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EE" w:rsidRDefault="00FF38FA">
      <w:pPr>
        <w:pStyle w:val="Body"/>
        <w:jc w:val="center"/>
        <w:rPr>
          <w:rFonts w:ascii="Arial Narrow" w:eastAsia="Arial Narrow" w:hAnsi="Arial Narrow" w:cs="Arial Narrow"/>
          <w:b/>
          <w:bCs/>
          <w:sz w:val="26"/>
          <w:szCs w:val="26"/>
        </w:rPr>
      </w:pPr>
      <w:r>
        <w:rPr>
          <w:rFonts w:ascii="Arial Narrow" w:hAnsi="Arial Narrow"/>
          <w:b/>
          <w:bCs/>
          <w:sz w:val="26"/>
          <w:szCs w:val="26"/>
        </w:rPr>
        <w:t xml:space="preserve">DATA AVAILABILITY AND USE - the </w:t>
      </w:r>
      <w:proofErr w:type="spellStart"/>
      <w:r>
        <w:rPr>
          <w:rFonts w:ascii="Arial Narrow" w:hAnsi="Arial Narrow"/>
          <w:b/>
          <w:bCs/>
          <w:sz w:val="26"/>
          <w:szCs w:val="26"/>
        </w:rPr>
        <w:t>KimMic</w:t>
      </w:r>
      <w:proofErr w:type="spellEnd"/>
      <w:r>
        <w:rPr>
          <w:rFonts w:ascii="Arial Narrow" w:hAnsi="Arial Narrow"/>
          <w:b/>
          <w:bCs/>
          <w:sz w:val="26"/>
          <w:szCs w:val="26"/>
        </w:rPr>
        <w:t xml:space="preserve"> </w:t>
      </w:r>
      <w:proofErr w:type="spellStart"/>
      <w:r>
        <w:rPr>
          <w:rFonts w:ascii="Arial Narrow" w:hAnsi="Arial Narrow"/>
          <w:b/>
          <w:bCs/>
          <w:sz w:val="26"/>
          <w:szCs w:val="26"/>
        </w:rPr>
        <w:t>Fl@World</w:t>
      </w:r>
      <w:proofErr w:type="spellEnd"/>
      <w:r>
        <w:rPr>
          <w:rFonts w:ascii="Arial Narrow" w:hAnsi="Arial Narrow"/>
          <w:b/>
          <w:bCs/>
          <w:sz w:val="26"/>
          <w:szCs w:val="26"/>
        </w:rPr>
        <w:t xml:space="preserve"> Solution</w:t>
      </w:r>
    </w:p>
    <w:p w:rsidR="007558EE" w:rsidRDefault="00FF38FA">
      <w:pPr>
        <w:pStyle w:val="Body"/>
        <w:jc w:val="center"/>
        <w:rPr>
          <w:rFonts w:ascii="Arial Narrow" w:eastAsia="Arial Narrow" w:hAnsi="Arial Narrow" w:cs="Arial Narrow"/>
          <w:b/>
          <w:bCs/>
          <w:sz w:val="26"/>
          <w:szCs w:val="26"/>
        </w:rPr>
      </w:pPr>
      <w:r>
        <w:rPr>
          <w:rFonts w:ascii="Arial Narrow" w:hAnsi="Arial Narrow"/>
          <w:b/>
          <w:bCs/>
          <w:sz w:val="24"/>
          <w:szCs w:val="24"/>
        </w:rPr>
        <w:t xml:space="preserve">submission by: Kim Chandler McDonald of </w:t>
      </w:r>
      <w:proofErr w:type="spellStart"/>
      <w:r>
        <w:rPr>
          <w:rFonts w:ascii="Arial Narrow" w:hAnsi="Arial Narrow"/>
          <w:b/>
          <w:bCs/>
          <w:sz w:val="24"/>
          <w:szCs w:val="24"/>
        </w:rPr>
        <w:t>KimMic</w:t>
      </w:r>
      <w:proofErr w:type="spellEnd"/>
      <w:r>
        <w:rPr>
          <w:rFonts w:ascii="Arial Narrow" w:hAnsi="Arial Narrow"/>
          <w:b/>
          <w:bCs/>
          <w:sz w:val="24"/>
          <w:szCs w:val="24"/>
        </w:rPr>
        <w:t xml:space="preserve"> International </w:t>
      </w:r>
      <w:r>
        <w:rPr>
          <w:rFonts w:ascii="Arial Narrow" w:hAnsi="Arial Narrow"/>
          <w:b/>
          <w:bCs/>
          <w:sz w:val="26"/>
          <w:szCs w:val="26"/>
        </w:rPr>
        <w:t xml:space="preserve"> </w:t>
      </w:r>
    </w:p>
    <w:p w:rsidR="007558EE" w:rsidRDefault="007558EE">
      <w:pPr>
        <w:pStyle w:val="Body"/>
        <w:jc w:val="both"/>
        <w:rPr>
          <w:rFonts w:ascii="Arial Narrow" w:eastAsia="Arial Narrow" w:hAnsi="Arial Narrow" w:cs="Arial Narrow"/>
          <w:sz w:val="26"/>
          <w:szCs w:val="26"/>
        </w:rPr>
      </w:pPr>
    </w:p>
    <w:p w:rsidR="007558EE" w:rsidRDefault="00FF38FA">
      <w:pPr>
        <w:pStyle w:val="Body"/>
        <w:jc w:val="both"/>
        <w:rPr>
          <w:rFonts w:ascii="Arial Narrow" w:eastAsia="Arial Narrow" w:hAnsi="Arial Narrow" w:cs="Arial Narrow"/>
          <w:sz w:val="26"/>
          <w:szCs w:val="26"/>
        </w:rPr>
      </w:pPr>
      <w:r>
        <w:rPr>
          <w:rFonts w:ascii="Arial Narrow" w:hAnsi="Arial Narrow"/>
          <w:sz w:val="26"/>
          <w:szCs w:val="26"/>
        </w:rPr>
        <w:t>In looking at the benefits and costs of increasing the availability and improving the use</w:t>
      </w:r>
      <w:bookmarkStart w:id="0" w:name="_GoBack"/>
      <w:bookmarkEnd w:id="0"/>
      <w:r>
        <w:rPr>
          <w:rFonts w:ascii="Arial Narrow" w:hAnsi="Arial Narrow"/>
          <w:sz w:val="26"/>
          <w:szCs w:val="26"/>
        </w:rPr>
        <w:t xml:space="preserve"> of data what is paramount is the effective </w:t>
      </w:r>
      <w:r>
        <w:rPr>
          <w:rFonts w:ascii="Arial Narrow" w:hAnsi="Arial Narrow"/>
          <w:sz w:val="26"/>
          <w:szCs w:val="26"/>
        </w:rPr>
        <w:t>engagement between all</w:t>
      </w:r>
      <w:r>
        <w:rPr>
          <w:rFonts w:ascii="Arial Narrow" w:hAnsi="Arial Narrow"/>
          <w:sz w:val="26"/>
          <w:szCs w:val="26"/>
        </w:rPr>
        <w:t xml:space="preserve"> </w:t>
      </w:r>
      <w:proofErr w:type="spellStart"/>
      <w:r>
        <w:rPr>
          <w:rFonts w:ascii="Arial Narrow" w:hAnsi="Arial Narrow"/>
          <w:sz w:val="26"/>
          <w:szCs w:val="26"/>
        </w:rPr>
        <w:t>Endusers</w:t>
      </w:r>
      <w:proofErr w:type="spellEnd"/>
      <w:r>
        <w:rPr>
          <w:rFonts w:ascii="Arial Narrow" w:hAnsi="Arial Narrow"/>
          <w:sz w:val="26"/>
          <w:szCs w:val="26"/>
        </w:rPr>
        <w:t xml:space="preserve">/stakeholders/consumers/users of said data. This is true while acknowledging the  inescapable fact that, to date, the cost and complexity of any solution has been an impediment to finding a ubiquitous solution. </w:t>
      </w:r>
    </w:p>
    <w:p w:rsidR="007558EE" w:rsidRDefault="007558EE">
      <w:pPr>
        <w:pStyle w:val="Body"/>
        <w:jc w:val="both"/>
        <w:rPr>
          <w:rFonts w:ascii="Arial Narrow" w:eastAsia="Arial Narrow" w:hAnsi="Arial Narrow" w:cs="Arial Narrow"/>
          <w:sz w:val="26"/>
          <w:szCs w:val="26"/>
        </w:rPr>
      </w:pPr>
    </w:p>
    <w:p w:rsidR="007558EE" w:rsidRDefault="00FF38FA">
      <w:pPr>
        <w:pStyle w:val="Body"/>
        <w:jc w:val="both"/>
        <w:rPr>
          <w:rFonts w:ascii="Arial Narrow" w:eastAsia="Arial Narrow" w:hAnsi="Arial Narrow" w:cs="Arial Narrow"/>
          <w:sz w:val="26"/>
          <w:szCs w:val="26"/>
        </w:rPr>
      </w:pPr>
      <w:r>
        <w:rPr>
          <w:rFonts w:ascii="Arial Narrow" w:hAnsi="Arial Narrow"/>
          <w:sz w:val="26"/>
          <w:szCs w:val="26"/>
        </w:rPr>
        <w:t>That notwith</w:t>
      </w:r>
      <w:r>
        <w:rPr>
          <w:rFonts w:ascii="Arial Narrow" w:hAnsi="Arial Narrow"/>
          <w:sz w:val="26"/>
          <w:szCs w:val="26"/>
        </w:rPr>
        <w:t>standing, it is imperative that the Australian government, in tandem with solution providers, delivers a simple, secure, inexpensive, integrated, effective ecosystem for the sharing of data which is both vendor neutral and platform agnostic. All of these f</w:t>
      </w:r>
      <w:r>
        <w:rPr>
          <w:rFonts w:ascii="Arial Narrow" w:hAnsi="Arial Narrow"/>
          <w:sz w:val="26"/>
          <w:szCs w:val="26"/>
        </w:rPr>
        <w:t>acets must be part of any solution looking to be adopted by stakeholders - one need only look at industry sectors ignoring this as illustrative of the minimal stakeholder uptake. One example of this, and one which is particularly relevant to Australia give</w:t>
      </w:r>
      <w:r>
        <w:rPr>
          <w:rFonts w:ascii="Arial Narrow" w:hAnsi="Arial Narrow"/>
          <w:sz w:val="26"/>
          <w:szCs w:val="26"/>
        </w:rPr>
        <w:t xml:space="preserve">n its focus on agriculture is </w:t>
      </w:r>
      <w:proofErr w:type="spellStart"/>
      <w:r>
        <w:rPr>
          <w:rFonts w:ascii="Arial Narrow" w:hAnsi="Arial Narrow"/>
          <w:sz w:val="26"/>
          <w:szCs w:val="26"/>
        </w:rPr>
        <w:t>AgTech</w:t>
      </w:r>
      <w:proofErr w:type="spellEnd"/>
      <w:r>
        <w:rPr>
          <w:rFonts w:ascii="Arial Narrow" w:hAnsi="Arial Narrow"/>
          <w:sz w:val="26"/>
          <w:szCs w:val="26"/>
        </w:rPr>
        <w:t>:</w:t>
      </w:r>
    </w:p>
    <w:p w:rsidR="007558EE" w:rsidRDefault="007558EE">
      <w:pPr>
        <w:pStyle w:val="Body"/>
        <w:jc w:val="both"/>
        <w:rPr>
          <w:rFonts w:ascii="Arial Narrow" w:eastAsia="Arial Narrow" w:hAnsi="Arial Narrow" w:cs="Arial Narrow"/>
          <w:sz w:val="26"/>
          <w:szCs w:val="26"/>
        </w:rPr>
      </w:pPr>
    </w:p>
    <w:p w:rsidR="007558EE" w:rsidRDefault="00FF38FA">
      <w:pPr>
        <w:pStyle w:val="Default"/>
        <w:ind w:left="720"/>
        <w:rPr>
          <w:rFonts w:ascii="Arial Narrow" w:eastAsia="Arial Narrow" w:hAnsi="Arial Narrow" w:cs="Arial Narrow"/>
          <w:sz w:val="24"/>
          <w:szCs w:val="24"/>
        </w:rPr>
      </w:pPr>
      <w:r>
        <w:rPr>
          <w:rFonts w:ascii="Arial Narrow" w:hAnsi="Arial Narrow"/>
          <w:sz w:val="24"/>
          <w:szCs w:val="24"/>
        </w:rPr>
        <w:t>“</w:t>
      </w:r>
      <w:r>
        <w:rPr>
          <w:rFonts w:ascii="Arial Narrow" w:hAnsi="Arial Narrow"/>
          <w:i/>
          <w:iCs/>
          <w:sz w:val="24"/>
          <w:szCs w:val="24"/>
        </w:rPr>
        <w:t>Small farmers seem flummoxed by many of the new [sensors and software] products and services, which are often tied to complicated contracts; don</w:t>
      </w:r>
      <w:r>
        <w:rPr>
          <w:rFonts w:ascii="Arial Narrow" w:hAnsi="Arial Narrow"/>
          <w:i/>
          <w:iCs/>
          <w:sz w:val="24"/>
          <w:szCs w:val="24"/>
        </w:rPr>
        <w:t>’</w:t>
      </w:r>
      <w:r>
        <w:rPr>
          <w:rFonts w:ascii="Arial Narrow" w:hAnsi="Arial Narrow"/>
          <w:i/>
          <w:iCs/>
          <w:sz w:val="24"/>
          <w:szCs w:val="24"/>
        </w:rPr>
        <w:t>t work with existing equipment, software, or growing practices; and pro</w:t>
      </w:r>
      <w:r>
        <w:rPr>
          <w:rFonts w:ascii="Arial Narrow" w:hAnsi="Arial Narrow"/>
          <w:i/>
          <w:iCs/>
          <w:sz w:val="24"/>
          <w:szCs w:val="24"/>
        </w:rPr>
        <w:t>mise solutions to problems that growers don</w:t>
      </w:r>
      <w:r>
        <w:rPr>
          <w:rFonts w:ascii="Arial Narrow" w:hAnsi="Arial Narrow"/>
          <w:i/>
          <w:iCs/>
          <w:sz w:val="24"/>
          <w:szCs w:val="24"/>
        </w:rPr>
        <w:t>’</w:t>
      </w:r>
      <w:r>
        <w:rPr>
          <w:rFonts w:ascii="Arial Narrow" w:hAnsi="Arial Narrow"/>
          <w:i/>
          <w:iCs/>
          <w:sz w:val="24"/>
          <w:szCs w:val="24"/>
        </w:rPr>
        <w:t>t necessarily have.</w:t>
      </w:r>
      <w:r>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lang w:val="da-DK"/>
        </w:rPr>
        <w:t>Jennifer Alsever</w:t>
      </w:r>
      <w:r>
        <w:rPr>
          <w:rFonts w:ascii="Arial Narrow" w:hAnsi="Arial Narrow"/>
          <w:sz w:val="24"/>
          <w:szCs w:val="24"/>
        </w:rPr>
        <w:t xml:space="preserve">, </w:t>
      </w:r>
      <w:proofErr w:type="spellStart"/>
      <w:r>
        <w:rPr>
          <w:rFonts w:ascii="Arial Narrow" w:hAnsi="Arial Narrow"/>
          <w:sz w:val="24"/>
          <w:szCs w:val="24"/>
        </w:rPr>
        <w:t>Fortune.com</w:t>
      </w:r>
      <w:proofErr w:type="spellEnd"/>
      <w:r>
        <w:rPr>
          <w:rFonts w:ascii="Arial Narrow" w:hAnsi="Arial Narrow"/>
          <w:sz w:val="24"/>
          <w:szCs w:val="24"/>
        </w:rPr>
        <w:t xml:space="preserve"> (Is There an Ag Tech Bubble), </w:t>
      </w:r>
      <w:r>
        <w:rPr>
          <w:rFonts w:ascii="Arial Narrow" w:hAnsi="Arial Narrow"/>
          <w:sz w:val="24"/>
          <w:szCs w:val="24"/>
        </w:rPr>
        <w:t>J</w:t>
      </w:r>
      <w:r>
        <w:rPr>
          <w:rFonts w:ascii="Arial Narrow" w:hAnsi="Arial Narrow"/>
          <w:sz w:val="24"/>
          <w:szCs w:val="24"/>
        </w:rPr>
        <w:t>uly</w:t>
      </w:r>
      <w:r>
        <w:rPr>
          <w:rFonts w:ascii="Arial Narrow" w:hAnsi="Arial Narrow"/>
          <w:sz w:val="24"/>
          <w:szCs w:val="24"/>
        </w:rPr>
        <w:t xml:space="preserve"> 25, 2016</w:t>
      </w:r>
    </w:p>
    <w:p w:rsidR="007558EE" w:rsidRDefault="007558EE">
      <w:pPr>
        <w:pStyle w:val="Body"/>
        <w:jc w:val="both"/>
        <w:rPr>
          <w:rFonts w:ascii="Arial Narrow" w:eastAsia="Arial Narrow" w:hAnsi="Arial Narrow" w:cs="Arial Narrow"/>
          <w:sz w:val="26"/>
          <w:szCs w:val="26"/>
        </w:rPr>
      </w:pPr>
    </w:p>
    <w:p w:rsidR="007558EE" w:rsidRDefault="00FF38FA">
      <w:pPr>
        <w:pStyle w:val="Body"/>
        <w:jc w:val="both"/>
        <w:rPr>
          <w:rFonts w:ascii="Arial Narrow" w:eastAsia="Arial Narrow" w:hAnsi="Arial Narrow" w:cs="Arial Narrow"/>
          <w:sz w:val="26"/>
          <w:szCs w:val="26"/>
        </w:rPr>
      </w:pPr>
      <w:r>
        <w:rPr>
          <w:rFonts w:ascii="Arial Narrow" w:hAnsi="Arial Narrow"/>
          <w:sz w:val="26"/>
          <w:szCs w:val="26"/>
        </w:rPr>
        <w:t xml:space="preserve">For the majority of Stakeholders, current Solutions are inflexible and unaffordable in terms of money and time; </w:t>
      </w:r>
      <w:r>
        <w:rPr>
          <w:rFonts w:ascii="Arial Narrow" w:hAnsi="Arial Narrow"/>
          <w:sz w:val="26"/>
          <w:szCs w:val="26"/>
        </w:rPr>
        <w:t>don</w:t>
      </w:r>
      <w:r>
        <w:rPr>
          <w:rFonts w:ascii="Arial Narrow" w:hAnsi="Arial Narrow"/>
          <w:sz w:val="26"/>
          <w:szCs w:val="26"/>
        </w:rPr>
        <w:t>’</w:t>
      </w:r>
      <w:r>
        <w:rPr>
          <w:rFonts w:ascii="Arial Narrow" w:hAnsi="Arial Narrow"/>
          <w:sz w:val="26"/>
          <w:szCs w:val="26"/>
        </w:rPr>
        <w:t>t solve the problems of data integrity, ownership, provenance, security and compliance; are vendor/platform locked; and don</w:t>
      </w:r>
      <w:r>
        <w:rPr>
          <w:rFonts w:ascii="Arial Narrow" w:hAnsi="Arial Narrow"/>
          <w:sz w:val="26"/>
          <w:szCs w:val="26"/>
        </w:rPr>
        <w:t>’</w:t>
      </w:r>
      <w:r>
        <w:rPr>
          <w:rFonts w:ascii="Arial Narrow" w:hAnsi="Arial Narrow"/>
          <w:sz w:val="26"/>
          <w:szCs w:val="26"/>
        </w:rPr>
        <w:t xml:space="preserve">t enable efficient engagement between Enterprise level organisations and their </w:t>
      </w:r>
      <w:proofErr w:type="spellStart"/>
      <w:r>
        <w:rPr>
          <w:rFonts w:ascii="Arial Narrow" w:hAnsi="Arial Narrow"/>
          <w:sz w:val="26"/>
          <w:szCs w:val="26"/>
        </w:rPr>
        <w:t>Endusers</w:t>
      </w:r>
      <w:proofErr w:type="spellEnd"/>
      <w:r>
        <w:rPr>
          <w:rFonts w:ascii="Arial Narrow" w:hAnsi="Arial Narrow"/>
          <w:sz w:val="26"/>
          <w:szCs w:val="26"/>
        </w:rPr>
        <w:t>/stakeholders - be they colleagues, custo</w:t>
      </w:r>
      <w:r>
        <w:rPr>
          <w:rFonts w:ascii="Arial Narrow" w:hAnsi="Arial Narrow"/>
          <w:sz w:val="26"/>
          <w:szCs w:val="26"/>
        </w:rPr>
        <w:t>mers, clients, suppliers or partners.</w:t>
      </w:r>
    </w:p>
    <w:p w:rsidR="007558EE" w:rsidRDefault="007558EE">
      <w:pPr>
        <w:pStyle w:val="Body"/>
        <w:jc w:val="both"/>
        <w:rPr>
          <w:rFonts w:ascii="Arial Narrow" w:eastAsia="Arial Narrow" w:hAnsi="Arial Narrow" w:cs="Arial Narrow"/>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Additionally, and understandably, Stakeholders have serious concerns around the issues of data Security - specifically those of exposure, exploitation, theft and fraud. Their issues are complex, and include having dif</w:t>
      </w:r>
      <w:r>
        <w:rPr>
          <w:rFonts w:ascii="Montserrat" w:eastAsia="Montserrat" w:hAnsi="Montserrat" w:cs="Montserrat"/>
          <w:b w:val="0"/>
          <w:bCs w:val="0"/>
          <w:caps w:val="0"/>
          <w:sz w:val="26"/>
          <w:szCs w:val="26"/>
        </w:rPr>
        <w:t>ferent systems with different security models; different departments and roles having different levels of security and access; and varying security policies. These issues only compound the complexity surrounding the requirements for sharing, collaborating,</w:t>
      </w:r>
      <w:r>
        <w:rPr>
          <w:rFonts w:ascii="Montserrat" w:eastAsia="Montserrat" w:hAnsi="Montserrat" w:cs="Montserrat"/>
          <w:b w:val="0"/>
          <w:bCs w:val="0"/>
          <w:caps w:val="0"/>
          <w:sz w:val="26"/>
          <w:szCs w:val="26"/>
        </w:rPr>
        <w:t xml:space="preserve"> and unifying data in the Digital Economy. </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What is essential in the Digital (data) Economy - regardless of whether that data is shared across departments, companies, countries or continents - as the this economy is global, is proving data integrity. To d</w:t>
      </w:r>
      <w:r>
        <w:rPr>
          <w:rFonts w:ascii="Montserrat" w:eastAsia="Montserrat" w:hAnsi="Montserrat" w:cs="Montserrat"/>
          <w:b w:val="0"/>
          <w:bCs w:val="0"/>
          <w:caps w:val="0"/>
          <w:sz w:val="26"/>
          <w:szCs w:val="26"/>
        </w:rPr>
        <w:t>o this in a simple, secure, vendor neutral, platform agnostic way has, until now, been impossible for the majority of Stakeholders due to the immense cost and complexity of any potential solutions.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caps w:val="0"/>
          <w:sz w:val="26"/>
          <w:szCs w:val="26"/>
        </w:rPr>
      </w:pP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b w:val="0"/>
          <w:bCs w:val="0"/>
          <w:caps w:val="0"/>
          <w:sz w:val="26"/>
          <w:szCs w:val="26"/>
        </w:rPr>
      </w:pP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b w:val="0"/>
          <w:bCs w:val="0"/>
          <w:caps w:val="0"/>
          <w:sz w:val="26"/>
          <w:szCs w:val="26"/>
        </w:rPr>
      </w:pP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b w:val="0"/>
          <w:bCs w:val="0"/>
          <w:caps w:val="0"/>
          <w:sz w:val="26"/>
          <w:szCs w:val="26"/>
        </w:rPr>
      </w:pP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b w:val="0"/>
          <w:bCs w:val="0"/>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w:t>
      </w:r>
      <w:r>
        <w:rPr>
          <w:rFonts w:ascii="Montserrat" w:eastAsia="Montserrat" w:hAnsi="Montserrat" w:cs="Montserrat"/>
          <w:b w:val="0"/>
          <w:bCs w:val="0"/>
          <w:caps w:val="0"/>
          <w:sz w:val="26"/>
          <w:szCs w:val="26"/>
        </w:rPr>
        <w:t>========</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b w:val="0"/>
          <w:bCs w:val="0"/>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caps w:val="0"/>
          <w:sz w:val="26"/>
          <w:szCs w:val="26"/>
        </w:rPr>
      </w:pPr>
      <w:r>
        <w:rPr>
          <w:rFonts w:ascii="Montserrat" w:eastAsia="Montserrat" w:hAnsi="Montserrat" w:cs="Montserrat"/>
          <w:caps w:val="0"/>
          <w:sz w:val="26"/>
          <w:szCs w:val="26"/>
        </w:rPr>
        <w:t xml:space="preserve">ILLUSTRATING THE IMPERATIVE FOR DATA SHARING: </w:t>
      </w: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caps w:val="0"/>
          <w:sz w:val="26"/>
          <w:szCs w:val="26"/>
        </w:rPr>
      </w:pPr>
      <w:r>
        <w:rPr>
          <w:rFonts w:ascii="Montserrat" w:eastAsia="Montserrat" w:hAnsi="Montserrat" w:cs="Montserrat"/>
          <w:caps w:val="0"/>
          <w:sz w:val="26"/>
          <w:szCs w:val="26"/>
        </w:rPr>
        <w:t>USE CASE (INTEGRATED HEALTH CARE</w:t>
      </w: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ind w:left="851"/>
        <w:jc w:val="both"/>
        <w:outlineLvl w:val="0"/>
        <w:rPr>
          <w:rFonts w:ascii="Montserrat" w:eastAsia="Montserrat" w:hAnsi="Montserrat" w:cs="Montserrat"/>
          <w:b w:val="0"/>
          <w:bCs w:val="0"/>
          <w:caps w:val="0"/>
          <w:sz w:val="24"/>
          <w:szCs w:val="24"/>
        </w:rPr>
      </w:pPr>
      <w:r>
        <w:rPr>
          <w:rFonts w:ascii="Montserrat" w:eastAsia="Montserrat" w:hAnsi="Montserrat" w:cs="Montserrat"/>
          <w:b w:val="0"/>
          <w:bCs w:val="0"/>
          <w:caps w:val="0"/>
          <w:sz w:val="24"/>
          <w:szCs w:val="24"/>
        </w:rPr>
        <w:t>“</w:t>
      </w:r>
      <w:r>
        <w:rPr>
          <w:rFonts w:ascii="Montserrat" w:eastAsia="Montserrat" w:hAnsi="Montserrat" w:cs="Montserrat"/>
          <w:b w:val="0"/>
          <w:bCs w:val="0"/>
          <w:i/>
          <w:iCs/>
          <w:caps w:val="0"/>
          <w:sz w:val="24"/>
          <w:szCs w:val="24"/>
        </w:rPr>
        <w:t xml:space="preserve">Medical errors in Australia cost over $1 billion </w:t>
      </w:r>
      <w:r>
        <w:rPr>
          <w:rFonts w:ascii="Montserrat" w:eastAsia="Montserrat" w:hAnsi="Montserrat" w:cs="Montserrat"/>
          <w:b w:val="0"/>
          <w:bCs w:val="0"/>
          <w:i/>
          <w:iCs/>
          <w:caps w:val="0"/>
          <w:sz w:val="24"/>
          <w:szCs w:val="24"/>
        </w:rPr>
        <w:t xml:space="preserve">— </w:t>
      </w:r>
      <w:r>
        <w:rPr>
          <w:rFonts w:ascii="Montserrat" w:eastAsia="Montserrat" w:hAnsi="Montserrat" w:cs="Montserrat"/>
          <w:b w:val="0"/>
          <w:bCs w:val="0"/>
          <w:i/>
          <w:iCs/>
          <w:caps w:val="0"/>
          <w:sz w:val="24"/>
          <w:szCs w:val="24"/>
        </w:rPr>
        <w:t xml:space="preserve">possibly $2 billion </w:t>
      </w:r>
      <w:r>
        <w:rPr>
          <w:rFonts w:ascii="Montserrat" w:eastAsia="Montserrat" w:hAnsi="Montserrat" w:cs="Montserrat"/>
          <w:b w:val="0"/>
          <w:bCs w:val="0"/>
          <w:i/>
          <w:iCs/>
          <w:caps w:val="0"/>
          <w:sz w:val="24"/>
          <w:szCs w:val="24"/>
        </w:rPr>
        <w:t xml:space="preserve">— </w:t>
      </w:r>
      <w:proofErr w:type="spellStart"/>
      <w:r>
        <w:rPr>
          <w:rFonts w:ascii="Montserrat" w:eastAsia="Montserrat" w:hAnsi="Montserrat" w:cs="Montserrat"/>
          <w:b w:val="0"/>
          <w:bCs w:val="0"/>
          <w:i/>
          <w:iCs/>
          <w:caps w:val="0"/>
          <w:sz w:val="24"/>
          <w:szCs w:val="24"/>
        </w:rPr>
        <w:t>annually.15</w:t>
      </w:r>
      <w:proofErr w:type="spellEnd"/>
      <w:r>
        <w:rPr>
          <w:rFonts w:ascii="Montserrat" w:eastAsia="Montserrat" w:hAnsi="Montserrat" w:cs="Montserrat"/>
          <w:b w:val="0"/>
          <w:bCs w:val="0"/>
          <w:i/>
          <w:iCs/>
          <w:caps w:val="0"/>
          <w:sz w:val="24"/>
          <w:szCs w:val="24"/>
        </w:rPr>
        <w:t xml:space="preserve"> The Quality in Australian Health Care Study found that about half of these </w:t>
      </w:r>
      <w:r>
        <w:rPr>
          <w:rFonts w:ascii="Montserrat" w:eastAsia="Montserrat" w:hAnsi="Montserrat" w:cs="Montserrat"/>
          <w:b w:val="0"/>
          <w:bCs w:val="0"/>
          <w:i/>
          <w:iCs/>
          <w:caps w:val="0"/>
          <w:sz w:val="24"/>
          <w:szCs w:val="24"/>
        </w:rPr>
        <w:t>errors were potentially preventable</w:t>
      </w:r>
      <w:r>
        <w:rPr>
          <w:rFonts w:ascii="Montserrat" w:eastAsia="Montserrat" w:hAnsi="Montserrat" w:cs="Montserrat"/>
          <w:b w:val="0"/>
          <w:bCs w:val="0"/>
          <w:caps w:val="0"/>
          <w:sz w:val="24"/>
          <w:szCs w:val="24"/>
        </w:rPr>
        <w:t>.</w:t>
      </w:r>
      <w:r>
        <w:rPr>
          <w:rFonts w:ascii="Montserrat" w:eastAsia="Montserrat" w:hAnsi="Montserrat" w:cs="Montserrat"/>
          <w:b w:val="0"/>
          <w:bCs w:val="0"/>
          <w:caps w:val="0"/>
          <w:sz w:val="24"/>
          <w:szCs w:val="24"/>
        </w:rPr>
        <w:t xml:space="preserve">” </w:t>
      </w:r>
      <w:r>
        <w:rPr>
          <w:rFonts w:ascii="Montserrat" w:eastAsia="Montserrat" w:hAnsi="Montserrat" w:cs="Montserrat"/>
          <w:b w:val="0"/>
          <w:bCs w:val="0"/>
          <w:caps w:val="0"/>
          <w:sz w:val="24"/>
          <w:szCs w:val="24"/>
        </w:rPr>
        <w:t xml:space="preserve">- Challenges in health and health care for Australia, Bruce K Armstrong, James A Gillespie, Stephen R </w:t>
      </w:r>
      <w:proofErr w:type="spellStart"/>
      <w:r>
        <w:rPr>
          <w:rFonts w:ascii="Montserrat" w:eastAsia="Montserrat" w:hAnsi="Montserrat" w:cs="Montserrat"/>
          <w:b w:val="0"/>
          <w:bCs w:val="0"/>
          <w:caps w:val="0"/>
          <w:sz w:val="24"/>
          <w:szCs w:val="24"/>
        </w:rPr>
        <w:t>Leeder</w:t>
      </w:r>
      <w:proofErr w:type="spellEnd"/>
      <w:r>
        <w:rPr>
          <w:rFonts w:ascii="Montserrat" w:eastAsia="Montserrat" w:hAnsi="Montserrat" w:cs="Montserrat"/>
          <w:b w:val="0"/>
          <w:bCs w:val="0"/>
          <w:caps w:val="0"/>
          <w:sz w:val="24"/>
          <w:szCs w:val="24"/>
        </w:rPr>
        <w:t>, George L Rubin and Lesley M Russell, 2007</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ind w:left="851"/>
        <w:jc w:val="both"/>
        <w:outlineLvl w:val="0"/>
        <w:rPr>
          <w:rFonts w:ascii="Montserrat" w:eastAsia="Montserrat" w:hAnsi="Montserrat" w:cs="Montserrat"/>
          <w:b w:val="0"/>
          <w:bCs w:val="0"/>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caps w:val="0"/>
          <w:sz w:val="26"/>
          <w:szCs w:val="26"/>
          <w:u w:val="single"/>
        </w:rPr>
      </w:pPr>
      <w:r>
        <w:rPr>
          <w:rFonts w:ascii="Montserrat" w:eastAsia="Montserrat" w:hAnsi="Montserrat" w:cs="Montserrat"/>
          <w:caps w:val="0"/>
          <w:sz w:val="26"/>
          <w:szCs w:val="26"/>
          <w:u w:val="single"/>
        </w:rPr>
        <w:t xml:space="preserve">(Excerpt from </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It</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 xml:space="preserve">s </w:t>
      </w:r>
      <w:proofErr w:type="spellStart"/>
      <w:r>
        <w:rPr>
          <w:rFonts w:ascii="Montserrat" w:eastAsia="Montserrat" w:hAnsi="Montserrat" w:cs="Montserrat"/>
          <w:caps w:val="0"/>
          <w:sz w:val="26"/>
          <w:szCs w:val="26"/>
          <w:u w:val="single"/>
        </w:rPr>
        <w:t>meHealth</w:t>
      </w:r>
      <w:proofErr w:type="spellEnd"/>
      <w:r>
        <w:rPr>
          <w:rFonts w:ascii="Montserrat" w:eastAsia="Montserrat" w:hAnsi="Montserrat" w:cs="Montserrat"/>
          <w:caps w:val="0"/>
          <w:sz w:val="26"/>
          <w:szCs w:val="26"/>
          <w:u w:val="single"/>
        </w:rPr>
        <w:t xml:space="preserve"> I</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m Talking About</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 Kim Chandler McD</w:t>
      </w:r>
      <w:r>
        <w:rPr>
          <w:rFonts w:ascii="Montserrat" w:eastAsia="Montserrat" w:hAnsi="Montserrat" w:cs="Montserrat"/>
          <w:caps w:val="0"/>
          <w:sz w:val="26"/>
          <w:szCs w:val="26"/>
          <w:u w:val="single"/>
        </w:rPr>
        <w:t>onald, 2011)</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caps w:val="0"/>
          <w:sz w:val="26"/>
          <w:szCs w:val="26"/>
          <w:u w:val="single"/>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roofErr w:type="spellStart"/>
      <w:r>
        <w:rPr>
          <w:rFonts w:ascii="Montserrat" w:eastAsia="Montserrat" w:hAnsi="Montserrat" w:cs="Montserrat"/>
          <w:b w:val="0"/>
          <w:bCs w:val="0"/>
          <w:i/>
          <w:iCs/>
          <w:caps w:val="0"/>
          <w:sz w:val="26"/>
          <w:szCs w:val="26"/>
        </w:rPr>
        <w:t>eHealth</w:t>
      </w:r>
      <w:proofErr w:type="spellEnd"/>
      <w:r>
        <w:rPr>
          <w:rFonts w:ascii="Montserrat" w:eastAsia="Montserrat" w:hAnsi="Montserrat" w:cs="Montserrat"/>
          <w:b w:val="0"/>
          <w:bCs w:val="0"/>
          <w:i/>
          <w:iCs/>
          <w:caps w:val="0"/>
          <w:sz w:val="26"/>
          <w:szCs w:val="26"/>
        </w:rPr>
        <w:t xml:space="preserve"> can and should provide options for how stakeholders (consumers, care givers and healthcare managers) manage and interact with the healthcare system across geographic and health sector environs.  That said, if there is anywhere that</w:t>
      </w:r>
      <w:r>
        <w:rPr>
          <w:rFonts w:ascii="Montserrat" w:eastAsia="Montserrat" w:hAnsi="Montserrat" w:cs="Montserrat"/>
          <w:b w:val="0"/>
          <w:bCs w:val="0"/>
          <w:i/>
          <w:iCs/>
          <w:caps w:val="0"/>
          <w:sz w:val="26"/>
          <w:szCs w:val="26"/>
        </w:rPr>
        <w:t xml:space="preserve"> ‘</w:t>
      </w:r>
      <w:r>
        <w:rPr>
          <w:rFonts w:ascii="Montserrat" w:eastAsia="Montserrat" w:hAnsi="Montserrat" w:cs="Montserrat"/>
          <w:b w:val="0"/>
          <w:bCs w:val="0"/>
          <w:i/>
          <w:iCs/>
          <w:caps w:val="0"/>
          <w:sz w:val="26"/>
          <w:szCs w:val="26"/>
        </w:rPr>
        <w:t>Capital I</w:t>
      </w:r>
      <w:r>
        <w:rPr>
          <w:rFonts w:ascii="Montserrat" w:eastAsia="Montserrat" w:hAnsi="Montserrat" w:cs="Montserrat"/>
          <w:b w:val="0"/>
          <w:bCs w:val="0"/>
          <w:i/>
          <w:iCs/>
          <w:caps w:val="0"/>
          <w:sz w:val="26"/>
          <w:szCs w:val="26"/>
        </w:rPr>
        <w:t xml:space="preserve">’ </w:t>
      </w:r>
      <w:r>
        <w:rPr>
          <w:rFonts w:ascii="Montserrat" w:eastAsia="Montserrat" w:hAnsi="Montserrat" w:cs="Montserrat"/>
          <w:b w:val="0"/>
          <w:bCs w:val="0"/>
          <w:i/>
          <w:iCs/>
          <w:caps w:val="0"/>
          <w:sz w:val="26"/>
          <w:szCs w:val="26"/>
        </w:rPr>
        <w:t xml:space="preserve">Innovation is essential, I believe it is in the field of </w:t>
      </w:r>
      <w:proofErr w:type="spellStart"/>
      <w:r>
        <w:rPr>
          <w:rFonts w:ascii="Montserrat" w:eastAsia="Montserrat" w:hAnsi="Montserrat" w:cs="Montserrat"/>
          <w:b w:val="0"/>
          <w:bCs w:val="0"/>
          <w:i/>
          <w:iCs/>
          <w:caps w:val="0"/>
          <w:sz w:val="26"/>
          <w:szCs w:val="26"/>
        </w:rPr>
        <w:t>eHealth</w:t>
      </w:r>
      <w:proofErr w:type="spellEnd"/>
      <w:r>
        <w:rPr>
          <w:rFonts w:ascii="Montserrat" w:eastAsia="Montserrat" w:hAnsi="Montserrat" w:cs="Montserrat"/>
          <w:b w:val="0"/>
          <w:bCs w:val="0"/>
          <w:i/>
          <w:iCs/>
          <w:caps w:val="0"/>
          <w:sz w:val="26"/>
          <w:szCs w:val="26"/>
        </w:rPr>
        <w:t>.</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The term </w:t>
      </w:r>
      <w:proofErr w:type="spellStart"/>
      <w:r>
        <w:rPr>
          <w:rFonts w:ascii="Montserrat" w:eastAsia="Montserrat" w:hAnsi="Montserrat" w:cs="Montserrat"/>
          <w:b w:val="0"/>
          <w:bCs w:val="0"/>
          <w:i/>
          <w:iCs/>
          <w:caps w:val="0"/>
          <w:sz w:val="26"/>
          <w:szCs w:val="26"/>
        </w:rPr>
        <w:t>eHealth</w:t>
      </w:r>
      <w:proofErr w:type="spellEnd"/>
      <w:r>
        <w:rPr>
          <w:rFonts w:ascii="Montserrat" w:eastAsia="Montserrat" w:hAnsi="Montserrat" w:cs="Montserrat"/>
          <w:b w:val="0"/>
          <w:bCs w:val="0"/>
          <w:i/>
          <w:iCs/>
          <w:caps w:val="0"/>
          <w:sz w:val="26"/>
          <w:szCs w:val="26"/>
        </w:rPr>
        <w:t xml:space="preserve"> has become nigh on ubiquitous.  And yet, it is somewhat nebulous, as it can be perceived as being perceptively less than personal.  </w:t>
      </w:r>
      <w:proofErr w:type="spellStart"/>
      <w:r>
        <w:rPr>
          <w:rFonts w:ascii="Montserrat" w:eastAsia="Montserrat" w:hAnsi="Montserrat" w:cs="Montserrat"/>
          <w:b w:val="0"/>
          <w:bCs w:val="0"/>
          <w:i/>
          <w:iCs/>
          <w:caps w:val="0"/>
          <w:sz w:val="26"/>
          <w:szCs w:val="26"/>
        </w:rPr>
        <w:t>meHealth</w:t>
      </w:r>
      <w:proofErr w:type="spellEnd"/>
      <w:r>
        <w:rPr>
          <w:rFonts w:ascii="Montserrat" w:eastAsia="Montserrat" w:hAnsi="Montserrat" w:cs="Montserrat"/>
          <w:b w:val="0"/>
          <w:bCs w:val="0"/>
          <w:i/>
          <w:iCs/>
          <w:caps w:val="0"/>
          <w:sz w:val="26"/>
          <w:szCs w:val="26"/>
        </w:rPr>
        <w:t>, however, is differe</w:t>
      </w:r>
      <w:r>
        <w:rPr>
          <w:rFonts w:ascii="Montserrat" w:eastAsia="Montserrat" w:hAnsi="Montserrat" w:cs="Montserrat"/>
          <w:b w:val="0"/>
          <w:bCs w:val="0"/>
          <w:i/>
          <w:iCs/>
          <w:caps w:val="0"/>
          <w:sz w:val="26"/>
          <w:szCs w:val="26"/>
        </w:rPr>
        <w:t>nt. It demands that I, you, we, take it upon ourselves to take responsibility.</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Responsibility for what?</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Responsibility to expect and demand that all healthcare stakeholders at the local, regional and national </w:t>
      </w:r>
      <w:r>
        <w:rPr>
          <w:rFonts w:ascii="Montserrat" w:eastAsia="Montserrat" w:hAnsi="Montserrat" w:cs="Montserrat"/>
          <w:b w:val="0"/>
          <w:bCs w:val="0"/>
          <w:i/>
          <w:iCs/>
          <w:caps w:val="0"/>
          <w:sz w:val="26"/>
          <w:szCs w:val="26"/>
        </w:rPr>
        <w:t xml:space="preserve">– </w:t>
      </w:r>
      <w:r>
        <w:rPr>
          <w:rFonts w:ascii="Montserrat" w:eastAsia="Montserrat" w:hAnsi="Montserrat" w:cs="Montserrat"/>
          <w:b w:val="0"/>
          <w:bCs w:val="0"/>
          <w:i/>
          <w:iCs/>
          <w:caps w:val="0"/>
          <w:sz w:val="26"/>
          <w:szCs w:val="26"/>
        </w:rPr>
        <w:t xml:space="preserve">and, dare I say, international </w:t>
      </w:r>
      <w:r>
        <w:rPr>
          <w:rFonts w:ascii="Montserrat" w:eastAsia="Montserrat" w:hAnsi="Montserrat" w:cs="Montserrat"/>
          <w:b w:val="0"/>
          <w:bCs w:val="0"/>
          <w:i/>
          <w:iCs/>
          <w:caps w:val="0"/>
          <w:sz w:val="26"/>
          <w:szCs w:val="26"/>
        </w:rPr>
        <w:t xml:space="preserve">– </w:t>
      </w:r>
      <w:r>
        <w:rPr>
          <w:rFonts w:ascii="Montserrat" w:eastAsia="Montserrat" w:hAnsi="Montserrat" w:cs="Montserrat"/>
          <w:b w:val="0"/>
          <w:bCs w:val="0"/>
          <w:i/>
          <w:iCs/>
          <w:caps w:val="0"/>
          <w:sz w:val="26"/>
          <w:szCs w:val="26"/>
        </w:rPr>
        <w:t>level to w</w:t>
      </w:r>
      <w:r>
        <w:rPr>
          <w:rFonts w:ascii="Montserrat" w:eastAsia="Montserrat" w:hAnsi="Montserrat" w:cs="Montserrat"/>
          <w:b w:val="0"/>
          <w:bCs w:val="0"/>
          <w:i/>
          <w:iCs/>
          <w:caps w:val="0"/>
          <w:sz w:val="26"/>
          <w:szCs w:val="26"/>
        </w:rPr>
        <w:t>ork together to ensure that affordable, effective healthcare is available to one and all.</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e-Health uses the internet and related communication technologies to improve healthcare delivery, collaboration, diagnostics and treatments, while reducing errors an</w:t>
      </w:r>
      <w:r>
        <w:rPr>
          <w:rFonts w:ascii="Montserrat" w:eastAsia="Montserrat" w:hAnsi="Montserrat" w:cs="Montserrat"/>
          <w:b w:val="0"/>
          <w:bCs w:val="0"/>
          <w:i/>
          <w:iCs/>
          <w:caps w:val="0"/>
          <w:sz w:val="26"/>
          <w:szCs w:val="26"/>
        </w:rPr>
        <w:t>d costs.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Thus far most arguments for </w:t>
      </w:r>
      <w:proofErr w:type="spellStart"/>
      <w:r>
        <w:rPr>
          <w:rFonts w:ascii="Montserrat" w:eastAsia="Montserrat" w:hAnsi="Montserrat" w:cs="Montserrat"/>
          <w:b w:val="0"/>
          <w:bCs w:val="0"/>
          <w:i/>
          <w:iCs/>
          <w:caps w:val="0"/>
          <w:sz w:val="26"/>
          <w:szCs w:val="26"/>
        </w:rPr>
        <w:t>eHealth</w:t>
      </w:r>
      <w:proofErr w:type="spellEnd"/>
      <w:r>
        <w:rPr>
          <w:rFonts w:ascii="Montserrat" w:eastAsia="Montserrat" w:hAnsi="Montserrat" w:cs="Montserrat"/>
          <w:b w:val="0"/>
          <w:bCs w:val="0"/>
          <w:i/>
          <w:iCs/>
          <w:caps w:val="0"/>
          <w:sz w:val="26"/>
          <w:szCs w:val="26"/>
        </w:rPr>
        <w:t xml:space="preserve"> take-up have relied upon Web 2.0 solutions such as </w:t>
      </w:r>
      <w:proofErr w:type="spellStart"/>
      <w:r>
        <w:rPr>
          <w:rFonts w:ascii="Montserrat" w:eastAsia="Montserrat" w:hAnsi="Montserrat" w:cs="Montserrat"/>
          <w:b w:val="0"/>
          <w:bCs w:val="0"/>
          <w:i/>
          <w:iCs/>
          <w:caps w:val="0"/>
          <w:sz w:val="26"/>
          <w:szCs w:val="26"/>
        </w:rPr>
        <w:t>MedHelp</w:t>
      </w:r>
      <w:proofErr w:type="spellEnd"/>
      <w:r>
        <w:rPr>
          <w:rFonts w:ascii="Montserrat" w:eastAsia="Montserrat" w:hAnsi="Montserrat" w:cs="Montserrat"/>
          <w:b w:val="0"/>
          <w:bCs w:val="0"/>
          <w:i/>
          <w:iCs/>
          <w:caps w:val="0"/>
          <w:sz w:val="26"/>
          <w:szCs w:val="26"/>
        </w:rPr>
        <w:t xml:space="preserve">, </w:t>
      </w:r>
      <w:proofErr w:type="spellStart"/>
      <w:r>
        <w:rPr>
          <w:rFonts w:ascii="Montserrat" w:eastAsia="Montserrat" w:hAnsi="Montserrat" w:cs="Montserrat"/>
          <w:b w:val="0"/>
          <w:bCs w:val="0"/>
          <w:i/>
          <w:iCs/>
          <w:caps w:val="0"/>
          <w:sz w:val="26"/>
          <w:szCs w:val="26"/>
        </w:rPr>
        <w:t>MyGP</w:t>
      </w:r>
      <w:proofErr w:type="spellEnd"/>
      <w:r>
        <w:rPr>
          <w:rFonts w:ascii="Montserrat" w:eastAsia="Montserrat" w:hAnsi="Montserrat" w:cs="Montserrat"/>
          <w:b w:val="0"/>
          <w:bCs w:val="0"/>
          <w:i/>
          <w:iCs/>
          <w:caps w:val="0"/>
          <w:sz w:val="26"/>
          <w:szCs w:val="26"/>
        </w:rPr>
        <w:t xml:space="preserve">, </w:t>
      </w:r>
      <w:proofErr w:type="spellStart"/>
      <w:r>
        <w:rPr>
          <w:rFonts w:ascii="Montserrat" w:eastAsia="Montserrat" w:hAnsi="Montserrat" w:cs="Montserrat"/>
          <w:b w:val="0"/>
          <w:bCs w:val="0"/>
          <w:i/>
          <w:iCs/>
          <w:caps w:val="0"/>
          <w:sz w:val="26"/>
          <w:szCs w:val="26"/>
        </w:rPr>
        <w:t>patientslikeme</w:t>
      </w:r>
      <w:proofErr w:type="spellEnd"/>
      <w:r>
        <w:rPr>
          <w:rFonts w:ascii="Montserrat" w:eastAsia="Montserrat" w:hAnsi="Montserrat" w:cs="Montserrat"/>
          <w:b w:val="0"/>
          <w:bCs w:val="0"/>
          <w:i/>
          <w:iCs/>
          <w:caps w:val="0"/>
          <w:sz w:val="26"/>
          <w:szCs w:val="26"/>
        </w:rPr>
        <w:t xml:space="preserve"> and Hello Health </w:t>
      </w:r>
      <w:r>
        <w:rPr>
          <w:rFonts w:ascii="Montserrat" w:eastAsia="Montserrat" w:hAnsi="Montserrat" w:cs="Montserrat"/>
          <w:b w:val="0"/>
          <w:bCs w:val="0"/>
          <w:i/>
          <w:iCs/>
          <w:caps w:val="0"/>
          <w:sz w:val="26"/>
          <w:szCs w:val="26"/>
        </w:rPr>
        <w:t xml:space="preserve">– </w:t>
      </w:r>
      <w:r>
        <w:rPr>
          <w:rFonts w:ascii="Montserrat" w:eastAsia="Montserrat" w:hAnsi="Montserrat" w:cs="Montserrat"/>
          <w:b w:val="0"/>
          <w:bCs w:val="0"/>
          <w:i/>
          <w:iCs/>
          <w:caps w:val="0"/>
          <w:sz w:val="26"/>
          <w:szCs w:val="26"/>
        </w:rPr>
        <w:t>each excellent initiatives.  Unfortunately, these arguments for adoption, though interesting, have not been co</w:t>
      </w:r>
      <w:r>
        <w:rPr>
          <w:rFonts w:ascii="Montserrat" w:eastAsia="Montserrat" w:hAnsi="Montserrat" w:cs="Montserrat"/>
          <w:b w:val="0"/>
          <w:bCs w:val="0"/>
          <w:i/>
          <w:iCs/>
          <w:caps w:val="0"/>
          <w:sz w:val="26"/>
          <w:szCs w:val="26"/>
        </w:rPr>
        <w:t>mpelling enough to engender a rush towards mass adoption, at least not by healthcare service providers.  But, with the advent of Web 3.0 solutions, this situation should soon change.  It must.  However, this will only happen if all stakeholders take on the</w:t>
      </w:r>
      <w:r>
        <w:rPr>
          <w:rFonts w:ascii="Montserrat" w:eastAsia="Montserrat" w:hAnsi="Montserrat" w:cs="Montserrat"/>
          <w:b w:val="0"/>
          <w:bCs w:val="0"/>
          <w:i/>
          <w:iCs/>
          <w:caps w:val="0"/>
          <w:sz w:val="26"/>
          <w:szCs w:val="26"/>
        </w:rPr>
        <w:t xml:space="preserve"> responsibility of demanding the change; this is the time for the change to </w:t>
      </w:r>
      <w:proofErr w:type="spellStart"/>
      <w:r>
        <w:rPr>
          <w:rFonts w:ascii="Montserrat" w:eastAsia="Montserrat" w:hAnsi="Montserrat" w:cs="Montserrat"/>
          <w:b w:val="0"/>
          <w:bCs w:val="0"/>
          <w:i/>
          <w:iCs/>
          <w:caps w:val="0"/>
          <w:sz w:val="26"/>
          <w:szCs w:val="26"/>
        </w:rPr>
        <w:t>meHealth</w:t>
      </w:r>
      <w:proofErr w:type="spellEnd"/>
      <w:r>
        <w:rPr>
          <w:rFonts w:ascii="Montserrat" w:eastAsia="Montserrat" w:hAnsi="Montserrat" w:cs="Montserrat"/>
          <w:b w:val="0"/>
          <w:bCs w:val="0"/>
          <w:i/>
          <w:iCs/>
          <w:caps w:val="0"/>
          <w:sz w:val="26"/>
          <w:szCs w:val="26"/>
        </w:rPr>
        <w:t>.</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Stakeholder requirements are clear:</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tbl>
      <w:tblPr>
        <w:tblW w:w="1048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13"/>
        <w:gridCol w:w="180"/>
        <w:gridCol w:w="3670"/>
        <w:gridCol w:w="270"/>
        <w:gridCol w:w="3850"/>
      </w:tblGrid>
      <w:tr w:rsidR="007558EE">
        <w:trPr>
          <w:trHeight w:val="279"/>
        </w:trPr>
        <w:tc>
          <w:tcPr>
            <w:tcW w:w="2518"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jc w:val="center"/>
            </w:pPr>
            <w:r>
              <w:rPr>
                <w:b/>
                <w:bCs/>
              </w:rPr>
              <w:t>Consumers</w:t>
            </w:r>
          </w:p>
        </w:tc>
        <w:tc>
          <w:tcPr>
            <w:tcW w:w="160" w:type="dxa"/>
            <w:tcBorders>
              <w:top w:val="nil"/>
              <w:left w:val="nil"/>
              <w:bottom w:val="nil"/>
              <w:right w:val="nil"/>
            </w:tcBorders>
            <w:shd w:val="clear" w:color="auto" w:fill="auto"/>
            <w:tcMar>
              <w:top w:w="80" w:type="dxa"/>
              <w:left w:w="80" w:type="dxa"/>
              <w:bottom w:w="80" w:type="dxa"/>
              <w:right w:w="80" w:type="dxa"/>
            </w:tcMar>
          </w:tcPr>
          <w:p w:rsidR="007558EE" w:rsidRDefault="007558EE"/>
        </w:tc>
        <w:tc>
          <w:tcPr>
            <w:tcW w:w="3677"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jc w:val="center"/>
            </w:pPr>
            <w:r>
              <w:rPr>
                <w:b/>
                <w:bCs/>
              </w:rPr>
              <w:t>Care Givers</w:t>
            </w:r>
          </w:p>
        </w:tc>
        <w:tc>
          <w:tcPr>
            <w:tcW w:w="270" w:type="dxa"/>
            <w:tcBorders>
              <w:top w:val="nil"/>
              <w:left w:val="nil"/>
              <w:bottom w:val="nil"/>
              <w:right w:val="nil"/>
            </w:tcBorders>
            <w:shd w:val="clear" w:color="auto" w:fill="auto"/>
            <w:tcMar>
              <w:top w:w="80" w:type="dxa"/>
              <w:left w:w="80" w:type="dxa"/>
              <w:bottom w:w="80" w:type="dxa"/>
              <w:right w:w="80" w:type="dxa"/>
            </w:tcMar>
          </w:tcPr>
          <w:p w:rsidR="007558EE" w:rsidRDefault="007558EE"/>
        </w:tc>
        <w:tc>
          <w:tcPr>
            <w:tcW w:w="3857"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jc w:val="center"/>
            </w:pPr>
            <w:r>
              <w:rPr>
                <w:b/>
                <w:bCs/>
              </w:rPr>
              <w:t>Healthcare Managers</w:t>
            </w:r>
          </w:p>
        </w:tc>
      </w:tr>
      <w:tr w:rsidR="007558EE">
        <w:trPr>
          <w:trHeight w:val="720"/>
        </w:trPr>
        <w:tc>
          <w:tcPr>
            <w:tcW w:w="2518"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Care providers knowing who they are</w:t>
            </w:r>
          </w:p>
        </w:tc>
        <w:tc>
          <w:tcPr>
            <w:tcW w:w="160" w:type="dxa"/>
            <w:tcBorders>
              <w:top w:val="nil"/>
              <w:left w:val="nil"/>
              <w:bottom w:val="nil"/>
              <w:right w:val="nil"/>
            </w:tcBorders>
            <w:shd w:val="clear" w:color="auto" w:fill="FEFEFE"/>
            <w:tcMar>
              <w:top w:w="80" w:type="dxa"/>
              <w:left w:w="80" w:type="dxa"/>
              <w:bottom w:w="80" w:type="dxa"/>
              <w:right w:w="80" w:type="dxa"/>
            </w:tcMar>
          </w:tcPr>
          <w:p w:rsidR="007558EE" w:rsidRDefault="007558EE"/>
        </w:tc>
        <w:tc>
          <w:tcPr>
            <w:tcW w:w="3677"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 xml:space="preserve">An integrated and compete view of consumer health </w:t>
            </w:r>
            <w:r>
              <w:rPr>
                <w:rFonts w:eastAsia="Arial Unicode MS" w:cs="Arial Unicode MS"/>
              </w:rPr>
              <w:t>information</w:t>
            </w:r>
          </w:p>
        </w:tc>
        <w:tc>
          <w:tcPr>
            <w:tcW w:w="270" w:type="dxa"/>
            <w:tcBorders>
              <w:top w:val="nil"/>
              <w:left w:val="nil"/>
              <w:bottom w:val="nil"/>
              <w:right w:val="single" w:sz="2" w:space="0" w:color="FEFEFE"/>
            </w:tcBorders>
            <w:shd w:val="clear" w:color="auto" w:fill="FEFEFE"/>
            <w:tcMar>
              <w:top w:w="80" w:type="dxa"/>
              <w:left w:w="80" w:type="dxa"/>
              <w:bottom w:w="80" w:type="dxa"/>
              <w:right w:w="80" w:type="dxa"/>
            </w:tcMar>
          </w:tcPr>
          <w:p w:rsidR="007558EE" w:rsidRDefault="007558EE"/>
        </w:tc>
        <w:tc>
          <w:tcPr>
            <w:tcW w:w="3857" w:type="dxa"/>
            <w:tcBorders>
              <w:top w:val="nil"/>
              <w:left w:val="single" w:sz="2" w:space="0" w:color="FEFEFE"/>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Access to timely and complete information about health system activities and outcomes</w:t>
            </w:r>
          </w:p>
        </w:tc>
      </w:tr>
      <w:tr w:rsidR="007558EE">
        <w:trPr>
          <w:trHeight w:val="960"/>
        </w:trPr>
        <w:tc>
          <w:tcPr>
            <w:tcW w:w="2518"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pPr>
            <w:r>
              <w:rPr>
                <w:rFonts w:eastAsia="Arial Unicode MS" w:cs="Arial Unicode MS"/>
              </w:rPr>
              <w:t>An effectively coordinated health system</w:t>
            </w:r>
          </w:p>
        </w:tc>
        <w:tc>
          <w:tcPr>
            <w:tcW w:w="160" w:type="dxa"/>
            <w:tcBorders>
              <w:top w:val="nil"/>
              <w:left w:val="nil"/>
              <w:bottom w:val="nil"/>
              <w:right w:val="nil"/>
            </w:tcBorders>
            <w:shd w:val="clear" w:color="auto" w:fill="auto"/>
            <w:tcMar>
              <w:top w:w="80" w:type="dxa"/>
              <w:left w:w="80" w:type="dxa"/>
              <w:bottom w:w="80" w:type="dxa"/>
              <w:right w:w="80" w:type="dxa"/>
            </w:tcMar>
          </w:tcPr>
          <w:p w:rsidR="007558EE" w:rsidRDefault="007558EE"/>
        </w:tc>
        <w:tc>
          <w:tcPr>
            <w:tcW w:w="3677"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pPr>
            <w:r>
              <w:rPr>
                <w:rFonts w:eastAsia="Arial Unicode MS" w:cs="Arial Unicode MS"/>
              </w:rPr>
              <w:t xml:space="preserve">The ability to share information electronically, in a </w:t>
            </w:r>
            <w:proofErr w:type="spellStart"/>
            <w:r>
              <w:rPr>
                <w:rFonts w:eastAsia="Arial Unicode MS" w:cs="Arial Unicode MS"/>
              </w:rPr>
              <w:t>a</w:t>
            </w:r>
            <w:proofErr w:type="spellEnd"/>
            <w:r>
              <w:rPr>
                <w:rFonts w:eastAsia="Arial Unicode MS" w:cs="Arial Unicode MS"/>
              </w:rPr>
              <w:t xml:space="preserve"> timely manner, across different geographic locations and </w:t>
            </w:r>
            <w:r>
              <w:rPr>
                <w:rFonts w:eastAsia="Arial Unicode MS" w:cs="Arial Unicode MS"/>
              </w:rPr>
              <w:t>all parts of the health sector</w:t>
            </w:r>
          </w:p>
        </w:tc>
        <w:tc>
          <w:tcPr>
            <w:tcW w:w="270" w:type="dxa"/>
            <w:tcBorders>
              <w:top w:val="nil"/>
              <w:left w:val="nil"/>
              <w:bottom w:val="nil"/>
              <w:right w:val="nil"/>
            </w:tcBorders>
            <w:shd w:val="clear" w:color="auto" w:fill="auto"/>
            <w:tcMar>
              <w:top w:w="80" w:type="dxa"/>
              <w:left w:w="80" w:type="dxa"/>
              <w:bottom w:w="80" w:type="dxa"/>
              <w:right w:w="80" w:type="dxa"/>
            </w:tcMar>
          </w:tcPr>
          <w:p w:rsidR="007558EE" w:rsidRDefault="007558EE"/>
        </w:tc>
        <w:tc>
          <w:tcPr>
            <w:tcW w:w="3857"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pPr>
            <w:r>
              <w:rPr>
                <w:rFonts w:eastAsia="Arial Unicode MS" w:cs="Arial Unicode MS"/>
              </w:rPr>
              <w:t>A reliable and comprehensive evidence base</w:t>
            </w:r>
          </w:p>
        </w:tc>
      </w:tr>
      <w:tr w:rsidR="007558EE">
        <w:trPr>
          <w:trHeight w:val="720"/>
        </w:trPr>
        <w:tc>
          <w:tcPr>
            <w:tcW w:w="2518"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Access to their own health records</w:t>
            </w:r>
          </w:p>
        </w:tc>
        <w:tc>
          <w:tcPr>
            <w:tcW w:w="160" w:type="dxa"/>
            <w:tcBorders>
              <w:top w:val="nil"/>
              <w:left w:val="nil"/>
              <w:bottom w:val="nil"/>
              <w:right w:val="nil"/>
            </w:tcBorders>
            <w:shd w:val="clear" w:color="auto" w:fill="FEFEFE"/>
            <w:tcMar>
              <w:top w:w="80" w:type="dxa"/>
              <w:left w:w="80" w:type="dxa"/>
              <w:bottom w:w="80" w:type="dxa"/>
              <w:right w:w="80" w:type="dxa"/>
            </w:tcMar>
          </w:tcPr>
          <w:p w:rsidR="007558EE" w:rsidRDefault="007558EE"/>
        </w:tc>
        <w:tc>
          <w:tcPr>
            <w:tcW w:w="3677"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Effective monitoring and evaluation of service and delivery outcomes</w:t>
            </w:r>
          </w:p>
        </w:tc>
        <w:tc>
          <w:tcPr>
            <w:tcW w:w="270" w:type="dxa"/>
            <w:tcBorders>
              <w:top w:val="nil"/>
              <w:left w:val="nil"/>
              <w:bottom w:val="nil"/>
              <w:right w:val="nil"/>
            </w:tcBorders>
            <w:shd w:val="clear" w:color="auto" w:fill="FEFEFE"/>
            <w:tcMar>
              <w:top w:w="80" w:type="dxa"/>
              <w:left w:w="80" w:type="dxa"/>
              <w:bottom w:w="80" w:type="dxa"/>
              <w:right w:w="80" w:type="dxa"/>
            </w:tcMar>
          </w:tcPr>
          <w:p w:rsidR="007558EE" w:rsidRDefault="007558EE"/>
        </w:tc>
        <w:tc>
          <w:tcPr>
            <w:tcW w:w="3857"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 xml:space="preserve">The ability to better respond in emergency situations through </w:t>
            </w:r>
            <w:proofErr w:type="spellStart"/>
            <w:r>
              <w:rPr>
                <w:rFonts w:eastAsia="Arial Unicode MS" w:cs="Arial Unicode MS"/>
              </w:rPr>
              <w:t>realtime</w:t>
            </w:r>
            <w:proofErr w:type="spellEnd"/>
            <w:r>
              <w:rPr>
                <w:rFonts w:eastAsia="Arial Unicode MS" w:cs="Arial Unicode MS"/>
              </w:rPr>
              <w:t xml:space="preserve"> </w:t>
            </w:r>
            <w:r>
              <w:rPr>
                <w:rFonts w:eastAsia="Arial Unicode MS" w:cs="Arial Unicode MS"/>
              </w:rPr>
              <w:t>monitoring of public health indicators</w:t>
            </w:r>
          </w:p>
        </w:tc>
      </w:tr>
      <w:tr w:rsidR="007558EE">
        <w:trPr>
          <w:trHeight w:val="960"/>
        </w:trPr>
        <w:tc>
          <w:tcPr>
            <w:tcW w:w="2518"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pPr>
            <w:r>
              <w:rPr>
                <w:rFonts w:eastAsia="Arial Unicode MS" w:cs="Arial Unicode MS"/>
              </w:rPr>
              <w:t>Confidence that their health information is managed securely and confidentially</w:t>
            </w:r>
          </w:p>
        </w:tc>
        <w:tc>
          <w:tcPr>
            <w:tcW w:w="160" w:type="dxa"/>
            <w:tcBorders>
              <w:top w:val="nil"/>
              <w:left w:val="nil"/>
              <w:bottom w:val="nil"/>
              <w:right w:val="nil"/>
            </w:tcBorders>
            <w:shd w:val="clear" w:color="auto" w:fill="auto"/>
            <w:tcMar>
              <w:top w:w="80" w:type="dxa"/>
              <w:left w:w="80" w:type="dxa"/>
              <w:bottom w:w="80" w:type="dxa"/>
              <w:right w:w="80" w:type="dxa"/>
            </w:tcMar>
          </w:tcPr>
          <w:p w:rsidR="007558EE" w:rsidRDefault="007558EE"/>
        </w:tc>
        <w:tc>
          <w:tcPr>
            <w:tcW w:w="3677"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pPr>
            <w:r>
              <w:rPr>
                <w:rFonts w:eastAsia="Arial Unicode MS" w:cs="Arial Unicode MS"/>
              </w:rPr>
              <w:t>The ability to easily and electronically order tests, prescribe medications and refer individuals to other providers</w:t>
            </w:r>
          </w:p>
        </w:tc>
        <w:tc>
          <w:tcPr>
            <w:tcW w:w="270" w:type="dxa"/>
            <w:tcBorders>
              <w:top w:val="nil"/>
              <w:left w:val="nil"/>
              <w:bottom w:val="nil"/>
              <w:right w:val="nil"/>
            </w:tcBorders>
            <w:shd w:val="clear" w:color="auto" w:fill="auto"/>
            <w:tcMar>
              <w:top w:w="80" w:type="dxa"/>
              <w:left w:w="80" w:type="dxa"/>
              <w:bottom w:w="80" w:type="dxa"/>
              <w:right w:w="80" w:type="dxa"/>
            </w:tcMar>
          </w:tcPr>
          <w:p w:rsidR="007558EE" w:rsidRDefault="007558EE"/>
        </w:tc>
        <w:tc>
          <w:tcPr>
            <w:tcW w:w="3857" w:type="dxa"/>
            <w:tcBorders>
              <w:top w:val="nil"/>
              <w:left w:val="nil"/>
              <w:bottom w:val="nil"/>
              <w:right w:val="nil"/>
            </w:tcBorders>
            <w:shd w:val="clear" w:color="auto" w:fill="auto"/>
            <w:tcMar>
              <w:top w:w="80" w:type="dxa"/>
              <w:left w:w="80" w:type="dxa"/>
              <w:bottom w:w="80" w:type="dxa"/>
              <w:right w:w="80" w:type="dxa"/>
            </w:tcMar>
          </w:tcPr>
          <w:p w:rsidR="007558EE" w:rsidRDefault="00FF38FA">
            <w:pPr>
              <w:pStyle w:val="TableStyle2"/>
            </w:pPr>
            <w:r>
              <w:rPr>
                <w:rFonts w:eastAsia="Arial Unicode MS" w:cs="Arial Unicode MS"/>
              </w:rPr>
              <w:t xml:space="preserve">The ability to </w:t>
            </w:r>
            <w:r>
              <w:rPr>
                <w:rFonts w:eastAsia="Arial Unicode MS" w:cs="Arial Unicode MS"/>
              </w:rPr>
              <w:t xml:space="preserve">rapidly assess the national impact of particular treatment </w:t>
            </w:r>
            <w:proofErr w:type="spellStart"/>
            <w:r>
              <w:rPr>
                <w:rFonts w:eastAsia="Arial Unicode MS" w:cs="Arial Unicode MS"/>
              </w:rPr>
              <w:t>regimes</w:t>
            </w:r>
            <w:proofErr w:type="spellEnd"/>
            <w:r>
              <w:rPr>
                <w:rFonts w:eastAsia="Arial Unicode MS" w:cs="Arial Unicode MS"/>
              </w:rPr>
              <w:t xml:space="preserve"> via access to nationally aggregated clinical data-sets</w:t>
            </w:r>
          </w:p>
        </w:tc>
      </w:tr>
      <w:tr w:rsidR="007558EE">
        <w:trPr>
          <w:trHeight w:val="720"/>
        </w:trPr>
        <w:tc>
          <w:tcPr>
            <w:tcW w:w="2518"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Better management of their own health</w:t>
            </w:r>
          </w:p>
        </w:tc>
        <w:tc>
          <w:tcPr>
            <w:tcW w:w="160" w:type="dxa"/>
            <w:tcBorders>
              <w:top w:val="nil"/>
              <w:left w:val="nil"/>
              <w:bottom w:val="nil"/>
              <w:right w:val="nil"/>
            </w:tcBorders>
            <w:shd w:val="clear" w:color="auto" w:fill="FEFEFE"/>
            <w:tcMar>
              <w:top w:w="80" w:type="dxa"/>
              <w:left w:w="80" w:type="dxa"/>
              <w:bottom w:w="80" w:type="dxa"/>
              <w:right w:w="80" w:type="dxa"/>
            </w:tcMar>
          </w:tcPr>
          <w:p w:rsidR="007558EE" w:rsidRDefault="007558EE"/>
        </w:tc>
        <w:tc>
          <w:tcPr>
            <w:tcW w:w="3677"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Access to appropriate information sources and decision supporting tools at the point of care</w:t>
            </w:r>
          </w:p>
        </w:tc>
        <w:tc>
          <w:tcPr>
            <w:tcW w:w="270" w:type="dxa"/>
            <w:tcBorders>
              <w:top w:val="nil"/>
              <w:left w:val="nil"/>
              <w:bottom w:val="nil"/>
              <w:right w:val="nil"/>
            </w:tcBorders>
            <w:shd w:val="clear" w:color="auto" w:fill="FEFEFE"/>
            <w:tcMar>
              <w:top w:w="80" w:type="dxa"/>
              <w:left w:w="80" w:type="dxa"/>
              <w:bottom w:w="80" w:type="dxa"/>
              <w:right w:w="80" w:type="dxa"/>
            </w:tcMar>
          </w:tcPr>
          <w:p w:rsidR="007558EE" w:rsidRDefault="007558EE"/>
        </w:tc>
        <w:tc>
          <w:tcPr>
            <w:tcW w:w="3857" w:type="dxa"/>
            <w:tcBorders>
              <w:top w:val="nil"/>
              <w:left w:val="nil"/>
              <w:bottom w:val="nil"/>
              <w:right w:val="nil"/>
            </w:tcBorders>
            <w:shd w:val="clear" w:color="auto" w:fill="FEFEFE"/>
            <w:tcMar>
              <w:top w:w="80" w:type="dxa"/>
              <w:left w:w="80" w:type="dxa"/>
              <w:bottom w:w="80" w:type="dxa"/>
              <w:right w:w="80" w:type="dxa"/>
            </w:tcMar>
          </w:tcPr>
          <w:p w:rsidR="007558EE" w:rsidRDefault="00FF38FA">
            <w:pPr>
              <w:pStyle w:val="TableStyle2"/>
            </w:pPr>
            <w:r>
              <w:rPr>
                <w:rFonts w:eastAsia="Arial Unicode MS" w:cs="Arial Unicode MS"/>
              </w:rPr>
              <w:t xml:space="preserve">Enhancement of legacy systems and processes rather additional costs and complexities </w:t>
            </w:r>
          </w:p>
        </w:tc>
      </w:tr>
    </w:tbl>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We</w:t>
      </w:r>
      <w:r>
        <w:rPr>
          <w:rFonts w:ascii="Montserrat" w:eastAsia="Montserrat" w:hAnsi="Montserrat" w:cs="Montserrat"/>
          <w:b w:val="0"/>
          <w:bCs w:val="0"/>
          <w:i/>
          <w:iCs/>
          <w:caps w:val="0"/>
          <w:sz w:val="26"/>
          <w:szCs w:val="26"/>
        </w:rPr>
        <w:t xml:space="preserve"> cannot ignore the fact that pressure on the healthcare industry is rapidly increasing, as is the cost of provision.  It is in this area where new technologies can be of great import by enabling the healthcare sector to operate as an effectively </w:t>
      </w:r>
      <w:proofErr w:type="spellStart"/>
      <w:r>
        <w:rPr>
          <w:rFonts w:ascii="Montserrat" w:eastAsia="Montserrat" w:hAnsi="Montserrat" w:cs="Montserrat"/>
          <w:b w:val="0"/>
          <w:bCs w:val="0"/>
          <w:i/>
          <w:iCs/>
          <w:caps w:val="0"/>
          <w:sz w:val="26"/>
          <w:szCs w:val="26"/>
        </w:rPr>
        <w:t>co-ordinat</w:t>
      </w:r>
      <w:r>
        <w:rPr>
          <w:rFonts w:ascii="Montserrat" w:eastAsia="Montserrat" w:hAnsi="Montserrat" w:cs="Montserrat"/>
          <w:b w:val="0"/>
          <w:bCs w:val="0"/>
          <w:i/>
          <w:iCs/>
          <w:caps w:val="0"/>
          <w:sz w:val="26"/>
          <w:szCs w:val="26"/>
        </w:rPr>
        <w:t>ed</w:t>
      </w:r>
      <w:proofErr w:type="spellEnd"/>
      <w:r>
        <w:rPr>
          <w:rFonts w:ascii="Montserrat" w:eastAsia="Montserrat" w:hAnsi="Montserrat" w:cs="Montserrat"/>
          <w:b w:val="0"/>
          <w:bCs w:val="0"/>
          <w:i/>
          <w:iCs/>
          <w:caps w:val="0"/>
          <w:sz w:val="26"/>
          <w:szCs w:val="26"/>
        </w:rPr>
        <w:t>, interconnected system, which:</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Lowers costs and eliminate wastage of time and effort</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Lowers costs on families and communities supporting the elderly</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Enables integrated healthcare delivery systems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Consolidates medical records/services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Enables the viewin</w:t>
      </w:r>
      <w:r>
        <w:rPr>
          <w:rFonts w:ascii="Montserrat" w:eastAsia="Montserrat" w:hAnsi="Montserrat" w:cs="Montserrat"/>
          <w:b w:val="0"/>
          <w:bCs w:val="0"/>
          <w:i/>
          <w:iCs/>
          <w:caps w:val="0"/>
          <w:sz w:val="26"/>
          <w:szCs w:val="26"/>
        </w:rPr>
        <w:t>g and following of healthcare processes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Enables single points of contact, </w:t>
      </w:r>
      <w:proofErr w:type="spellStart"/>
      <w:r>
        <w:rPr>
          <w:rFonts w:ascii="Montserrat" w:eastAsia="Montserrat" w:hAnsi="Montserrat" w:cs="Montserrat"/>
          <w:b w:val="0"/>
          <w:bCs w:val="0"/>
          <w:i/>
          <w:iCs/>
          <w:caps w:val="0"/>
          <w:sz w:val="26"/>
          <w:szCs w:val="26"/>
        </w:rPr>
        <w:t>self service</w:t>
      </w:r>
      <w:proofErr w:type="spellEnd"/>
      <w:r>
        <w:rPr>
          <w:rFonts w:ascii="Montserrat" w:eastAsia="Montserrat" w:hAnsi="Montserrat" w:cs="Montserrat"/>
          <w:b w:val="0"/>
          <w:bCs w:val="0"/>
          <w:i/>
          <w:iCs/>
          <w:caps w:val="0"/>
          <w:sz w:val="26"/>
          <w:szCs w:val="26"/>
        </w:rPr>
        <w:t xml:space="preserve"> and self help</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Ensures cost and service level transparency</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Enables disparate IT systems and processes to connect and co-ordinate with each other</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Supports vast consumer </w:t>
      </w:r>
      <w:r>
        <w:rPr>
          <w:rFonts w:ascii="Montserrat" w:eastAsia="Montserrat" w:hAnsi="Montserrat" w:cs="Montserrat"/>
          <w:b w:val="0"/>
          <w:bCs w:val="0"/>
          <w:i/>
          <w:iCs/>
          <w:caps w:val="0"/>
          <w:sz w:val="26"/>
          <w:szCs w:val="26"/>
        </w:rPr>
        <w:t>and care provider populations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Removes duplication of healthcare efforts, expenditure and solutions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Enables confidential electronic information to be securely and seamlessly accessed and shared, by the right person at the right place and time, regardless of</w:t>
      </w:r>
      <w:r>
        <w:rPr>
          <w:rFonts w:ascii="Montserrat" w:eastAsia="Montserrat" w:hAnsi="Montserrat" w:cs="Montserrat"/>
          <w:b w:val="0"/>
          <w:bCs w:val="0"/>
          <w:i/>
          <w:iCs/>
          <w:caps w:val="0"/>
          <w:sz w:val="26"/>
          <w:szCs w:val="26"/>
        </w:rPr>
        <w:t xml:space="preserve"> their urban, suburban, rural or remote location</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Enables effective co-ordination and oversight of national E-Health activities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Supports informed policy, investment and research decisions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Enables secure flexibility within mobile services, using such tools a</w:t>
      </w:r>
      <w:r>
        <w:rPr>
          <w:rFonts w:ascii="Montserrat" w:eastAsia="Montserrat" w:hAnsi="Montserrat" w:cs="Montserrat"/>
          <w:b w:val="0"/>
          <w:bCs w:val="0"/>
          <w:i/>
          <w:iCs/>
          <w:caps w:val="0"/>
          <w:sz w:val="26"/>
          <w:szCs w:val="26"/>
        </w:rPr>
        <w:t>s PDAs and VOIP processes</w:t>
      </w:r>
    </w:p>
    <w:p w:rsidR="007558EE" w:rsidRDefault="00FF38FA">
      <w:pPr>
        <w:pStyle w:val="Caption"/>
        <w:numPr>
          <w:ilvl w:val="0"/>
          <w:numId w:val="2"/>
        </w:numPr>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Reduces errors and inefficiencies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What is needed is a plan, and below you will find a To Do List. I welcome any and all who are interested in moving this debate forward to add to this list.</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caps w:val="0"/>
          <w:sz w:val="26"/>
          <w:szCs w:val="26"/>
        </w:rPr>
      </w:pP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jc w:val="both"/>
        <w:outlineLvl w:val="0"/>
        <w:rPr>
          <w:rFonts w:ascii="Montserrat" w:eastAsia="Montserrat" w:hAnsi="Montserrat" w:cs="Montserrat"/>
          <w:b w:val="0"/>
          <w:bCs w:val="0"/>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Montserrat" w:eastAsia="Montserrat" w:hAnsi="Montserrat" w:cs="Montserrat"/>
          <w:caps w:val="0"/>
          <w:sz w:val="26"/>
          <w:szCs w:val="26"/>
          <w:u w:val="single"/>
        </w:rPr>
      </w:pPr>
      <w:r>
        <w:rPr>
          <w:rFonts w:ascii="Montserrat" w:eastAsia="Montserrat" w:hAnsi="Montserrat" w:cs="Montserrat"/>
          <w:caps w:val="0"/>
          <w:sz w:val="26"/>
          <w:szCs w:val="26"/>
          <w:u w:val="single"/>
        </w:rPr>
        <w:t xml:space="preserve">(Excerpt: </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It</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 xml:space="preserve">s </w:t>
      </w:r>
      <w:proofErr w:type="spellStart"/>
      <w:r>
        <w:rPr>
          <w:rFonts w:ascii="Montserrat" w:eastAsia="Montserrat" w:hAnsi="Montserrat" w:cs="Montserrat"/>
          <w:caps w:val="0"/>
          <w:sz w:val="26"/>
          <w:szCs w:val="26"/>
          <w:u w:val="single"/>
        </w:rPr>
        <w:t>meHealth</w:t>
      </w:r>
      <w:proofErr w:type="spellEnd"/>
      <w:r>
        <w:rPr>
          <w:rFonts w:ascii="Montserrat" w:eastAsia="Montserrat" w:hAnsi="Montserrat" w:cs="Montserrat"/>
          <w:caps w:val="0"/>
          <w:sz w:val="26"/>
          <w:szCs w:val="26"/>
          <w:u w:val="single"/>
        </w:rPr>
        <w:t xml:space="preserve"> I</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 xml:space="preserve">m Talking </w:t>
      </w:r>
      <w:r>
        <w:rPr>
          <w:rFonts w:ascii="Montserrat" w:eastAsia="Montserrat" w:hAnsi="Montserrat" w:cs="Montserrat"/>
          <w:caps w:val="0"/>
          <w:sz w:val="26"/>
          <w:szCs w:val="26"/>
          <w:u w:val="single"/>
        </w:rPr>
        <w:t xml:space="preserve">About </w:t>
      </w:r>
      <w:r>
        <w:rPr>
          <w:rFonts w:ascii="Montserrat" w:eastAsia="Montserrat" w:hAnsi="Montserrat" w:cs="Montserrat"/>
          <w:caps w:val="0"/>
          <w:sz w:val="26"/>
          <w:szCs w:val="26"/>
          <w:u w:val="single"/>
        </w:rPr>
        <w:t xml:space="preserve">– </w:t>
      </w:r>
      <w:r>
        <w:rPr>
          <w:rFonts w:ascii="Montserrat" w:eastAsia="Montserrat" w:hAnsi="Montserrat" w:cs="Montserrat"/>
          <w:caps w:val="0"/>
          <w:sz w:val="26"/>
          <w:szCs w:val="26"/>
          <w:u w:val="single"/>
        </w:rPr>
        <w:t>The To Do List</w:t>
      </w:r>
      <w:r>
        <w:rPr>
          <w:rFonts w:ascii="Montserrat" w:eastAsia="Montserrat" w:hAnsi="Montserrat" w:cs="Montserrat"/>
          <w:caps w:val="0"/>
          <w:sz w:val="26"/>
          <w:szCs w:val="26"/>
          <w:u w:val="single"/>
        </w:rPr>
        <w:t>’</w:t>
      </w:r>
      <w:r>
        <w:rPr>
          <w:rFonts w:ascii="Montserrat" w:eastAsia="Montserrat" w:hAnsi="Montserrat" w:cs="Montserrat"/>
          <w:caps w:val="0"/>
          <w:sz w:val="26"/>
          <w:szCs w:val="26"/>
          <w:u w:val="single"/>
        </w:rPr>
        <w:t>, Kim Chandler McDonald, 2011)</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Collaborative Health</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Convince stake holders that Collaborative Health Care (</w:t>
      </w:r>
      <w:proofErr w:type="spellStart"/>
      <w:r>
        <w:rPr>
          <w:rFonts w:ascii="Montserrat" w:eastAsia="Montserrat" w:hAnsi="Montserrat" w:cs="Montserrat"/>
          <w:b w:val="0"/>
          <w:bCs w:val="0"/>
          <w:i/>
          <w:iCs/>
          <w:caps w:val="0"/>
          <w:sz w:val="26"/>
          <w:szCs w:val="26"/>
        </w:rPr>
        <w:t>CHC</w:t>
      </w:r>
      <w:proofErr w:type="spellEnd"/>
      <w:r>
        <w:rPr>
          <w:rFonts w:ascii="Montserrat" w:eastAsia="Montserrat" w:hAnsi="Montserrat" w:cs="Montserrat"/>
          <w:b w:val="0"/>
          <w:bCs w:val="0"/>
          <w:i/>
          <w:iCs/>
          <w:caps w:val="0"/>
          <w:sz w:val="26"/>
          <w:szCs w:val="26"/>
        </w:rPr>
        <w:t>) is a cheaper, safer, and better system</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Enable single points of contact, </w:t>
      </w:r>
      <w:proofErr w:type="spellStart"/>
      <w:r>
        <w:rPr>
          <w:rFonts w:ascii="Montserrat" w:eastAsia="Montserrat" w:hAnsi="Montserrat" w:cs="Montserrat"/>
          <w:b w:val="0"/>
          <w:bCs w:val="0"/>
          <w:i/>
          <w:iCs/>
          <w:caps w:val="0"/>
          <w:sz w:val="26"/>
          <w:szCs w:val="26"/>
        </w:rPr>
        <w:t>self service</w:t>
      </w:r>
      <w:proofErr w:type="spellEnd"/>
      <w:r>
        <w:rPr>
          <w:rFonts w:ascii="Montserrat" w:eastAsia="Montserrat" w:hAnsi="Montserrat" w:cs="Montserrat"/>
          <w:b w:val="0"/>
          <w:bCs w:val="0"/>
          <w:i/>
          <w:iCs/>
          <w:caps w:val="0"/>
          <w:sz w:val="26"/>
          <w:szCs w:val="26"/>
        </w:rPr>
        <w:t xml:space="preserve"> and self help</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Enable Doctors to </w:t>
      </w:r>
      <w:r>
        <w:rPr>
          <w:rFonts w:ascii="Montserrat" w:eastAsia="Montserrat" w:hAnsi="Montserrat" w:cs="Montserrat"/>
          <w:b w:val="0"/>
          <w:bCs w:val="0"/>
          <w:i/>
          <w:iCs/>
          <w:caps w:val="0"/>
          <w:sz w:val="26"/>
          <w:szCs w:val="26"/>
        </w:rPr>
        <w:t>make better diagnoses and prescribe better treatments through access to more useful and integrated data</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data aggregation to produce useful data of clinical significance for researchers evaluation, teaching doctors and development of health services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Non Vendor Locked Tools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Ensure systems are easy and economical for use by all stakeholders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tools that help patients feel more informed, included and valued</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medical help via Web sites/browsers and smart phone apps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easily understandable</w:t>
      </w:r>
      <w:r>
        <w:rPr>
          <w:rFonts w:ascii="Montserrat" w:eastAsia="Montserrat" w:hAnsi="Montserrat" w:cs="Montserrat"/>
          <w:b w:val="0"/>
          <w:bCs w:val="0"/>
          <w:i/>
          <w:iCs/>
          <w:caps w:val="0"/>
          <w:sz w:val="26"/>
          <w:szCs w:val="26"/>
        </w:rPr>
        <w:t xml:space="preserve"> bundles of products and services that can be compared on quality and price, and used by stake holders with a wide range of capability levels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access to and co-ordination of home based medical equipment / tools and assessments along with data-generat</w:t>
      </w:r>
      <w:r>
        <w:rPr>
          <w:rFonts w:ascii="Montserrat" w:eastAsia="Montserrat" w:hAnsi="Montserrat" w:cs="Montserrat"/>
          <w:b w:val="0"/>
          <w:bCs w:val="0"/>
          <w:i/>
          <w:iCs/>
          <w:caps w:val="0"/>
          <w:sz w:val="26"/>
          <w:szCs w:val="26"/>
        </w:rPr>
        <w:t>ing Web-enabled devices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tools for doctor patient dialogue</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healthcare givers to electronically interact with patients regardless of where they are located</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disparate IT systems and processes to connect and co-ordinate with each other</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w:t>
      </w:r>
      <w:r>
        <w:rPr>
          <w:rFonts w:ascii="Montserrat" w:eastAsia="Montserrat" w:hAnsi="Montserrat" w:cs="Montserrat"/>
          <w:b w:val="0"/>
          <w:bCs w:val="0"/>
          <w:i/>
          <w:iCs/>
          <w:caps w:val="0"/>
          <w:sz w:val="26"/>
          <w:szCs w:val="26"/>
        </w:rPr>
        <w:t>ble secure flexibility within mobile services, using such tools as PDAs and VOIP processes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healthcare managers to better respond to emergencies and rapidly assess the national impact of particular treatments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Governmental Issues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and enhance u</w:t>
      </w:r>
      <w:r>
        <w:rPr>
          <w:rFonts w:ascii="Montserrat" w:eastAsia="Montserrat" w:hAnsi="Montserrat" w:cs="Montserrat"/>
          <w:b w:val="0"/>
          <w:bCs w:val="0"/>
          <w:i/>
          <w:iCs/>
          <w:caps w:val="0"/>
          <w:sz w:val="26"/>
          <w:szCs w:val="26"/>
        </w:rPr>
        <w:t>ptake by governmental agencies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Support government responsibility for public infrastructure and systems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support for vast consumer and care provider populations in urban, suburban, rural and remote locations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effective co-ordination and oversigh</w:t>
      </w:r>
      <w:r>
        <w:rPr>
          <w:rFonts w:ascii="Montserrat" w:eastAsia="Montserrat" w:hAnsi="Montserrat" w:cs="Montserrat"/>
          <w:b w:val="0"/>
          <w:bCs w:val="0"/>
          <w:i/>
          <w:iCs/>
          <w:caps w:val="0"/>
          <w:sz w:val="26"/>
          <w:szCs w:val="26"/>
        </w:rPr>
        <w:t>t of national E-Health activities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tools and systems which support informed policy, investment and research decisions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Security and Privacy</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Ensure security of all data transfers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Ensure privacy for patients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confidential electronic information t</w:t>
      </w:r>
      <w:r>
        <w:rPr>
          <w:rFonts w:ascii="Montserrat" w:eastAsia="Montserrat" w:hAnsi="Montserrat" w:cs="Montserrat"/>
          <w:b w:val="0"/>
          <w:bCs w:val="0"/>
          <w:i/>
          <w:iCs/>
          <w:caps w:val="0"/>
          <w:sz w:val="26"/>
          <w:szCs w:val="26"/>
        </w:rPr>
        <w:t>o be securely and seamlessly accessed and shared, by the right person at the right place and time, regardless of their location</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Standards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Either create and enable record system standards and benchmarks, or make standards unnecessary by enabling different </w:t>
      </w:r>
      <w:r>
        <w:rPr>
          <w:rFonts w:ascii="Montserrat" w:eastAsia="Montserrat" w:hAnsi="Montserrat" w:cs="Montserrat"/>
          <w:b w:val="0"/>
          <w:bCs w:val="0"/>
          <w:i/>
          <w:iCs/>
          <w:caps w:val="0"/>
          <w:sz w:val="26"/>
          <w:szCs w:val="26"/>
        </w:rPr>
        <w:t>systems to talk/work with to one another without vendor lock, using a Web 3.0 / Semantic Solution</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Data Management</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proofErr w:type="spellStart"/>
      <w:r>
        <w:rPr>
          <w:rFonts w:ascii="Montserrat" w:eastAsia="Montserrat" w:hAnsi="Montserrat" w:cs="Montserrat"/>
          <w:b w:val="0"/>
          <w:bCs w:val="0"/>
          <w:i/>
          <w:iCs/>
          <w:caps w:val="0"/>
          <w:sz w:val="26"/>
          <w:szCs w:val="26"/>
        </w:rPr>
        <w:t>Incentivise</w:t>
      </w:r>
      <w:proofErr w:type="spellEnd"/>
      <w:r>
        <w:rPr>
          <w:rFonts w:ascii="Montserrat" w:eastAsia="Montserrat" w:hAnsi="Montserrat" w:cs="Montserrat"/>
          <w:b w:val="0"/>
          <w:bCs w:val="0"/>
          <w:i/>
          <w:iCs/>
          <w:caps w:val="0"/>
          <w:sz w:val="26"/>
          <w:szCs w:val="26"/>
        </w:rPr>
        <w:t xml:space="preserve"> enhancement of IT and information management</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proofErr w:type="spellStart"/>
      <w:r>
        <w:rPr>
          <w:rFonts w:ascii="Montserrat" w:eastAsia="Montserrat" w:hAnsi="Montserrat" w:cs="Montserrat"/>
          <w:b w:val="0"/>
          <w:bCs w:val="0"/>
          <w:i/>
          <w:iCs/>
          <w:caps w:val="0"/>
          <w:sz w:val="26"/>
          <w:szCs w:val="26"/>
        </w:rPr>
        <w:t>Incentivise</w:t>
      </w:r>
      <w:proofErr w:type="spellEnd"/>
      <w:r>
        <w:rPr>
          <w:rFonts w:ascii="Montserrat" w:eastAsia="Montserrat" w:hAnsi="Montserrat" w:cs="Montserrat"/>
          <w:b w:val="0"/>
          <w:bCs w:val="0"/>
          <w:i/>
          <w:iCs/>
          <w:caps w:val="0"/>
          <w:sz w:val="26"/>
          <w:szCs w:val="26"/>
        </w:rPr>
        <w:t xml:space="preserve"> investment in infra- and info-structures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Ensure easy and economical </w:t>
      </w:r>
      <w:r>
        <w:rPr>
          <w:rFonts w:ascii="Montserrat" w:eastAsia="Montserrat" w:hAnsi="Montserrat" w:cs="Montserrat"/>
          <w:b w:val="0"/>
          <w:bCs w:val="0"/>
          <w:i/>
          <w:iCs/>
          <w:caps w:val="0"/>
          <w:sz w:val="26"/>
          <w:szCs w:val="26"/>
        </w:rPr>
        <w:t>training and support</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Ensure implementation is cost effective</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Infrastructure</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Maximise existing information management and technology to improve functionality</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Upgrade old computers and dial-up Internet access or ensure they can work within the new system</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w:t>
      </w:r>
      <w:r>
        <w:rPr>
          <w:rFonts w:ascii="Montserrat" w:eastAsia="Montserrat" w:hAnsi="Montserrat" w:cs="Montserrat"/>
          <w:b w:val="0"/>
          <w:bCs w:val="0"/>
          <w:i/>
          <w:iCs/>
          <w:caps w:val="0"/>
          <w:sz w:val="26"/>
          <w:szCs w:val="26"/>
        </w:rPr>
        <w:t>sure new systems are designed with potential user consultation</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Support Funding to improve rural ICT infrastructure</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Ensure broadband / </w:t>
      </w:r>
      <w:r>
        <w:rPr>
          <w:rFonts w:ascii="Montserrat" w:eastAsia="Montserrat" w:hAnsi="Montserrat" w:cs="Montserrat"/>
          <w:b w:val="0"/>
          <w:bCs w:val="0"/>
          <w:i/>
          <w:iCs/>
          <w:caps w:val="0"/>
          <w:sz w:val="26"/>
          <w:szCs w:val="26"/>
        </w:rPr>
        <w:t>‘</w:t>
      </w:r>
      <w:r>
        <w:rPr>
          <w:rFonts w:ascii="Montserrat" w:eastAsia="Montserrat" w:hAnsi="Montserrat" w:cs="Montserrat"/>
          <w:b w:val="0"/>
          <w:bCs w:val="0"/>
          <w:i/>
          <w:iCs/>
          <w:caps w:val="0"/>
          <w:sz w:val="26"/>
          <w:szCs w:val="26"/>
        </w:rPr>
        <w:t>chatty</w:t>
      </w:r>
      <w:r>
        <w:rPr>
          <w:rFonts w:ascii="Montserrat" w:eastAsia="Montserrat" w:hAnsi="Montserrat" w:cs="Montserrat"/>
          <w:b w:val="0"/>
          <w:bCs w:val="0"/>
          <w:i/>
          <w:iCs/>
          <w:caps w:val="0"/>
          <w:sz w:val="26"/>
          <w:szCs w:val="26"/>
        </w:rPr>
        <w:t xml:space="preserve">’ </w:t>
      </w:r>
      <w:r>
        <w:rPr>
          <w:rFonts w:ascii="Montserrat" w:eastAsia="Montserrat" w:hAnsi="Montserrat" w:cs="Montserrat"/>
          <w:b w:val="0"/>
          <w:bCs w:val="0"/>
          <w:i/>
          <w:iCs/>
          <w:caps w:val="0"/>
          <w:sz w:val="26"/>
          <w:szCs w:val="26"/>
        </w:rPr>
        <w:t>high-speed connections are not necessary for most clinical consultation (Systems can be broadband based, but must</w:t>
      </w:r>
      <w:r>
        <w:rPr>
          <w:rFonts w:ascii="Montserrat" w:eastAsia="Montserrat" w:hAnsi="Montserrat" w:cs="Montserrat"/>
          <w:b w:val="0"/>
          <w:bCs w:val="0"/>
          <w:i/>
          <w:iCs/>
          <w:caps w:val="0"/>
          <w:sz w:val="26"/>
          <w:szCs w:val="26"/>
        </w:rPr>
        <w:t xml:space="preserve"> not be broadband bound)</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Costs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Reduce/Eliminate errors, inefficiencies and the wastage of time and effort</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Lower healthcare provisioning costs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Ensures cost and service level transparency</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Lowers costs on families and communities supporting the elderly</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Cut t</w:t>
      </w:r>
      <w:r>
        <w:rPr>
          <w:rFonts w:ascii="Montserrat" w:eastAsia="Montserrat" w:hAnsi="Montserrat" w:cs="Montserrat"/>
          <w:b w:val="0"/>
          <w:bCs w:val="0"/>
          <w:i/>
          <w:iCs/>
          <w:caps w:val="0"/>
          <w:sz w:val="26"/>
          <w:szCs w:val="26"/>
        </w:rPr>
        <w:t>ime needed to review and implement systems and training</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proofErr w:type="spellStart"/>
      <w:r>
        <w:rPr>
          <w:rFonts w:ascii="Montserrat" w:eastAsia="Montserrat" w:hAnsi="Montserrat" w:cs="Montserrat"/>
          <w:b w:val="0"/>
          <w:bCs w:val="0"/>
          <w:i/>
          <w:iCs/>
          <w:caps w:val="0"/>
          <w:sz w:val="26"/>
          <w:szCs w:val="26"/>
        </w:rPr>
        <w:t>Modernise</w:t>
      </w:r>
      <w:proofErr w:type="spellEnd"/>
      <w:r>
        <w:rPr>
          <w:rFonts w:ascii="Montserrat" w:eastAsia="Montserrat" w:hAnsi="Montserrat" w:cs="Montserrat"/>
          <w:b w:val="0"/>
          <w:bCs w:val="0"/>
          <w:i/>
          <w:iCs/>
          <w:caps w:val="0"/>
          <w:sz w:val="26"/>
          <w:szCs w:val="26"/>
        </w:rPr>
        <w:t xml:space="preserve"> the management and transmission of data</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Consolidate medical records/services and clinically relevant information</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Remove duplication of healthcare efforts, expenditure and solutions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Reduce ad</w:t>
      </w:r>
      <w:r>
        <w:rPr>
          <w:rFonts w:ascii="Montserrat" w:eastAsia="Montserrat" w:hAnsi="Montserrat" w:cs="Montserrat"/>
          <w:b w:val="0"/>
          <w:bCs w:val="0"/>
          <w:i/>
          <w:iCs/>
          <w:caps w:val="0"/>
          <w:sz w:val="26"/>
          <w:szCs w:val="26"/>
        </w:rPr>
        <w:t>ministration time and costs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Combine insurance systems reducing duplications and high overhead costs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i/>
          <w:iCs/>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i/>
          <w:iCs/>
          <w:caps w:val="0"/>
          <w:sz w:val="26"/>
          <w:szCs w:val="26"/>
        </w:rPr>
      </w:pPr>
      <w:r>
        <w:rPr>
          <w:rFonts w:ascii="Montserrat" w:eastAsia="Montserrat" w:hAnsi="Montserrat" w:cs="Montserrat"/>
          <w:i/>
          <w:iCs/>
          <w:caps w:val="0"/>
          <w:sz w:val="26"/>
          <w:szCs w:val="26"/>
        </w:rPr>
        <w:t>Systems and Processes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an integrated health care delivery system</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Link emergency and acute hospitals with tertiary care in the community sector</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w:t>
      </w:r>
      <w:r>
        <w:rPr>
          <w:rFonts w:ascii="Montserrat" w:eastAsia="Montserrat" w:hAnsi="Montserrat" w:cs="Montserrat"/>
          <w:b w:val="0"/>
          <w:bCs w:val="0"/>
          <w:i/>
          <w:iCs/>
          <w:caps w:val="0"/>
          <w:sz w:val="26"/>
          <w:szCs w:val="26"/>
        </w:rPr>
        <w:t xml:space="preserve"> integrated healthcare delivery systems and the consolidation of medical records/services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 xml:space="preserve">Ensure </w:t>
      </w:r>
      <w:proofErr w:type="spellStart"/>
      <w:r>
        <w:rPr>
          <w:rFonts w:ascii="Montserrat" w:eastAsia="Montserrat" w:hAnsi="Montserrat" w:cs="Montserrat"/>
          <w:b w:val="0"/>
          <w:bCs w:val="0"/>
          <w:i/>
          <w:iCs/>
          <w:caps w:val="0"/>
          <w:sz w:val="26"/>
          <w:szCs w:val="26"/>
        </w:rPr>
        <w:t>B2B</w:t>
      </w:r>
      <w:proofErr w:type="spellEnd"/>
      <w:r>
        <w:rPr>
          <w:rFonts w:ascii="Montserrat" w:eastAsia="Montserrat" w:hAnsi="Montserrat" w:cs="Montserrat"/>
          <w:b w:val="0"/>
          <w:bCs w:val="0"/>
          <w:i/>
          <w:iCs/>
          <w:caps w:val="0"/>
          <w:sz w:val="26"/>
          <w:szCs w:val="26"/>
        </w:rPr>
        <w:t xml:space="preserve"> applications (i.e. reporting, billing and claiming processes) are integrated into general practice software systems</w:t>
      </w:r>
    </w:p>
    <w:p w:rsidR="007558EE" w:rsidRDefault="00FF38FA">
      <w:pPr>
        <w:pStyle w:val="Caption"/>
        <w:numPr>
          <w:ilvl w:val="0"/>
          <w:numId w:val="2"/>
        </w:numPr>
        <w:suppressAutoHyphens/>
        <w:outlineLvl w:val="0"/>
        <w:rPr>
          <w:rFonts w:ascii="Montserrat" w:eastAsia="Montserrat" w:hAnsi="Montserrat" w:cs="Montserrat"/>
          <w:b w:val="0"/>
          <w:bCs w:val="0"/>
          <w:i/>
          <w:iCs/>
          <w:caps w:val="0"/>
          <w:sz w:val="26"/>
          <w:szCs w:val="26"/>
        </w:rPr>
      </w:pPr>
      <w:r>
        <w:rPr>
          <w:rFonts w:ascii="Montserrat" w:eastAsia="Montserrat" w:hAnsi="Montserrat" w:cs="Montserrat"/>
          <w:b w:val="0"/>
          <w:bCs w:val="0"/>
          <w:i/>
          <w:iCs/>
          <w:caps w:val="0"/>
          <w:sz w:val="26"/>
          <w:szCs w:val="26"/>
        </w:rPr>
        <w:t>Enable the secure viewing and following</w:t>
      </w:r>
      <w:r>
        <w:rPr>
          <w:rFonts w:ascii="Montserrat" w:eastAsia="Montserrat" w:hAnsi="Montserrat" w:cs="Montserrat"/>
          <w:b w:val="0"/>
          <w:bCs w:val="0"/>
          <w:i/>
          <w:iCs/>
          <w:caps w:val="0"/>
          <w:sz w:val="26"/>
          <w:szCs w:val="26"/>
        </w:rPr>
        <w:t xml:space="preserve"> of healthcare processes</w:t>
      </w:r>
    </w:p>
    <w:p w:rsidR="007558EE" w:rsidRDefault="007558EE">
      <w:pPr>
        <w:pStyle w:val="Caption"/>
        <w:tabs>
          <w:tab w:val="clear" w:pos="1150"/>
          <w:tab w:val="left" w:pos="1440"/>
          <w:tab w:val="left" w:pos="2880"/>
          <w:tab w:val="left" w:pos="4320"/>
          <w:tab w:val="left" w:pos="5760"/>
          <w:tab w:val="left" w:pos="7200"/>
          <w:tab w:val="left" w:pos="8640"/>
          <w:tab w:val="left" w:pos="10080"/>
        </w:tabs>
        <w:suppressAutoHyphens/>
        <w:outlineLvl w:val="0"/>
        <w:rPr>
          <w:rFonts w:ascii="Montserrat" w:eastAsia="Montserrat" w:hAnsi="Montserrat" w:cs="Montserrat"/>
          <w:b w:val="0"/>
          <w:bCs w:val="0"/>
          <w:caps w:val="0"/>
          <w:sz w:val="26"/>
          <w:szCs w:val="26"/>
        </w:rPr>
      </w:pPr>
    </w:p>
    <w:p w:rsidR="007558EE" w:rsidRDefault="00FF38FA">
      <w:pPr>
        <w:pStyle w:val="Caption"/>
        <w:tabs>
          <w:tab w:val="clear" w:pos="1150"/>
          <w:tab w:val="left" w:pos="1440"/>
          <w:tab w:val="left" w:pos="2880"/>
          <w:tab w:val="left" w:pos="4320"/>
          <w:tab w:val="left" w:pos="5760"/>
          <w:tab w:val="left" w:pos="7200"/>
          <w:tab w:val="left" w:pos="8640"/>
          <w:tab w:val="left" w:pos="10080"/>
        </w:tabs>
        <w:suppressAutoHyphens/>
        <w:jc w:val="center"/>
        <w:outlineLvl w:val="0"/>
        <w:rPr>
          <w:rFonts w:ascii="Arial Narrow" w:eastAsia="Arial Narrow" w:hAnsi="Arial Narrow" w:cs="Arial Narrow"/>
          <w:caps w:val="0"/>
          <w:sz w:val="26"/>
          <w:szCs w:val="26"/>
        </w:rPr>
      </w:pPr>
      <w:r>
        <w:rPr>
          <w:rFonts w:ascii="Arial Narrow" w:hAnsi="Arial Narrow"/>
          <w:caps w:val="0"/>
          <w:sz w:val="26"/>
          <w:szCs w:val="26"/>
        </w:rPr>
        <w:t>=============================================================</w:t>
      </w:r>
    </w:p>
    <w:p w:rsidR="007558EE" w:rsidRDefault="007558EE">
      <w:pPr>
        <w:pStyle w:val="Body"/>
        <w:jc w:val="both"/>
        <w:rPr>
          <w:rFonts w:ascii="Arial Narrow" w:eastAsia="Arial Narrow" w:hAnsi="Arial Narrow" w:cs="Arial Narrow"/>
          <w:sz w:val="26"/>
          <w:szCs w:val="26"/>
        </w:rPr>
      </w:pPr>
    </w:p>
    <w:p w:rsidR="007558EE" w:rsidRDefault="00FF38FA">
      <w:pPr>
        <w:pStyle w:val="Body"/>
        <w:jc w:val="both"/>
        <w:rPr>
          <w:rFonts w:ascii="Arial Narrow" w:eastAsia="Arial Narrow" w:hAnsi="Arial Narrow" w:cs="Arial Narrow"/>
          <w:sz w:val="26"/>
          <w:szCs w:val="26"/>
        </w:rPr>
      </w:pPr>
      <w:r>
        <w:rPr>
          <w:rFonts w:ascii="Arial Narrow" w:hAnsi="Arial Narrow"/>
          <w:sz w:val="26"/>
          <w:szCs w:val="26"/>
        </w:rPr>
        <w:t xml:space="preserve">We at </w:t>
      </w:r>
      <w:proofErr w:type="spellStart"/>
      <w:r>
        <w:rPr>
          <w:rFonts w:ascii="Arial Narrow" w:hAnsi="Arial Narrow"/>
          <w:sz w:val="26"/>
          <w:szCs w:val="26"/>
        </w:rPr>
        <w:t>KimMic</w:t>
      </w:r>
      <w:proofErr w:type="spellEnd"/>
      <w:r>
        <w:rPr>
          <w:rFonts w:ascii="Arial Narrow" w:hAnsi="Arial Narrow"/>
          <w:sz w:val="26"/>
          <w:szCs w:val="26"/>
        </w:rPr>
        <w:t xml:space="preserve"> (a Sydney based high-tech company) have focused on Future Internet Architecture to create a solution (</w:t>
      </w:r>
      <w:proofErr w:type="spellStart"/>
      <w:r>
        <w:rPr>
          <w:rFonts w:ascii="Arial Narrow" w:hAnsi="Arial Narrow"/>
          <w:sz w:val="26"/>
          <w:szCs w:val="26"/>
        </w:rPr>
        <w:t>Fl@World</w:t>
      </w:r>
      <w:r>
        <w:rPr>
          <w:rFonts w:ascii="Arial Narrow" w:hAnsi="Arial Narrow"/>
          <w:sz w:val="26"/>
          <w:szCs w:val="26"/>
          <w:vertAlign w:val="superscript"/>
        </w:rPr>
        <w:t>TM</w:t>
      </w:r>
      <w:proofErr w:type="spellEnd"/>
      <w:r>
        <w:rPr>
          <w:rFonts w:ascii="Arial Narrow" w:hAnsi="Arial Narrow"/>
          <w:sz w:val="26"/>
          <w:szCs w:val="26"/>
        </w:rPr>
        <w:t>) which empowers stakeholders to participa</w:t>
      </w:r>
      <w:r>
        <w:rPr>
          <w:rFonts w:ascii="Arial Narrow" w:hAnsi="Arial Narrow"/>
          <w:sz w:val="26"/>
          <w:szCs w:val="26"/>
        </w:rPr>
        <w:t xml:space="preserve">te in the gathering and </w:t>
      </w:r>
      <w:proofErr w:type="spellStart"/>
      <w:r>
        <w:rPr>
          <w:rFonts w:ascii="Arial Narrow" w:hAnsi="Arial Narrow"/>
          <w:sz w:val="26"/>
          <w:szCs w:val="26"/>
        </w:rPr>
        <w:t>utilisation</w:t>
      </w:r>
      <w:proofErr w:type="spellEnd"/>
      <w:r>
        <w:rPr>
          <w:rFonts w:ascii="Arial Narrow" w:hAnsi="Arial Narrow"/>
          <w:sz w:val="26"/>
          <w:szCs w:val="26"/>
        </w:rPr>
        <w:t xml:space="preserve"> of information/data and resources, which enables: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Consolidation of records/services and the cooperation/collaboration between disparate IT systems and processes and their machine-readable data;</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Confidential electronic in</w:t>
      </w:r>
      <w:r>
        <w:rPr>
          <w:rFonts w:ascii="Arial Narrow" w:hAnsi="Arial Narrow"/>
          <w:sz w:val="26"/>
          <w:szCs w:val="26"/>
        </w:rPr>
        <w:t>formation to be securely and seamlessly accessed and shared, by (only!) the right individuals at the right place;</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 xml:space="preserve">Viewing and following of processes along with access to </w:t>
      </w:r>
      <w:proofErr w:type="spellStart"/>
      <w:r>
        <w:rPr>
          <w:rFonts w:ascii="Arial Narrow" w:hAnsi="Arial Narrow"/>
          <w:sz w:val="26"/>
          <w:szCs w:val="26"/>
        </w:rPr>
        <w:t>realtime</w:t>
      </w:r>
      <w:proofErr w:type="spellEnd"/>
      <w:r>
        <w:rPr>
          <w:rFonts w:ascii="Arial Narrow" w:hAnsi="Arial Narrow"/>
          <w:sz w:val="26"/>
          <w:szCs w:val="26"/>
        </w:rPr>
        <w:t xml:space="preserve"> and complete information about system/data activities and outcomes to integra</w:t>
      </w:r>
      <w:r>
        <w:rPr>
          <w:rFonts w:ascii="Arial Narrow" w:hAnsi="Arial Narrow"/>
          <w:sz w:val="26"/>
          <w:szCs w:val="26"/>
        </w:rPr>
        <w:t>ted stakeholders;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Cost and service level transparency;</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 xml:space="preserve">Simple public participation though single points of contact, </w:t>
      </w:r>
      <w:proofErr w:type="spellStart"/>
      <w:r>
        <w:rPr>
          <w:rFonts w:ascii="Arial Narrow" w:hAnsi="Arial Narrow"/>
          <w:sz w:val="26"/>
          <w:szCs w:val="26"/>
        </w:rPr>
        <w:t>self service</w:t>
      </w:r>
      <w:proofErr w:type="spellEnd"/>
      <w:r>
        <w:rPr>
          <w:rFonts w:ascii="Arial Narrow" w:hAnsi="Arial Narrow"/>
          <w:sz w:val="26"/>
          <w:szCs w:val="26"/>
        </w:rPr>
        <w:t xml:space="preserve"> and </w:t>
      </w:r>
      <w:proofErr w:type="spellStart"/>
      <w:r>
        <w:rPr>
          <w:rFonts w:ascii="Arial Narrow" w:hAnsi="Arial Narrow"/>
          <w:sz w:val="26"/>
          <w:szCs w:val="26"/>
        </w:rPr>
        <w:t>self help</w:t>
      </w:r>
      <w:proofErr w:type="spellEnd"/>
      <w:r>
        <w:rPr>
          <w:rFonts w:ascii="Arial Narrow" w:hAnsi="Arial Narrow"/>
          <w:sz w:val="26"/>
          <w:szCs w:val="26"/>
        </w:rPr>
        <w:t xml:space="preserve"> through mobile-first applications;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A standard way of transparently showing the service in operation while maintai</w:t>
      </w:r>
      <w:r>
        <w:rPr>
          <w:rFonts w:ascii="Arial Narrow" w:hAnsi="Arial Narrow"/>
          <w:sz w:val="26"/>
          <w:szCs w:val="26"/>
        </w:rPr>
        <w:t>ning strict, auditable security controls/compliance;</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 xml:space="preserve">Clear points of stakeholder accountability to be implemented and monitored in a </w:t>
      </w:r>
      <w:proofErr w:type="spellStart"/>
      <w:r>
        <w:rPr>
          <w:rFonts w:ascii="Arial Narrow" w:hAnsi="Arial Narrow"/>
          <w:sz w:val="26"/>
          <w:szCs w:val="26"/>
        </w:rPr>
        <w:t>realtime</w:t>
      </w:r>
      <w:proofErr w:type="spellEnd"/>
      <w:r>
        <w:rPr>
          <w:rFonts w:ascii="Arial Narrow" w:hAnsi="Arial Narrow"/>
          <w:sz w:val="26"/>
          <w:szCs w:val="26"/>
        </w:rPr>
        <w:t xml:space="preserve"> manner;</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Service providers and stakeholders to integrate their (legacy and/or latest) systems and applications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Effe</w:t>
      </w:r>
      <w:r>
        <w:rPr>
          <w:rFonts w:ascii="Arial Narrow" w:hAnsi="Arial Narrow"/>
          <w:sz w:val="26"/>
          <w:szCs w:val="26"/>
        </w:rPr>
        <w:t>ctive co-ordination and oversight of activities.</w:t>
      </w:r>
    </w:p>
    <w:p w:rsidR="007558EE" w:rsidRDefault="007558EE">
      <w:pPr>
        <w:pStyle w:val="Default"/>
        <w:tabs>
          <w:tab w:val="left" w:pos="220"/>
          <w:tab w:val="left" w:pos="720"/>
        </w:tabs>
        <w:jc w:val="both"/>
        <w:rPr>
          <w:rFonts w:ascii="Arial Narrow" w:eastAsia="Arial Narrow" w:hAnsi="Arial Narrow" w:cs="Arial Narrow"/>
          <w:sz w:val="26"/>
          <w:szCs w:val="26"/>
        </w:rPr>
      </w:pPr>
    </w:p>
    <w:p w:rsidR="007558EE" w:rsidRDefault="00FF38FA">
      <w:pPr>
        <w:pStyle w:val="Default"/>
        <w:tabs>
          <w:tab w:val="left" w:pos="220"/>
          <w:tab w:val="left" w:pos="720"/>
        </w:tabs>
        <w:jc w:val="both"/>
        <w:rPr>
          <w:rFonts w:ascii="Arial Narrow" w:eastAsia="Arial Narrow" w:hAnsi="Arial Narrow" w:cs="Arial Narrow"/>
          <w:sz w:val="26"/>
          <w:szCs w:val="26"/>
        </w:rPr>
      </w:pPr>
      <w:proofErr w:type="spellStart"/>
      <w:r>
        <w:rPr>
          <w:rFonts w:ascii="Arial Narrow" w:hAnsi="Arial Narrow"/>
          <w:sz w:val="26"/>
          <w:szCs w:val="26"/>
        </w:rPr>
        <w:t>Fl@World</w:t>
      </w:r>
      <w:r>
        <w:rPr>
          <w:rFonts w:ascii="Arial Narrow" w:hAnsi="Arial Narrow"/>
          <w:sz w:val="26"/>
          <w:szCs w:val="26"/>
          <w:vertAlign w:val="superscript"/>
        </w:rPr>
        <w:t>TM</w:t>
      </w:r>
      <w:proofErr w:type="spellEnd"/>
      <w:r>
        <w:rPr>
          <w:rFonts w:ascii="Arial Narrow" w:hAnsi="Arial Narrow"/>
          <w:sz w:val="26"/>
          <w:szCs w:val="26"/>
        </w:rPr>
        <w:t xml:space="preserve"> enables both </w:t>
      </w:r>
      <w:proofErr w:type="spellStart"/>
      <w:r>
        <w:rPr>
          <w:rFonts w:ascii="Arial Narrow" w:hAnsi="Arial Narrow"/>
          <w:sz w:val="26"/>
          <w:szCs w:val="26"/>
        </w:rPr>
        <w:t>SME</w:t>
      </w:r>
      <w:r>
        <w:rPr>
          <w:rFonts w:ascii="Arial Narrow" w:hAnsi="Arial Narrow"/>
          <w:sz w:val="26"/>
          <w:szCs w:val="26"/>
        </w:rPr>
        <w:t>’</w:t>
      </w:r>
      <w:r>
        <w:rPr>
          <w:rFonts w:ascii="Arial Narrow" w:hAnsi="Arial Narrow"/>
          <w:sz w:val="26"/>
          <w:szCs w:val="26"/>
        </w:rPr>
        <w:t>s</w:t>
      </w:r>
      <w:proofErr w:type="spellEnd"/>
      <w:r>
        <w:rPr>
          <w:rFonts w:ascii="Arial Narrow" w:hAnsi="Arial Narrow"/>
          <w:sz w:val="26"/>
          <w:szCs w:val="26"/>
        </w:rPr>
        <w:t xml:space="preserve"> and large organisations to collaborate between people, processes and applications. It brings together </w:t>
      </w:r>
      <w:proofErr w:type="spellStart"/>
      <w:r>
        <w:rPr>
          <w:rFonts w:ascii="Arial Narrow" w:hAnsi="Arial Narrow"/>
          <w:sz w:val="26"/>
          <w:szCs w:val="26"/>
        </w:rPr>
        <w:t>IoT</w:t>
      </w:r>
      <w:proofErr w:type="spellEnd"/>
      <w:r>
        <w:rPr>
          <w:rFonts w:ascii="Arial Narrow" w:hAnsi="Arial Narrow"/>
          <w:sz w:val="26"/>
          <w:szCs w:val="26"/>
        </w:rPr>
        <w:t xml:space="preserve">, </w:t>
      </w:r>
      <w:proofErr w:type="spellStart"/>
      <w:r>
        <w:rPr>
          <w:rFonts w:ascii="Arial Narrow" w:hAnsi="Arial Narrow"/>
          <w:sz w:val="26"/>
          <w:szCs w:val="26"/>
        </w:rPr>
        <w:t>BYOD</w:t>
      </w:r>
      <w:proofErr w:type="spellEnd"/>
      <w:r>
        <w:rPr>
          <w:rFonts w:ascii="Arial Narrow" w:hAnsi="Arial Narrow"/>
          <w:sz w:val="26"/>
          <w:szCs w:val="26"/>
        </w:rPr>
        <w:t xml:space="preserve"> (Bring Your Own Device), internal/external systems easily.  </w:t>
      </w:r>
    </w:p>
    <w:p w:rsidR="007558EE" w:rsidRDefault="00FF38FA">
      <w:pPr>
        <w:pStyle w:val="Default"/>
        <w:tabs>
          <w:tab w:val="left" w:pos="220"/>
          <w:tab w:val="left" w:pos="720"/>
        </w:tabs>
        <w:jc w:val="both"/>
        <w:rPr>
          <w:rFonts w:ascii="Arial Narrow" w:eastAsia="Arial Narrow" w:hAnsi="Arial Narrow" w:cs="Arial Narrow"/>
          <w:sz w:val="26"/>
          <w:szCs w:val="26"/>
        </w:rPr>
      </w:pPr>
      <w:proofErr w:type="spellStart"/>
      <w:r>
        <w:rPr>
          <w:rFonts w:ascii="Arial Narrow" w:hAnsi="Arial Narrow"/>
          <w:sz w:val="26"/>
          <w:szCs w:val="26"/>
        </w:rPr>
        <w:t>Fl@World</w:t>
      </w:r>
      <w:r>
        <w:rPr>
          <w:rFonts w:ascii="Arial Narrow" w:hAnsi="Arial Narrow"/>
          <w:sz w:val="26"/>
          <w:szCs w:val="26"/>
          <w:vertAlign w:val="superscript"/>
        </w:rPr>
        <w:t>TM</w:t>
      </w:r>
      <w:proofErr w:type="spellEnd"/>
      <w:r>
        <w:rPr>
          <w:rFonts w:ascii="Arial Narrow" w:hAnsi="Arial Narrow"/>
          <w:sz w:val="26"/>
          <w:szCs w:val="26"/>
        </w:rPr>
        <w:t>:</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Costs a fraction of the total costs of current solutions</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Is simple and can work in low bandwidth, high latency environments (as well as broadband) thus ready to empower the Majority World mobile market</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 xml:space="preserve">Protects data (structured and </w:t>
      </w:r>
      <w:r>
        <w:rPr>
          <w:rFonts w:ascii="Montserrat" w:eastAsia="Montserrat" w:hAnsi="Montserrat" w:cs="Montserrat"/>
          <w:b w:val="0"/>
          <w:bCs w:val="0"/>
          <w:caps w:val="0"/>
          <w:sz w:val="26"/>
          <w:szCs w:val="26"/>
        </w:rPr>
        <w:t>unstructured) ownership/provenance</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Encrypted to bank level and has an inbuilt auditing for compliance (including risk)</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Is vendor neutral/platform agnostic</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 xml:space="preserve">Does not require consolidation of data or data sources (no </w:t>
      </w:r>
      <w:proofErr w:type="spellStart"/>
      <w:r>
        <w:rPr>
          <w:rFonts w:ascii="Montserrat" w:eastAsia="Montserrat" w:hAnsi="Montserrat" w:cs="Montserrat"/>
          <w:b w:val="0"/>
          <w:bCs w:val="0"/>
          <w:caps w:val="0"/>
          <w:sz w:val="26"/>
          <w:szCs w:val="26"/>
        </w:rPr>
        <w:t>ETL</w:t>
      </w:r>
      <w:proofErr w:type="spellEnd"/>
      <w:r>
        <w:rPr>
          <w:rFonts w:ascii="Montserrat" w:eastAsia="Montserrat" w:hAnsi="Montserrat" w:cs="Montserrat"/>
          <w:b w:val="0"/>
          <w:bCs w:val="0"/>
          <w:caps w:val="0"/>
          <w:sz w:val="26"/>
          <w:szCs w:val="26"/>
        </w:rPr>
        <w:t>)</w:t>
      </w:r>
    </w:p>
    <w:p w:rsidR="007558EE" w:rsidRDefault="00FF38FA">
      <w:pPr>
        <w:pStyle w:val="Caption"/>
        <w:numPr>
          <w:ilvl w:val="0"/>
          <w:numId w:val="4"/>
        </w:numPr>
        <w:suppressAutoHyphens/>
        <w:jc w:val="both"/>
        <w:outlineLvl w:val="0"/>
        <w:rPr>
          <w:rFonts w:ascii="Montserrat" w:eastAsia="Montserrat" w:hAnsi="Montserrat" w:cs="Montserrat"/>
          <w:b w:val="0"/>
          <w:bCs w:val="0"/>
          <w:caps w:val="0"/>
          <w:sz w:val="26"/>
          <w:szCs w:val="26"/>
        </w:rPr>
      </w:pPr>
      <w:r>
        <w:rPr>
          <w:rFonts w:ascii="Montserrat" w:eastAsia="Montserrat" w:hAnsi="Montserrat" w:cs="Montserrat"/>
          <w:b w:val="0"/>
          <w:bCs w:val="0"/>
          <w:caps w:val="0"/>
          <w:sz w:val="26"/>
          <w:szCs w:val="26"/>
        </w:rPr>
        <w:t>Provides a real-time two way connecti</w:t>
      </w:r>
      <w:r>
        <w:rPr>
          <w:rFonts w:ascii="Montserrat" w:eastAsia="Montserrat" w:hAnsi="Montserrat" w:cs="Montserrat"/>
          <w:b w:val="0"/>
          <w:bCs w:val="0"/>
          <w:caps w:val="0"/>
          <w:sz w:val="26"/>
          <w:szCs w:val="26"/>
        </w:rPr>
        <w:t>on</w:t>
      </w:r>
    </w:p>
    <w:p w:rsidR="007558EE" w:rsidRDefault="007558EE">
      <w:pPr>
        <w:pStyle w:val="Default"/>
        <w:tabs>
          <w:tab w:val="left" w:pos="220"/>
          <w:tab w:val="left" w:pos="720"/>
        </w:tabs>
        <w:jc w:val="both"/>
        <w:rPr>
          <w:rFonts w:ascii="Arial Narrow" w:eastAsia="Arial Narrow" w:hAnsi="Arial Narrow" w:cs="Arial Narrow"/>
          <w:sz w:val="26"/>
          <w:szCs w:val="26"/>
        </w:rPr>
      </w:pPr>
    </w:p>
    <w:p w:rsidR="007558EE" w:rsidRDefault="00FF38FA">
      <w:pPr>
        <w:pStyle w:val="FreeFormA"/>
        <w:jc w:val="both"/>
        <w:rPr>
          <w:rFonts w:ascii="Arial Narrow" w:eastAsia="Arial Narrow" w:hAnsi="Arial Narrow" w:cs="Arial Narrow"/>
          <w:sz w:val="26"/>
          <w:szCs w:val="26"/>
        </w:rPr>
      </w:pPr>
      <w:r>
        <w:rPr>
          <w:rFonts w:ascii="Arial Narrow" w:hAnsi="Arial Narrow"/>
          <w:sz w:val="26"/>
          <w:szCs w:val="26"/>
        </w:rPr>
        <w:t>This in turn:</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Supports informed policy, investment and research decisions;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Enables support for Stakeholders in urban, suburban, rural and remote locations;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 xml:space="preserve">Enables effective response to emergencies through real-time monitoring of electronic indicators </w:t>
      </w:r>
      <w:r>
        <w:rPr>
          <w:rFonts w:ascii="Arial Narrow" w:hAnsi="Arial Narrow"/>
          <w:sz w:val="26"/>
          <w:szCs w:val="26"/>
        </w:rPr>
        <w:t>locally, nationally and internationally;</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Supports government responsibility for public infrastructure and systems;</w:t>
      </w:r>
    </w:p>
    <w:p w:rsidR="007558EE" w:rsidRDefault="00FF38FA">
      <w:pPr>
        <w:pStyle w:val="Default"/>
        <w:numPr>
          <w:ilvl w:val="0"/>
          <w:numId w:val="3"/>
        </w:numPr>
        <w:jc w:val="both"/>
        <w:rPr>
          <w:rFonts w:ascii="Arial Narrow" w:eastAsia="Arial Narrow" w:hAnsi="Arial Narrow" w:cs="Arial Narrow"/>
          <w:sz w:val="26"/>
          <w:szCs w:val="26"/>
        </w:rPr>
      </w:pPr>
      <w:r>
        <w:rPr>
          <w:rFonts w:ascii="Arial Narrow" w:hAnsi="Arial Narrow"/>
          <w:sz w:val="26"/>
          <w:szCs w:val="26"/>
        </w:rPr>
        <w:t>Lowers costs and eliminate wastage of time and effort due to systemic errors and inefficiencies - i.e. duplication of healthcare efforts, exp</w:t>
      </w:r>
      <w:r>
        <w:rPr>
          <w:rFonts w:ascii="Arial Narrow" w:hAnsi="Arial Narrow"/>
          <w:sz w:val="26"/>
          <w:szCs w:val="26"/>
        </w:rPr>
        <w:t>enditure and solutions [In Australia, in 2010, approximately $3 billion was wasted in avoidable annual expenditure.].</w:t>
      </w:r>
    </w:p>
    <w:p w:rsidR="007558EE" w:rsidRDefault="007558EE">
      <w:pPr>
        <w:pStyle w:val="Default"/>
        <w:tabs>
          <w:tab w:val="left" w:pos="220"/>
          <w:tab w:val="left" w:pos="720"/>
        </w:tabs>
        <w:jc w:val="both"/>
        <w:rPr>
          <w:rFonts w:ascii="Arial Narrow" w:eastAsia="Arial Narrow" w:hAnsi="Arial Narrow" w:cs="Arial Narrow"/>
          <w:sz w:val="26"/>
          <w:szCs w:val="26"/>
        </w:rPr>
      </w:pPr>
    </w:p>
    <w:p w:rsidR="007558EE" w:rsidRDefault="00FF38FA">
      <w:pPr>
        <w:pStyle w:val="Default"/>
        <w:tabs>
          <w:tab w:val="left" w:pos="220"/>
          <w:tab w:val="left" w:pos="720"/>
        </w:tabs>
        <w:jc w:val="both"/>
      </w:pPr>
      <w:r>
        <w:rPr>
          <w:rFonts w:ascii="Arial Narrow" w:hAnsi="Arial Narrow"/>
          <w:sz w:val="26"/>
          <w:szCs w:val="26"/>
        </w:rPr>
        <w:t xml:space="preserve">We look forward to hearing from the Commission with a view to demonstrating the effectiveness of </w:t>
      </w:r>
      <w:proofErr w:type="spellStart"/>
      <w:r>
        <w:rPr>
          <w:rFonts w:ascii="Arial Narrow" w:hAnsi="Arial Narrow"/>
          <w:sz w:val="26"/>
          <w:szCs w:val="26"/>
        </w:rPr>
        <w:t>Fl@World</w:t>
      </w:r>
      <w:r>
        <w:rPr>
          <w:rFonts w:ascii="Arial Narrow" w:hAnsi="Arial Narrow"/>
          <w:sz w:val="26"/>
          <w:szCs w:val="26"/>
          <w:vertAlign w:val="superscript"/>
        </w:rPr>
        <w:t>TM</w:t>
      </w:r>
      <w:proofErr w:type="spellEnd"/>
      <w:r>
        <w:rPr>
          <w:rFonts w:ascii="Arial Narrow" w:hAnsi="Arial Narrow"/>
          <w:sz w:val="26"/>
          <w:szCs w:val="26"/>
        </w:rPr>
        <w:t xml:space="preserve"> and how .</w:t>
      </w:r>
    </w:p>
    <w:sectPr w:rsidR="007558EE">
      <w:headerReference w:type="default" r:id="rId14"/>
      <w:footerReference w:type="default" r:id="rId15"/>
      <w:pgSz w:w="11906" w:h="16838"/>
      <w:pgMar w:top="720" w:right="709" w:bottom="720" w:left="709"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38FA">
      <w:r>
        <w:separator/>
      </w:r>
    </w:p>
  </w:endnote>
  <w:endnote w:type="continuationSeparator" w:id="0">
    <w:p w:rsidR="00000000" w:rsidRDefault="00F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EE" w:rsidRDefault="0075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38FA">
      <w:r>
        <w:separator/>
      </w:r>
    </w:p>
  </w:footnote>
  <w:footnote w:type="continuationSeparator" w:id="0">
    <w:p w:rsidR="00000000" w:rsidRDefault="00FF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EE" w:rsidRDefault="007558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476FA"/>
    <w:multiLevelType w:val="hybridMultilevel"/>
    <w:tmpl w:val="F0D85978"/>
    <w:numStyleLink w:val="Bullet"/>
  </w:abstractNum>
  <w:abstractNum w:abstractNumId="1">
    <w:nsid w:val="4DDB0F2E"/>
    <w:multiLevelType w:val="hybridMultilevel"/>
    <w:tmpl w:val="F0D85978"/>
    <w:styleLink w:val="Bullet"/>
    <w:lvl w:ilvl="0" w:tplc="D6F0599A">
      <w:start w:val="1"/>
      <w:numFmt w:val="bullet"/>
      <w:lvlText w:val="•"/>
      <w:lvlJc w:val="left"/>
      <w:pPr>
        <w:tabs>
          <w:tab w:val="left" w:pos="1440"/>
          <w:tab w:val="left" w:pos="2880"/>
          <w:tab w:val="left" w:pos="4320"/>
          <w:tab w:val="left" w:pos="5760"/>
          <w:tab w:val="left" w:pos="7200"/>
          <w:tab w:val="left" w:pos="8640"/>
          <w:tab w:val="left" w:pos="10080"/>
        </w:tabs>
        <w:ind w:left="21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1" w:tplc="E6A6F6C8">
      <w:start w:val="1"/>
      <w:numFmt w:val="bullet"/>
      <w:lvlText w:val="•"/>
      <w:lvlJc w:val="left"/>
      <w:pPr>
        <w:tabs>
          <w:tab w:val="left" w:pos="1440"/>
          <w:tab w:val="left" w:pos="2880"/>
          <w:tab w:val="left" w:pos="4320"/>
          <w:tab w:val="left" w:pos="5760"/>
          <w:tab w:val="left" w:pos="7200"/>
          <w:tab w:val="left" w:pos="8640"/>
          <w:tab w:val="left" w:pos="10080"/>
        </w:tabs>
        <w:ind w:left="39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2" w:tplc="DA70AB40">
      <w:start w:val="1"/>
      <w:numFmt w:val="bullet"/>
      <w:lvlText w:val="•"/>
      <w:lvlJc w:val="left"/>
      <w:pPr>
        <w:tabs>
          <w:tab w:val="left" w:pos="1440"/>
          <w:tab w:val="left" w:pos="2880"/>
          <w:tab w:val="left" w:pos="4320"/>
          <w:tab w:val="left" w:pos="5760"/>
          <w:tab w:val="left" w:pos="7200"/>
          <w:tab w:val="left" w:pos="8640"/>
          <w:tab w:val="left" w:pos="10080"/>
        </w:tabs>
        <w:ind w:left="57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3" w:tplc="28B86650">
      <w:start w:val="1"/>
      <w:numFmt w:val="bullet"/>
      <w:lvlText w:val="•"/>
      <w:lvlJc w:val="left"/>
      <w:pPr>
        <w:tabs>
          <w:tab w:val="left" w:pos="1440"/>
          <w:tab w:val="left" w:pos="2880"/>
          <w:tab w:val="left" w:pos="4320"/>
          <w:tab w:val="left" w:pos="5760"/>
          <w:tab w:val="left" w:pos="7200"/>
          <w:tab w:val="left" w:pos="8640"/>
          <w:tab w:val="left" w:pos="10080"/>
        </w:tabs>
        <w:ind w:left="75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4" w:tplc="83A0F8BE">
      <w:start w:val="1"/>
      <w:numFmt w:val="bullet"/>
      <w:lvlText w:val="•"/>
      <w:lvlJc w:val="left"/>
      <w:pPr>
        <w:tabs>
          <w:tab w:val="left" w:pos="1440"/>
          <w:tab w:val="left" w:pos="2880"/>
          <w:tab w:val="left" w:pos="4320"/>
          <w:tab w:val="left" w:pos="5760"/>
          <w:tab w:val="left" w:pos="7200"/>
          <w:tab w:val="left" w:pos="8640"/>
          <w:tab w:val="left" w:pos="10080"/>
        </w:tabs>
        <w:ind w:left="93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5" w:tplc="4A0E8C08">
      <w:start w:val="1"/>
      <w:numFmt w:val="bullet"/>
      <w:lvlText w:val="•"/>
      <w:lvlJc w:val="left"/>
      <w:pPr>
        <w:tabs>
          <w:tab w:val="left" w:pos="1440"/>
          <w:tab w:val="left" w:pos="2880"/>
          <w:tab w:val="left" w:pos="4320"/>
          <w:tab w:val="left" w:pos="5760"/>
          <w:tab w:val="left" w:pos="7200"/>
          <w:tab w:val="left" w:pos="8640"/>
          <w:tab w:val="left" w:pos="10080"/>
        </w:tabs>
        <w:ind w:left="111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6" w:tplc="741CE6C4">
      <w:start w:val="1"/>
      <w:numFmt w:val="bullet"/>
      <w:lvlText w:val="•"/>
      <w:lvlJc w:val="left"/>
      <w:pPr>
        <w:tabs>
          <w:tab w:val="left" w:pos="1440"/>
          <w:tab w:val="left" w:pos="2880"/>
          <w:tab w:val="left" w:pos="4320"/>
          <w:tab w:val="left" w:pos="5760"/>
          <w:tab w:val="left" w:pos="7200"/>
          <w:tab w:val="left" w:pos="8640"/>
          <w:tab w:val="left" w:pos="10080"/>
        </w:tabs>
        <w:ind w:left="129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7" w:tplc="A3E86C28">
      <w:start w:val="1"/>
      <w:numFmt w:val="bullet"/>
      <w:lvlText w:val="•"/>
      <w:lvlJc w:val="left"/>
      <w:pPr>
        <w:tabs>
          <w:tab w:val="left" w:pos="2880"/>
          <w:tab w:val="left" w:pos="4320"/>
          <w:tab w:val="left" w:pos="5760"/>
          <w:tab w:val="left" w:pos="7200"/>
          <w:tab w:val="left" w:pos="8640"/>
          <w:tab w:val="left" w:pos="10080"/>
        </w:tabs>
        <w:ind w:left="147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8" w:tplc="9B5800F6">
      <w:start w:val="1"/>
      <w:numFmt w:val="bullet"/>
      <w:lvlText w:val="•"/>
      <w:lvlJc w:val="left"/>
      <w:pPr>
        <w:tabs>
          <w:tab w:val="left" w:pos="1440"/>
          <w:tab w:val="left" w:pos="2880"/>
          <w:tab w:val="left" w:pos="4320"/>
          <w:tab w:val="left" w:pos="5760"/>
          <w:tab w:val="left" w:pos="7200"/>
          <w:tab w:val="left" w:pos="8640"/>
          <w:tab w:val="left" w:pos="10080"/>
        </w:tabs>
        <w:ind w:left="1653" w:hanging="213"/>
      </w:pPr>
      <w:rPr>
        <w:rFonts w:hAnsi="Arial Unicode M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3070AB82">
        <w:start w:val="1"/>
        <w:numFmt w:val="bullet"/>
        <w:lvlText w:val="•"/>
        <w:lvlJc w:val="left"/>
        <w:pPr>
          <w:tabs>
            <w:tab w:val="left" w:pos="220"/>
            <w:tab w:val="left" w:pos="720"/>
          </w:tabs>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31045E8">
        <w:start w:val="1"/>
        <w:numFmt w:val="bullet"/>
        <w:lvlText w:val="•"/>
        <w:lvlJc w:val="left"/>
        <w:pPr>
          <w:tabs>
            <w:tab w:val="left" w:pos="220"/>
            <w:tab w:val="left" w:pos="720"/>
          </w:tabs>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A6ECAA4">
        <w:start w:val="1"/>
        <w:numFmt w:val="bullet"/>
        <w:lvlText w:val="•"/>
        <w:lvlJc w:val="left"/>
        <w:pPr>
          <w:tabs>
            <w:tab w:val="left" w:pos="220"/>
            <w:tab w:val="left" w:pos="720"/>
          </w:tabs>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D0C6C10">
        <w:start w:val="1"/>
        <w:numFmt w:val="bullet"/>
        <w:lvlText w:val="•"/>
        <w:lvlJc w:val="left"/>
        <w:pPr>
          <w:tabs>
            <w:tab w:val="left" w:pos="220"/>
          </w:tabs>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FE249DE">
        <w:start w:val="1"/>
        <w:numFmt w:val="bullet"/>
        <w:lvlText w:val="•"/>
        <w:lvlJc w:val="left"/>
        <w:pPr>
          <w:tabs>
            <w:tab w:val="left" w:pos="220"/>
            <w:tab w:val="left" w:pos="720"/>
          </w:tabs>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62A9CA4">
        <w:start w:val="1"/>
        <w:numFmt w:val="bullet"/>
        <w:lvlText w:val="•"/>
        <w:lvlJc w:val="left"/>
        <w:pPr>
          <w:tabs>
            <w:tab w:val="left" w:pos="220"/>
            <w:tab w:val="left" w:pos="720"/>
          </w:tabs>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7E61DA2">
        <w:start w:val="1"/>
        <w:numFmt w:val="bullet"/>
        <w:lvlText w:val="•"/>
        <w:lvlJc w:val="left"/>
        <w:pPr>
          <w:tabs>
            <w:tab w:val="left" w:pos="220"/>
            <w:tab w:val="left" w:pos="720"/>
          </w:tabs>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1D07864">
        <w:start w:val="1"/>
        <w:numFmt w:val="bullet"/>
        <w:lvlText w:val="•"/>
        <w:lvlJc w:val="left"/>
        <w:pPr>
          <w:tabs>
            <w:tab w:val="left" w:pos="220"/>
            <w:tab w:val="left" w:pos="720"/>
          </w:tabs>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B1E78D2">
        <w:start w:val="1"/>
        <w:numFmt w:val="bullet"/>
        <w:lvlText w:val="•"/>
        <w:lvlJc w:val="left"/>
        <w:pPr>
          <w:tabs>
            <w:tab w:val="left" w:pos="220"/>
            <w:tab w:val="left" w:pos="720"/>
          </w:tabs>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3070AB82">
        <w:start w:val="1"/>
        <w:numFmt w:val="bullet"/>
        <w:lvlText w:val="•"/>
        <w:lvlJc w:val="left"/>
        <w:pPr>
          <w:tabs>
            <w:tab w:val="left" w:pos="1440"/>
            <w:tab w:val="left" w:pos="2880"/>
            <w:tab w:val="left" w:pos="4320"/>
            <w:tab w:val="left" w:pos="5760"/>
            <w:tab w:val="left" w:pos="7200"/>
            <w:tab w:val="left" w:pos="8640"/>
            <w:tab w:val="left" w:pos="10080"/>
          </w:tabs>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31045E8">
        <w:start w:val="1"/>
        <w:numFmt w:val="bullet"/>
        <w:lvlText w:val="•"/>
        <w:lvlJc w:val="left"/>
        <w:pPr>
          <w:tabs>
            <w:tab w:val="left" w:pos="1440"/>
            <w:tab w:val="left" w:pos="2880"/>
            <w:tab w:val="left" w:pos="4320"/>
            <w:tab w:val="left" w:pos="5760"/>
            <w:tab w:val="left" w:pos="7200"/>
            <w:tab w:val="left" w:pos="8640"/>
            <w:tab w:val="left" w:pos="10080"/>
          </w:tabs>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A6ECAA4">
        <w:start w:val="1"/>
        <w:numFmt w:val="bullet"/>
        <w:lvlText w:val="•"/>
        <w:lvlJc w:val="left"/>
        <w:pPr>
          <w:tabs>
            <w:tab w:val="left" w:pos="1440"/>
            <w:tab w:val="left" w:pos="2880"/>
            <w:tab w:val="left" w:pos="4320"/>
            <w:tab w:val="left" w:pos="5760"/>
            <w:tab w:val="left" w:pos="7200"/>
            <w:tab w:val="left" w:pos="8640"/>
            <w:tab w:val="left" w:pos="10080"/>
          </w:tabs>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D0C6C10">
        <w:start w:val="1"/>
        <w:numFmt w:val="bullet"/>
        <w:lvlText w:val="•"/>
        <w:lvlJc w:val="left"/>
        <w:pPr>
          <w:tabs>
            <w:tab w:val="left" w:pos="1440"/>
            <w:tab w:val="left" w:pos="2880"/>
            <w:tab w:val="left" w:pos="4320"/>
            <w:tab w:val="left" w:pos="5760"/>
            <w:tab w:val="left" w:pos="7200"/>
            <w:tab w:val="left" w:pos="8640"/>
            <w:tab w:val="left" w:pos="10080"/>
          </w:tabs>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FE249DE">
        <w:start w:val="1"/>
        <w:numFmt w:val="bullet"/>
        <w:lvlText w:val="•"/>
        <w:lvlJc w:val="left"/>
        <w:pPr>
          <w:tabs>
            <w:tab w:val="left" w:pos="1440"/>
            <w:tab w:val="left" w:pos="2880"/>
            <w:tab w:val="left" w:pos="4320"/>
            <w:tab w:val="left" w:pos="5760"/>
            <w:tab w:val="left" w:pos="7200"/>
            <w:tab w:val="left" w:pos="8640"/>
            <w:tab w:val="left" w:pos="10080"/>
          </w:tabs>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62A9CA4">
        <w:start w:val="1"/>
        <w:numFmt w:val="bullet"/>
        <w:lvlText w:val="•"/>
        <w:lvlJc w:val="left"/>
        <w:pPr>
          <w:tabs>
            <w:tab w:val="left" w:pos="1440"/>
            <w:tab w:val="left" w:pos="2880"/>
            <w:tab w:val="left" w:pos="4320"/>
            <w:tab w:val="left" w:pos="5760"/>
            <w:tab w:val="left" w:pos="7200"/>
            <w:tab w:val="left" w:pos="8640"/>
            <w:tab w:val="left" w:pos="10080"/>
          </w:tabs>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7E61DA2">
        <w:start w:val="1"/>
        <w:numFmt w:val="bullet"/>
        <w:lvlText w:val="•"/>
        <w:lvlJc w:val="left"/>
        <w:pPr>
          <w:tabs>
            <w:tab w:val="left" w:pos="1440"/>
            <w:tab w:val="left" w:pos="2880"/>
            <w:tab w:val="left" w:pos="4320"/>
            <w:tab w:val="left" w:pos="5760"/>
            <w:tab w:val="left" w:pos="7200"/>
            <w:tab w:val="left" w:pos="8640"/>
            <w:tab w:val="left" w:pos="10080"/>
          </w:tabs>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1D07864">
        <w:start w:val="1"/>
        <w:numFmt w:val="bullet"/>
        <w:lvlText w:val="•"/>
        <w:lvlJc w:val="left"/>
        <w:pPr>
          <w:tabs>
            <w:tab w:val="left" w:pos="2880"/>
            <w:tab w:val="left" w:pos="4320"/>
            <w:tab w:val="left" w:pos="5760"/>
            <w:tab w:val="left" w:pos="7200"/>
            <w:tab w:val="left" w:pos="8640"/>
            <w:tab w:val="left" w:pos="10080"/>
          </w:tabs>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B1E78D2">
        <w:start w:val="1"/>
        <w:numFmt w:val="bullet"/>
        <w:lvlText w:val="•"/>
        <w:lvlJc w:val="left"/>
        <w:pPr>
          <w:tabs>
            <w:tab w:val="left" w:pos="1440"/>
            <w:tab w:val="left" w:pos="2880"/>
            <w:tab w:val="left" w:pos="4320"/>
            <w:tab w:val="left" w:pos="5760"/>
            <w:tab w:val="left" w:pos="7200"/>
            <w:tab w:val="left" w:pos="8640"/>
            <w:tab w:val="left" w:pos="10080"/>
          </w:tabs>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58EE"/>
    <w:rsid w:val="007558EE"/>
    <w:rsid w:val="00FF3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paragraph" w:styleId="Caption">
    <w:name w:val="caption"/>
    <w:pPr>
      <w:tabs>
        <w:tab w:val="left" w:pos="1150"/>
      </w:tabs>
    </w:pPr>
    <w:rPr>
      <w:rFonts w:ascii="Helvetica" w:hAnsi="Helvetica" w:cs="Arial Unicode MS"/>
      <w:b/>
      <w:bCs/>
      <w:caps/>
      <w:color w:val="000000"/>
      <w:lang w:val="en-US"/>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FreeFormA">
    <w:name w:val="Free Form A"/>
    <w:rPr>
      <w:rFonts w:ascii="Helvetica" w:hAnsi="Helvetica"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paragraph" w:styleId="Caption">
    <w:name w:val="caption"/>
    <w:pPr>
      <w:tabs>
        <w:tab w:val="left" w:pos="1150"/>
      </w:tabs>
    </w:pPr>
    <w:rPr>
      <w:rFonts w:ascii="Helvetica" w:hAnsi="Helvetica" w:cs="Arial Unicode MS"/>
      <w:b/>
      <w:bCs/>
      <w:caps/>
      <w:color w:val="000000"/>
      <w:lang w:val="en-US"/>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FreeFormA">
    <w:name w:val="Free Form A"/>
    <w:rPr>
      <w:rFonts w:ascii="Helvetica" w:hAnsi="Helvetica"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87A74FF3-279E-4326-881C-EDFBEF0E8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01427-D3D3-485F-83B4-DEE00B01817C}">
  <ds:schemaRefs>
    <ds:schemaRef ds:uri="http://purl.org/dc/elements/1.1/"/>
    <ds:schemaRef ds:uri="http://www.w3.org/XML/1998/namespace"/>
    <ds:schemaRef ds:uri="http://purl.org/dc/dcmitype/"/>
    <ds:schemaRef ds:uri="3f4bcce7-ac1a-4c9d-aa3e-7e77695652db"/>
    <ds:schemaRef ds:uri="http://schemas.microsoft.com/office/2006/documentManagement/types"/>
    <ds:schemaRef ds:uri="http://purl.org/dc/terms/"/>
    <ds:schemaRef ds:uri="http://schemas.microsoft.com/office/2006/metadata/properties"/>
    <ds:schemaRef ds:uri="8044c801-d84b-4ee1-a77e-678f8dcdee17"/>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4388903-3F02-49C6-B2C7-191A20FAF053}">
  <ds:schemaRefs>
    <ds:schemaRef ds:uri="http://schemas.microsoft.com/sharepoint/v3/contenttype/forms"/>
  </ds:schemaRefs>
</ds:datastoreItem>
</file>

<file path=customXml/itemProps4.xml><?xml version="1.0" encoding="utf-8"?>
<ds:datastoreItem xmlns:ds="http://schemas.openxmlformats.org/officeDocument/2006/customXml" ds:itemID="{3059DD7C-9E4E-477D-8A95-CCDA2B8DBA31}">
  <ds:schemaRefs>
    <ds:schemaRef ds:uri="http://schemas.microsoft.com/sharepoint/events"/>
  </ds:schemaRefs>
</ds:datastoreItem>
</file>

<file path=customXml/itemProps5.xml><?xml version="1.0" encoding="utf-8"?>
<ds:datastoreItem xmlns:ds="http://schemas.openxmlformats.org/officeDocument/2006/customXml" ds:itemID="{7FA25F55-6DC2-44BA-9EB9-8DAC21C0B423}">
  <ds:schemaRefs>
    <ds:schemaRef ds:uri="http://schemas.microsoft.com/office/2006/metadata/customXsn"/>
  </ds:schemaRefs>
</ds:datastoreItem>
</file>

<file path=customXml/itemProps6.xml><?xml version="1.0" encoding="utf-8"?>
<ds:datastoreItem xmlns:ds="http://schemas.openxmlformats.org/officeDocument/2006/customXml" ds:itemID="{1187FF1D-0292-46FB-B345-7C17AC6B04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65 - KimMic International - Data Availability and Use - Public inquiry</vt:lpstr>
    </vt:vector>
  </TitlesOfParts>
  <Company>KimMic International</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KimMic International - Data Availability and Use - Public inquiry</dc:title>
  <cp:keywords/>
  <cp:lastModifiedBy>Productivity Commission</cp:lastModifiedBy>
  <cp:revision>2</cp:revision>
  <dcterms:created xsi:type="dcterms:W3CDTF">2016-08-02T02:09:00Z</dcterms:created>
  <dcterms:modified xsi:type="dcterms:W3CDTF">2016-08-02T02:13:00Z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9100</vt:r8>
  </property>
  <property fmtid="{D5CDD505-2E9C-101B-9397-08002B2CF9AE}" pid="4" name="TaxKeyword">
    <vt:lpwstr/>
  </property>
  <property fmtid="{D5CDD505-2E9C-101B-9397-08002B2CF9AE}" pid="5" name="Record Tag">
    <vt:lpwstr>139;#Submissions|c6e0dbf8-5444-433c-844d-d567dd519a05</vt:lpwstr>
  </property>
</Properties>
</file>