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9D" w:rsidRPr="00F7439D" w:rsidRDefault="00F7439D" w:rsidP="00F7439D">
      <w:pPr>
        <w:spacing w:line="240" w:lineRule="auto"/>
        <w:jc w:val="center"/>
        <w:rPr>
          <w:rFonts w:asciiTheme="minorHAnsi" w:eastAsia="Arial" w:hAnsiTheme="minorHAnsi" w:cstheme="minorHAnsi"/>
          <w:b/>
          <w:sz w:val="22"/>
          <w:szCs w:val="22"/>
        </w:rPr>
      </w:pPr>
      <w:r w:rsidRPr="00F7439D">
        <w:rPr>
          <w:rFonts w:asciiTheme="minorHAnsi" w:eastAsia="Arial" w:hAnsiTheme="minorHAnsi" w:cstheme="minorHAnsi"/>
          <w:b/>
          <w:sz w:val="22"/>
          <w:szCs w:val="22"/>
          <w:lang w:val="en"/>
        </w:rPr>
        <w:t>Productivity Commission’s Inquiry into Intellectual Property Arrangements</w:t>
      </w:r>
    </w:p>
    <w:p w:rsidR="00F7439D" w:rsidRPr="00F7439D" w:rsidRDefault="00F7439D" w:rsidP="00F7439D">
      <w:pPr>
        <w:spacing w:line="240" w:lineRule="auto"/>
        <w:jc w:val="center"/>
        <w:rPr>
          <w:rFonts w:asciiTheme="minorHAnsi" w:eastAsia="Arial" w:hAnsiTheme="minorHAnsi" w:cstheme="minorHAnsi"/>
          <w:b/>
          <w:sz w:val="22"/>
          <w:szCs w:val="22"/>
        </w:rPr>
      </w:pPr>
    </w:p>
    <w:p w:rsidR="00F7439D" w:rsidRPr="00F7439D" w:rsidRDefault="00F7439D" w:rsidP="00F7439D">
      <w:pPr>
        <w:spacing w:line="240" w:lineRule="auto"/>
        <w:jc w:val="center"/>
        <w:rPr>
          <w:rFonts w:asciiTheme="minorHAnsi" w:eastAsia="Arial" w:hAnsiTheme="minorHAnsi" w:cstheme="minorHAnsi"/>
          <w:b/>
          <w:sz w:val="22"/>
          <w:szCs w:val="22"/>
        </w:rPr>
      </w:pPr>
      <w:proofErr w:type="spellStart"/>
      <w:r w:rsidRPr="00F7439D">
        <w:rPr>
          <w:rFonts w:asciiTheme="minorHAnsi" w:eastAsia="Arial" w:hAnsiTheme="minorHAnsi" w:cstheme="minorHAnsi"/>
          <w:b/>
          <w:sz w:val="22"/>
          <w:szCs w:val="22"/>
        </w:rPr>
        <w:t>SBS</w:t>
      </w:r>
      <w:proofErr w:type="spellEnd"/>
      <w:r w:rsidRPr="00F7439D">
        <w:rPr>
          <w:rFonts w:asciiTheme="minorHAnsi" w:eastAsia="Arial" w:hAnsiTheme="minorHAnsi" w:cstheme="minorHAnsi"/>
          <w:b/>
          <w:sz w:val="22"/>
          <w:szCs w:val="22"/>
        </w:rPr>
        <w:t xml:space="preserve"> Submission</w:t>
      </w:r>
    </w:p>
    <w:p w:rsidR="00F7439D" w:rsidRPr="00F7439D" w:rsidRDefault="00F7439D" w:rsidP="00F7439D">
      <w:pPr>
        <w:spacing w:line="240" w:lineRule="auto"/>
        <w:jc w:val="center"/>
        <w:rPr>
          <w:rFonts w:asciiTheme="minorHAnsi" w:eastAsia="Arial" w:hAnsiTheme="minorHAnsi" w:cstheme="minorHAnsi"/>
          <w:b/>
          <w:sz w:val="22"/>
          <w:szCs w:val="22"/>
        </w:rPr>
      </w:pPr>
    </w:p>
    <w:p w:rsidR="00F7439D" w:rsidRPr="00F7439D" w:rsidRDefault="00EC4797" w:rsidP="00F7439D">
      <w:pPr>
        <w:spacing w:line="240"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18</w:t>
      </w:r>
      <w:r w:rsidR="00F7439D" w:rsidRPr="00F7439D">
        <w:rPr>
          <w:rFonts w:asciiTheme="minorHAnsi" w:eastAsia="Arial" w:hAnsiTheme="minorHAnsi" w:cstheme="minorHAnsi"/>
          <w:b/>
          <w:sz w:val="22"/>
          <w:szCs w:val="22"/>
        </w:rPr>
        <w:t xml:space="preserve"> December 2015</w:t>
      </w:r>
    </w:p>
    <w:p w:rsidR="00F7439D" w:rsidRDefault="00F7439D" w:rsidP="00F7439D">
      <w:pPr>
        <w:spacing w:line="240" w:lineRule="auto"/>
        <w:jc w:val="both"/>
        <w:rPr>
          <w:rFonts w:asciiTheme="minorHAnsi" w:eastAsia="Arial" w:hAnsiTheme="minorHAnsi" w:cstheme="minorHAnsi"/>
          <w:b/>
          <w:sz w:val="22"/>
          <w:szCs w:val="22"/>
        </w:rPr>
      </w:pPr>
    </w:p>
    <w:p w:rsidR="00C540A6" w:rsidRPr="00F7439D" w:rsidRDefault="00C540A6"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pleased to make a submission to the </w:t>
      </w:r>
      <w:r w:rsidRPr="00F7439D">
        <w:rPr>
          <w:rFonts w:asciiTheme="minorHAnsi" w:eastAsia="Arial" w:hAnsiTheme="minorHAnsi" w:cstheme="minorHAnsi"/>
          <w:sz w:val="22"/>
          <w:szCs w:val="22"/>
          <w:lang w:val="en"/>
        </w:rPr>
        <w:t>Productivity Commission’s Inquiry into Intellectual Property Arrangements based on the Issues Paper dated October 2015.</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Background to this submission</w:t>
      </w:r>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Australia’s national free to air multicultural public broadcaster. Under its Charter, provided in the </w:t>
      </w:r>
      <w:r w:rsidRPr="00F7439D">
        <w:rPr>
          <w:rFonts w:asciiTheme="minorHAnsi" w:eastAsia="Arial" w:hAnsiTheme="minorHAnsi" w:cstheme="minorHAnsi"/>
          <w:i/>
          <w:sz w:val="22"/>
          <w:szCs w:val="22"/>
        </w:rPr>
        <w:t xml:space="preserve">Special Broadcasting Service Act </w:t>
      </w:r>
      <w:r w:rsidRPr="00F7439D">
        <w:rPr>
          <w:rFonts w:asciiTheme="minorHAnsi" w:eastAsia="Arial" w:hAnsiTheme="minorHAnsi" w:cstheme="minorHAnsi"/>
          <w:sz w:val="22"/>
          <w:szCs w:val="22"/>
        </w:rPr>
        <w:t>(1991)</w:t>
      </w:r>
      <w:r w:rsidR="002E3587">
        <w:rPr>
          <w:rStyle w:val="FootnoteReference"/>
          <w:rFonts w:asciiTheme="minorHAnsi" w:eastAsia="Arial" w:hAnsiTheme="minorHAnsi" w:cstheme="minorHAnsi"/>
          <w:sz w:val="22"/>
          <w:szCs w:val="22"/>
        </w:rPr>
        <w:footnoteReference w:id="1"/>
      </w:r>
      <w:r w:rsidRPr="00F7439D">
        <w:rPr>
          <w:rFonts w:asciiTheme="minorHAnsi" w:eastAsia="Arial" w:hAnsiTheme="minorHAnsi" w:cstheme="minorHAnsi"/>
          <w:sz w:val="22"/>
          <w:szCs w:val="22"/>
        </w:rPr>
        <w:t>, the principle</w:t>
      </w:r>
      <w:bookmarkStart w:id="0" w:name="_GoBack"/>
      <w:bookmarkEnd w:id="0"/>
      <w:r w:rsidRPr="00F7439D">
        <w:rPr>
          <w:rFonts w:asciiTheme="minorHAnsi" w:eastAsia="Arial" w:hAnsiTheme="minorHAnsi" w:cstheme="minorHAnsi"/>
          <w:sz w:val="22"/>
          <w:szCs w:val="22"/>
        </w:rPr>
        <w:t xml:space="preserve"> function of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to provide multilingual and multicultural radio, television and online services that inform, educate and entertain all Australians and, in doing so, reflect Australia’s multicultural society.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broadcast on radio since 1975 and on television since 1980. In 2015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Radio celebrated its 40</w:t>
      </w:r>
      <w:r w:rsidRPr="00F7439D">
        <w:rPr>
          <w:rFonts w:asciiTheme="minorHAnsi" w:eastAsia="Arial" w:hAnsiTheme="minorHAnsi" w:cstheme="minorHAnsi"/>
          <w:sz w:val="22"/>
          <w:szCs w:val="22"/>
          <w:vertAlign w:val="superscript"/>
        </w:rPr>
        <w:t>th</w:t>
      </w:r>
      <w:r w:rsidRPr="00F7439D">
        <w:rPr>
          <w:rFonts w:asciiTheme="minorHAnsi" w:eastAsia="Arial" w:hAnsiTheme="minorHAnsi" w:cstheme="minorHAnsi"/>
          <w:sz w:val="22"/>
          <w:szCs w:val="22"/>
        </w:rPr>
        <w:t xml:space="preserve"> anniversary</w:t>
      </w:r>
      <w:r w:rsidRPr="00F7439D">
        <w:rPr>
          <w:rFonts w:asciiTheme="minorHAnsi" w:eastAsia="Arial" w:hAnsiTheme="minorHAnsi" w:cstheme="minorHAnsi"/>
          <w:sz w:val="22"/>
          <w:szCs w:val="22"/>
          <w:vertAlign w:val="superscript"/>
        </w:rPr>
        <w:footnoteReference w:id="2"/>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four national television broadcasting services available to approximately 97 per cent of Australians,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(digital SD and HD),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TWO (digital SD), Food Network, and </w:t>
      </w:r>
      <w:proofErr w:type="spellStart"/>
      <w:r w:rsidRPr="00F7439D">
        <w:rPr>
          <w:rFonts w:asciiTheme="minorHAnsi" w:eastAsia="Arial" w:hAnsiTheme="minorHAnsi" w:cstheme="minorHAnsi"/>
          <w:sz w:val="22"/>
          <w:szCs w:val="22"/>
        </w:rPr>
        <w:t>NITV</w:t>
      </w:r>
      <w:proofErr w:type="spellEnd"/>
      <w:r w:rsidRPr="00F7439D">
        <w:rPr>
          <w:rFonts w:asciiTheme="minorHAnsi" w:eastAsia="Arial" w:hAnsiTheme="minorHAnsi" w:cstheme="minorHAnsi"/>
          <w:sz w:val="22"/>
          <w:szCs w:val="22"/>
        </w:rPr>
        <w:t xml:space="preserve"> (digital SD) reaching over 12.5 million people each month.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also operates a subscription television channel, World Movies. Through its Distribution division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distributes telev</w:t>
      </w:r>
      <w:r>
        <w:rPr>
          <w:rFonts w:asciiTheme="minorHAnsi" w:eastAsia="Arial" w:hAnsiTheme="minorHAnsi" w:cstheme="minorHAnsi"/>
          <w:sz w:val="22"/>
          <w:szCs w:val="22"/>
        </w:rPr>
        <w:t>ision programs around the world</w:t>
      </w:r>
      <w:r w:rsidRPr="00F7439D">
        <w:rPr>
          <w:rFonts w:asciiTheme="minorHAnsi" w:eastAsia="Arial" w:hAnsiTheme="minorHAnsi" w:cstheme="minorHAnsi"/>
          <w:sz w:val="22"/>
          <w:szCs w:val="22"/>
        </w:rPr>
        <w:t xml:space="preserve"> and also co-invests in theatrical releases in Australia.</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committed to a cross-platform approach to all content, including in-language content. This commitment is at the centre of the commissioning and acquisitions strategy and provides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with the opportunity to take a leadership role in the Australian media landscape. </w:t>
      </w: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online and digital offerings are unique in their ability to deliver distinctive multicultural content and to provide in-language services for new migrants, as well and second and third generation migrants.  Many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programs provide social media content, as well as traditional website content, and apps. This provides opportunities for direct engagement between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and audiences. For example, the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t>
      </w:r>
      <w:proofErr w:type="spellStart"/>
      <w:r w:rsidR="00095450">
        <w:rPr>
          <w:rFonts w:asciiTheme="minorHAnsi" w:eastAsia="Arial" w:hAnsiTheme="minorHAnsi" w:cstheme="minorHAnsi"/>
          <w:sz w:val="22"/>
          <w:szCs w:val="22"/>
        </w:rPr>
        <w:t>PopAsia</w:t>
      </w:r>
      <w:proofErr w:type="spellEnd"/>
      <w:r w:rsidRPr="00F7439D">
        <w:rPr>
          <w:rFonts w:asciiTheme="minorHAnsi" w:eastAsia="Arial" w:hAnsiTheme="minorHAnsi" w:cstheme="minorHAnsi"/>
          <w:sz w:val="22"/>
          <w:szCs w:val="22"/>
        </w:rPr>
        <w:t xml:space="preserve"> Facebook page has over </w:t>
      </w:r>
      <w:r w:rsidR="00095450" w:rsidRPr="00266513">
        <w:rPr>
          <w:rFonts w:asciiTheme="minorHAnsi" w:eastAsia="Arial" w:hAnsiTheme="minorHAnsi" w:cstheme="minorHAnsi"/>
          <w:sz w:val="22"/>
          <w:szCs w:val="22"/>
        </w:rPr>
        <w:t>9</w:t>
      </w:r>
      <w:r w:rsidR="00266513" w:rsidRPr="00266513">
        <w:rPr>
          <w:rFonts w:asciiTheme="minorHAnsi" w:eastAsia="Arial" w:hAnsiTheme="minorHAnsi" w:cstheme="minorHAnsi"/>
          <w:sz w:val="22"/>
          <w:szCs w:val="22"/>
        </w:rPr>
        <w:t>16</w:t>
      </w:r>
      <w:r w:rsidRPr="00266513">
        <w:rPr>
          <w:rFonts w:asciiTheme="minorHAnsi" w:eastAsia="Arial" w:hAnsiTheme="minorHAnsi" w:cstheme="minorHAnsi"/>
          <w:sz w:val="22"/>
          <w:szCs w:val="22"/>
        </w:rPr>
        <w:t>,000 ‘likes’</w:t>
      </w:r>
      <w:r w:rsidRPr="00F7439D">
        <w:rPr>
          <w:rFonts w:asciiTheme="minorHAnsi" w:eastAsia="Arial" w:hAnsiTheme="minorHAnsi" w:cstheme="minorHAnsi"/>
          <w:sz w:val="22"/>
          <w:szCs w:val="22"/>
        </w:rPr>
        <w:t>.</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continued to expand the range and reach of </w:t>
      </w:r>
      <w:r w:rsidR="00D30922">
        <w:rPr>
          <w:rFonts w:asciiTheme="minorHAnsi" w:eastAsia="Arial" w:hAnsiTheme="minorHAnsi" w:cstheme="minorHAnsi"/>
          <w:sz w:val="22"/>
          <w:szCs w:val="22"/>
        </w:rPr>
        <w:t>its</w:t>
      </w:r>
      <w:r w:rsidRPr="00F7439D">
        <w:rPr>
          <w:rFonts w:asciiTheme="minorHAnsi" w:eastAsia="Arial" w:hAnsiTheme="minorHAnsi" w:cstheme="minorHAnsi"/>
          <w:sz w:val="22"/>
          <w:szCs w:val="22"/>
        </w:rPr>
        <w:t xml:space="preserve"> radio, television and digital media services and has transitioned from a traditional analogue broadcaster to a leading multi-platform, multi-channel digital media organisation. In order to retain relevance in the fragmenting media environment, it is important that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retains a strong presence on preferred media consumption platforms and that it responds to the growth in smartphone and portable device usage.</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Through recent investments in digital content,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received a return of significant growth, with a 98 per cent increase in unique browsers to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The streaming servic</w:t>
      </w:r>
      <w:r w:rsidR="00D30922">
        <w:rPr>
          <w:rFonts w:asciiTheme="minorHAnsi" w:eastAsia="Arial" w:hAnsiTheme="minorHAnsi" w:cstheme="minorHAnsi"/>
          <w:sz w:val="22"/>
          <w:szCs w:val="22"/>
        </w:rPr>
        <w:t xml:space="preserve">e </w:t>
      </w:r>
      <w:proofErr w:type="spellStart"/>
      <w:r w:rsidR="00D30922">
        <w:rPr>
          <w:rFonts w:asciiTheme="minorHAnsi" w:eastAsia="Arial" w:hAnsiTheme="minorHAnsi" w:cstheme="minorHAnsi"/>
          <w:sz w:val="22"/>
          <w:szCs w:val="22"/>
        </w:rPr>
        <w:t>SBS</w:t>
      </w:r>
      <w:proofErr w:type="spellEnd"/>
      <w:r w:rsidR="00D30922">
        <w:rPr>
          <w:rFonts w:asciiTheme="minorHAnsi" w:eastAsia="Arial" w:hAnsiTheme="minorHAnsi" w:cstheme="minorHAnsi"/>
          <w:sz w:val="22"/>
          <w:szCs w:val="22"/>
        </w:rPr>
        <w:t xml:space="preserve"> On</w:t>
      </w:r>
      <w:r w:rsidR="00EC4797">
        <w:rPr>
          <w:rFonts w:asciiTheme="minorHAnsi" w:eastAsia="Arial" w:hAnsiTheme="minorHAnsi" w:cstheme="minorHAnsi"/>
          <w:sz w:val="22"/>
          <w:szCs w:val="22"/>
        </w:rPr>
        <w:t xml:space="preserve"> </w:t>
      </w:r>
      <w:r w:rsidRPr="00F7439D">
        <w:rPr>
          <w:rFonts w:asciiTheme="minorHAnsi" w:eastAsia="Arial" w:hAnsiTheme="minorHAnsi" w:cstheme="minorHAnsi"/>
          <w:sz w:val="22"/>
          <w:szCs w:val="22"/>
        </w:rPr>
        <w:t xml:space="preserve">Demand was re-launched in June 2015 with a new, fully responsive website and exclusive content, and is averaging 14 million video views a month. It offers Australians access to 600 world movies, 90 per cent in languages other than English. Interactive documentaries are a growing feature of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t>
      </w:r>
      <w:r w:rsidR="002E3587">
        <w:rPr>
          <w:rFonts w:asciiTheme="minorHAnsi" w:eastAsia="Arial" w:hAnsiTheme="minorHAnsi" w:cstheme="minorHAnsi"/>
          <w:sz w:val="22"/>
          <w:szCs w:val="22"/>
        </w:rPr>
        <w:t>O</w:t>
      </w:r>
      <w:r w:rsidRPr="00F7439D">
        <w:rPr>
          <w:rFonts w:asciiTheme="minorHAnsi" w:eastAsia="Arial" w:hAnsiTheme="minorHAnsi" w:cstheme="minorHAnsi"/>
          <w:sz w:val="22"/>
          <w:szCs w:val="22"/>
        </w:rPr>
        <w:t xml:space="preserve">nline, with recent highlights including an interactive graphic novel, </w:t>
      </w:r>
      <w:r w:rsidRPr="00F7439D">
        <w:rPr>
          <w:rFonts w:asciiTheme="minorHAnsi" w:eastAsia="Arial" w:hAnsiTheme="minorHAnsi" w:cstheme="minorHAnsi"/>
          <w:i/>
          <w:sz w:val="22"/>
          <w:szCs w:val="22"/>
        </w:rPr>
        <w:t>The Boat</w:t>
      </w:r>
      <w:r w:rsidR="002E3587">
        <w:rPr>
          <w:rStyle w:val="FootnoteReference"/>
          <w:rFonts w:asciiTheme="minorHAnsi" w:eastAsia="Arial" w:hAnsiTheme="minorHAnsi" w:cstheme="minorHAnsi"/>
          <w:sz w:val="22"/>
          <w:szCs w:val="22"/>
        </w:rPr>
        <w:footnoteReference w:id="3"/>
      </w:r>
      <w:r w:rsidRPr="00F7439D">
        <w:rPr>
          <w:rFonts w:asciiTheme="minorHAnsi" w:eastAsia="Arial" w:hAnsiTheme="minorHAnsi" w:cstheme="minorHAnsi"/>
          <w:sz w:val="22"/>
          <w:szCs w:val="22"/>
        </w:rPr>
        <w:t xml:space="preserve">, which coincided </w:t>
      </w:r>
      <w:r w:rsidRPr="00F7439D">
        <w:rPr>
          <w:rFonts w:asciiTheme="minorHAnsi" w:eastAsia="Arial" w:hAnsiTheme="minorHAnsi" w:cstheme="minorHAnsi"/>
          <w:sz w:val="22"/>
          <w:szCs w:val="22"/>
        </w:rPr>
        <w:lastRenderedPageBreak/>
        <w:t xml:space="preserve">with the </w:t>
      </w:r>
      <w:r w:rsidRPr="005B4EEA">
        <w:rPr>
          <w:rFonts w:asciiTheme="minorHAnsi" w:eastAsia="Arial" w:hAnsiTheme="minorHAnsi" w:cstheme="minorHAnsi"/>
          <w:sz w:val="22"/>
          <w:szCs w:val="22"/>
        </w:rPr>
        <w:t xml:space="preserve">40th anniversary of the fall of Saigon and Vietnamese resettlement in Australia. </w:t>
      </w:r>
      <w:proofErr w:type="spellStart"/>
      <w:r w:rsidR="005B4EEA" w:rsidRPr="005B4EEA">
        <w:rPr>
          <w:rFonts w:asciiTheme="minorHAnsi" w:eastAsia="Arial" w:hAnsiTheme="minorHAnsi" w:cstheme="minorHAnsi"/>
          <w:sz w:val="22"/>
          <w:szCs w:val="22"/>
        </w:rPr>
        <w:t>SBS</w:t>
      </w:r>
      <w:proofErr w:type="spellEnd"/>
      <w:r w:rsidR="005B4EEA" w:rsidRPr="005B4EEA">
        <w:rPr>
          <w:rFonts w:asciiTheme="minorHAnsi" w:eastAsia="Arial" w:hAnsiTheme="minorHAnsi" w:cstheme="minorHAnsi"/>
          <w:sz w:val="22"/>
          <w:szCs w:val="22"/>
        </w:rPr>
        <w:t xml:space="preserve"> has established a </w:t>
      </w:r>
      <w:r w:rsidRPr="005B4EEA">
        <w:rPr>
          <w:rFonts w:asciiTheme="minorHAnsi" w:eastAsia="Arial" w:hAnsiTheme="minorHAnsi" w:cstheme="minorHAnsi"/>
          <w:sz w:val="22"/>
          <w:szCs w:val="22"/>
        </w:rPr>
        <w:t xml:space="preserve">Digital </w:t>
      </w:r>
      <w:r w:rsidR="005B4EEA" w:rsidRPr="005B4EEA">
        <w:rPr>
          <w:rFonts w:asciiTheme="minorHAnsi" w:eastAsia="Arial" w:hAnsiTheme="minorHAnsi" w:cstheme="minorHAnsi"/>
          <w:sz w:val="22"/>
          <w:szCs w:val="22"/>
        </w:rPr>
        <w:t>Creative Lab,</w:t>
      </w:r>
      <w:r w:rsidRPr="005B4EEA">
        <w:rPr>
          <w:rFonts w:asciiTheme="minorHAnsi" w:eastAsia="Arial" w:hAnsiTheme="minorHAnsi" w:cstheme="minorHAnsi"/>
          <w:sz w:val="22"/>
          <w:szCs w:val="22"/>
        </w:rPr>
        <w:t xml:space="preserve"> a dedicated research and development pod</w:t>
      </w:r>
      <w:r w:rsidR="005B4EEA" w:rsidRPr="005B4EEA">
        <w:rPr>
          <w:rFonts w:asciiTheme="minorHAnsi" w:eastAsia="Arial" w:hAnsiTheme="minorHAnsi" w:cstheme="minorHAnsi"/>
          <w:sz w:val="22"/>
          <w:szCs w:val="22"/>
        </w:rPr>
        <w:t xml:space="preserve"> to lead the strategy, user experience and technical production of a slate of innovative projects encompassing both social TV and interactive storytelling formats on the web.</w:t>
      </w:r>
      <w:r w:rsidRPr="005B4EEA">
        <w:rPr>
          <w:rFonts w:asciiTheme="minorHAnsi" w:eastAsia="Arial" w:hAnsiTheme="minorHAnsi" w:cstheme="minorHAnsi"/>
          <w:sz w:val="22"/>
          <w:szCs w:val="22"/>
        </w:rPr>
        <w:t xml:space="preserve"> </w:t>
      </w:r>
      <w:r w:rsidR="005B4EEA" w:rsidRPr="005B4EEA">
        <w:rPr>
          <w:rFonts w:asciiTheme="minorHAnsi" w:eastAsia="Arial" w:hAnsiTheme="minorHAnsi" w:cstheme="minorHAnsi"/>
          <w:sz w:val="22"/>
          <w:szCs w:val="22"/>
        </w:rPr>
        <w:t>Their</w:t>
      </w:r>
      <w:r w:rsidRPr="005B4EEA">
        <w:rPr>
          <w:rFonts w:asciiTheme="minorHAnsi" w:eastAsia="Arial" w:hAnsiTheme="minorHAnsi" w:cstheme="minorHAnsi"/>
          <w:sz w:val="22"/>
          <w:szCs w:val="22"/>
        </w:rPr>
        <w:t xml:space="preserve"> innovative work is supported by </w:t>
      </w:r>
      <w:r w:rsidR="005B4EEA" w:rsidRPr="005B4EEA">
        <w:rPr>
          <w:rFonts w:asciiTheme="minorHAnsi" w:eastAsia="Arial" w:hAnsiTheme="minorHAnsi" w:cstheme="minorHAnsi"/>
          <w:sz w:val="22"/>
          <w:szCs w:val="22"/>
        </w:rPr>
        <w:t xml:space="preserve">some </w:t>
      </w:r>
      <w:r w:rsidRPr="005B4EEA">
        <w:rPr>
          <w:rFonts w:asciiTheme="minorHAnsi" w:eastAsia="Arial" w:hAnsiTheme="minorHAnsi" w:cstheme="minorHAnsi"/>
          <w:sz w:val="22"/>
          <w:szCs w:val="22"/>
        </w:rPr>
        <w:t>state film agencies</w:t>
      </w:r>
      <w:r w:rsidR="00D30922" w:rsidRPr="005B4EEA">
        <w:rPr>
          <w:rFonts w:asciiTheme="minorHAnsi" w:eastAsia="Arial" w:hAnsiTheme="minorHAnsi" w:cstheme="minorHAnsi"/>
          <w:sz w:val="22"/>
          <w:szCs w:val="22"/>
        </w:rPr>
        <w:t>.</w:t>
      </w:r>
      <w:r w:rsidRPr="005B4EEA">
        <w:rPr>
          <w:rFonts w:asciiTheme="minorHAnsi" w:eastAsia="Arial" w:hAnsiTheme="minorHAnsi" w:cstheme="minorHAnsi"/>
          <w:sz w:val="22"/>
          <w:szCs w:val="22"/>
        </w:rPr>
        <w:t xml:space="preserve"> </w:t>
      </w:r>
      <w:proofErr w:type="spellStart"/>
      <w:r w:rsidR="002E3587" w:rsidRPr="005B4EEA">
        <w:rPr>
          <w:rFonts w:asciiTheme="minorHAnsi" w:eastAsia="Arial" w:hAnsiTheme="minorHAnsi" w:cstheme="minorHAnsi"/>
          <w:sz w:val="22"/>
          <w:szCs w:val="22"/>
        </w:rPr>
        <w:t>SBS</w:t>
      </w:r>
      <w:proofErr w:type="spellEnd"/>
      <w:r w:rsidR="002E3587">
        <w:rPr>
          <w:rFonts w:asciiTheme="minorHAnsi" w:eastAsia="Arial" w:hAnsiTheme="minorHAnsi" w:cstheme="minorHAnsi"/>
          <w:sz w:val="22"/>
          <w:szCs w:val="22"/>
        </w:rPr>
        <w:t xml:space="preserve"> R</w:t>
      </w:r>
      <w:r w:rsidRPr="00F7439D">
        <w:rPr>
          <w:rFonts w:asciiTheme="minorHAnsi" w:eastAsia="Arial" w:hAnsiTheme="minorHAnsi" w:cstheme="minorHAnsi"/>
          <w:sz w:val="22"/>
          <w:szCs w:val="22"/>
        </w:rPr>
        <w:t>adio also offers a mobile phone application,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Your Language', which gives listeners access to over </w:t>
      </w:r>
      <w:r w:rsidR="00EC4797">
        <w:rPr>
          <w:rFonts w:asciiTheme="minorHAnsi" w:eastAsia="Arial" w:hAnsiTheme="minorHAnsi" w:cstheme="minorHAnsi"/>
          <w:sz w:val="22"/>
          <w:szCs w:val="22"/>
        </w:rPr>
        <w:t>7</w:t>
      </w:r>
      <w:r w:rsidRPr="00F7439D">
        <w:rPr>
          <w:rFonts w:asciiTheme="minorHAnsi" w:eastAsia="Arial" w:hAnsiTheme="minorHAnsi" w:cstheme="minorHAnsi"/>
          <w:sz w:val="22"/>
          <w:szCs w:val="22"/>
        </w:rPr>
        <w:t xml:space="preserve">0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t>
      </w:r>
      <w:r w:rsidR="002E3587">
        <w:rPr>
          <w:rFonts w:asciiTheme="minorHAnsi" w:eastAsia="Arial" w:hAnsiTheme="minorHAnsi" w:cstheme="minorHAnsi"/>
          <w:sz w:val="22"/>
          <w:szCs w:val="22"/>
        </w:rPr>
        <w:t>r</w:t>
      </w:r>
      <w:r w:rsidRPr="00F7439D">
        <w:rPr>
          <w:rFonts w:asciiTheme="minorHAnsi" w:eastAsia="Arial" w:hAnsiTheme="minorHAnsi" w:cstheme="minorHAnsi"/>
          <w:sz w:val="22"/>
          <w:szCs w:val="22"/>
        </w:rPr>
        <w:t>adio language programs anytime or anywhere across all mobile service. The app allows</w:t>
      </w:r>
      <w:r w:rsidR="005B4EEA">
        <w:rPr>
          <w:rFonts w:asciiTheme="minorHAnsi" w:eastAsia="Arial" w:hAnsiTheme="minorHAnsi" w:cstheme="minorHAnsi"/>
          <w:sz w:val="22"/>
          <w:szCs w:val="22"/>
        </w:rPr>
        <w:t xml:space="preserve"> users to live stream </w:t>
      </w:r>
      <w:proofErr w:type="spellStart"/>
      <w:r w:rsidR="005B4EEA">
        <w:rPr>
          <w:rFonts w:asciiTheme="minorHAnsi" w:eastAsia="Arial" w:hAnsiTheme="minorHAnsi" w:cstheme="minorHAnsi"/>
          <w:sz w:val="22"/>
          <w:szCs w:val="22"/>
        </w:rPr>
        <w:t>SBS</w:t>
      </w:r>
      <w:proofErr w:type="spellEnd"/>
      <w:r w:rsidR="005B4EEA">
        <w:rPr>
          <w:rFonts w:asciiTheme="minorHAnsi" w:eastAsia="Arial" w:hAnsiTheme="minorHAnsi" w:cstheme="minorHAnsi"/>
          <w:sz w:val="22"/>
          <w:szCs w:val="22"/>
        </w:rPr>
        <w:t xml:space="preserve"> </w:t>
      </w:r>
      <w:proofErr w:type="spellStart"/>
      <w:r w:rsidR="005B4EEA">
        <w:rPr>
          <w:rFonts w:asciiTheme="minorHAnsi" w:eastAsia="Arial" w:hAnsiTheme="minorHAnsi" w:cstheme="minorHAnsi"/>
          <w:sz w:val="22"/>
          <w:szCs w:val="22"/>
        </w:rPr>
        <w:t>Radio1</w:t>
      </w:r>
      <w:proofErr w:type="spellEnd"/>
      <w:r w:rsidR="005B4EEA">
        <w:rPr>
          <w:rFonts w:asciiTheme="minorHAnsi" w:eastAsia="Arial" w:hAnsiTheme="minorHAnsi" w:cstheme="minorHAnsi"/>
          <w:sz w:val="22"/>
          <w:szCs w:val="22"/>
        </w:rPr>
        <w:t>/2/3 and</w:t>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Radio</w:t>
      </w:r>
      <w:r w:rsidR="005B4EEA">
        <w:rPr>
          <w:rFonts w:asciiTheme="minorHAnsi" w:eastAsia="Arial" w:hAnsiTheme="minorHAnsi" w:cstheme="minorHAnsi"/>
          <w:sz w:val="22"/>
          <w:szCs w:val="22"/>
        </w:rPr>
        <w:t>4</w:t>
      </w:r>
      <w:proofErr w:type="spellEnd"/>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PopAsia</w:t>
      </w:r>
      <w:proofErr w:type="spellEnd"/>
      <w:r w:rsidR="005B4EEA">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Chill</w:t>
      </w:r>
      <w:r w:rsidR="005B4EEA">
        <w:rPr>
          <w:rFonts w:asciiTheme="minorHAnsi" w:eastAsia="Arial" w:hAnsiTheme="minorHAnsi" w:cstheme="minorHAnsi"/>
          <w:sz w:val="22"/>
          <w:szCs w:val="22"/>
        </w:rPr>
        <w:t xml:space="preserve">, </w:t>
      </w:r>
      <w:proofErr w:type="spellStart"/>
      <w:r w:rsidR="005B4EEA">
        <w:rPr>
          <w:rFonts w:asciiTheme="minorHAnsi" w:eastAsia="Arial" w:hAnsiTheme="minorHAnsi" w:cstheme="minorHAnsi"/>
          <w:sz w:val="22"/>
          <w:szCs w:val="22"/>
        </w:rPr>
        <w:t>SBS</w:t>
      </w:r>
      <w:proofErr w:type="spellEnd"/>
      <w:r w:rsidR="005B4EEA">
        <w:rPr>
          <w:rFonts w:asciiTheme="minorHAnsi" w:eastAsia="Arial" w:hAnsiTheme="minorHAnsi" w:cstheme="minorHAnsi"/>
          <w:sz w:val="22"/>
          <w:szCs w:val="22"/>
        </w:rPr>
        <w:t xml:space="preserve"> </w:t>
      </w:r>
      <w:proofErr w:type="spellStart"/>
      <w:r w:rsidR="005B4EEA">
        <w:rPr>
          <w:rFonts w:asciiTheme="minorHAnsi" w:eastAsia="Arial" w:hAnsiTheme="minorHAnsi" w:cstheme="minorHAnsi"/>
          <w:sz w:val="22"/>
          <w:szCs w:val="22"/>
        </w:rPr>
        <w:t>PopAraby</w:t>
      </w:r>
      <w:proofErr w:type="spellEnd"/>
      <w:r w:rsidR="005B4EEA">
        <w:rPr>
          <w:rFonts w:asciiTheme="minorHAnsi" w:eastAsia="Arial" w:hAnsiTheme="minorHAnsi" w:cstheme="minorHAnsi"/>
          <w:sz w:val="22"/>
          <w:szCs w:val="22"/>
        </w:rPr>
        <w:t xml:space="preserve"> and </w:t>
      </w:r>
      <w:proofErr w:type="spellStart"/>
      <w:r w:rsidR="005B4EEA">
        <w:rPr>
          <w:rFonts w:asciiTheme="minorHAnsi" w:eastAsia="Arial" w:hAnsiTheme="minorHAnsi" w:cstheme="minorHAnsi"/>
          <w:sz w:val="22"/>
          <w:szCs w:val="22"/>
        </w:rPr>
        <w:t>SBS</w:t>
      </w:r>
      <w:proofErr w:type="spellEnd"/>
      <w:r w:rsidR="005B4EEA">
        <w:rPr>
          <w:rFonts w:asciiTheme="minorHAnsi" w:eastAsia="Arial" w:hAnsiTheme="minorHAnsi" w:cstheme="minorHAnsi"/>
          <w:sz w:val="22"/>
          <w:szCs w:val="22"/>
        </w:rPr>
        <w:t xml:space="preserve"> </w:t>
      </w:r>
      <w:proofErr w:type="spellStart"/>
      <w:r w:rsidR="005B4EEA">
        <w:rPr>
          <w:rFonts w:asciiTheme="minorHAnsi" w:eastAsia="Arial" w:hAnsiTheme="minorHAnsi" w:cstheme="minorHAnsi"/>
          <w:sz w:val="22"/>
          <w:szCs w:val="22"/>
        </w:rPr>
        <w:t>PopDesi</w:t>
      </w:r>
      <w:proofErr w:type="spellEnd"/>
      <w:r w:rsidR="005B4EEA">
        <w:rPr>
          <w:rFonts w:asciiTheme="minorHAnsi" w:eastAsia="Arial" w:hAnsiTheme="minorHAnsi" w:cstheme="minorHAnsi"/>
          <w:sz w:val="22"/>
          <w:szCs w:val="22"/>
        </w:rPr>
        <w:t xml:space="preserve">, </w:t>
      </w:r>
      <w:r w:rsidRPr="00F7439D">
        <w:rPr>
          <w:rFonts w:asciiTheme="minorHAnsi" w:eastAsia="Arial" w:hAnsiTheme="minorHAnsi" w:cstheme="minorHAnsi"/>
          <w:sz w:val="22"/>
          <w:szCs w:val="22"/>
        </w:rPr>
        <w:t xml:space="preserve">as well as program catch-ups with every program being available for 7-days on-demand.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now has around 1.2 million radio streams per month and growing. These online and digital services are engaging with audiences in large numbers.</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95 per cent of </w:t>
      </w: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prime time television content and 100 per cent of </w:t>
      </w: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radio content is available online.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Charter requires it to make use of Australia’s diverse creative resources, which it does with a combination of in-house, commissioned and acquired content. Consequently,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both a copyright owner and a user of copyright material under licence and through various vital copyright exceptions such as fair dealing.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supports a balanced copyright regime which encourages innovation and investment while also maximising public access to informative, educational and entertaining content on fair terms.</w:t>
      </w:r>
    </w:p>
    <w:p w:rsidR="00F7439D" w:rsidRPr="00F7439D" w:rsidRDefault="00F7439D" w:rsidP="00F7439D">
      <w:pPr>
        <w:spacing w:line="240" w:lineRule="auto"/>
        <w:jc w:val="both"/>
        <w:rPr>
          <w:rFonts w:asciiTheme="minorHAnsi" w:eastAsia="Arial" w:hAnsiTheme="minorHAnsi" w:cstheme="minorHAnsi"/>
          <w:b/>
          <w:sz w:val="22"/>
          <w:szCs w:val="22"/>
          <w:u w:val="single"/>
        </w:rPr>
      </w:pPr>
    </w:p>
    <w:p w:rsidR="00F7439D" w:rsidRPr="00F7439D" w:rsidRDefault="00661556" w:rsidP="00F7439D">
      <w:pPr>
        <w:spacing w:line="240" w:lineRule="auto"/>
        <w:jc w:val="both"/>
        <w:rPr>
          <w:rFonts w:asciiTheme="minorHAnsi" w:eastAsia="Arial" w:hAnsiTheme="minorHAnsi" w:cstheme="minorHAnsi"/>
          <w:b/>
          <w:sz w:val="22"/>
          <w:szCs w:val="22"/>
        </w:rPr>
      </w:pPr>
      <w:proofErr w:type="spellStart"/>
      <w:r>
        <w:rPr>
          <w:rFonts w:asciiTheme="minorHAnsi" w:eastAsia="Arial" w:hAnsiTheme="minorHAnsi" w:cstheme="minorHAnsi"/>
          <w:b/>
          <w:sz w:val="22"/>
          <w:szCs w:val="22"/>
        </w:rPr>
        <w:t>SBS</w:t>
      </w:r>
      <w:proofErr w:type="spellEnd"/>
      <w:r>
        <w:rPr>
          <w:rFonts w:asciiTheme="minorHAnsi" w:eastAsia="Arial" w:hAnsiTheme="minorHAnsi" w:cstheme="minorHAnsi"/>
          <w:b/>
          <w:sz w:val="22"/>
          <w:szCs w:val="22"/>
        </w:rPr>
        <w:t xml:space="preserve"> response to Issue</w:t>
      </w:r>
      <w:r w:rsidR="00F7439D" w:rsidRPr="00F7439D">
        <w:rPr>
          <w:rFonts w:asciiTheme="minorHAnsi" w:eastAsia="Arial" w:hAnsiTheme="minorHAnsi" w:cstheme="minorHAnsi"/>
          <w:b/>
          <w:sz w:val="22"/>
          <w:szCs w:val="22"/>
        </w:rPr>
        <w:t xml:space="preserve"> Paper’s questions</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submission focuses on the Copyright section of the Issues Paper. We address some critical issues relating to copyright and Australia’s economic interests below on the understanding that other key copyright issues of interest to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were addressed</w:t>
      </w:r>
      <w:r w:rsidR="000F0307">
        <w:rPr>
          <w:rFonts w:asciiTheme="minorHAnsi" w:eastAsia="Arial" w:hAnsiTheme="minorHAnsi" w:cstheme="minorHAnsi"/>
          <w:sz w:val="22"/>
          <w:szCs w:val="22"/>
        </w:rPr>
        <w:t xml:space="preserve"> in 2012 and 2013</w:t>
      </w:r>
      <w:r w:rsidRPr="00F7439D">
        <w:rPr>
          <w:rFonts w:asciiTheme="minorHAnsi" w:eastAsia="Arial" w:hAnsiTheme="minorHAnsi" w:cstheme="minorHAnsi"/>
          <w:sz w:val="22"/>
          <w:szCs w:val="22"/>
        </w:rPr>
        <w:t xml:space="preserve"> in </w:t>
      </w:r>
      <w:r w:rsidR="00494207">
        <w:rPr>
          <w:rFonts w:asciiTheme="minorHAnsi" w:eastAsia="Arial" w:hAnsiTheme="minorHAnsi" w:cstheme="minorHAnsi"/>
          <w:sz w:val="22"/>
          <w:szCs w:val="22"/>
        </w:rPr>
        <w:t>its</w:t>
      </w:r>
      <w:r w:rsidRPr="00F7439D">
        <w:rPr>
          <w:rFonts w:asciiTheme="minorHAnsi" w:eastAsia="Arial" w:hAnsiTheme="minorHAnsi" w:cstheme="minorHAnsi"/>
          <w:sz w:val="22"/>
          <w:szCs w:val="22"/>
        </w:rPr>
        <w:t xml:space="preserve"> response</w:t>
      </w:r>
      <w:r w:rsidR="000F0307">
        <w:rPr>
          <w:rFonts w:asciiTheme="minorHAnsi" w:eastAsia="Arial" w:hAnsiTheme="minorHAnsi" w:cstheme="minorHAnsi"/>
          <w:sz w:val="22"/>
          <w:szCs w:val="22"/>
        </w:rPr>
        <w:t>s</w:t>
      </w:r>
      <w:r w:rsidRPr="00F7439D">
        <w:rPr>
          <w:rFonts w:asciiTheme="minorHAnsi" w:eastAsia="Arial" w:hAnsiTheme="minorHAnsi" w:cstheme="minorHAnsi"/>
          <w:sz w:val="22"/>
          <w:szCs w:val="22"/>
        </w:rPr>
        <w:t xml:space="preserve"> to the Australian Law Reform Commission’s (</w:t>
      </w:r>
      <w:proofErr w:type="spellStart"/>
      <w:r w:rsidRPr="00F7439D">
        <w:rPr>
          <w:rFonts w:asciiTheme="minorHAnsi" w:eastAsia="Arial" w:hAnsiTheme="minorHAnsi" w:cstheme="minorHAnsi"/>
          <w:sz w:val="22"/>
          <w:szCs w:val="22"/>
        </w:rPr>
        <w:t>ALRC</w:t>
      </w:r>
      <w:proofErr w:type="spellEnd"/>
      <w:r w:rsidRPr="00F7439D">
        <w:rPr>
          <w:rFonts w:asciiTheme="minorHAnsi" w:eastAsia="Arial" w:hAnsiTheme="minorHAnsi" w:cstheme="minorHAnsi"/>
          <w:sz w:val="22"/>
          <w:szCs w:val="22"/>
        </w:rPr>
        <w:t>)</w:t>
      </w:r>
      <w:r w:rsidR="000F0307">
        <w:rPr>
          <w:rFonts w:asciiTheme="minorHAnsi" w:eastAsia="Arial" w:hAnsiTheme="minorHAnsi" w:cstheme="minorHAnsi"/>
          <w:sz w:val="22"/>
          <w:szCs w:val="22"/>
        </w:rPr>
        <w:t xml:space="preserve"> Issues Paper</w:t>
      </w:r>
      <w:r w:rsidR="000F0307" w:rsidRPr="00F7439D">
        <w:rPr>
          <w:rFonts w:asciiTheme="minorHAnsi" w:eastAsia="Arial" w:hAnsiTheme="minorHAnsi" w:cstheme="minorHAnsi"/>
          <w:sz w:val="22"/>
          <w:szCs w:val="22"/>
        </w:rPr>
        <w:t xml:space="preserve"> “Copyright </w:t>
      </w:r>
      <w:r w:rsidR="000F0307">
        <w:rPr>
          <w:rFonts w:asciiTheme="minorHAnsi" w:eastAsia="Arial" w:hAnsiTheme="minorHAnsi" w:cstheme="minorHAnsi"/>
          <w:sz w:val="22"/>
          <w:szCs w:val="22"/>
        </w:rPr>
        <w:t>in the Digital Economy” (</w:t>
      </w:r>
      <w:r w:rsidR="000F0307" w:rsidRPr="000F0307">
        <w:rPr>
          <w:rFonts w:asciiTheme="minorHAnsi" w:eastAsia="Arial" w:hAnsiTheme="minorHAnsi" w:cstheme="minorHAnsi"/>
          <w:b/>
          <w:sz w:val="22"/>
          <w:szCs w:val="22"/>
        </w:rPr>
        <w:t>IP 42</w:t>
      </w:r>
      <w:r w:rsidR="000F0307" w:rsidRPr="00F7439D">
        <w:rPr>
          <w:rFonts w:asciiTheme="minorHAnsi" w:eastAsia="Arial" w:hAnsiTheme="minorHAnsi" w:cstheme="minorHAnsi"/>
          <w:sz w:val="22"/>
          <w:szCs w:val="22"/>
        </w:rPr>
        <w:t>)</w:t>
      </w:r>
      <w:r w:rsidR="002176F2">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t>
      </w:r>
      <w:r w:rsidR="000F0307">
        <w:rPr>
          <w:rFonts w:asciiTheme="minorHAnsi" w:eastAsia="Arial" w:hAnsiTheme="minorHAnsi" w:cstheme="minorHAnsi"/>
          <w:sz w:val="22"/>
          <w:szCs w:val="22"/>
        </w:rPr>
        <w:t xml:space="preserve">and also to </w:t>
      </w:r>
      <w:r w:rsidRPr="00F7439D">
        <w:rPr>
          <w:rFonts w:asciiTheme="minorHAnsi" w:eastAsia="Arial" w:hAnsiTheme="minorHAnsi" w:cstheme="minorHAnsi"/>
          <w:sz w:val="22"/>
          <w:szCs w:val="22"/>
        </w:rPr>
        <w:t>Discussion Paper 79 “Copyright and the Digital Economy” (</w:t>
      </w:r>
      <w:r w:rsidR="00266513">
        <w:rPr>
          <w:rFonts w:asciiTheme="minorHAnsi" w:eastAsia="Arial" w:hAnsiTheme="minorHAnsi" w:cstheme="minorHAnsi"/>
          <w:b/>
          <w:sz w:val="22"/>
          <w:szCs w:val="22"/>
        </w:rPr>
        <w:t xml:space="preserve">DP </w:t>
      </w:r>
      <w:r w:rsidRPr="00F7439D">
        <w:rPr>
          <w:rFonts w:asciiTheme="minorHAnsi" w:eastAsia="Arial" w:hAnsiTheme="minorHAnsi" w:cstheme="minorHAnsi"/>
          <w:b/>
          <w:sz w:val="22"/>
          <w:szCs w:val="22"/>
        </w:rPr>
        <w:t>79</w:t>
      </w:r>
      <w:r w:rsidRPr="00F7439D">
        <w:rPr>
          <w:rFonts w:asciiTheme="minorHAnsi" w:eastAsia="Arial" w:hAnsiTheme="minorHAnsi" w:cstheme="minorHAnsi"/>
          <w:sz w:val="22"/>
          <w:szCs w:val="22"/>
        </w:rPr>
        <w:t>)</w:t>
      </w:r>
      <w:r w:rsidR="00834F6E">
        <w:rPr>
          <w:rStyle w:val="FootnoteReference"/>
          <w:rFonts w:asciiTheme="minorHAnsi" w:eastAsia="Arial" w:hAnsiTheme="minorHAnsi" w:cstheme="minorHAnsi"/>
          <w:sz w:val="22"/>
          <w:szCs w:val="22"/>
        </w:rPr>
        <w:footnoteReference w:id="4"/>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would welcome the opportunity to make further comment on the Issues Paper and may wish to amend or expand its position at subsequent stages of the review, especially on the subject of fair dealing and reporting the news/sport.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would also be willing to engage in round table discussions or present orally as required.</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 xml:space="preserve">Summary of key copyright issues for </w:t>
      </w:r>
      <w:proofErr w:type="spellStart"/>
      <w:r w:rsidRPr="00F7439D">
        <w:rPr>
          <w:rFonts w:asciiTheme="minorHAnsi" w:eastAsia="Arial" w:hAnsiTheme="minorHAnsi" w:cstheme="minorHAnsi"/>
          <w:b/>
          <w:sz w:val="22"/>
          <w:szCs w:val="22"/>
        </w:rPr>
        <w:t>SBS</w:t>
      </w:r>
      <w:proofErr w:type="spellEnd"/>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1</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Moral rights</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2</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Fair dealing</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3</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Copyright and contracting out</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4</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Copyright and competition law</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5</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International trade-in-rights</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lastRenderedPageBreak/>
        <w:t>6</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Improving efficiencies in Australia’s copyright regime</w:t>
      </w:r>
    </w:p>
    <w:p w:rsidR="00F7439D" w:rsidRPr="00F7439D" w:rsidRDefault="00F7439D" w:rsidP="00653C0D">
      <w:pPr>
        <w:numPr>
          <w:ilvl w:val="0"/>
          <w:numId w:val="1"/>
        </w:numPr>
        <w:spacing w:line="240" w:lineRule="auto"/>
        <w:ind w:left="1701"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Collective administration</w:t>
      </w:r>
    </w:p>
    <w:p w:rsidR="00F7439D" w:rsidRPr="00F7439D" w:rsidRDefault="00F7439D" w:rsidP="00653C0D">
      <w:pPr>
        <w:numPr>
          <w:ilvl w:val="0"/>
          <w:numId w:val="1"/>
        </w:numPr>
        <w:spacing w:line="240" w:lineRule="auto"/>
        <w:ind w:left="1701"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Licensing the educational sector </w:t>
      </w:r>
    </w:p>
    <w:p w:rsidR="00F7439D" w:rsidRPr="00F7439D" w:rsidRDefault="00F7439D" w:rsidP="00653C0D">
      <w:pPr>
        <w:numPr>
          <w:ilvl w:val="0"/>
          <w:numId w:val="1"/>
        </w:numPr>
        <w:spacing w:line="240" w:lineRule="auto"/>
        <w:ind w:left="1701"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Music licensing</w:t>
      </w:r>
    </w:p>
    <w:p w:rsidR="00F7439D" w:rsidRPr="00F7439D" w:rsidRDefault="00F7439D" w:rsidP="00653C0D">
      <w:pPr>
        <w:spacing w:line="240" w:lineRule="auto"/>
        <w:ind w:left="1134" w:hanging="567"/>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7</w:t>
      </w:r>
      <w:r w:rsidR="00653C0D">
        <w:rPr>
          <w:rFonts w:asciiTheme="minorHAnsi" w:eastAsia="Arial" w:hAnsiTheme="minorHAnsi" w:cstheme="minorHAnsi"/>
          <w:sz w:val="22"/>
          <w:szCs w:val="22"/>
        </w:rPr>
        <w:t>.</w:t>
      </w:r>
      <w:r w:rsidRPr="00F7439D">
        <w:rPr>
          <w:rFonts w:asciiTheme="minorHAnsi" w:eastAsia="Arial" w:hAnsiTheme="minorHAnsi" w:cstheme="minorHAnsi"/>
          <w:sz w:val="22"/>
          <w:szCs w:val="22"/>
        </w:rPr>
        <w:tab/>
        <w:t>Digital innovation</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b/>
          <w:sz w:val="22"/>
          <w:szCs w:val="22"/>
        </w:rPr>
        <w:t xml:space="preserve">Key Issues for </w:t>
      </w:r>
      <w:proofErr w:type="spellStart"/>
      <w:r w:rsidRPr="00F7439D">
        <w:rPr>
          <w:rFonts w:asciiTheme="minorHAnsi" w:eastAsia="Arial" w:hAnsiTheme="minorHAnsi" w:cstheme="minorHAnsi"/>
          <w:b/>
          <w:sz w:val="22"/>
          <w:szCs w:val="22"/>
        </w:rPr>
        <w:t>SBS</w:t>
      </w:r>
      <w:proofErr w:type="spellEnd"/>
    </w:p>
    <w:p w:rsidR="00F7439D" w:rsidRPr="00F7439D" w:rsidRDefault="00F7439D" w:rsidP="00F7439D">
      <w:pPr>
        <w:jc w:val="both"/>
        <w:rPr>
          <w:rFonts w:asciiTheme="minorHAnsi" w:eastAsia="Arial" w:hAnsiTheme="minorHAnsi" w:cstheme="minorHAnsi"/>
          <w:b/>
          <w:sz w:val="22"/>
          <w:szCs w:val="22"/>
        </w:rPr>
      </w:pPr>
    </w:p>
    <w:p w:rsidR="00F7439D" w:rsidRPr="00F7439D" w:rsidRDefault="00F7439D" w:rsidP="00F7439D">
      <w:pPr>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1</w:t>
      </w:r>
      <w:r w:rsidR="00653C0D">
        <w:rPr>
          <w:rFonts w:asciiTheme="minorHAnsi" w:eastAsia="Arial" w:hAnsiTheme="minorHAnsi" w:cstheme="minorHAnsi"/>
          <w:b/>
          <w:sz w:val="22"/>
          <w:szCs w:val="22"/>
        </w:rPr>
        <w:t>.</w:t>
      </w:r>
      <w:r w:rsidRPr="00F7439D">
        <w:rPr>
          <w:rFonts w:asciiTheme="minorHAnsi" w:eastAsia="Arial" w:hAnsiTheme="minorHAnsi" w:cstheme="minorHAnsi"/>
          <w:b/>
          <w:sz w:val="22"/>
          <w:szCs w:val="22"/>
        </w:rPr>
        <w:t xml:space="preserve"> Moral rights</w:t>
      </w:r>
    </w:p>
    <w:p w:rsidR="00F7439D" w:rsidRPr="00F7439D" w:rsidRDefault="00F7439D" w:rsidP="00F7439D">
      <w:pPr>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Moral rights underpin economic rights: recognition of the author of a work ensures respect for the integrity of the work and its ongoing</w:t>
      </w:r>
      <w:r w:rsidR="00653C0D">
        <w:rPr>
          <w:rFonts w:asciiTheme="minorHAnsi" w:eastAsia="Arial" w:hAnsiTheme="minorHAnsi" w:cstheme="minorHAnsi"/>
          <w:sz w:val="22"/>
          <w:szCs w:val="22"/>
        </w:rPr>
        <w:t xml:space="preserve"> attribution</w:t>
      </w:r>
      <w:r w:rsidRPr="00F7439D">
        <w:rPr>
          <w:rFonts w:asciiTheme="minorHAnsi" w:eastAsia="Arial" w:hAnsiTheme="minorHAnsi" w:cstheme="minorHAnsi"/>
          <w:sz w:val="22"/>
          <w:szCs w:val="22"/>
        </w:rPr>
        <w:t xml:space="preserve">. Correct attribution enables efficient downstream licensing and ensures the author’s remuneration. </w:t>
      </w:r>
    </w:p>
    <w:p w:rsidR="00F7439D" w:rsidRPr="00F7439D" w:rsidRDefault="00F7439D" w:rsidP="00F7439D">
      <w:pPr>
        <w:jc w:val="both"/>
        <w:rPr>
          <w:rFonts w:asciiTheme="minorHAnsi" w:eastAsia="Arial" w:hAnsiTheme="minorHAnsi" w:cstheme="minorHAnsi"/>
          <w:b/>
          <w:sz w:val="22"/>
          <w:szCs w:val="22"/>
        </w:rPr>
      </w:pPr>
    </w:p>
    <w:p w:rsidR="00F7439D" w:rsidRPr="00F7439D" w:rsidRDefault="00F7439D" w:rsidP="00F7439D">
      <w:pPr>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2</w:t>
      </w:r>
      <w:r w:rsidR="00653C0D">
        <w:rPr>
          <w:rFonts w:asciiTheme="minorHAnsi" w:eastAsia="Arial" w:hAnsiTheme="minorHAnsi" w:cstheme="minorHAnsi"/>
          <w:b/>
          <w:sz w:val="22"/>
          <w:szCs w:val="22"/>
        </w:rPr>
        <w:t>.</w:t>
      </w:r>
      <w:r w:rsidRPr="00F7439D">
        <w:rPr>
          <w:rFonts w:asciiTheme="minorHAnsi" w:eastAsia="Arial" w:hAnsiTheme="minorHAnsi" w:cstheme="minorHAnsi"/>
          <w:b/>
          <w:sz w:val="22"/>
          <w:szCs w:val="22"/>
        </w:rPr>
        <w:t xml:space="preserve"> ‘Fair dealing’</w:t>
      </w:r>
      <w:r w:rsidR="00653C0D">
        <w:rPr>
          <w:rFonts w:asciiTheme="minorHAnsi" w:eastAsia="Arial" w:hAnsiTheme="minorHAnsi" w:cstheme="minorHAnsi"/>
          <w:b/>
          <w:sz w:val="22"/>
          <w:szCs w:val="22"/>
        </w:rPr>
        <w:t xml:space="preserve"> v</w:t>
      </w:r>
      <w:r w:rsidRPr="00F7439D">
        <w:rPr>
          <w:rFonts w:asciiTheme="minorHAnsi" w:eastAsia="Arial" w:hAnsiTheme="minorHAnsi" w:cstheme="minorHAnsi"/>
          <w:b/>
          <w:sz w:val="22"/>
          <w:szCs w:val="22"/>
        </w:rPr>
        <w:t xml:space="preserve"> ‘Fair use’</w:t>
      </w:r>
    </w:p>
    <w:p w:rsidR="00F7439D" w:rsidRPr="00F7439D" w:rsidRDefault="00F7439D" w:rsidP="00F7439D">
      <w:pPr>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maintains </w:t>
      </w:r>
      <w:r w:rsidR="00494207">
        <w:rPr>
          <w:rFonts w:asciiTheme="minorHAnsi" w:eastAsia="Arial" w:hAnsiTheme="minorHAnsi" w:cstheme="minorHAnsi"/>
          <w:sz w:val="22"/>
          <w:szCs w:val="22"/>
        </w:rPr>
        <w:t>its</w:t>
      </w:r>
      <w:r w:rsidRPr="00F7439D">
        <w:rPr>
          <w:rFonts w:asciiTheme="minorHAnsi" w:eastAsia="Arial" w:hAnsiTheme="minorHAnsi" w:cstheme="minorHAnsi"/>
          <w:sz w:val="22"/>
          <w:szCs w:val="22"/>
        </w:rPr>
        <w:t xml:space="preserve"> position on copyright and fair dealing as submitted to the Australian Law Reform Commission (</w:t>
      </w:r>
      <w:r w:rsidR="00F36052" w:rsidRPr="00F36052">
        <w:rPr>
          <w:rFonts w:asciiTheme="minorHAnsi" w:eastAsia="Arial" w:hAnsiTheme="minorHAnsi" w:cstheme="minorHAnsi"/>
          <w:sz w:val="22"/>
          <w:szCs w:val="22"/>
        </w:rPr>
        <w:t xml:space="preserve">DP </w:t>
      </w:r>
      <w:r w:rsidRPr="00F36052">
        <w:rPr>
          <w:rFonts w:asciiTheme="minorHAnsi" w:eastAsia="Arial" w:hAnsiTheme="minorHAnsi" w:cstheme="minorHAnsi"/>
          <w:sz w:val="22"/>
          <w:szCs w:val="22"/>
        </w:rPr>
        <w:t>79</w:t>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considers that the</w:t>
      </w:r>
      <w:r w:rsidR="002176F2">
        <w:rPr>
          <w:rFonts w:asciiTheme="minorHAnsi" w:eastAsia="Arial" w:hAnsiTheme="minorHAnsi" w:cstheme="minorHAnsi"/>
          <w:sz w:val="22"/>
          <w:szCs w:val="22"/>
        </w:rPr>
        <w:t xml:space="preserve"> </w:t>
      </w:r>
      <w:r w:rsidR="002176F2" w:rsidRPr="002176F2">
        <w:rPr>
          <w:rFonts w:asciiTheme="minorHAnsi" w:eastAsia="Arial" w:hAnsiTheme="minorHAnsi" w:cstheme="minorHAnsi"/>
          <w:i/>
          <w:sz w:val="22"/>
          <w:szCs w:val="22"/>
        </w:rPr>
        <w:t>Copyright Act</w:t>
      </w:r>
      <w:r w:rsidR="002176F2">
        <w:rPr>
          <w:rFonts w:asciiTheme="minorHAnsi" w:eastAsia="Arial" w:hAnsiTheme="minorHAnsi" w:cstheme="minorHAnsi"/>
          <w:i/>
          <w:sz w:val="22"/>
          <w:szCs w:val="22"/>
        </w:rPr>
        <w:t xml:space="preserve"> </w:t>
      </w:r>
      <w:r w:rsidR="002176F2">
        <w:rPr>
          <w:rFonts w:asciiTheme="minorHAnsi" w:eastAsia="Arial" w:hAnsiTheme="minorHAnsi" w:cstheme="minorHAnsi"/>
          <w:i/>
          <w:iCs/>
          <w:sz w:val="22"/>
          <w:szCs w:val="22"/>
        </w:rPr>
        <w:t>1968</w:t>
      </w:r>
      <w:r w:rsidR="002176F2" w:rsidRPr="00F7439D">
        <w:rPr>
          <w:rFonts w:asciiTheme="minorHAnsi" w:eastAsia="Arial" w:hAnsiTheme="minorHAnsi" w:cstheme="minorHAnsi"/>
          <w:sz w:val="22"/>
          <w:szCs w:val="22"/>
        </w:rPr>
        <w:t xml:space="preserve"> (</w:t>
      </w:r>
      <w:proofErr w:type="spellStart"/>
      <w:r w:rsidR="002176F2" w:rsidRPr="00F7439D">
        <w:rPr>
          <w:rFonts w:asciiTheme="minorHAnsi" w:eastAsia="Arial" w:hAnsiTheme="minorHAnsi" w:cstheme="minorHAnsi"/>
          <w:sz w:val="22"/>
          <w:szCs w:val="22"/>
        </w:rPr>
        <w:t>Cth</w:t>
      </w:r>
      <w:proofErr w:type="spellEnd"/>
      <w:r w:rsidR="002176F2" w:rsidRPr="00F7439D">
        <w:rPr>
          <w:rFonts w:asciiTheme="minorHAnsi" w:eastAsia="Arial" w:hAnsiTheme="minorHAnsi" w:cstheme="minorHAnsi"/>
          <w:sz w:val="22"/>
          <w:szCs w:val="22"/>
        </w:rPr>
        <w:t xml:space="preserve">) </w:t>
      </w:r>
      <w:r w:rsidRPr="00F7439D">
        <w:rPr>
          <w:rFonts w:asciiTheme="minorHAnsi" w:eastAsia="Arial" w:hAnsiTheme="minorHAnsi" w:cstheme="minorHAnsi"/>
          <w:sz w:val="22"/>
          <w:szCs w:val="22"/>
        </w:rPr>
        <w:t>fair dealing exceptions for reporting the news, criticism and review</w:t>
      </w:r>
      <w:r w:rsidR="00661556">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and parody or satire are clear and well established on all platforms and would not support any change to these provisions.  Any new additional exceptions should not affect the operation of the existing ones.</w:t>
      </w:r>
    </w:p>
    <w:p w:rsidR="00F7439D" w:rsidRPr="00F7439D" w:rsidRDefault="00F7439D" w:rsidP="00F7439D">
      <w:pPr>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relies strongly on fair dealing exceptions in its news reporting</w:t>
      </w:r>
      <w:r w:rsidRPr="00661556">
        <w:rPr>
          <w:rFonts w:asciiTheme="minorHAnsi" w:eastAsia="Arial" w:hAnsiTheme="minorHAnsi" w:cstheme="minorHAnsi"/>
          <w:sz w:val="22"/>
          <w:szCs w:val="22"/>
        </w:rPr>
        <w:t>, including sports news reporting and other programming activities on all platforms.</w:t>
      </w:r>
      <w:r w:rsidRPr="00F7439D">
        <w:rPr>
          <w:rFonts w:asciiTheme="minorHAnsi" w:eastAsia="Arial" w:hAnsiTheme="minorHAnsi" w:cstheme="minorHAnsi"/>
          <w:sz w:val="22"/>
          <w:szCs w:val="22"/>
        </w:rPr>
        <w:t xml:space="preserve"> </w:t>
      </w:r>
    </w:p>
    <w:p w:rsidR="00F7439D" w:rsidRPr="00F7439D" w:rsidRDefault="00F7439D" w:rsidP="00F7439D">
      <w:pPr>
        <w:jc w:val="both"/>
        <w:rPr>
          <w:rFonts w:asciiTheme="minorHAnsi" w:eastAsia="Arial" w:hAnsiTheme="minorHAnsi" w:cstheme="minorHAnsi"/>
          <w:sz w:val="22"/>
          <w:szCs w:val="22"/>
        </w:rPr>
      </w:pPr>
    </w:p>
    <w:p w:rsidR="00F7439D" w:rsidRPr="00095450" w:rsidRDefault="00F7439D" w:rsidP="00F7439D">
      <w:pPr>
        <w:spacing w:line="240" w:lineRule="auto"/>
        <w:jc w:val="both"/>
        <w:rPr>
          <w:rFonts w:asciiTheme="minorHAnsi" w:eastAsia="Arial" w:hAnsiTheme="minorHAnsi" w:cstheme="minorHAnsi"/>
          <w:b/>
          <w:sz w:val="22"/>
          <w:szCs w:val="22"/>
        </w:rPr>
      </w:pPr>
      <w:r w:rsidRPr="00095450">
        <w:rPr>
          <w:rFonts w:asciiTheme="minorHAnsi" w:eastAsia="Arial" w:hAnsiTheme="minorHAnsi" w:cstheme="minorHAnsi"/>
          <w:b/>
          <w:sz w:val="22"/>
          <w:szCs w:val="22"/>
        </w:rPr>
        <w:t xml:space="preserve">Fair </w:t>
      </w:r>
      <w:r w:rsidR="00095450" w:rsidRPr="00095450">
        <w:rPr>
          <w:rFonts w:asciiTheme="minorHAnsi" w:eastAsia="Arial" w:hAnsiTheme="minorHAnsi" w:cstheme="minorHAnsi"/>
          <w:b/>
          <w:sz w:val="22"/>
          <w:szCs w:val="22"/>
        </w:rPr>
        <w:t>d</w:t>
      </w:r>
      <w:r w:rsidRPr="00095450">
        <w:rPr>
          <w:rFonts w:asciiTheme="minorHAnsi" w:eastAsia="Arial" w:hAnsiTheme="minorHAnsi" w:cstheme="minorHAnsi"/>
          <w:b/>
          <w:sz w:val="22"/>
          <w:szCs w:val="22"/>
        </w:rPr>
        <w:t xml:space="preserve">ealing and </w:t>
      </w:r>
      <w:r w:rsidR="00095450" w:rsidRPr="00095450">
        <w:rPr>
          <w:rFonts w:asciiTheme="minorHAnsi" w:eastAsia="Arial" w:hAnsiTheme="minorHAnsi" w:cstheme="minorHAnsi"/>
          <w:b/>
          <w:sz w:val="22"/>
          <w:szCs w:val="22"/>
        </w:rPr>
        <w:t>d</w:t>
      </w:r>
      <w:r w:rsidRPr="00095450">
        <w:rPr>
          <w:rFonts w:asciiTheme="minorHAnsi" w:eastAsia="Arial" w:hAnsiTheme="minorHAnsi" w:cstheme="minorHAnsi"/>
          <w:b/>
          <w:sz w:val="22"/>
          <w:szCs w:val="22"/>
        </w:rPr>
        <w:t xml:space="preserve">igital </w:t>
      </w:r>
      <w:r w:rsidR="00494207">
        <w:rPr>
          <w:rFonts w:asciiTheme="minorHAnsi" w:eastAsia="Arial" w:hAnsiTheme="minorHAnsi" w:cstheme="minorHAnsi"/>
          <w:b/>
          <w:sz w:val="22"/>
          <w:szCs w:val="22"/>
        </w:rPr>
        <w:t>s</w:t>
      </w:r>
      <w:r w:rsidRPr="00095450">
        <w:rPr>
          <w:rFonts w:asciiTheme="minorHAnsi" w:eastAsia="Arial" w:hAnsiTheme="minorHAnsi" w:cstheme="minorHAnsi"/>
          <w:b/>
          <w:sz w:val="22"/>
          <w:szCs w:val="22"/>
        </w:rPr>
        <w:t>port content</w:t>
      </w:r>
    </w:p>
    <w:p w:rsidR="00F7439D" w:rsidRPr="00095450" w:rsidRDefault="00F7439D" w:rsidP="00F7439D">
      <w:pPr>
        <w:spacing w:line="240" w:lineRule="auto"/>
        <w:jc w:val="both"/>
        <w:rPr>
          <w:rFonts w:asciiTheme="minorHAnsi" w:eastAsia="Arial" w:hAnsiTheme="minorHAnsi" w:cstheme="minorHAnsi"/>
          <w:sz w:val="22"/>
          <w:szCs w:val="22"/>
        </w:rPr>
      </w:pPr>
    </w:p>
    <w:p w:rsidR="00F7439D" w:rsidRPr="00095450" w:rsidRDefault="00D30922" w:rsidP="00F7439D">
      <w:pPr>
        <w:spacing w:line="240"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Media </w:t>
      </w:r>
      <w:r w:rsidR="00F7439D" w:rsidRPr="00095450">
        <w:rPr>
          <w:rFonts w:asciiTheme="minorHAnsi" w:eastAsia="Arial" w:hAnsiTheme="minorHAnsi" w:cstheme="minorHAnsi"/>
          <w:sz w:val="22"/>
          <w:szCs w:val="22"/>
        </w:rPr>
        <w:t>organisations are increasingly harnessing digital content to engage with audiences, particularly on social media, where audiences can interact with, comment on and share content.</w:t>
      </w:r>
    </w:p>
    <w:p w:rsidR="00F7439D" w:rsidRPr="00095450" w:rsidRDefault="00F7439D" w:rsidP="00F7439D">
      <w:pPr>
        <w:spacing w:line="240" w:lineRule="auto"/>
        <w:jc w:val="both"/>
        <w:rPr>
          <w:rFonts w:asciiTheme="minorHAnsi" w:eastAsia="Arial" w:hAnsiTheme="minorHAnsi" w:cstheme="minorHAnsi"/>
          <w:sz w:val="22"/>
          <w:szCs w:val="22"/>
        </w:rPr>
      </w:pPr>
    </w:p>
    <w:p w:rsidR="00F7439D" w:rsidRPr="00095450" w:rsidRDefault="00F7439D" w:rsidP="00F7439D">
      <w:pPr>
        <w:spacing w:line="240" w:lineRule="auto"/>
        <w:jc w:val="both"/>
        <w:rPr>
          <w:rFonts w:asciiTheme="minorHAnsi" w:eastAsia="Arial" w:hAnsiTheme="minorHAnsi" w:cstheme="minorHAnsi"/>
          <w:sz w:val="22"/>
          <w:szCs w:val="22"/>
        </w:rPr>
      </w:pPr>
      <w:r w:rsidRPr="00095450">
        <w:rPr>
          <w:rFonts w:asciiTheme="minorHAnsi" w:eastAsia="Arial" w:hAnsiTheme="minorHAnsi" w:cstheme="minorHAnsi"/>
          <w:sz w:val="22"/>
          <w:szCs w:val="22"/>
        </w:rPr>
        <w:t>In the sporting rights arena, exclusive rights holders and their licensees vigorously monitor the web and social media platforms to combat copyright infringement.</w:t>
      </w:r>
    </w:p>
    <w:p w:rsidR="00F7439D" w:rsidRPr="00095450" w:rsidRDefault="00F7439D" w:rsidP="00F7439D">
      <w:pPr>
        <w:spacing w:line="240" w:lineRule="auto"/>
        <w:jc w:val="both"/>
        <w:rPr>
          <w:rFonts w:asciiTheme="minorHAnsi" w:eastAsia="Arial" w:hAnsiTheme="minorHAnsi" w:cstheme="minorHAnsi"/>
          <w:sz w:val="22"/>
          <w:szCs w:val="22"/>
        </w:rPr>
      </w:pPr>
    </w:p>
    <w:p w:rsidR="00F7439D" w:rsidRPr="00095450" w:rsidRDefault="00F7439D" w:rsidP="00F7439D">
      <w:pPr>
        <w:spacing w:line="240" w:lineRule="auto"/>
        <w:jc w:val="both"/>
        <w:rPr>
          <w:rFonts w:asciiTheme="minorHAnsi" w:eastAsia="Arial" w:hAnsiTheme="minorHAnsi" w:cstheme="minorHAnsi"/>
          <w:sz w:val="22"/>
          <w:szCs w:val="22"/>
        </w:rPr>
      </w:pPr>
      <w:r w:rsidRPr="00095450">
        <w:rPr>
          <w:rFonts w:asciiTheme="minorHAnsi" w:eastAsia="Arial" w:hAnsiTheme="minorHAnsi" w:cstheme="minorHAnsi"/>
          <w:sz w:val="22"/>
          <w:szCs w:val="22"/>
        </w:rPr>
        <w:t>In Australia, fair dealing allows media organisations who are not rights holders to publish very limited footage from sporting events online</w:t>
      </w:r>
      <w:r w:rsidR="00095450" w:rsidRPr="00095450">
        <w:rPr>
          <w:rFonts w:asciiTheme="minorHAnsi" w:eastAsia="Arial" w:hAnsiTheme="minorHAnsi" w:cstheme="minorHAnsi"/>
          <w:sz w:val="22"/>
          <w:szCs w:val="22"/>
        </w:rPr>
        <w:t xml:space="preserve"> in some circumstances</w:t>
      </w:r>
      <w:r w:rsidRPr="00095450">
        <w:rPr>
          <w:rFonts w:asciiTheme="minorHAnsi" w:eastAsia="Arial" w:hAnsiTheme="minorHAnsi" w:cstheme="minorHAnsi"/>
          <w:sz w:val="22"/>
          <w:szCs w:val="22"/>
        </w:rPr>
        <w:t>, for example, where they are reporting the news.</w:t>
      </w:r>
    </w:p>
    <w:p w:rsidR="00F7439D" w:rsidRPr="00095450" w:rsidRDefault="00F7439D" w:rsidP="00F7439D">
      <w:pPr>
        <w:spacing w:line="240" w:lineRule="auto"/>
        <w:ind w:left="780"/>
        <w:jc w:val="both"/>
        <w:rPr>
          <w:rFonts w:asciiTheme="minorHAnsi" w:eastAsia="Arial" w:hAnsiTheme="minorHAnsi" w:cstheme="minorHAnsi"/>
          <w:sz w:val="22"/>
          <w:szCs w:val="22"/>
        </w:rPr>
      </w:pPr>
    </w:p>
    <w:p w:rsidR="00F7439D" w:rsidRPr="00095450" w:rsidRDefault="00F7439D" w:rsidP="00F7439D">
      <w:pPr>
        <w:spacing w:line="240" w:lineRule="auto"/>
        <w:jc w:val="both"/>
        <w:rPr>
          <w:rFonts w:asciiTheme="minorHAnsi" w:eastAsia="Arial" w:hAnsiTheme="minorHAnsi" w:cstheme="minorHAnsi"/>
          <w:sz w:val="22"/>
          <w:szCs w:val="22"/>
        </w:rPr>
      </w:pPr>
      <w:r w:rsidRPr="00095450">
        <w:rPr>
          <w:rFonts w:asciiTheme="minorHAnsi" w:eastAsia="Arial" w:hAnsiTheme="minorHAnsi" w:cstheme="minorHAnsi"/>
          <w:sz w:val="22"/>
          <w:szCs w:val="22"/>
        </w:rPr>
        <w:t xml:space="preserve">Australia's existing </w:t>
      </w:r>
      <w:r w:rsidR="00653C0D" w:rsidRPr="00095450">
        <w:rPr>
          <w:rFonts w:asciiTheme="minorHAnsi" w:eastAsia="Arial" w:hAnsiTheme="minorHAnsi" w:cstheme="minorHAnsi"/>
          <w:sz w:val="22"/>
          <w:szCs w:val="22"/>
        </w:rPr>
        <w:t>f</w:t>
      </w:r>
      <w:r w:rsidRPr="00095450">
        <w:rPr>
          <w:rFonts w:asciiTheme="minorHAnsi" w:eastAsia="Arial" w:hAnsiTheme="minorHAnsi" w:cstheme="minorHAnsi"/>
          <w:sz w:val="22"/>
          <w:szCs w:val="22"/>
        </w:rPr>
        <w:t xml:space="preserve">air </w:t>
      </w:r>
      <w:r w:rsidR="00653C0D" w:rsidRPr="00095450">
        <w:rPr>
          <w:rFonts w:asciiTheme="minorHAnsi" w:eastAsia="Arial" w:hAnsiTheme="minorHAnsi" w:cstheme="minorHAnsi"/>
          <w:sz w:val="22"/>
          <w:szCs w:val="22"/>
        </w:rPr>
        <w:t>d</w:t>
      </w:r>
      <w:r w:rsidRPr="00095450">
        <w:rPr>
          <w:rFonts w:asciiTheme="minorHAnsi" w:eastAsia="Arial" w:hAnsiTheme="minorHAnsi" w:cstheme="minorHAnsi"/>
          <w:sz w:val="22"/>
          <w:szCs w:val="22"/>
        </w:rPr>
        <w:t>ealing exceptions appear less restrictive than in the US jurisdiction, where the fair use provisions effectively curtail media o</w:t>
      </w:r>
      <w:r w:rsidR="00494207">
        <w:rPr>
          <w:rFonts w:asciiTheme="minorHAnsi" w:eastAsia="Arial" w:hAnsiTheme="minorHAnsi" w:cstheme="minorHAnsi"/>
          <w:sz w:val="22"/>
          <w:szCs w:val="22"/>
        </w:rPr>
        <w:t>rganisations that are non-</w:t>
      </w:r>
      <w:proofErr w:type="spellStart"/>
      <w:r w:rsidR="00494207">
        <w:rPr>
          <w:rFonts w:asciiTheme="minorHAnsi" w:eastAsia="Arial" w:hAnsiTheme="minorHAnsi" w:cstheme="minorHAnsi"/>
          <w:sz w:val="22"/>
          <w:szCs w:val="22"/>
        </w:rPr>
        <w:t>rights</w:t>
      </w:r>
      <w:r w:rsidRPr="00095450">
        <w:rPr>
          <w:rFonts w:asciiTheme="minorHAnsi" w:eastAsia="Arial" w:hAnsiTheme="minorHAnsi" w:cstheme="minorHAnsi"/>
          <w:sz w:val="22"/>
          <w:szCs w:val="22"/>
        </w:rPr>
        <w:t>holders</w:t>
      </w:r>
      <w:proofErr w:type="spellEnd"/>
      <w:r w:rsidRPr="00095450">
        <w:rPr>
          <w:rFonts w:asciiTheme="minorHAnsi" w:eastAsia="Arial" w:hAnsiTheme="minorHAnsi" w:cstheme="minorHAnsi"/>
          <w:sz w:val="22"/>
          <w:szCs w:val="22"/>
        </w:rPr>
        <w:t xml:space="preserve"> from reporting on sporting events.</w:t>
      </w:r>
    </w:p>
    <w:p w:rsidR="00F7439D" w:rsidRPr="00F7439D" w:rsidRDefault="00F7439D" w:rsidP="00F7439D">
      <w:pPr>
        <w:spacing w:line="240" w:lineRule="auto"/>
        <w:ind w:left="780"/>
        <w:jc w:val="both"/>
        <w:rPr>
          <w:rFonts w:asciiTheme="minorHAnsi" w:eastAsia="Arial" w:hAnsiTheme="minorHAnsi" w:cstheme="minorHAnsi"/>
          <w:sz w:val="22"/>
          <w:szCs w:val="22"/>
          <w:highlight w:val="green"/>
        </w:rPr>
      </w:pPr>
    </w:p>
    <w:p w:rsidR="00F7439D" w:rsidRPr="00D4700B" w:rsidRDefault="00F7439D" w:rsidP="00F7439D">
      <w:pPr>
        <w:jc w:val="both"/>
        <w:rPr>
          <w:rFonts w:asciiTheme="minorHAnsi" w:eastAsia="Arial" w:hAnsiTheme="minorHAnsi" w:cstheme="minorHAnsi"/>
          <w:sz w:val="22"/>
          <w:szCs w:val="22"/>
        </w:rPr>
      </w:pPr>
      <w:r w:rsidRPr="00D4700B">
        <w:rPr>
          <w:rFonts w:asciiTheme="minorHAnsi" w:eastAsia="Arial" w:hAnsiTheme="minorHAnsi" w:cstheme="minorHAnsi"/>
          <w:sz w:val="22"/>
          <w:szCs w:val="22"/>
        </w:rPr>
        <w:t>We understand from fellow broadca</w:t>
      </w:r>
      <w:r w:rsidR="00095450" w:rsidRPr="00D4700B">
        <w:rPr>
          <w:rFonts w:asciiTheme="minorHAnsi" w:eastAsia="Arial" w:hAnsiTheme="minorHAnsi" w:cstheme="minorHAnsi"/>
          <w:sz w:val="22"/>
          <w:szCs w:val="22"/>
        </w:rPr>
        <w:t>sters in the US that the fair use</w:t>
      </w:r>
      <w:r w:rsidRPr="00D4700B">
        <w:rPr>
          <w:rFonts w:asciiTheme="minorHAnsi" w:eastAsia="Arial" w:hAnsiTheme="minorHAnsi" w:cstheme="minorHAnsi"/>
          <w:sz w:val="22"/>
          <w:szCs w:val="22"/>
        </w:rPr>
        <w:t xml:space="preserve"> </w:t>
      </w:r>
      <w:r w:rsidR="00D4700B" w:rsidRPr="00D4700B">
        <w:rPr>
          <w:rFonts w:asciiTheme="minorHAnsi" w:eastAsia="Arial" w:hAnsiTheme="minorHAnsi" w:cstheme="minorHAnsi"/>
          <w:sz w:val="22"/>
          <w:szCs w:val="22"/>
        </w:rPr>
        <w:t>provisions of US copyright law</w:t>
      </w:r>
      <w:r w:rsidR="00D30922" w:rsidRPr="00D4700B">
        <w:rPr>
          <w:rStyle w:val="FootnoteReference"/>
          <w:rFonts w:asciiTheme="minorHAnsi" w:eastAsia="Arial" w:hAnsiTheme="minorHAnsi" w:cstheme="minorHAnsi"/>
          <w:sz w:val="22"/>
          <w:szCs w:val="22"/>
        </w:rPr>
        <w:footnoteReference w:id="5"/>
      </w:r>
      <w:r w:rsidR="00CA2021">
        <w:rPr>
          <w:rFonts w:asciiTheme="minorHAnsi" w:eastAsia="Arial" w:hAnsiTheme="minorHAnsi" w:cstheme="minorHAnsi"/>
          <w:sz w:val="22"/>
          <w:szCs w:val="22"/>
        </w:rPr>
        <w:t xml:space="preserve"> </w:t>
      </w:r>
      <w:r w:rsidR="00031350">
        <w:rPr>
          <w:rFonts w:asciiTheme="minorHAnsi" w:eastAsia="Arial" w:hAnsiTheme="minorHAnsi" w:cstheme="minorHAnsi"/>
          <w:sz w:val="22"/>
          <w:szCs w:val="22"/>
        </w:rPr>
        <w:t xml:space="preserve">for sports news </w:t>
      </w:r>
      <w:r w:rsidR="008A5938">
        <w:rPr>
          <w:rFonts w:asciiTheme="minorHAnsi" w:eastAsia="Arial" w:hAnsiTheme="minorHAnsi" w:cstheme="minorHAnsi"/>
          <w:sz w:val="22"/>
          <w:szCs w:val="22"/>
        </w:rPr>
        <w:t xml:space="preserve">reporting </w:t>
      </w:r>
      <w:r w:rsidR="00CA2021">
        <w:rPr>
          <w:rFonts w:asciiTheme="minorHAnsi" w:eastAsia="Arial" w:hAnsiTheme="minorHAnsi" w:cstheme="minorHAnsi"/>
          <w:sz w:val="22"/>
          <w:szCs w:val="22"/>
        </w:rPr>
        <w:t xml:space="preserve">are not operating well because </w:t>
      </w:r>
      <w:r w:rsidRPr="00D4700B">
        <w:rPr>
          <w:rFonts w:asciiTheme="minorHAnsi" w:eastAsia="Arial" w:hAnsiTheme="minorHAnsi" w:cstheme="minorHAnsi"/>
          <w:sz w:val="22"/>
          <w:szCs w:val="22"/>
        </w:rPr>
        <w:t>the use of sports video clips would not be covered</w:t>
      </w:r>
      <w:r w:rsidR="00D4700B" w:rsidRPr="00D4700B">
        <w:rPr>
          <w:rFonts w:asciiTheme="minorHAnsi" w:eastAsia="Arial" w:hAnsiTheme="minorHAnsi" w:cstheme="minorHAnsi"/>
          <w:sz w:val="22"/>
          <w:szCs w:val="22"/>
        </w:rPr>
        <w:t xml:space="preserve"> in practice</w:t>
      </w:r>
      <w:r w:rsidRPr="00D4700B">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They commented, “</w:t>
      </w:r>
      <w:r w:rsidRPr="00095450">
        <w:rPr>
          <w:rFonts w:asciiTheme="minorHAnsi" w:eastAsia="Arial" w:hAnsiTheme="minorHAnsi" w:cstheme="minorHAnsi"/>
          <w:i/>
          <w:sz w:val="22"/>
          <w:szCs w:val="22"/>
        </w:rPr>
        <w:t xml:space="preserve">Stations and networks having such rights often have reciprocal agreements allowing each other use of such clips usually at some specified time after </w:t>
      </w:r>
      <w:r w:rsidRPr="00095450">
        <w:rPr>
          <w:rFonts w:asciiTheme="minorHAnsi" w:eastAsia="Arial" w:hAnsiTheme="minorHAnsi" w:cstheme="minorHAnsi"/>
          <w:i/>
          <w:sz w:val="22"/>
          <w:szCs w:val="22"/>
        </w:rPr>
        <w:lastRenderedPageBreak/>
        <w:t>completion of an event</w:t>
      </w:r>
      <w:r w:rsidRPr="00F7439D">
        <w:rPr>
          <w:rFonts w:asciiTheme="minorHAnsi" w:eastAsia="Arial" w:hAnsiTheme="minorHAnsi" w:cstheme="minorHAnsi"/>
          <w:sz w:val="22"/>
          <w:szCs w:val="22"/>
        </w:rPr>
        <w:t>”. This issue is being vigorously debated in the US</w:t>
      </w:r>
      <w:r w:rsidRPr="00F7439D">
        <w:rPr>
          <w:rFonts w:asciiTheme="minorHAnsi" w:eastAsia="Arial" w:hAnsiTheme="minorHAnsi" w:cstheme="minorHAnsi"/>
          <w:sz w:val="22"/>
          <w:szCs w:val="22"/>
          <w:vertAlign w:val="superscript"/>
        </w:rPr>
        <w:footnoteReference w:id="6"/>
      </w:r>
      <w:r w:rsidR="00494207">
        <w:rPr>
          <w:rFonts w:asciiTheme="minorHAnsi" w:eastAsia="Arial" w:hAnsiTheme="minorHAnsi" w:cstheme="minorHAnsi"/>
          <w:sz w:val="22"/>
          <w:szCs w:val="22"/>
        </w:rPr>
        <w:t xml:space="preserve">. See also the </w:t>
      </w:r>
      <w:r w:rsidRPr="00F7439D">
        <w:rPr>
          <w:rFonts w:asciiTheme="minorHAnsi" w:eastAsia="Arial" w:hAnsiTheme="minorHAnsi" w:cstheme="minorHAnsi"/>
          <w:sz w:val="22"/>
          <w:szCs w:val="22"/>
        </w:rPr>
        <w:t xml:space="preserve">case study </w:t>
      </w:r>
      <w:r w:rsidRPr="00095450">
        <w:rPr>
          <w:rFonts w:asciiTheme="minorHAnsi" w:eastAsia="Arial" w:hAnsiTheme="minorHAnsi" w:cstheme="minorHAnsi"/>
          <w:sz w:val="22"/>
          <w:szCs w:val="22"/>
        </w:rPr>
        <w:t>under</w:t>
      </w:r>
      <w:r w:rsidRPr="00F7439D">
        <w:rPr>
          <w:rFonts w:asciiTheme="minorHAnsi" w:eastAsia="Arial" w:hAnsiTheme="minorHAnsi" w:cstheme="minorHAnsi"/>
          <w:b/>
          <w:sz w:val="22"/>
          <w:szCs w:val="22"/>
        </w:rPr>
        <w:t xml:space="preserve"> </w:t>
      </w:r>
      <w:r w:rsidR="00D4700B">
        <w:rPr>
          <w:rFonts w:asciiTheme="minorHAnsi" w:eastAsia="Arial" w:hAnsiTheme="minorHAnsi" w:cstheme="minorHAnsi"/>
          <w:sz w:val="22"/>
          <w:szCs w:val="22"/>
        </w:rPr>
        <w:t>‘</w:t>
      </w:r>
      <w:r w:rsidRPr="00D4700B">
        <w:rPr>
          <w:rFonts w:asciiTheme="minorHAnsi" w:eastAsia="Arial" w:hAnsiTheme="minorHAnsi" w:cstheme="minorHAnsi"/>
          <w:sz w:val="22"/>
          <w:szCs w:val="22"/>
        </w:rPr>
        <w:t>No contracting out of copyright exceptions</w:t>
      </w:r>
      <w:r w:rsidR="00D4700B">
        <w:rPr>
          <w:rFonts w:asciiTheme="minorHAnsi" w:eastAsia="Arial" w:hAnsiTheme="minorHAnsi" w:cstheme="minorHAnsi"/>
          <w:sz w:val="22"/>
          <w:szCs w:val="22"/>
        </w:rPr>
        <w:t>’</w:t>
      </w:r>
      <w:r w:rsidRPr="00D4700B">
        <w:rPr>
          <w:rFonts w:asciiTheme="minorHAnsi" w:eastAsia="Arial" w:hAnsiTheme="minorHAnsi" w:cstheme="minorHAnsi"/>
          <w:sz w:val="22"/>
          <w:szCs w:val="22"/>
        </w:rPr>
        <w:t xml:space="preserve"> below.</w:t>
      </w:r>
    </w:p>
    <w:p w:rsidR="00F7439D" w:rsidRPr="00F7439D" w:rsidRDefault="00F7439D" w:rsidP="00F7439D">
      <w:pPr>
        <w:jc w:val="both"/>
        <w:rPr>
          <w:rFonts w:asciiTheme="minorHAnsi" w:eastAsia="Arial" w:hAnsiTheme="minorHAnsi" w:cstheme="minorHAnsi"/>
          <w:sz w:val="22"/>
          <w:szCs w:val="22"/>
        </w:rPr>
      </w:pPr>
    </w:p>
    <w:p w:rsidR="00F7439D" w:rsidRPr="00095450" w:rsidRDefault="00F7439D" w:rsidP="00F7439D">
      <w:pPr>
        <w:jc w:val="both"/>
        <w:rPr>
          <w:rFonts w:asciiTheme="minorHAnsi" w:eastAsia="Arial" w:hAnsiTheme="minorHAnsi" w:cstheme="minorHAnsi"/>
          <w:sz w:val="22"/>
          <w:szCs w:val="22"/>
        </w:rPr>
      </w:pPr>
      <w:r w:rsidRPr="00095450">
        <w:rPr>
          <w:rFonts w:asciiTheme="minorHAnsi" w:eastAsia="Arial" w:hAnsiTheme="minorHAnsi" w:cstheme="minorHAnsi"/>
          <w:sz w:val="22"/>
          <w:szCs w:val="22"/>
        </w:rPr>
        <w:t xml:space="preserve">Therefore, </w:t>
      </w:r>
      <w:proofErr w:type="spellStart"/>
      <w:r w:rsidRPr="00095450">
        <w:rPr>
          <w:rFonts w:asciiTheme="minorHAnsi" w:eastAsia="Arial" w:hAnsiTheme="minorHAnsi" w:cstheme="minorHAnsi"/>
          <w:sz w:val="22"/>
          <w:szCs w:val="22"/>
        </w:rPr>
        <w:t>SBS</w:t>
      </w:r>
      <w:proofErr w:type="spellEnd"/>
      <w:r w:rsidRPr="00095450">
        <w:rPr>
          <w:rFonts w:asciiTheme="minorHAnsi" w:eastAsia="Arial" w:hAnsiTheme="minorHAnsi" w:cstheme="minorHAnsi"/>
          <w:sz w:val="22"/>
          <w:szCs w:val="22"/>
        </w:rPr>
        <w:t xml:space="preserve"> cannot support </w:t>
      </w:r>
      <w:r w:rsidR="00CA2021">
        <w:rPr>
          <w:rFonts w:asciiTheme="minorHAnsi" w:eastAsia="Arial" w:hAnsiTheme="minorHAnsi" w:cstheme="minorHAnsi"/>
          <w:sz w:val="22"/>
          <w:szCs w:val="22"/>
        </w:rPr>
        <w:t>the introduction of a US-</w:t>
      </w:r>
      <w:r w:rsidR="00095450" w:rsidRPr="00095450">
        <w:rPr>
          <w:rFonts w:asciiTheme="minorHAnsi" w:eastAsia="Arial" w:hAnsiTheme="minorHAnsi" w:cstheme="minorHAnsi"/>
          <w:sz w:val="22"/>
          <w:szCs w:val="22"/>
        </w:rPr>
        <w:t>based fair use</w:t>
      </w:r>
      <w:r w:rsidRPr="00095450">
        <w:rPr>
          <w:rFonts w:asciiTheme="minorHAnsi" w:eastAsia="Arial" w:hAnsiTheme="minorHAnsi" w:cstheme="minorHAnsi"/>
          <w:sz w:val="22"/>
          <w:szCs w:val="22"/>
        </w:rPr>
        <w:t xml:space="preserve"> system because it would be far less favourable to </w:t>
      </w:r>
      <w:r w:rsidR="00494207">
        <w:rPr>
          <w:rFonts w:asciiTheme="minorHAnsi" w:eastAsia="Arial" w:hAnsiTheme="minorHAnsi" w:cstheme="minorHAnsi"/>
          <w:sz w:val="22"/>
          <w:szCs w:val="22"/>
        </w:rPr>
        <w:t>reporting sports news</w:t>
      </w:r>
      <w:r w:rsidR="00D4700B">
        <w:rPr>
          <w:rFonts w:asciiTheme="minorHAnsi" w:eastAsia="Arial" w:hAnsiTheme="minorHAnsi" w:cstheme="minorHAnsi"/>
          <w:sz w:val="22"/>
          <w:szCs w:val="22"/>
        </w:rPr>
        <w:t xml:space="preserve"> than the current fair dealing</w:t>
      </w:r>
      <w:r w:rsidRPr="00095450">
        <w:rPr>
          <w:rFonts w:asciiTheme="minorHAnsi" w:eastAsia="Arial" w:hAnsiTheme="minorHAnsi" w:cstheme="minorHAnsi"/>
          <w:sz w:val="22"/>
          <w:szCs w:val="22"/>
        </w:rPr>
        <w:t xml:space="preserve"> provisions </w:t>
      </w:r>
      <w:r w:rsidR="00CA2021">
        <w:rPr>
          <w:rFonts w:asciiTheme="minorHAnsi" w:eastAsia="Arial" w:hAnsiTheme="minorHAnsi" w:cstheme="minorHAnsi"/>
          <w:sz w:val="22"/>
          <w:szCs w:val="22"/>
        </w:rPr>
        <w:t xml:space="preserve">under </w:t>
      </w:r>
      <w:r w:rsidR="00D30922">
        <w:rPr>
          <w:rFonts w:asciiTheme="minorHAnsi" w:eastAsia="Arial" w:hAnsiTheme="minorHAnsi" w:cstheme="minorHAnsi"/>
          <w:sz w:val="22"/>
          <w:szCs w:val="22"/>
        </w:rPr>
        <w:t xml:space="preserve"> </w:t>
      </w:r>
      <w:r w:rsidRPr="00095450">
        <w:rPr>
          <w:rFonts w:asciiTheme="minorHAnsi" w:eastAsia="Arial" w:hAnsiTheme="minorHAnsi" w:cstheme="minorHAnsi"/>
          <w:sz w:val="22"/>
          <w:szCs w:val="22"/>
        </w:rPr>
        <w:t xml:space="preserve"> Australian copyright law. </w:t>
      </w:r>
    </w:p>
    <w:p w:rsidR="00F7439D" w:rsidRPr="00095450" w:rsidRDefault="00F7439D" w:rsidP="00F7439D">
      <w:pPr>
        <w:jc w:val="both"/>
        <w:rPr>
          <w:rFonts w:asciiTheme="minorHAnsi" w:eastAsia="Arial" w:hAnsiTheme="minorHAnsi" w:cstheme="minorHAnsi"/>
          <w:sz w:val="22"/>
          <w:szCs w:val="22"/>
        </w:rPr>
      </w:pPr>
    </w:p>
    <w:p w:rsidR="00F7439D" w:rsidRPr="00F7439D" w:rsidRDefault="00D4700B" w:rsidP="00F7439D">
      <w:pPr>
        <w:jc w:val="both"/>
        <w:rPr>
          <w:rFonts w:asciiTheme="minorHAnsi" w:eastAsia="Arial" w:hAnsiTheme="minorHAnsi" w:cstheme="minorHAnsi"/>
          <w:sz w:val="22"/>
          <w:szCs w:val="22"/>
        </w:rPr>
      </w:pPr>
      <w:r>
        <w:rPr>
          <w:rFonts w:asciiTheme="minorHAnsi" w:eastAsia="Arial" w:hAnsiTheme="minorHAnsi" w:cstheme="minorHAnsi"/>
          <w:sz w:val="22"/>
          <w:szCs w:val="22"/>
        </w:rPr>
        <w:t>In the context of a productivity</w:t>
      </w:r>
      <w:r w:rsidR="00F7439D" w:rsidRPr="00095450">
        <w:rPr>
          <w:rFonts w:asciiTheme="minorHAnsi" w:eastAsia="Arial" w:hAnsiTheme="minorHAnsi" w:cstheme="minorHAnsi"/>
          <w:sz w:val="22"/>
          <w:szCs w:val="22"/>
        </w:rPr>
        <w:t xml:space="preserve"> inquiry, we can advise from </w:t>
      </w:r>
      <w:proofErr w:type="spellStart"/>
      <w:r w:rsidR="007634E6">
        <w:rPr>
          <w:rFonts w:asciiTheme="minorHAnsi" w:eastAsia="Arial" w:hAnsiTheme="minorHAnsi" w:cstheme="minorHAnsi"/>
          <w:sz w:val="22"/>
          <w:szCs w:val="22"/>
        </w:rPr>
        <w:t>SBS’s</w:t>
      </w:r>
      <w:proofErr w:type="spellEnd"/>
      <w:r w:rsidR="00F7439D" w:rsidRPr="00095450">
        <w:rPr>
          <w:rFonts w:asciiTheme="minorHAnsi" w:eastAsia="Arial" w:hAnsiTheme="minorHAnsi" w:cstheme="minorHAnsi"/>
          <w:sz w:val="22"/>
          <w:szCs w:val="22"/>
        </w:rPr>
        <w:t xml:space="preserve"> direct experience that </w:t>
      </w:r>
      <w:r w:rsidR="00095450" w:rsidRPr="00095450">
        <w:rPr>
          <w:rFonts w:asciiTheme="minorHAnsi" w:eastAsia="Arial" w:hAnsiTheme="minorHAnsi" w:cstheme="minorHAnsi"/>
          <w:sz w:val="22"/>
          <w:szCs w:val="22"/>
        </w:rPr>
        <w:t>the introduction of a US-based fair use</w:t>
      </w:r>
      <w:r w:rsidR="00F7439D" w:rsidRPr="00095450">
        <w:rPr>
          <w:rFonts w:asciiTheme="minorHAnsi" w:eastAsia="Arial" w:hAnsiTheme="minorHAnsi" w:cstheme="minorHAnsi"/>
          <w:sz w:val="22"/>
          <w:szCs w:val="22"/>
        </w:rPr>
        <w:t xml:space="preserve"> system would have a very negative impact on media organisations, significantly reducing their capacity to communicate sports programming online.</w:t>
      </w:r>
      <w:r w:rsidR="00F7439D" w:rsidRPr="00F7439D">
        <w:rPr>
          <w:rFonts w:asciiTheme="minorHAnsi" w:eastAsia="Arial" w:hAnsiTheme="minorHAnsi" w:cstheme="minorHAnsi"/>
          <w:sz w:val="22"/>
          <w:szCs w:val="22"/>
        </w:rPr>
        <w:t xml:space="preserve">  </w:t>
      </w:r>
    </w:p>
    <w:p w:rsidR="00F7439D" w:rsidRPr="00F7439D" w:rsidRDefault="00F7439D" w:rsidP="00F7439D">
      <w:pPr>
        <w:jc w:val="both"/>
        <w:rPr>
          <w:rFonts w:asciiTheme="minorHAnsi" w:eastAsia="Arial" w:hAnsiTheme="minorHAnsi" w:cstheme="minorHAnsi"/>
          <w:sz w:val="22"/>
          <w:szCs w:val="22"/>
        </w:rPr>
      </w:pPr>
    </w:p>
    <w:p w:rsidR="005F18DE" w:rsidRDefault="005F18DE" w:rsidP="00F7439D">
      <w:pPr>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sz w:val="22"/>
          <w:szCs w:val="22"/>
          <w:highlight w:val="yellow"/>
        </w:rPr>
      </w:pPr>
      <w:r w:rsidRPr="00F7439D">
        <w:rPr>
          <w:rFonts w:asciiTheme="minorHAnsi" w:eastAsia="Arial" w:hAnsiTheme="minorHAnsi" w:cstheme="minorHAnsi"/>
          <w:sz w:val="22"/>
          <w:szCs w:val="22"/>
        </w:rPr>
        <w:t xml:space="preserve">However,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would support additional fair dealing rights which could be framed within a general</w:t>
      </w:r>
      <w:r w:rsidR="00661556">
        <w:rPr>
          <w:rFonts w:asciiTheme="minorHAnsi" w:eastAsia="Arial" w:hAnsiTheme="minorHAnsi" w:cstheme="minorHAnsi"/>
          <w:sz w:val="22"/>
          <w:szCs w:val="22"/>
        </w:rPr>
        <w:t xml:space="preserve"> </w:t>
      </w:r>
      <w:r w:rsidRPr="00F7439D">
        <w:rPr>
          <w:rFonts w:asciiTheme="minorHAnsi" w:eastAsia="Arial" w:hAnsiTheme="minorHAnsi" w:cstheme="minorHAnsi"/>
          <w:sz w:val="22"/>
          <w:szCs w:val="22"/>
        </w:rPr>
        <w:t>fair use exception, and which may cover additional fair uses not covered within the existing exception. Such a use could include use of copyright material in the public interest where an existing provision d</w:t>
      </w:r>
      <w:r w:rsidR="00661556">
        <w:rPr>
          <w:rFonts w:asciiTheme="minorHAnsi" w:eastAsia="Arial" w:hAnsiTheme="minorHAnsi" w:cstheme="minorHAnsi"/>
          <w:sz w:val="22"/>
          <w:szCs w:val="22"/>
        </w:rPr>
        <w:t>oes</w:t>
      </w:r>
      <w:r w:rsidRPr="00F7439D">
        <w:rPr>
          <w:rFonts w:asciiTheme="minorHAnsi" w:eastAsia="Arial" w:hAnsiTheme="minorHAnsi" w:cstheme="minorHAnsi"/>
          <w:sz w:val="22"/>
          <w:szCs w:val="22"/>
        </w:rPr>
        <w:t xml:space="preserve"> not appl</w:t>
      </w:r>
      <w:r w:rsidRPr="00095450">
        <w:rPr>
          <w:rFonts w:asciiTheme="minorHAnsi" w:eastAsia="Arial" w:hAnsiTheme="minorHAnsi" w:cstheme="minorHAnsi"/>
          <w:sz w:val="22"/>
          <w:szCs w:val="22"/>
        </w:rPr>
        <w:t xml:space="preserve">y. </w:t>
      </w:r>
    </w:p>
    <w:p w:rsidR="00F7439D" w:rsidRPr="00F7439D" w:rsidRDefault="00F7439D" w:rsidP="00F7439D">
      <w:pPr>
        <w:jc w:val="both"/>
        <w:rPr>
          <w:rFonts w:asciiTheme="minorHAnsi" w:eastAsia="Arial" w:hAnsiTheme="minorHAnsi" w:cstheme="minorHAnsi"/>
          <w:sz w:val="22"/>
          <w:szCs w:val="22"/>
          <w:highlight w:val="yellow"/>
        </w:rPr>
      </w:pPr>
    </w:p>
    <w:p w:rsidR="00F7439D" w:rsidRPr="00F7439D" w:rsidRDefault="00F7439D" w:rsidP="00653C0D">
      <w:pPr>
        <w:ind w:left="567"/>
        <w:jc w:val="both"/>
        <w:rPr>
          <w:rFonts w:asciiTheme="minorHAnsi" w:eastAsia="Arial" w:hAnsiTheme="minorHAnsi" w:cstheme="minorHAnsi"/>
          <w:sz w:val="22"/>
          <w:szCs w:val="22"/>
        </w:rPr>
      </w:pPr>
      <w:r w:rsidRPr="00D4700B">
        <w:rPr>
          <w:rFonts w:asciiTheme="minorHAnsi" w:eastAsia="Arial" w:hAnsiTheme="minorHAnsi" w:cstheme="minorHAnsi"/>
          <w:sz w:val="22"/>
          <w:szCs w:val="22"/>
        </w:rPr>
        <w:t xml:space="preserve">For example, during the recent Paris café </w:t>
      </w:r>
      <w:r w:rsidR="00FC5346">
        <w:rPr>
          <w:rFonts w:asciiTheme="minorHAnsi" w:eastAsia="Arial" w:hAnsiTheme="minorHAnsi" w:cstheme="minorHAnsi"/>
          <w:sz w:val="22"/>
          <w:szCs w:val="22"/>
        </w:rPr>
        <w:t>terror attack</w:t>
      </w:r>
      <w:r w:rsidRPr="00D4700B">
        <w:rPr>
          <w:rFonts w:asciiTheme="minorHAnsi" w:eastAsia="Arial" w:hAnsiTheme="minorHAnsi" w:cstheme="minorHAnsi"/>
          <w:sz w:val="22"/>
          <w:szCs w:val="22"/>
        </w:rPr>
        <w:t xml:space="preserve">, the incident was caught on </w:t>
      </w:r>
      <w:r w:rsidR="00B24756">
        <w:rPr>
          <w:rFonts w:asciiTheme="minorHAnsi" w:eastAsia="Arial" w:hAnsiTheme="minorHAnsi" w:cstheme="minorHAnsi"/>
          <w:sz w:val="22"/>
          <w:szCs w:val="22"/>
        </w:rPr>
        <w:t xml:space="preserve">the café’s </w:t>
      </w:r>
      <w:r w:rsidRPr="00D4700B">
        <w:rPr>
          <w:rFonts w:asciiTheme="minorHAnsi" w:eastAsia="Arial" w:hAnsiTheme="minorHAnsi" w:cstheme="minorHAnsi"/>
          <w:sz w:val="22"/>
          <w:szCs w:val="22"/>
        </w:rPr>
        <w:t>CCTV. Although it is alleged now that the footage was obtained illegally, at the time the ‘</w:t>
      </w:r>
      <w:proofErr w:type="spellStart"/>
      <w:r w:rsidRPr="00D4700B">
        <w:rPr>
          <w:rFonts w:asciiTheme="minorHAnsi" w:eastAsia="Arial" w:hAnsiTheme="minorHAnsi" w:cstheme="minorHAnsi"/>
          <w:sz w:val="22"/>
          <w:szCs w:val="22"/>
        </w:rPr>
        <w:t>rightsholder</w:t>
      </w:r>
      <w:proofErr w:type="spellEnd"/>
      <w:r w:rsidRPr="00D4700B">
        <w:rPr>
          <w:rFonts w:asciiTheme="minorHAnsi" w:eastAsia="Arial" w:hAnsiTheme="minorHAnsi" w:cstheme="minorHAnsi"/>
          <w:sz w:val="22"/>
          <w:szCs w:val="22"/>
        </w:rPr>
        <w:t xml:space="preserve">’ who had purchased the footage and </w:t>
      </w:r>
      <w:r w:rsidR="00B24756">
        <w:rPr>
          <w:rFonts w:asciiTheme="minorHAnsi" w:eastAsia="Arial" w:hAnsiTheme="minorHAnsi" w:cstheme="minorHAnsi"/>
          <w:sz w:val="22"/>
          <w:szCs w:val="22"/>
        </w:rPr>
        <w:t xml:space="preserve">at the same time </w:t>
      </w:r>
      <w:r w:rsidRPr="00D4700B">
        <w:rPr>
          <w:rFonts w:asciiTheme="minorHAnsi" w:eastAsia="Arial" w:hAnsiTheme="minorHAnsi" w:cstheme="minorHAnsi"/>
          <w:sz w:val="22"/>
          <w:szCs w:val="22"/>
        </w:rPr>
        <w:t xml:space="preserve">destroyed the café’s hard </w:t>
      </w:r>
      <w:proofErr w:type="spellStart"/>
      <w:r w:rsidRPr="00D4700B">
        <w:rPr>
          <w:rFonts w:asciiTheme="minorHAnsi" w:eastAsia="Arial" w:hAnsiTheme="minorHAnsi" w:cstheme="minorHAnsi"/>
          <w:sz w:val="22"/>
          <w:szCs w:val="22"/>
        </w:rPr>
        <w:t>disc</w:t>
      </w:r>
      <w:proofErr w:type="spellEnd"/>
      <w:r w:rsidRPr="00D4700B">
        <w:rPr>
          <w:rFonts w:asciiTheme="minorHAnsi" w:eastAsia="Arial" w:hAnsiTheme="minorHAnsi" w:cstheme="minorHAnsi"/>
          <w:sz w:val="22"/>
          <w:szCs w:val="22"/>
        </w:rPr>
        <w:t>, an international newspaper group, claimed ‘exclusivity’ and sent letters of demand for copyright infringement of this footage to some Australian television channels</w:t>
      </w:r>
      <w:r w:rsidR="00FC5346">
        <w:rPr>
          <w:rFonts w:asciiTheme="minorHAnsi" w:eastAsia="Arial" w:hAnsiTheme="minorHAnsi" w:cstheme="minorHAnsi"/>
          <w:sz w:val="22"/>
          <w:szCs w:val="22"/>
        </w:rPr>
        <w:t xml:space="preserve"> who</w:t>
      </w:r>
      <w:r w:rsidR="00B24756">
        <w:rPr>
          <w:rFonts w:asciiTheme="minorHAnsi" w:eastAsia="Arial" w:hAnsiTheme="minorHAnsi" w:cstheme="minorHAnsi"/>
          <w:sz w:val="22"/>
          <w:szCs w:val="22"/>
        </w:rPr>
        <w:t xml:space="preserve"> had</w:t>
      </w:r>
      <w:r w:rsidR="00FC5346">
        <w:rPr>
          <w:rFonts w:asciiTheme="minorHAnsi" w:eastAsia="Arial" w:hAnsiTheme="minorHAnsi" w:cstheme="minorHAnsi"/>
          <w:sz w:val="22"/>
          <w:szCs w:val="22"/>
        </w:rPr>
        <w:t xml:space="preserve"> used exc</w:t>
      </w:r>
      <w:r w:rsidR="00B24756">
        <w:rPr>
          <w:rFonts w:asciiTheme="minorHAnsi" w:eastAsia="Arial" w:hAnsiTheme="minorHAnsi" w:cstheme="minorHAnsi"/>
          <w:sz w:val="22"/>
          <w:szCs w:val="22"/>
        </w:rPr>
        <w:t>erpts of the CCTV footage in</w:t>
      </w:r>
      <w:r w:rsidR="00FC5346">
        <w:rPr>
          <w:rFonts w:asciiTheme="minorHAnsi" w:eastAsia="Arial" w:hAnsiTheme="minorHAnsi" w:cstheme="minorHAnsi"/>
          <w:sz w:val="22"/>
          <w:szCs w:val="22"/>
        </w:rPr>
        <w:t xml:space="preserve"> news stories</w:t>
      </w:r>
      <w:r w:rsidRPr="00D4700B">
        <w:rPr>
          <w:rFonts w:asciiTheme="minorHAnsi" w:eastAsia="Arial" w:hAnsiTheme="minorHAnsi" w:cstheme="minorHAnsi"/>
          <w:sz w:val="22"/>
          <w:szCs w:val="22"/>
        </w:rPr>
        <w:t>. Our view is that if such footage is legally available, then it should be free to broadcast or communicate under a ‘publi</w:t>
      </w:r>
      <w:r w:rsidR="00D30922" w:rsidRPr="00D4700B">
        <w:rPr>
          <w:rFonts w:asciiTheme="minorHAnsi" w:eastAsia="Arial" w:hAnsiTheme="minorHAnsi" w:cstheme="minorHAnsi"/>
          <w:sz w:val="22"/>
          <w:szCs w:val="22"/>
        </w:rPr>
        <w:t>c interest’ fair use exception.</w:t>
      </w:r>
      <w:r w:rsidR="00D4700B">
        <w:rPr>
          <w:rStyle w:val="FootnoteReference"/>
          <w:rFonts w:asciiTheme="minorHAnsi" w:eastAsia="Arial" w:hAnsiTheme="minorHAnsi" w:cstheme="minorHAnsi"/>
          <w:sz w:val="22"/>
          <w:szCs w:val="22"/>
        </w:rPr>
        <w:footnoteReference w:id="7"/>
      </w:r>
      <w:r w:rsidRPr="00F7439D">
        <w:rPr>
          <w:rFonts w:asciiTheme="minorHAnsi" w:eastAsia="Arial" w:hAnsiTheme="minorHAnsi" w:cstheme="minorHAnsi"/>
          <w:sz w:val="22"/>
          <w:szCs w:val="22"/>
        </w:rPr>
        <w:t xml:space="preserve"> </w:t>
      </w:r>
    </w:p>
    <w:p w:rsidR="00F7439D" w:rsidRPr="00F7439D" w:rsidRDefault="00F7439D" w:rsidP="00F7439D">
      <w:pPr>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sz w:val="22"/>
          <w:szCs w:val="22"/>
        </w:rPr>
      </w:pPr>
      <w:r w:rsidRPr="00F7439D">
        <w:rPr>
          <w:rFonts w:asciiTheme="minorHAnsi" w:eastAsia="Arial" w:hAnsiTheme="minorHAnsi" w:cstheme="minorHAnsi"/>
          <w:b/>
          <w:sz w:val="22"/>
          <w:szCs w:val="22"/>
        </w:rPr>
        <w:t>3</w:t>
      </w:r>
      <w:r w:rsidR="00653C0D">
        <w:rPr>
          <w:rFonts w:asciiTheme="minorHAnsi" w:eastAsia="Arial" w:hAnsiTheme="minorHAnsi" w:cstheme="minorHAnsi"/>
          <w:b/>
          <w:sz w:val="22"/>
          <w:szCs w:val="22"/>
        </w:rPr>
        <w:t>.</w:t>
      </w:r>
      <w:r w:rsidRPr="00F7439D">
        <w:rPr>
          <w:rFonts w:asciiTheme="minorHAnsi" w:eastAsia="Arial" w:hAnsiTheme="minorHAnsi" w:cstheme="minorHAnsi"/>
          <w:b/>
          <w:sz w:val="22"/>
          <w:szCs w:val="22"/>
        </w:rPr>
        <w:t xml:space="preserve"> No contracting out of copyright exceptions</w:t>
      </w:r>
    </w:p>
    <w:p w:rsidR="00F7439D" w:rsidRPr="00F7439D" w:rsidRDefault="00F7439D" w:rsidP="00F7439D">
      <w:pPr>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submits that copyright exceptions under the </w:t>
      </w:r>
      <w:r w:rsidRPr="00F7439D">
        <w:rPr>
          <w:rFonts w:asciiTheme="minorHAnsi" w:eastAsia="Arial" w:hAnsiTheme="minorHAnsi" w:cstheme="minorHAnsi"/>
          <w:i/>
          <w:sz w:val="22"/>
          <w:szCs w:val="22"/>
        </w:rPr>
        <w:t>Copyright Act</w:t>
      </w:r>
      <w:r w:rsidRPr="00F7439D">
        <w:rPr>
          <w:rFonts w:asciiTheme="minorHAnsi" w:eastAsia="Arial" w:hAnsiTheme="minorHAnsi" w:cstheme="minorHAnsi"/>
          <w:sz w:val="22"/>
          <w:szCs w:val="22"/>
        </w:rPr>
        <w:t xml:space="preserve"> should not be overridden by contract. In many cases, it is difficult or impossible to renegotiate </w:t>
      </w:r>
      <w:proofErr w:type="spellStart"/>
      <w:r w:rsidRPr="00F7439D">
        <w:rPr>
          <w:rFonts w:asciiTheme="minorHAnsi" w:eastAsia="Arial" w:hAnsiTheme="minorHAnsi" w:cstheme="minorHAnsi"/>
          <w:sz w:val="22"/>
          <w:szCs w:val="22"/>
        </w:rPr>
        <w:t>contractual</w:t>
      </w:r>
      <w:proofErr w:type="spellEnd"/>
      <w:r w:rsidRPr="00F7439D">
        <w:rPr>
          <w:rFonts w:asciiTheme="minorHAnsi" w:eastAsia="Arial" w:hAnsiTheme="minorHAnsi" w:cstheme="minorHAnsi"/>
          <w:sz w:val="22"/>
          <w:szCs w:val="22"/>
        </w:rPr>
        <w:t xml:space="preserve"> terms in standard form contracts, especially with major international suppliers to allow fair dealings as permitted under Australian law. This disturbs the balance of copyright law intended by Parliament.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This reform, if introduced, would mean for example that where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a </w:t>
      </w:r>
      <w:proofErr w:type="spellStart"/>
      <w:r w:rsidRPr="00F7439D">
        <w:rPr>
          <w:rFonts w:asciiTheme="minorHAnsi" w:eastAsia="Arial" w:hAnsiTheme="minorHAnsi" w:cstheme="minorHAnsi"/>
          <w:sz w:val="22"/>
          <w:szCs w:val="22"/>
        </w:rPr>
        <w:t>rightsholder</w:t>
      </w:r>
      <w:proofErr w:type="spellEnd"/>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is free to do fair dealings with licensed feeds of programs just as non-</w:t>
      </w:r>
      <w:proofErr w:type="spellStart"/>
      <w:r w:rsidRPr="00F7439D">
        <w:rPr>
          <w:rFonts w:asciiTheme="minorHAnsi" w:eastAsia="Arial" w:hAnsiTheme="minorHAnsi" w:cstheme="minorHAnsi"/>
          <w:sz w:val="22"/>
          <w:szCs w:val="22"/>
        </w:rPr>
        <w:t>rightsholders</w:t>
      </w:r>
      <w:proofErr w:type="spellEnd"/>
      <w:r w:rsidRPr="00F7439D">
        <w:rPr>
          <w:rFonts w:asciiTheme="minorHAnsi" w:eastAsia="Arial" w:hAnsiTheme="minorHAnsi" w:cstheme="minorHAnsi"/>
          <w:sz w:val="22"/>
          <w:szCs w:val="22"/>
        </w:rPr>
        <w:t xml:space="preserve"> do.</w:t>
      </w: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 </w:t>
      </w:r>
    </w:p>
    <w:p w:rsid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Where </w:t>
      </w:r>
      <w:proofErr w:type="spellStart"/>
      <w:r w:rsidR="00494207">
        <w:rPr>
          <w:rFonts w:asciiTheme="minorHAnsi" w:eastAsia="Arial" w:hAnsiTheme="minorHAnsi" w:cstheme="minorHAnsi"/>
          <w:sz w:val="22"/>
          <w:szCs w:val="22"/>
        </w:rPr>
        <w:t>SBS</w:t>
      </w:r>
      <w:proofErr w:type="spellEnd"/>
      <w:r w:rsidR="00494207">
        <w:rPr>
          <w:rFonts w:asciiTheme="minorHAnsi" w:eastAsia="Arial" w:hAnsiTheme="minorHAnsi" w:cstheme="minorHAnsi"/>
          <w:sz w:val="22"/>
          <w:szCs w:val="22"/>
        </w:rPr>
        <w:t xml:space="preserve"> is</w:t>
      </w:r>
      <w:r w:rsidRPr="00F7439D">
        <w:rPr>
          <w:rFonts w:asciiTheme="minorHAnsi" w:eastAsia="Arial" w:hAnsiTheme="minorHAnsi" w:cstheme="minorHAnsi"/>
          <w:sz w:val="22"/>
          <w:szCs w:val="22"/>
        </w:rPr>
        <w:t xml:space="preserve"> not the </w:t>
      </w:r>
      <w:proofErr w:type="spellStart"/>
      <w:r w:rsidRPr="00F7439D">
        <w:rPr>
          <w:rFonts w:asciiTheme="minorHAnsi" w:eastAsia="Arial" w:hAnsiTheme="minorHAnsi" w:cstheme="minorHAnsi"/>
          <w:sz w:val="22"/>
          <w:szCs w:val="22"/>
        </w:rPr>
        <w:t>rightsholder</w:t>
      </w:r>
      <w:proofErr w:type="spellEnd"/>
      <w:r w:rsidRPr="00F7439D">
        <w:rPr>
          <w:rFonts w:asciiTheme="minorHAnsi" w:eastAsia="Arial" w:hAnsiTheme="minorHAnsi" w:cstheme="minorHAnsi"/>
          <w:sz w:val="22"/>
          <w:szCs w:val="22"/>
        </w:rPr>
        <w:t>, we could make fair dealings with material which is otherwise the subject of restrictive online “click licences”.</w:t>
      </w:r>
    </w:p>
    <w:p w:rsidR="00DF56A1" w:rsidRDefault="00DF56A1" w:rsidP="00F7439D">
      <w:pPr>
        <w:spacing w:line="240" w:lineRule="auto"/>
        <w:jc w:val="both"/>
        <w:rPr>
          <w:rFonts w:asciiTheme="minorHAnsi" w:eastAsia="Arial" w:hAnsiTheme="minorHAnsi" w:cstheme="minorHAnsi"/>
          <w:sz w:val="22"/>
          <w:szCs w:val="22"/>
        </w:rPr>
      </w:pPr>
    </w:p>
    <w:p w:rsidR="00DF56A1" w:rsidRPr="00F7439D" w:rsidRDefault="00DF56A1"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ind w:left="780"/>
        <w:jc w:val="both"/>
        <w:rPr>
          <w:rFonts w:asciiTheme="minorHAnsi" w:eastAsia="Arial" w:hAnsiTheme="minorHAnsi" w:cstheme="minorHAnsi"/>
          <w:sz w:val="22"/>
          <w:szCs w:val="22"/>
          <w:highlight w:val="green"/>
        </w:rPr>
      </w:pPr>
    </w:p>
    <w:p w:rsidR="00F7439D" w:rsidRPr="00DF56A1" w:rsidRDefault="00F7439D" w:rsidP="00DF56A1">
      <w:pPr>
        <w:spacing w:line="240" w:lineRule="auto"/>
        <w:jc w:val="both"/>
        <w:rPr>
          <w:rFonts w:asciiTheme="minorHAnsi" w:eastAsia="Arial" w:hAnsiTheme="minorHAnsi" w:cstheme="minorHAnsi"/>
          <w:sz w:val="22"/>
          <w:szCs w:val="22"/>
        </w:rPr>
      </w:pPr>
      <w:r w:rsidRPr="00DF56A1">
        <w:rPr>
          <w:rFonts w:asciiTheme="minorHAnsi" w:eastAsia="Arial" w:hAnsiTheme="minorHAnsi" w:cstheme="minorHAnsi"/>
          <w:b/>
          <w:sz w:val="22"/>
          <w:szCs w:val="22"/>
        </w:rPr>
        <w:t>Case study:</w:t>
      </w:r>
      <w:r w:rsidRPr="00DF56A1">
        <w:rPr>
          <w:rFonts w:asciiTheme="minorHAnsi" w:eastAsia="Arial" w:hAnsiTheme="minorHAnsi" w:cstheme="minorHAnsi"/>
          <w:sz w:val="22"/>
          <w:szCs w:val="22"/>
        </w:rPr>
        <w:t xml:space="preserve"> </w:t>
      </w:r>
      <w:r w:rsidRPr="00DF56A1">
        <w:rPr>
          <w:rFonts w:asciiTheme="minorHAnsi" w:eastAsia="Arial" w:hAnsiTheme="minorHAnsi" w:cstheme="minorHAnsi"/>
          <w:b/>
          <w:sz w:val="22"/>
          <w:szCs w:val="22"/>
        </w:rPr>
        <w:t xml:space="preserve">Fair </w:t>
      </w:r>
      <w:r w:rsidR="00494207">
        <w:rPr>
          <w:rFonts w:asciiTheme="minorHAnsi" w:eastAsia="Arial" w:hAnsiTheme="minorHAnsi" w:cstheme="minorHAnsi"/>
          <w:b/>
          <w:sz w:val="22"/>
          <w:szCs w:val="22"/>
        </w:rPr>
        <w:t>d</w:t>
      </w:r>
      <w:r w:rsidRPr="00DF56A1">
        <w:rPr>
          <w:rFonts w:asciiTheme="minorHAnsi" w:eastAsia="Arial" w:hAnsiTheme="minorHAnsi" w:cstheme="minorHAnsi"/>
          <w:b/>
          <w:sz w:val="22"/>
          <w:szCs w:val="22"/>
        </w:rPr>
        <w:t xml:space="preserve">ealing and </w:t>
      </w:r>
      <w:r w:rsidR="00494207">
        <w:rPr>
          <w:rFonts w:asciiTheme="minorHAnsi" w:eastAsia="Arial" w:hAnsiTheme="minorHAnsi" w:cstheme="minorHAnsi"/>
          <w:b/>
          <w:sz w:val="22"/>
          <w:szCs w:val="22"/>
        </w:rPr>
        <w:t>digital s</w:t>
      </w:r>
      <w:r w:rsidRPr="00DF56A1">
        <w:rPr>
          <w:rFonts w:asciiTheme="minorHAnsi" w:eastAsia="Arial" w:hAnsiTheme="minorHAnsi" w:cstheme="minorHAnsi"/>
          <w:b/>
          <w:sz w:val="22"/>
          <w:szCs w:val="22"/>
        </w:rPr>
        <w:t>port content</w:t>
      </w:r>
    </w:p>
    <w:p w:rsidR="0030286B" w:rsidRPr="0030286B" w:rsidRDefault="0030286B" w:rsidP="00DF56A1">
      <w:pPr>
        <w:spacing w:line="240" w:lineRule="auto"/>
        <w:jc w:val="both"/>
        <w:rPr>
          <w:rFonts w:asciiTheme="minorHAnsi" w:eastAsia="Arial" w:hAnsiTheme="minorHAnsi" w:cstheme="minorHAnsi"/>
          <w:sz w:val="22"/>
          <w:szCs w:val="22"/>
        </w:rPr>
      </w:pPr>
      <w:proofErr w:type="spellStart"/>
      <w:r w:rsidRPr="0030286B">
        <w:rPr>
          <w:rFonts w:asciiTheme="minorHAnsi" w:eastAsia="Arial" w:hAnsiTheme="minorHAnsi" w:cstheme="minorHAnsi"/>
          <w:sz w:val="22"/>
          <w:szCs w:val="22"/>
        </w:rPr>
        <w:t>SBS</w:t>
      </w:r>
      <w:proofErr w:type="spellEnd"/>
      <w:r w:rsidRPr="0030286B">
        <w:rPr>
          <w:rFonts w:asciiTheme="minorHAnsi" w:eastAsia="Arial" w:hAnsiTheme="minorHAnsi" w:cstheme="minorHAnsi"/>
          <w:sz w:val="22"/>
          <w:szCs w:val="22"/>
        </w:rPr>
        <w:t xml:space="preserve"> Sport posts </w:t>
      </w:r>
      <w:r w:rsidR="00494207">
        <w:rPr>
          <w:rFonts w:asciiTheme="minorHAnsi" w:eastAsia="Arial" w:hAnsiTheme="minorHAnsi" w:cstheme="minorHAnsi"/>
          <w:sz w:val="22"/>
          <w:szCs w:val="22"/>
        </w:rPr>
        <w:t xml:space="preserve">very </w:t>
      </w:r>
      <w:r w:rsidRPr="0030286B">
        <w:rPr>
          <w:rFonts w:asciiTheme="minorHAnsi" w:eastAsia="Arial" w:hAnsiTheme="minorHAnsi" w:cstheme="minorHAnsi"/>
          <w:sz w:val="22"/>
          <w:szCs w:val="22"/>
        </w:rPr>
        <w:t xml:space="preserve">short clips </w:t>
      </w:r>
      <w:r w:rsidR="00494207">
        <w:rPr>
          <w:rFonts w:asciiTheme="minorHAnsi" w:eastAsia="Arial" w:hAnsiTheme="minorHAnsi" w:cstheme="minorHAnsi"/>
          <w:sz w:val="22"/>
          <w:szCs w:val="22"/>
        </w:rPr>
        <w:t>from</w:t>
      </w:r>
      <w:r w:rsidRPr="0030286B">
        <w:rPr>
          <w:rFonts w:asciiTheme="minorHAnsi" w:eastAsia="Arial" w:hAnsiTheme="minorHAnsi" w:cstheme="minorHAnsi"/>
          <w:sz w:val="22"/>
          <w:szCs w:val="22"/>
        </w:rPr>
        <w:t xml:space="preserve"> sporting </w:t>
      </w:r>
      <w:r w:rsidR="005F18DE">
        <w:rPr>
          <w:rFonts w:asciiTheme="minorHAnsi" w:eastAsia="Arial" w:hAnsiTheme="minorHAnsi" w:cstheme="minorHAnsi"/>
          <w:sz w:val="22"/>
          <w:szCs w:val="22"/>
        </w:rPr>
        <w:t>matches on its s</w:t>
      </w:r>
      <w:r w:rsidR="00DF56A1">
        <w:rPr>
          <w:rFonts w:asciiTheme="minorHAnsi" w:eastAsia="Arial" w:hAnsiTheme="minorHAnsi" w:cstheme="minorHAnsi"/>
          <w:sz w:val="22"/>
          <w:szCs w:val="22"/>
        </w:rPr>
        <w:t>ocial platforms</w:t>
      </w:r>
      <w:r w:rsidRPr="0030286B">
        <w:rPr>
          <w:rFonts w:asciiTheme="minorHAnsi" w:eastAsia="Arial" w:hAnsiTheme="minorHAnsi" w:cstheme="minorHAnsi"/>
          <w:sz w:val="22"/>
          <w:szCs w:val="22"/>
        </w:rPr>
        <w:t xml:space="preserve"> in the course of repo</w:t>
      </w:r>
      <w:r>
        <w:rPr>
          <w:rFonts w:asciiTheme="minorHAnsi" w:eastAsia="Arial" w:hAnsiTheme="minorHAnsi" w:cstheme="minorHAnsi"/>
          <w:sz w:val="22"/>
          <w:szCs w:val="22"/>
        </w:rPr>
        <w:t xml:space="preserve">rting the news. A news summary </w:t>
      </w:r>
      <w:r w:rsidRPr="0030286B">
        <w:rPr>
          <w:rFonts w:asciiTheme="minorHAnsi" w:eastAsia="Arial" w:hAnsiTheme="minorHAnsi" w:cstheme="minorHAnsi"/>
          <w:sz w:val="22"/>
          <w:szCs w:val="22"/>
        </w:rPr>
        <w:t xml:space="preserve">appears alongside the footage or the footage is overlaid with </w:t>
      </w:r>
      <w:r w:rsidR="00494207">
        <w:rPr>
          <w:rFonts w:asciiTheme="minorHAnsi" w:eastAsia="Arial" w:hAnsiTheme="minorHAnsi" w:cstheme="minorHAnsi"/>
          <w:sz w:val="22"/>
          <w:szCs w:val="22"/>
        </w:rPr>
        <w:t>voiced</w:t>
      </w:r>
      <w:r w:rsidRPr="0030286B">
        <w:rPr>
          <w:rFonts w:asciiTheme="minorHAnsi" w:eastAsia="Arial" w:hAnsiTheme="minorHAnsi" w:cstheme="minorHAnsi"/>
          <w:sz w:val="22"/>
          <w:szCs w:val="22"/>
        </w:rPr>
        <w:t xml:space="preserve"> news commentary. On three separate occasions</w:t>
      </w:r>
      <w:r>
        <w:rPr>
          <w:rFonts w:asciiTheme="minorHAnsi" w:eastAsia="Arial" w:hAnsiTheme="minorHAnsi" w:cstheme="minorHAnsi"/>
          <w:sz w:val="22"/>
          <w:szCs w:val="22"/>
        </w:rPr>
        <w:t xml:space="preserve"> in 2015, </w:t>
      </w:r>
      <w:proofErr w:type="spellStart"/>
      <w:r>
        <w:rPr>
          <w:rFonts w:asciiTheme="minorHAnsi" w:eastAsia="Arial" w:hAnsiTheme="minorHAnsi" w:cstheme="minorHAnsi"/>
          <w:sz w:val="22"/>
          <w:szCs w:val="22"/>
        </w:rPr>
        <w:t>SBS</w:t>
      </w:r>
      <w:proofErr w:type="spellEnd"/>
      <w:r>
        <w:rPr>
          <w:rFonts w:asciiTheme="minorHAnsi" w:eastAsia="Arial" w:hAnsiTheme="minorHAnsi" w:cstheme="minorHAnsi"/>
          <w:sz w:val="22"/>
          <w:szCs w:val="22"/>
        </w:rPr>
        <w:t xml:space="preserve"> was contacted by </w:t>
      </w:r>
      <w:r w:rsidR="00D30922">
        <w:rPr>
          <w:rFonts w:asciiTheme="minorHAnsi" w:eastAsia="Arial" w:hAnsiTheme="minorHAnsi" w:cstheme="minorHAnsi"/>
          <w:sz w:val="22"/>
          <w:szCs w:val="22"/>
        </w:rPr>
        <w:t xml:space="preserve">agents acting for </w:t>
      </w:r>
      <w:proofErr w:type="spellStart"/>
      <w:r w:rsidR="00D30922">
        <w:rPr>
          <w:rFonts w:asciiTheme="minorHAnsi" w:eastAsia="Arial" w:hAnsiTheme="minorHAnsi" w:cstheme="minorHAnsi"/>
          <w:sz w:val="22"/>
          <w:szCs w:val="22"/>
        </w:rPr>
        <w:t>rights</w:t>
      </w:r>
      <w:r w:rsidRPr="0030286B">
        <w:rPr>
          <w:rFonts w:asciiTheme="minorHAnsi" w:eastAsia="Arial" w:hAnsiTheme="minorHAnsi" w:cstheme="minorHAnsi"/>
          <w:sz w:val="22"/>
          <w:szCs w:val="22"/>
        </w:rPr>
        <w:t>holders</w:t>
      </w:r>
      <w:proofErr w:type="spellEnd"/>
      <w:r w:rsidRPr="0030286B">
        <w:rPr>
          <w:rFonts w:asciiTheme="minorHAnsi" w:eastAsia="Arial" w:hAnsiTheme="minorHAnsi" w:cstheme="minorHAnsi"/>
          <w:sz w:val="22"/>
          <w:szCs w:val="22"/>
        </w:rPr>
        <w:t xml:space="preserve"> who alleged such clips did not fall within the fair dealing exceptions and requested removal of the clips (or contacted Facebook directly alleging infringement). While media organisations are increasingly using social media platforms to disseminate news, platforms such as Facebook may act to remove or disable access to content posted on </w:t>
      </w:r>
      <w:r w:rsidR="00D30922">
        <w:rPr>
          <w:rFonts w:asciiTheme="minorHAnsi" w:eastAsia="Arial" w:hAnsiTheme="minorHAnsi" w:cstheme="minorHAnsi"/>
          <w:sz w:val="22"/>
          <w:szCs w:val="22"/>
        </w:rPr>
        <w:t>the platform</w:t>
      </w:r>
      <w:r w:rsidRPr="0030286B">
        <w:rPr>
          <w:rFonts w:asciiTheme="minorHAnsi" w:eastAsia="Arial" w:hAnsiTheme="minorHAnsi" w:cstheme="minorHAnsi"/>
          <w:sz w:val="22"/>
          <w:szCs w:val="22"/>
        </w:rPr>
        <w:t xml:space="preserve"> when a third party a</w:t>
      </w:r>
      <w:r w:rsidR="00D30922">
        <w:rPr>
          <w:rFonts w:asciiTheme="minorHAnsi" w:eastAsia="Arial" w:hAnsiTheme="minorHAnsi" w:cstheme="minorHAnsi"/>
          <w:sz w:val="22"/>
          <w:szCs w:val="22"/>
        </w:rPr>
        <w:t xml:space="preserve">lleges copyright infringement. </w:t>
      </w:r>
      <w:r w:rsidRPr="0030286B">
        <w:rPr>
          <w:rFonts w:asciiTheme="minorHAnsi" w:eastAsia="Arial" w:hAnsiTheme="minorHAnsi" w:cstheme="minorHAnsi"/>
          <w:sz w:val="22"/>
          <w:szCs w:val="22"/>
        </w:rPr>
        <w:t>It is up to the media organisation and the third party to resolve any complaints between themselves (and a party may apply for a review).</w:t>
      </w:r>
    </w:p>
    <w:p w:rsidR="0030286B" w:rsidRPr="0030286B" w:rsidRDefault="0030286B" w:rsidP="0030286B">
      <w:pPr>
        <w:spacing w:line="240" w:lineRule="auto"/>
        <w:ind w:left="780"/>
        <w:jc w:val="both"/>
        <w:rPr>
          <w:rFonts w:asciiTheme="minorHAnsi" w:eastAsia="Arial" w:hAnsiTheme="minorHAnsi" w:cstheme="minorHAnsi"/>
          <w:sz w:val="22"/>
          <w:szCs w:val="22"/>
        </w:rPr>
      </w:pPr>
      <w:r w:rsidRPr="0030286B">
        <w:rPr>
          <w:rFonts w:asciiTheme="minorHAnsi" w:eastAsia="Arial" w:hAnsiTheme="minorHAnsi" w:cstheme="minorHAnsi"/>
          <w:sz w:val="22"/>
          <w:szCs w:val="22"/>
        </w:rPr>
        <w:t xml:space="preserve"> </w:t>
      </w:r>
    </w:p>
    <w:p w:rsidR="0030286B" w:rsidRPr="0030286B" w:rsidRDefault="00D30922" w:rsidP="00DF56A1">
      <w:pPr>
        <w:spacing w:line="240"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Therefore, where a </w:t>
      </w:r>
      <w:proofErr w:type="spellStart"/>
      <w:r>
        <w:rPr>
          <w:rFonts w:asciiTheme="minorHAnsi" w:eastAsia="Arial" w:hAnsiTheme="minorHAnsi" w:cstheme="minorHAnsi"/>
          <w:sz w:val="22"/>
          <w:szCs w:val="22"/>
        </w:rPr>
        <w:t>rights</w:t>
      </w:r>
      <w:r w:rsidR="0030286B" w:rsidRPr="0030286B">
        <w:rPr>
          <w:rFonts w:asciiTheme="minorHAnsi" w:eastAsia="Arial" w:hAnsiTheme="minorHAnsi" w:cstheme="minorHAnsi"/>
          <w:sz w:val="22"/>
          <w:szCs w:val="22"/>
        </w:rPr>
        <w:t>holder</w:t>
      </w:r>
      <w:proofErr w:type="spellEnd"/>
      <w:r w:rsidR="0030286B" w:rsidRPr="0030286B">
        <w:rPr>
          <w:rFonts w:asciiTheme="minorHAnsi" w:eastAsia="Arial" w:hAnsiTheme="minorHAnsi" w:cstheme="minorHAnsi"/>
          <w:sz w:val="22"/>
          <w:szCs w:val="22"/>
        </w:rPr>
        <w:t xml:space="preserve"> alleges infringement, even where the material may arguably fall within the fair dealing exceptions, the content may have already been removed by Facebook, and any fair dealing argument would need to be resolved after the fact between the parties. The time taken to resolve the matter means the newsworthiness and timeliness of the footage would be reduced and the fair dealing argument affected. In addition, once this process occurs repeatedly, Facebook may disable the account upon which the allegedly infringing material is posted.</w:t>
      </w:r>
    </w:p>
    <w:p w:rsidR="0030286B" w:rsidRPr="0030286B" w:rsidRDefault="0030286B" w:rsidP="0030286B">
      <w:pPr>
        <w:spacing w:line="240" w:lineRule="auto"/>
        <w:ind w:left="780"/>
        <w:jc w:val="both"/>
        <w:rPr>
          <w:rFonts w:asciiTheme="minorHAnsi" w:eastAsia="Arial" w:hAnsiTheme="minorHAnsi" w:cstheme="minorHAnsi"/>
          <w:sz w:val="22"/>
          <w:szCs w:val="22"/>
        </w:rPr>
      </w:pPr>
      <w:r w:rsidRPr="0030286B">
        <w:rPr>
          <w:rFonts w:asciiTheme="minorHAnsi" w:eastAsia="Arial" w:hAnsiTheme="minorHAnsi" w:cstheme="minorHAnsi"/>
          <w:sz w:val="22"/>
          <w:szCs w:val="22"/>
        </w:rPr>
        <w:t xml:space="preserve"> </w:t>
      </w:r>
    </w:p>
    <w:p w:rsidR="00F7439D" w:rsidRDefault="0030286B" w:rsidP="00DF56A1">
      <w:pPr>
        <w:spacing w:line="240" w:lineRule="auto"/>
        <w:jc w:val="both"/>
        <w:rPr>
          <w:rFonts w:asciiTheme="minorHAnsi" w:eastAsia="Arial" w:hAnsiTheme="minorHAnsi" w:cstheme="minorHAnsi"/>
          <w:sz w:val="22"/>
          <w:szCs w:val="22"/>
        </w:rPr>
      </w:pPr>
      <w:r w:rsidRPr="0030286B">
        <w:rPr>
          <w:rFonts w:asciiTheme="minorHAnsi" w:eastAsia="Arial" w:hAnsiTheme="minorHAnsi" w:cstheme="minorHAnsi"/>
          <w:sz w:val="22"/>
          <w:szCs w:val="22"/>
        </w:rPr>
        <w:t>The risk of jeopardising a brand's Facebook page with a significant audience reach means that in practical terms, the ability for media organisations to report sports news fully and fairly is stifled.</w:t>
      </w:r>
    </w:p>
    <w:p w:rsidR="00DF56A1" w:rsidRPr="00F7439D" w:rsidRDefault="00DF56A1" w:rsidP="00DF56A1">
      <w:pPr>
        <w:spacing w:line="240" w:lineRule="auto"/>
        <w:jc w:val="both"/>
        <w:rPr>
          <w:rFonts w:asciiTheme="minorHAnsi" w:eastAsia="Arial" w:hAnsiTheme="minorHAnsi" w:cstheme="minorHAnsi"/>
          <w:sz w:val="22"/>
          <w:szCs w:val="22"/>
          <w:highlight w:val="green"/>
        </w:rPr>
      </w:pPr>
    </w:p>
    <w:p w:rsidR="00F7439D" w:rsidRPr="007634E6" w:rsidRDefault="007634E6" w:rsidP="00F7439D">
      <w:pPr>
        <w:spacing w:line="240" w:lineRule="auto"/>
        <w:jc w:val="both"/>
        <w:rPr>
          <w:rFonts w:asciiTheme="minorHAnsi" w:eastAsia="Arial" w:hAnsiTheme="minorHAnsi" w:cstheme="minorHAnsi"/>
          <w:i/>
          <w:sz w:val="22"/>
          <w:szCs w:val="22"/>
          <w:lang w:val="en"/>
        </w:rPr>
      </w:pPr>
      <w:r w:rsidRPr="007634E6">
        <w:rPr>
          <w:rFonts w:asciiTheme="minorHAnsi" w:eastAsia="Arial" w:hAnsiTheme="minorHAnsi" w:cstheme="minorHAnsi"/>
          <w:sz w:val="22"/>
          <w:szCs w:val="22"/>
        </w:rPr>
        <w:t>A</w:t>
      </w:r>
      <w:r w:rsidR="00F7439D" w:rsidRPr="007634E6">
        <w:rPr>
          <w:rFonts w:asciiTheme="minorHAnsi" w:eastAsia="Arial" w:hAnsiTheme="minorHAnsi" w:cstheme="minorHAnsi"/>
          <w:sz w:val="22"/>
          <w:szCs w:val="22"/>
        </w:rPr>
        <w:t>ccording to The Washington Post, ‘</w:t>
      </w:r>
      <w:r w:rsidR="00F7439D" w:rsidRPr="007634E6">
        <w:rPr>
          <w:rFonts w:asciiTheme="minorHAnsi" w:eastAsia="Arial" w:hAnsiTheme="minorHAnsi" w:cstheme="minorHAnsi"/>
          <w:i/>
          <w:sz w:val="22"/>
          <w:szCs w:val="22"/>
          <w:lang w:val="en"/>
        </w:rPr>
        <w:t>In a recent decision in the U.S. Court of Appeals for the Ninth Circuit, a three-judge panel said that copyright holders “must consider the existence of fair use before sending a takedown notification.”</w:t>
      </w:r>
      <w:r w:rsidR="00D40185" w:rsidRPr="007634E6">
        <w:rPr>
          <w:rStyle w:val="FootnoteReference"/>
          <w:rFonts w:asciiTheme="minorHAnsi" w:eastAsia="Arial" w:hAnsiTheme="minorHAnsi" w:cstheme="minorHAnsi"/>
          <w:i/>
          <w:sz w:val="22"/>
          <w:szCs w:val="22"/>
          <w:lang w:val="en"/>
        </w:rPr>
        <w:footnoteReference w:id="8"/>
      </w:r>
      <w:r w:rsidR="00F7439D" w:rsidRPr="007634E6">
        <w:rPr>
          <w:rFonts w:asciiTheme="minorHAnsi" w:eastAsia="Arial" w:hAnsiTheme="minorHAnsi" w:cstheme="minorHAnsi"/>
          <w:i/>
          <w:sz w:val="22"/>
          <w:szCs w:val="22"/>
          <w:lang w:val="en"/>
        </w:rPr>
        <w:t xml:space="preserve"> Legal analysts say this could expand the interpretation of fair use and force leagues to think twice before filing a complaint.</w:t>
      </w:r>
      <w:r w:rsidR="00D40185" w:rsidRPr="007634E6">
        <w:rPr>
          <w:rFonts w:asciiTheme="minorHAnsi" w:eastAsia="Arial" w:hAnsiTheme="minorHAnsi" w:cstheme="minorHAnsi"/>
          <w:i/>
          <w:sz w:val="22"/>
          <w:szCs w:val="22"/>
          <w:lang w:val="en"/>
        </w:rPr>
        <w:t>'</w:t>
      </w:r>
      <w:r w:rsidR="00F7439D" w:rsidRPr="007634E6">
        <w:rPr>
          <w:rFonts w:asciiTheme="minorHAnsi" w:eastAsia="Arial" w:hAnsiTheme="minorHAnsi" w:cstheme="minorHAnsi"/>
          <w:i/>
          <w:sz w:val="22"/>
          <w:szCs w:val="22"/>
          <w:vertAlign w:val="superscript"/>
          <w:lang w:val="en"/>
        </w:rPr>
        <w:footnoteReference w:id="9"/>
      </w:r>
    </w:p>
    <w:p w:rsidR="00F7439D" w:rsidRPr="007634E6" w:rsidRDefault="00F7439D" w:rsidP="00F7439D">
      <w:pPr>
        <w:spacing w:line="240" w:lineRule="auto"/>
        <w:ind w:left="780"/>
        <w:jc w:val="both"/>
        <w:rPr>
          <w:rFonts w:asciiTheme="minorHAnsi" w:eastAsia="Arial" w:hAnsiTheme="minorHAnsi" w:cstheme="minorHAnsi"/>
          <w:sz w:val="22"/>
          <w:szCs w:val="22"/>
        </w:rPr>
      </w:pPr>
    </w:p>
    <w:p w:rsidR="00F7439D" w:rsidRPr="007634E6" w:rsidRDefault="007634E6" w:rsidP="00F7439D">
      <w:pPr>
        <w:spacing w:line="240" w:lineRule="auto"/>
        <w:jc w:val="both"/>
        <w:rPr>
          <w:rFonts w:asciiTheme="minorHAnsi" w:eastAsia="Arial" w:hAnsiTheme="minorHAnsi" w:cstheme="minorHAnsi"/>
          <w:sz w:val="22"/>
          <w:szCs w:val="22"/>
        </w:rPr>
      </w:pPr>
      <w:r>
        <w:rPr>
          <w:rFonts w:asciiTheme="minorHAnsi" w:eastAsia="Arial" w:hAnsiTheme="minorHAnsi" w:cstheme="minorHAnsi"/>
          <w:sz w:val="22"/>
          <w:szCs w:val="22"/>
        </w:rPr>
        <w:t>Anecdotally o</w:t>
      </w:r>
      <w:r w:rsidR="00F7439D" w:rsidRPr="007634E6">
        <w:rPr>
          <w:rFonts w:asciiTheme="minorHAnsi" w:eastAsia="Arial" w:hAnsiTheme="minorHAnsi" w:cstheme="minorHAnsi"/>
          <w:sz w:val="22"/>
          <w:szCs w:val="22"/>
        </w:rPr>
        <w:t xml:space="preserve">ther media organisations, including The Guardian, have also commented that </w:t>
      </w:r>
      <w:r>
        <w:rPr>
          <w:rFonts w:asciiTheme="minorHAnsi" w:eastAsia="Arial" w:hAnsiTheme="minorHAnsi" w:cstheme="minorHAnsi"/>
          <w:sz w:val="22"/>
          <w:szCs w:val="22"/>
        </w:rPr>
        <w:t xml:space="preserve">their </w:t>
      </w:r>
      <w:r w:rsidR="00F7439D" w:rsidRPr="007634E6">
        <w:rPr>
          <w:rFonts w:asciiTheme="minorHAnsi" w:eastAsia="Arial" w:hAnsiTheme="minorHAnsi" w:cstheme="minorHAnsi"/>
          <w:sz w:val="22"/>
          <w:szCs w:val="22"/>
        </w:rPr>
        <w:t xml:space="preserve">dealings with social media organisations or </w:t>
      </w:r>
      <w:proofErr w:type="spellStart"/>
      <w:r w:rsidRPr="007634E6">
        <w:rPr>
          <w:rFonts w:asciiTheme="minorHAnsi" w:eastAsia="Arial" w:hAnsiTheme="minorHAnsi" w:cstheme="minorHAnsi"/>
          <w:sz w:val="22"/>
          <w:szCs w:val="22"/>
        </w:rPr>
        <w:t>internet</w:t>
      </w:r>
      <w:proofErr w:type="spellEnd"/>
      <w:r w:rsidRPr="007634E6">
        <w:rPr>
          <w:rFonts w:asciiTheme="minorHAnsi" w:eastAsia="Arial" w:hAnsiTheme="minorHAnsi" w:cstheme="minorHAnsi"/>
          <w:sz w:val="22"/>
          <w:szCs w:val="22"/>
        </w:rPr>
        <w:t xml:space="preserve"> services</w:t>
      </w:r>
      <w:r w:rsidR="00F7439D" w:rsidRPr="007634E6">
        <w:rPr>
          <w:rFonts w:asciiTheme="minorHAnsi" w:eastAsia="Arial" w:hAnsiTheme="minorHAnsi" w:cstheme="minorHAnsi"/>
          <w:sz w:val="22"/>
          <w:szCs w:val="22"/>
        </w:rPr>
        <w:t xml:space="preserve"> like Google to have material that has been arbitrarily removed from their sites via standard appeal routes have elicited a ‘banal’ response and are effectively creating censorship.</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In </w:t>
      </w: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view this long overdue reform to the </w:t>
      </w:r>
      <w:r w:rsidRPr="00F7439D">
        <w:rPr>
          <w:rFonts w:asciiTheme="minorHAnsi" w:eastAsia="Arial" w:hAnsiTheme="minorHAnsi" w:cstheme="minorHAnsi"/>
          <w:i/>
          <w:sz w:val="22"/>
          <w:szCs w:val="22"/>
        </w:rPr>
        <w:t>Copyright Act</w:t>
      </w:r>
      <w:r w:rsidRPr="00F7439D">
        <w:rPr>
          <w:rFonts w:asciiTheme="minorHAnsi" w:eastAsia="Arial" w:hAnsiTheme="minorHAnsi" w:cstheme="minorHAnsi"/>
          <w:sz w:val="22"/>
          <w:szCs w:val="22"/>
        </w:rPr>
        <w:t xml:space="preserve"> will create certainty and a level playing field in relation to use of copyright material in the public interest.</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4</w:t>
      </w:r>
      <w:r w:rsidR="00B635C0">
        <w:rPr>
          <w:rFonts w:asciiTheme="minorHAnsi" w:eastAsia="Arial" w:hAnsiTheme="minorHAnsi" w:cstheme="minorHAnsi"/>
          <w:b/>
          <w:sz w:val="22"/>
          <w:szCs w:val="22"/>
        </w:rPr>
        <w:t>.</w:t>
      </w:r>
      <w:r w:rsidRPr="00F7439D">
        <w:rPr>
          <w:rFonts w:asciiTheme="minorHAnsi" w:eastAsia="Arial" w:hAnsiTheme="minorHAnsi" w:cstheme="minorHAnsi"/>
          <w:b/>
          <w:sz w:val="22"/>
          <w:szCs w:val="22"/>
        </w:rPr>
        <w:t xml:space="preserve"> Copyright and competition law</w:t>
      </w:r>
    </w:p>
    <w:p w:rsidR="00F7439D" w:rsidRPr="00F7439D" w:rsidRDefault="00F7439D" w:rsidP="00F7439D">
      <w:pPr>
        <w:spacing w:line="240" w:lineRule="auto"/>
        <w:jc w:val="both"/>
        <w:rPr>
          <w:rFonts w:asciiTheme="minorHAnsi" w:eastAsia="Arial" w:hAnsiTheme="minorHAnsi" w:cstheme="minorHAnsi"/>
          <w:b/>
          <w:bCs/>
          <w:sz w:val="22"/>
          <w:szCs w:val="22"/>
        </w:rPr>
      </w:pPr>
    </w:p>
    <w:p w:rsidR="00F7439D" w:rsidRPr="00F7439D" w:rsidRDefault="00F7439D" w:rsidP="00F7439D">
      <w:pPr>
        <w:spacing w:line="240" w:lineRule="auto"/>
        <w:jc w:val="both"/>
        <w:rPr>
          <w:rFonts w:asciiTheme="minorHAnsi" w:eastAsia="Arial" w:hAnsiTheme="minorHAnsi" w:cstheme="minorHAnsi"/>
          <w:i/>
          <w:sz w:val="22"/>
          <w:szCs w:val="22"/>
        </w:rPr>
      </w:pPr>
      <w:r w:rsidRPr="00F7439D">
        <w:rPr>
          <w:rFonts w:asciiTheme="minorHAnsi" w:eastAsia="Arial" w:hAnsiTheme="minorHAnsi" w:cstheme="minorHAnsi"/>
          <w:bCs/>
          <w:sz w:val="22"/>
          <w:szCs w:val="22"/>
        </w:rPr>
        <w:t>Copyright is a natural monopoly.</w:t>
      </w:r>
      <w:r w:rsidRPr="00F7439D">
        <w:rPr>
          <w:rFonts w:asciiTheme="minorHAnsi" w:eastAsia="Arial" w:hAnsiTheme="minorHAnsi" w:cstheme="minorHAnsi"/>
          <w:sz w:val="22"/>
          <w:szCs w:val="22"/>
        </w:rPr>
        <w:t xml:space="preserve"> </w:t>
      </w:r>
      <w:proofErr w:type="spellStart"/>
      <w:r w:rsidR="00494207">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agree</w:t>
      </w:r>
      <w:r w:rsidR="00494207">
        <w:rPr>
          <w:rFonts w:asciiTheme="minorHAnsi" w:eastAsia="Arial" w:hAnsiTheme="minorHAnsi" w:cstheme="minorHAnsi"/>
          <w:sz w:val="22"/>
          <w:szCs w:val="22"/>
        </w:rPr>
        <w:t>s</w:t>
      </w:r>
      <w:r w:rsidRPr="00F7439D">
        <w:rPr>
          <w:rFonts w:asciiTheme="minorHAnsi" w:eastAsia="Arial" w:hAnsiTheme="minorHAnsi" w:cstheme="minorHAnsi"/>
          <w:sz w:val="22"/>
          <w:szCs w:val="22"/>
        </w:rPr>
        <w:t xml:space="preserve"> with the </w:t>
      </w:r>
      <w:proofErr w:type="spellStart"/>
      <w:r w:rsidRPr="00F7439D">
        <w:rPr>
          <w:rFonts w:asciiTheme="minorHAnsi" w:eastAsia="Arial" w:hAnsiTheme="minorHAnsi" w:cstheme="minorHAnsi"/>
          <w:sz w:val="22"/>
          <w:szCs w:val="22"/>
        </w:rPr>
        <w:t>ALRC</w:t>
      </w:r>
      <w:proofErr w:type="spellEnd"/>
      <w:r w:rsidRPr="00F7439D">
        <w:rPr>
          <w:rFonts w:asciiTheme="minorHAnsi" w:eastAsia="Arial" w:hAnsiTheme="minorHAnsi" w:cstheme="minorHAnsi"/>
          <w:sz w:val="22"/>
          <w:szCs w:val="22"/>
        </w:rPr>
        <w:t xml:space="preserve"> </w:t>
      </w:r>
      <w:r w:rsidR="00BB19E0">
        <w:rPr>
          <w:rFonts w:asciiTheme="minorHAnsi" w:eastAsia="Arial" w:hAnsiTheme="minorHAnsi" w:cstheme="minorHAnsi"/>
          <w:sz w:val="22"/>
          <w:szCs w:val="22"/>
        </w:rPr>
        <w:t xml:space="preserve">(DP </w:t>
      </w:r>
      <w:r w:rsidRPr="00F7439D">
        <w:rPr>
          <w:rFonts w:asciiTheme="minorHAnsi" w:eastAsia="Arial" w:hAnsiTheme="minorHAnsi" w:cstheme="minorHAnsi"/>
          <w:sz w:val="22"/>
          <w:szCs w:val="22"/>
        </w:rPr>
        <w:t>79</w:t>
      </w:r>
      <w:r w:rsidR="00BB19E0">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that, </w:t>
      </w:r>
      <w:r w:rsidRPr="00F7439D">
        <w:rPr>
          <w:rFonts w:asciiTheme="minorHAnsi" w:eastAsia="Arial" w:hAnsiTheme="minorHAnsi" w:cstheme="minorHAnsi"/>
          <w:i/>
          <w:sz w:val="22"/>
          <w:szCs w:val="22"/>
        </w:rPr>
        <w:t>‘Copyright law and competition law are largely complementary in that both seek to promote innovation, higher living standards, and expand the choices and benefits to society.’</w:t>
      </w:r>
    </w:p>
    <w:p w:rsidR="00F7439D" w:rsidRPr="00F7439D" w:rsidRDefault="00F7439D" w:rsidP="00F7439D">
      <w:pPr>
        <w:spacing w:line="240" w:lineRule="auto"/>
        <w:jc w:val="both"/>
        <w:rPr>
          <w:rFonts w:asciiTheme="minorHAnsi" w:eastAsia="Arial" w:hAnsiTheme="minorHAnsi" w:cstheme="minorHAnsi"/>
          <w:bCs/>
          <w:sz w:val="22"/>
          <w:szCs w:val="22"/>
        </w:rPr>
      </w:pPr>
    </w:p>
    <w:p w:rsidR="00F7439D" w:rsidRPr="00F7439D" w:rsidRDefault="00F7439D" w:rsidP="00F7439D">
      <w:pPr>
        <w:spacing w:line="240" w:lineRule="auto"/>
        <w:jc w:val="both"/>
        <w:rPr>
          <w:rFonts w:asciiTheme="minorHAnsi" w:eastAsia="Arial" w:hAnsiTheme="minorHAnsi" w:cstheme="minorHAnsi"/>
          <w:bCs/>
          <w:sz w:val="22"/>
          <w:szCs w:val="22"/>
        </w:rPr>
      </w:pPr>
      <w:r w:rsidRPr="00F7439D">
        <w:rPr>
          <w:rFonts w:asciiTheme="minorHAnsi" w:eastAsia="Arial" w:hAnsiTheme="minorHAnsi" w:cstheme="minorHAnsi"/>
          <w:bCs/>
          <w:sz w:val="22"/>
          <w:szCs w:val="22"/>
        </w:rPr>
        <w:lastRenderedPageBreak/>
        <w:t xml:space="preserve">In Australia, competition law is regulated by the </w:t>
      </w:r>
      <w:r w:rsidRPr="00F7439D">
        <w:rPr>
          <w:rFonts w:asciiTheme="minorHAnsi" w:eastAsia="Arial" w:hAnsiTheme="minorHAnsi" w:cstheme="minorHAnsi"/>
          <w:i/>
          <w:iCs/>
          <w:sz w:val="22"/>
          <w:szCs w:val="22"/>
        </w:rPr>
        <w:t>Competition and Consumer Act</w:t>
      </w:r>
      <w:r w:rsidRPr="00F7439D">
        <w:rPr>
          <w:rFonts w:asciiTheme="minorHAnsi" w:eastAsia="Arial" w:hAnsiTheme="minorHAnsi" w:cstheme="minorHAnsi"/>
          <w:sz w:val="22"/>
          <w:szCs w:val="22"/>
        </w:rPr>
        <w:t xml:space="preserve"> </w:t>
      </w:r>
      <w:r w:rsidRPr="00F7439D">
        <w:rPr>
          <w:rFonts w:asciiTheme="minorHAnsi" w:eastAsia="Arial" w:hAnsiTheme="minorHAnsi" w:cstheme="minorHAnsi"/>
          <w:i/>
          <w:iCs/>
          <w:sz w:val="22"/>
          <w:szCs w:val="22"/>
        </w:rPr>
        <w:t>2010</w:t>
      </w:r>
      <w:r w:rsidRPr="00F7439D">
        <w:rPr>
          <w:rFonts w:asciiTheme="minorHAnsi" w:eastAsia="Arial" w:hAnsiTheme="minorHAnsi" w:cstheme="minorHAnsi"/>
          <w:sz w:val="22"/>
          <w:szCs w:val="22"/>
        </w:rPr>
        <w:t xml:space="preserve"> (</w:t>
      </w:r>
      <w:proofErr w:type="spellStart"/>
      <w:r w:rsidRPr="00F7439D">
        <w:rPr>
          <w:rFonts w:asciiTheme="minorHAnsi" w:eastAsia="Arial" w:hAnsiTheme="minorHAnsi" w:cstheme="minorHAnsi"/>
          <w:sz w:val="22"/>
          <w:szCs w:val="22"/>
        </w:rPr>
        <w:t>Cth</w:t>
      </w:r>
      <w:proofErr w:type="spellEnd"/>
      <w:r w:rsidRPr="00F7439D">
        <w:rPr>
          <w:rFonts w:asciiTheme="minorHAnsi" w:eastAsia="Arial" w:hAnsiTheme="minorHAnsi" w:cstheme="minorHAnsi"/>
          <w:sz w:val="22"/>
          <w:szCs w:val="22"/>
        </w:rPr>
        <w:t>) and the</w:t>
      </w:r>
      <w:r w:rsidRPr="00F7439D">
        <w:rPr>
          <w:rFonts w:asciiTheme="minorHAnsi" w:eastAsia="Arial" w:hAnsiTheme="minorHAnsi" w:cstheme="minorHAnsi"/>
          <w:bCs/>
          <w:sz w:val="22"/>
          <w:szCs w:val="22"/>
        </w:rPr>
        <w:t xml:space="preserve"> </w:t>
      </w:r>
      <w:proofErr w:type="spellStart"/>
      <w:r w:rsidRPr="00F7439D">
        <w:rPr>
          <w:rFonts w:asciiTheme="minorHAnsi" w:eastAsia="Arial" w:hAnsiTheme="minorHAnsi" w:cstheme="minorHAnsi"/>
          <w:bCs/>
          <w:sz w:val="22"/>
          <w:szCs w:val="22"/>
        </w:rPr>
        <w:t>ACCC</w:t>
      </w:r>
      <w:proofErr w:type="spellEnd"/>
      <w:r w:rsidRPr="00F7439D">
        <w:rPr>
          <w:rFonts w:asciiTheme="minorHAnsi" w:eastAsia="Arial" w:hAnsiTheme="minorHAnsi" w:cstheme="minorHAnsi"/>
          <w:bCs/>
          <w:sz w:val="22"/>
          <w:szCs w:val="22"/>
        </w:rPr>
        <w:t>.</w:t>
      </w:r>
      <w:r w:rsidRPr="00F7439D">
        <w:rPr>
          <w:rFonts w:asciiTheme="minorHAnsi" w:eastAsia="Arial" w:hAnsiTheme="minorHAnsi" w:cstheme="minorHAnsi"/>
          <w:bCs/>
          <w:sz w:val="22"/>
          <w:szCs w:val="22"/>
          <w:vertAlign w:val="superscript"/>
        </w:rPr>
        <w:footnoteReference w:id="10"/>
      </w:r>
      <w:r w:rsidR="00C42FA0">
        <w:rPr>
          <w:rFonts w:asciiTheme="minorHAnsi" w:eastAsia="Arial" w:hAnsiTheme="minorHAnsi" w:cstheme="minorHAnsi"/>
          <w:bCs/>
          <w:sz w:val="22"/>
          <w:szCs w:val="22"/>
        </w:rPr>
        <w:t xml:space="preserve"> </w:t>
      </w:r>
    </w:p>
    <w:p w:rsidR="00F7439D" w:rsidRPr="00F7439D" w:rsidRDefault="00F7439D" w:rsidP="00F7439D">
      <w:pPr>
        <w:spacing w:line="240" w:lineRule="auto"/>
        <w:jc w:val="both"/>
        <w:rPr>
          <w:rFonts w:asciiTheme="minorHAnsi" w:eastAsia="Arial" w:hAnsiTheme="minorHAnsi" w:cstheme="minorHAnsi"/>
          <w:bCs/>
          <w:sz w:val="22"/>
          <w:szCs w:val="22"/>
        </w:rPr>
      </w:pPr>
    </w:p>
    <w:p w:rsidR="00F7439D" w:rsidRPr="00C42FA0" w:rsidRDefault="00F7439D" w:rsidP="00F7439D">
      <w:pPr>
        <w:spacing w:line="240" w:lineRule="auto"/>
        <w:jc w:val="both"/>
        <w:rPr>
          <w:rFonts w:asciiTheme="minorHAnsi" w:eastAsia="Arial" w:hAnsiTheme="minorHAnsi" w:cstheme="minorHAnsi"/>
          <w:bCs/>
          <w:sz w:val="22"/>
          <w:szCs w:val="22"/>
        </w:rPr>
      </w:pPr>
      <w:r w:rsidRPr="00C42FA0">
        <w:rPr>
          <w:rFonts w:asciiTheme="minorHAnsi" w:eastAsia="Arial" w:hAnsiTheme="minorHAnsi" w:cstheme="minorHAnsi"/>
          <w:bCs/>
          <w:sz w:val="22"/>
          <w:szCs w:val="22"/>
        </w:rPr>
        <w:t xml:space="preserve">In </w:t>
      </w:r>
      <w:proofErr w:type="spellStart"/>
      <w:r w:rsidR="00494207" w:rsidRPr="00C42FA0">
        <w:rPr>
          <w:rFonts w:asciiTheme="minorHAnsi" w:eastAsia="Arial" w:hAnsiTheme="minorHAnsi" w:cstheme="minorHAnsi"/>
          <w:bCs/>
          <w:sz w:val="22"/>
          <w:szCs w:val="22"/>
        </w:rPr>
        <w:t>SBS’s</w:t>
      </w:r>
      <w:proofErr w:type="spellEnd"/>
      <w:r w:rsidRPr="00C42FA0">
        <w:rPr>
          <w:rFonts w:asciiTheme="minorHAnsi" w:eastAsia="Arial" w:hAnsiTheme="minorHAnsi" w:cstheme="minorHAnsi"/>
          <w:bCs/>
          <w:sz w:val="22"/>
          <w:szCs w:val="22"/>
        </w:rPr>
        <w:t xml:space="preserve"> experience the </w:t>
      </w:r>
      <w:proofErr w:type="spellStart"/>
      <w:r w:rsidRPr="00C42FA0">
        <w:rPr>
          <w:rFonts w:asciiTheme="minorHAnsi" w:eastAsia="Arial" w:hAnsiTheme="minorHAnsi" w:cstheme="minorHAnsi"/>
          <w:bCs/>
          <w:sz w:val="22"/>
          <w:szCs w:val="22"/>
        </w:rPr>
        <w:t>ACCC’s</w:t>
      </w:r>
      <w:proofErr w:type="spellEnd"/>
      <w:r w:rsidRPr="00C42FA0">
        <w:rPr>
          <w:rFonts w:asciiTheme="minorHAnsi" w:eastAsia="Arial" w:hAnsiTheme="minorHAnsi" w:cstheme="minorHAnsi"/>
          <w:bCs/>
          <w:sz w:val="22"/>
          <w:szCs w:val="22"/>
        </w:rPr>
        <w:t xml:space="preserve"> authorisation process has been impartial, efficient and effective. </w:t>
      </w:r>
    </w:p>
    <w:p w:rsidR="00F7439D" w:rsidRPr="00C42FA0" w:rsidRDefault="00F7439D" w:rsidP="00F7439D">
      <w:pPr>
        <w:spacing w:line="240" w:lineRule="auto"/>
        <w:jc w:val="both"/>
        <w:rPr>
          <w:rFonts w:asciiTheme="minorHAnsi" w:eastAsia="Arial" w:hAnsiTheme="minorHAnsi" w:cstheme="minorHAnsi"/>
          <w:bCs/>
          <w:sz w:val="22"/>
          <w:szCs w:val="22"/>
        </w:rPr>
      </w:pPr>
    </w:p>
    <w:p w:rsidR="00F7439D" w:rsidRPr="00C42FA0" w:rsidRDefault="00F7439D" w:rsidP="00B635C0">
      <w:pPr>
        <w:spacing w:line="240" w:lineRule="auto"/>
        <w:ind w:left="567"/>
        <w:jc w:val="both"/>
        <w:rPr>
          <w:rFonts w:asciiTheme="minorHAnsi" w:eastAsia="Arial" w:hAnsiTheme="minorHAnsi" w:cstheme="minorHAnsi"/>
          <w:bCs/>
          <w:sz w:val="22"/>
          <w:szCs w:val="22"/>
        </w:rPr>
      </w:pPr>
      <w:r w:rsidRPr="00C42FA0">
        <w:rPr>
          <w:rFonts w:asciiTheme="minorHAnsi" w:eastAsia="Arial" w:hAnsiTheme="minorHAnsi" w:cstheme="minorHAnsi"/>
          <w:bCs/>
          <w:sz w:val="22"/>
          <w:szCs w:val="22"/>
        </w:rPr>
        <w:t xml:space="preserve">For example: </w:t>
      </w:r>
      <w:r w:rsidR="00C42FA0" w:rsidRPr="00C42FA0">
        <w:rPr>
          <w:rFonts w:asciiTheme="minorHAnsi" w:eastAsia="Arial" w:hAnsiTheme="minorHAnsi" w:cstheme="minorHAnsi"/>
          <w:bCs/>
          <w:sz w:val="22"/>
          <w:szCs w:val="22"/>
        </w:rPr>
        <w:t xml:space="preserve">The </w:t>
      </w:r>
      <w:proofErr w:type="spellStart"/>
      <w:r w:rsidR="00C42FA0" w:rsidRPr="00C42FA0">
        <w:rPr>
          <w:rFonts w:asciiTheme="minorHAnsi" w:eastAsia="Arial" w:hAnsiTheme="minorHAnsi" w:cstheme="minorHAnsi"/>
          <w:bCs/>
          <w:sz w:val="22"/>
          <w:szCs w:val="22"/>
        </w:rPr>
        <w:t>ACCC</w:t>
      </w:r>
      <w:proofErr w:type="spellEnd"/>
      <w:r w:rsidR="00C42FA0" w:rsidRPr="00C42FA0">
        <w:rPr>
          <w:rFonts w:asciiTheme="minorHAnsi" w:eastAsia="Arial" w:hAnsiTheme="minorHAnsi" w:cstheme="minorHAnsi"/>
          <w:bCs/>
          <w:sz w:val="22"/>
          <w:szCs w:val="22"/>
        </w:rPr>
        <w:t xml:space="preserve"> grants an </w:t>
      </w:r>
      <w:proofErr w:type="spellStart"/>
      <w:r w:rsidR="00C42FA0" w:rsidRPr="00C42FA0">
        <w:rPr>
          <w:rFonts w:ascii="Helvetica" w:hAnsi="Helvetica" w:cs="Helvetica"/>
          <w:color w:val="363535"/>
          <w:sz w:val="21"/>
          <w:szCs w:val="21"/>
          <w:lang w:val="en"/>
        </w:rPr>
        <w:t>authorisation</w:t>
      </w:r>
      <w:proofErr w:type="spellEnd"/>
      <w:r w:rsidR="00C42FA0" w:rsidRPr="00C42FA0">
        <w:rPr>
          <w:rFonts w:ascii="Helvetica" w:hAnsi="Helvetica" w:cs="Helvetica"/>
          <w:color w:val="363535"/>
          <w:sz w:val="21"/>
          <w:szCs w:val="21"/>
          <w:lang w:val="en"/>
        </w:rPr>
        <w:t xml:space="preserve"> to the Australasian Performing Right Association Ltd (APRA) for its arrangements for the acquisition and licensing of performing rights in music</w:t>
      </w:r>
      <w:r w:rsidR="00C42FA0" w:rsidRPr="00C42FA0">
        <w:rPr>
          <w:rFonts w:asciiTheme="minorHAnsi" w:eastAsia="Arial" w:hAnsiTheme="minorHAnsi" w:cstheme="minorHAnsi"/>
          <w:bCs/>
          <w:sz w:val="22"/>
          <w:szCs w:val="22"/>
        </w:rPr>
        <w:t xml:space="preserve">. </w:t>
      </w:r>
      <w:r w:rsidRPr="00C42FA0">
        <w:rPr>
          <w:rFonts w:asciiTheme="minorHAnsi" w:eastAsia="Arial" w:hAnsiTheme="minorHAnsi" w:cstheme="minorHAnsi"/>
          <w:bCs/>
          <w:sz w:val="22"/>
          <w:szCs w:val="22"/>
        </w:rPr>
        <w:t xml:space="preserve">During the APRA re-authorisation process, </w:t>
      </w:r>
      <w:proofErr w:type="spellStart"/>
      <w:r w:rsidRPr="00C42FA0">
        <w:rPr>
          <w:rFonts w:asciiTheme="minorHAnsi" w:eastAsia="Arial" w:hAnsiTheme="minorHAnsi" w:cstheme="minorHAnsi"/>
          <w:bCs/>
          <w:sz w:val="22"/>
          <w:szCs w:val="22"/>
        </w:rPr>
        <w:t>SBS</w:t>
      </w:r>
      <w:proofErr w:type="spellEnd"/>
      <w:r w:rsidRPr="00C42FA0">
        <w:rPr>
          <w:rFonts w:asciiTheme="minorHAnsi" w:eastAsia="Arial" w:hAnsiTheme="minorHAnsi" w:cstheme="minorHAnsi"/>
          <w:bCs/>
          <w:sz w:val="22"/>
          <w:szCs w:val="22"/>
        </w:rPr>
        <w:t xml:space="preserve"> </w:t>
      </w:r>
      <w:r w:rsidR="00CB0E48">
        <w:rPr>
          <w:rFonts w:asciiTheme="minorHAnsi" w:eastAsia="Arial" w:hAnsiTheme="minorHAnsi" w:cstheme="minorHAnsi"/>
          <w:bCs/>
          <w:sz w:val="22"/>
          <w:szCs w:val="22"/>
        </w:rPr>
        <w:t>was</w:t>
      </w:r>
      <w:r w:rsidRPr="00C42FA0">
        <w:rPr>
          <w:rFonts w:asciiTheme="minorHAnsi" w:eastAsia="Arial" w:hAnsiTheme="minorHAnsi" w:cstheme="minorHAnsi"/>
          <w:bCs/>
          <w:sz w:val="22"/>
          <w:szCs w:val="22"/>
        </w:rPr>
        <w:t xml:space="preserve"> given </w:t>
      </w:r>
      <w:r w:rsidR="00CB0E48">
        <w:rPr>
          <w:rFonts w:asciiTheme="minorHAnsi" w:eastAsia="Arial" w:hAnsiTheme="minorHAnsi" w:cstheme="minorHAnsi"/>
          <w:bCs/>
          <w:sz w:val="22"/>
          <w:szCs w:val="22"/>
        </w:rPr>
        <w:t>timely</w:t>
      </w:r>
      <w:r w:rsidRPr="00C42FA0">
        <w:rPr>
          <w:rFonts w:asciiTheme="minorHAnsi" w:eastAsia="Arial" w:hAnsiTheme="minorHAnsi" w:cstheme="minorHAnsi"/>
          <w:bCs/>
          <w:sz w:val="22"/>
          <w:szCs w:val="22"/>
        </w:rPr>
        <w:t xml:space="preserve"> notice</w:t>
      </w:r>
      <w:r w:rsidR="00CB0E48">
        <w:rPr>
          <w:rFonts w:asciiTheme="minorHAnsi" w:eastAsia="Arial" w:hAnsiTheme="minorHAnsi" w:cstheme="minorHAnsi"/>
          <w:bCs/>
          <w:sz w:val="22"/>
          <w:szCs w:val="22"/>
        </w:rPr>
        <w:t xml:space="preserve"> </w:t>
      </w:r>
      <w:r w:rsidRPr="00C42FA0">
        <w:rPr>
          <w:rFonts w:asciiTheme="minorHAnsi" w:eastAsia="Arial" w:hAnsiTheme="minorHAnsi" w:cstheme="minorHAnsi"/>
          <w:bCs/>
          <w:sz w:val="22"/>
          <w:szCs w:val="22"/>
        </w:rPr>
        <w:t xml:space="preserve">and the opportunity to voice its concerns, if any, by making submissions and/or participating </w:t>
      </w:r>
      <w:r w:rsidR="00DE418D" w:rsidRPr="00C42FA0">
        <w:rPr>
          <w:rFonts w:asciiTheme="minorHAnsi" w:eastAsia="Arial" w:hAnsiTheme="minorHAnsi" w:cstheme="minorHAnsi"/>
          <w:bCs/>
          <w:sz w:val="22"/>
          <w:szCs w:val="22"/>
        </w:rPr>
        <w:t xml:space="preserve">in </w:t>
      </w:r>
      <w:r w:rsidRPr="00C42FA0">
        <w:rPr>
          <w:rFonts w:asciiTheme="minorHAnsi" w:eastAsia="Arial" w:hAnsiTheme="minorHAnsi" w:cstheme="minorHAnsi"/>
          <w:bCs/>
          <w:sz w:val="22"/>
          <w:szCs w:val="22"/>
        </w:rPr>
        <w:t>meetings.</w:t>
      </w:r>
      <w:r w:rsidR="00C42FA0">
        <w:rPr>
          <w:rStyle w:val="FootnoteReference"/>
          <w:rFonts w:asciiTheme="minorHAnsi" w:eastAsia="Arial" w:hAnsiTheme="minorHAnsi" w:cstheme="minorHAnsi"/>
          <w:bCs/>
          <w:sz w:val="22"/>
          <w:szCs w:val="22"/>
        </w:rPr>
        <w:footnoteReference w:id="11"/>
      </w:r>
      <w:r w:rsidRPr="00C42FA0">
        <w:rPr>
          <w:rFonts w:asciiTheme="minorHAnsi" w:eastAsia="Arial" w:hAnsiTheme="minorHAnsi" w:cstheme="minorHAnsi"/>
          <w:bCs/>
          <w:sz w:val="22"/>
          <w:szCs w:val="22"/>
        </w:rPr>
        <w:t xml:space="preserve"> </w:t>
      </w:r>
    </w:p>
    <w:p w:rsidR="00F7439D" w:rsidRPr="00C42FA0" w:rsidRDefault="00F7439D" w:rsidP="00F7439D">
      <w:pPr>
        <w:spacing w:line="240" w:lineRule="auto"/>
        <w:ind w:firstLine="720"/>
        <w:jc w:val="both"/>
        <w:rPr>
          <w:rFonts w:asciiTheme="minorHAnsi" w:eastAsia="Arial" w:hAnsiTheme="minorHAnsi" w:cstheme="minorHAnsi"/>
          <w:bCs/>
          <w:sz w:val="22"/>
          <w:szCs w:val="22"/>
        </w:rPr>
      </w:pPr>
    </w:p>
    <w:p w:rsidR="00F7439D" w:rsidRPr="00F7439D" w:rsidRDefault="00F7439D" w:rsidP="00F7439D">
      <w:pPr>
        <w:spacing w:line="240" w:lineRule="auto"/>
        <w:jc w:val="both"/>
        <w:rPr>
          <w:rFonts w:asciiTheme="minorHAnsi" w:eastAsia="Arial" w:hAnsiTheme="minorHAnsi" w:cstheme="minorHAnsi"/>
          <w:bCs/>
          <w:sz w:val="22"/>
          <w:szCs w:val="22"/>
        </w:rPr>
      </w:pPr>
      <w:r w:rsidRPr="00C42FA0">
        <w:rPr>
          <w:rFonts w:asciiTheme="minorHAnsi" w:eastAsia="Arial" w:hAnsiTheme="minorHAnsi" w:cstheme="minorHAnsi"/>
          <w:bCs/>
          <w:sz w:val="22"/>
          <w:szCs w:val="22"/>
        </w:rPr>
        <w:t xml:space="preserve">From a user’s perspective, we believe the re-authorisation process is working efficiently to the benefit of rights owners and users (broadcasters). Our understanding is that it also gives rights owners an opportunity to ‘opt-out’ </w:t>
      </w:r>
      <w:r w:rsidR="00C42FA0" w:rsidRPr="00C42FA0">
        <w:rPr>
          <w:rFonts w:asciiTheme="minorHAnsi" w:eastAsia="Arial" w:hAnsiTheme="minorHAnsi" w:cstheme="minorHAnsi"/>
          <w:bCs/>
          <w:sz w:val="22"/>
          <w:szCs w:val="22"/>
        </w:rPr>
        <w:t xml:space="preserve">of their agreement with APRA </w:t>
      </w:r>
      <w:r w:rsidRPr="00C42FA0">
        <w:rPr>
          <w:rFonts w:asciiTheme="minorHAnsi" w:eastAsia="Arial" w:hAnsiTheme="minorHAnsi" w:cstheme="minorHAnsi"/>
          <w:bCs/>
          <w:sz w:val="22"/>
          <w:szCs w:val="22"/>
        </w:rPr>
        <w:t xml:space="preserve">and exercise their rights directly if they wish to do so. However, to date </w:t>
      </w:r>
      <w:proofErr w:type="spellStart"/>
      <w:r w:rsidRPr="00C42FA0">
        <w:rPr>
          <w:rFonts w:asciiTheme="minorHAnsi" w:eastAsia="Arial" w:hAnsiTheme="minorHAnsi" w:cstheme="minorHAnsi"/>
          <w:bCs/>
          <w:sz w:val="22"/>
          <w:szCs w:val="22"/>
        </w:rPr>
        <w:t>SBS</w:t>
      </w:r>
      <w:proofErr w:type="spellEnd"/>
      <w:r w:rsidRPr="00C42FA0">
        <w:rPr>
          <w:rFonts w:asciiTheme="minorHAnsi" w:eastAsia="Arial" w:hAnsiTheme="minorHAnsi" w:cstheme="minorHAnsi"/>
          <w:bCs/>
          <w:sz w:val="22"/>
          <w:szCs w:val="22"/>
        </w:rPr>
        <w:t xml:space="preserve"> has not received a request from an APRA member to opt out of the blanket music broadcast or communication licences.</w:t>
      </w:r>
    </w:p>
    <w:p w:rsidR="00F7439D" w:rsidRDefault="00F7439D" w:rsidP="00F7439D">
      <w:pPr>
        <w:spacing w:line="240" w:lineRule="auto"/>
        <w:jc w:val="both"/>
        <w:rPr>
          <w:rFonts w:asciiTheme="minorHAnsi" w:eastAsia="Arial" w:hAnsiTheme="minorHAnsi" w:cstheme="minorHAnsi"/>
          <w:b/>
          <w:sz w:val="22"/>
          <w:szCs w:val="22"/>
        </w:rPr>
      </w:pPr>
    </w:p>
    <w:p w:rsidR="00C42FA0" w:rsidRPr="00F7439D" w:rsidRDefault="00C42FA0"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5</w:t>
      </w:r>
      <w:r w:rsidR="00B635C0">
        <w:rPr>
          <w:rFonts w:asciiTheme="minorHAnsi" w:eastAsia="Arial" w:hAnsiTheme="minorHAnsi" w:cstheme="minorHAnsi"/>
          <w:b/>
          <w:sz w:val="22"/>
          <w:szCs w:val="22"/>
        </w:rPr>
        <w:t xml:space="preserve">. </w:t>
      </w:r>
      <w:r w:rsidRPr="00F7439D">
        <w:rPr>
          <w:rFonts w:asciiTheme="minorHAnsi" w:eastAsia="Arial" w:hAnsiTheme="minorHAnsi" w:cstheme="minorHAnsi"/>
          <w:b/>
          <w:sz w:val="22"/>
          <w:szCs w:val="22"/>
        </w:rPr>
        <w:t>International Trade-in-Rights</w:t>
      </w: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ab/>
      </w:r>
      <w:r w:rsidRPr="00F7439D">
        <w:rPr>
          <w:rFonts w:asciiTheme="minorHAnsi" w:eastAsia="Arial" w:hAnsiTheme="minorHAnsi" w:cstheme="minorHAnsi"/>
          <w:b/>
          <w:sz w:val="22"/>
          <w:szCs w:val="22"/>
        </w:rPr>
        <w:tab/>
      </w:r>
    </w:p>
    <w:p w:rsidR="00F7439D" w:rsidRDefault="00F7439D" w:rsidP="00F7439D">
      <w:pPr>
        <w:spacing w:line="240" w:lineRule="auto"/>
        <w:jc w:val="both"/>
        <w:rPr>
          <w:rFonts w:asciiTheme="minorHAnsi" w:eastAsia="Arial" w:hAnsiTheme="minorHAnsi" w:cstheme="minorHAnsi"/>
          <w:b/>
          <w:sz w:val="22"/>
          <w:szCs w:val="22"/>
        </w:rPr>
      </w:pPr>
      <w:proofErr w:type="spellStart"/>
      <w:r w:rsidRPr="00F7439D">
        <w:rPr>
          <w:rFonts w:asciiTheme="minorHAnsi" w:eastAsia="Arial" w:hAnsiTheme="minorHAnsi" w:cstheme="minorHAnsi"/>
          <w:b/>
          <w:sz w:val="22"/>
          <w:szCs w:val="22"/>
        </w:rPr>
        <w:t>USF</w:t>
      </w:r>
      <w:r w:rsidR="00B635C0">
        <w:rPr>
          <w:rFonts w:asciiTheme="minorHAnsi" w:eastAsia="Arial" w:hAnsiTheme="minorHAnsi" w:cstheme="minorHAnsi"/>
          <w:b/>
          <w:sz w:val="22"/>
          <w:szCs w:val="22"/>
        </w:rPr>
        <w:t>T</w:t>
      </w:r>
      <w:r w:rsidRPr="00F7439D">
        <w:rPr>
          <w:rFonts w:asciiTheme="minorHAnsi" w:eastAsia="Arial" w:hAnsiTheme="minorHAnsi" w:cstheme="minorHAnsi"/>
          <w:b/>
          <w:sz w:val="22"/>
          <w:szCs w:val="22"/>
        </w:rPr>
        <w:t>A</w:t>
      </w:r>
      <w:proofErr w:type="spellEnd"/>
    </w:p>
    <w:p w:rsidR="00B635C0" w:rsidRPr="00F7439D" w:rsidRDefault="00B635C0"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 xml:space="preserve">Term of copyright: </w:t>
      </w:r>
      <w:r w:rsidRPr="00F7439D">
        <w:rPr>
          <w:rFonts w:asciiTheme="minorHAnsi" w:eastAsia="Arial" w:hAnsiTheme="minorHAnsi" w:cstheme="minorHAnsi"/>
          <w:sz w:val="22"/>
          <w:szCs w:val="22"/>
        </w:rPr>
        <w:t xml:space="preserve">As a result of the introduction </w:t>
      </w:r>
      <w:r w:rsidR="00494207" w:rsidRPr="00F7439D">
        <w:rPr>
          <w:rFonts w:asciiTheme="minorHAnsi" w:eastAsia="Arial" w:hAnsiTheme="minorHAnsi" w:cstheme="minorHAnsi"/>
          <w:sz w:val="22"/>
          <w:szCs w:val="22"/>
        </w:rPr>
        <w:t xml:space="preserve">of </w:t>
      </w:r>
      <w:r w:rsidR="00494207">
        <w:rPr>
          <w:rFonts w:asciiTheme="minorHAnsi" w:eastAsia="Arial" w:hAnsiTheme="minorHAnsi" w:cstheme="minorHAnsi"/>
          <w:sz w:val="22"/>
          <w:szCs w:val="22"/>
        </w:rPr>
        <w:t xml:space="preserve">the </w:t>
      </w:r>
      <w:proofErr w:type="spellStart"/>
      <w:r w:rsidRPr="00F7439D">
        <w:rPr>
          <w:rFonts w:asciiTheme="minorHAnsi" w:eastAsia="Arial" w:hAnsiTheme="minorHAnsi" w:cstheme="minorHAnsi"/>
          <w:sz w:val="22"/>
          <w:szCs w:val="22"/>
        </w:rPr>
        <w:t>USFTA</w:t>
      </w:r>
      <w:proofErr w:type="spellEnd"/>
      <w:r w:rsidR="00494207">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the term of copyright in Australia was extended to</w:t>
      </w:r>
      <w:r w:rsidR="00661556">
        <w:rPr>
          <w:rFonts w:asciiTheme="minorHAnsi" w:eastAsia="Arial" w:hAnsiTheme="minorHAnsi" w:cstheme="minorHAnsi"/>
          <w:sz w:val="22"/>
          <w:szCs w:val="22"/>
        </w:rPr>
        <w:t xml:space="preserve"> life plus </w:t>
      </w:r>
      <w:r w:rsidRPr="00F7439D">
        <w:rPr>
          <w:rFonts w:asciiTheme="minorHAnsi" w:eastAsia="Arial" w:hAnsiTheme="minorHAnsi" w:cstheme="minorHAnsi"/>
          <w:sz w:val="22"/>
          <w:szCs w:val="22"/>
        </w:rPr>
        <w:t xml:space="preserve">70 years. This extension of term also aligns Australia with </w:t>
      </w:r>
      <w:r w:rsidR="00D26681">
        <w:rPr>
          <w:rFonts w:asciiTheme="minorHAnsi" w:eastAsia="Arial" w:hAnsiTheme="minorHAnsi" w:cstheme="minorHAnsi"/>
          <w:sz w:val="22"/>
          <w:szCs w:val="22"/>
        </w:rPr>
        <w:t>its</w:t>
      </w:r>
      <w:r w:rsidRPr="00F7439D">
        <w:rPr>
          <w:rFonts w:asciiTheme="minorHAnsi" w:eastAsia="Arial" w:hAnsiTheme="minorHAnsi" w:cstheme="minorHAnsi"/>
          <w:sz w:val="22"/>
          <w:szCs w:val="22"/>
        </w:rPr>
        <w:t xml:space="preserve"> other key internationa</w:t>
      </w:r>
      <w:r w:rsidR="005F18DE">
        <w:rPr>
          <w:rFonts w:asciiTheme="minorHAnsi" w:eastAsia="Arial" w:hAnsiTheme="minorHAnsi" w:cstheme="minorHAnsi"/>
          <w:sz w:val="22"/>
          <w:szCs w:val="22"/>
        </w:rPr>
        <w:t>l IP trading partners in Europe and</w:t>
      </w:r>
      <w:r w:rsidRPr="00F7439D">
        <w:rPr>
          <w:rFonts w:asciiTheme="minorHAnsi" w:eastAsia="Arial" w:hAnsiTheme="minorHAnsi" w:cstheme="minorHAnsi"/>
          <w:sz w:val="22"/>
          <w:szCs w:val="22"/>
        </w:rPr>
        <w:t xml:space="preserve"> the UK</w:t>
      </w:r>
      <w:r w:rsidR="005F18DE">
        <w:rPr>
          <w:rFonts w:asciiTheme="minorHAnsi" w:eastAsia="Arial" w:hAnsiTheme="minorHAnsi" w:cstheme="minorHAnsi"/>
          <w:sz w:val="22"/>
          <w:szCs w:val="22"/>
        </w:rPr>
        <w:t xml:space="preserve"> amongst others</w:t>
      </w:r>
      <w:r w:rsidRPr="00F7439D">
        <w:rPr>
          <w:rFonts w:asciiTheme="minorHAnsi" w:eastAsia="Arial" w:hAnsiTheme="minorHAnsi" w:cstheme="minorHAnsi"/>
          <w:sz w:val="22"/>
          <w:szCs w:val="22"/>
        </w:rPr>
        <w:t xml:space="preserve">.  Copyright is easier to administer if there is international harmonisation of laws.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To date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not experienced any</w:t>
      </w:r>
      <w:r w:rsidR="00DE418D">
        <w:rPr>
          <w:rFonts w:asciiTheme="minorHAnsi" w:eastAsia="Arial" w:hAnsiTheme="minorHAnsi" w:cstheme="minorHAnsi"/>
          <w:sz w:val="22"/>
          <w:szCs w:val="22"/>
        </w:rPr>
        <w:t xml:space="preserve"> negative impact on our use and</w:t>
      </w:r>
      <w:r w:rsidRPr="00F7439D">
        <w:rPr>
          <w:rFonts w:asciiTheme="minorHAnsi" w:eastAsia="Arial" w:hAnsiTheme="minorHAnsi" w:cstheme="minorHAnsi"/>
          <w:sz w:val="22"/>
          <w:szCs w:val="22"/>
        </w:rPr>
        <w:t>/or cost of licensing copyright material from the extension of term.</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For instance: </w:t>
      </w:r>
    </w:p>
    <w:p w:rsidR="00F7439D" w:rsidRPr="00661556" w:rsidRDefault="00F7439D" w:rsidP="00F7439D">
      <w:pPr>
        <w:numPr>
          <w:ilvl w:val="0"/>
          <w:numId w:val="3"/>
        </w:numPr>
        <w:spacing w:line="240" w:lineRule="auto"/>
        <w:jc w:val="both"/>
        <w:rPr>
          <w:rFonts w:asciiTheme="minorHAnsi" w:eastAsia="Arial" w:hAnsiTheme="minorHAnsi" w:cstheme="minorHAnsi"/>
          <w:sz w:val="22"/>
          <w:szCs w:val="22"/>
        </w:rPr>
      </w:pPr>
      <w:proofErr w:type="spellStart"/>
      <w:r w:rsidRPr="00661556">
        <w:rPr>
          <w:rFonts w:asciiTheme="minorHAnsi" w:eastAsia="Arial" w:hAnsiTheme="minorHAnsi" w:cstheme="minorHAnsi"/>
          <w:sz w:val="22"/>
          <w:szCs w:val="22"/>
        </w:rPr>
        <w:t>SBS</w:t>
      </w:r>
      <w:proofErr w:type="spellEnd"/>
      <w:r w:rsidRPr="00661556">
        <w:rPr>
          <w:rFonts w:asciiTheme="minorHAnsi" w:eastAsia="Arial" w:hAnsiTheme="minorHAnsi" w:cstheme="minorHAnsi"/>
          <w:sz w:val="22"/>
          <w:szCs w:val="22"/>
        </w:rPr>
        <w:t xml:space="preserve"> focuses on acquiring contemporary film and television material and it would be extremely rare for us </w:t>
      </w:r>
      <w:r w:rsidR="00DE418D" w:rsidRPr="00661556">
        <w:rPr>
          <w:rFonts w:asciiTheme="minorHAnsi" w:eastAsia="Arial" w:hAnsiTheme="minorHAnsi" w:cstheme="minorHAnsi"/>
          <w:sz w:val="22"/>
          <w:szCs w:val="22"/>
        </w:rPr>
        <w:t xml:space="preserve">to acquire </w:t>
      </w:r>
      <w:r w:rsidRPr="00661556">
        <w:rPr>
          <w:rFonts w:asciiTheme="minorHAnsi" w:eastAsia="Arial" w:hAnsiTheme="minorHAnsi" w:cstheme="minorHAnsi"/>
          <w:sz w:val="22"/>
          <w:szCs w:val="22"/>
        </w:rPr>
        <w:t xml:space="preserve">classic films. </w:t>
      </w:r>
    </w:p>
    <w:p w:rsidR="00F7439D" w:rsidRPr="00661556" w:rsidRDefault="00F7439D" w:rsidP="00F7439D">
      <w:pPr>
        <w:numPr>
          <w:ilvl w:val="0"/>
          <w:numId w:val="3"/>
        </w:numPr>
        <w:spacing w:line="240" w:lineRule="auto"/>
        <w:jc w:val="both"/>
        <w:rPr>
          <w:rFonts w:asciiTheme="minorHAnsi" w:eastAsia="Arial" w:hAnsiTheme="minorHAnsi" w:cstheme="minorHAnsi"/>
          <w:sz w:val="22"/>
          <w:szCs w:val="22"/>
        </w:rPr>
      </w:pPr>
      <w:r w:rsidRPr="00661556">
        <w:rPr>
          <w:rFonts w:asciiTheme="minorHAnsi" w:eastAsia="Arial" w:hAnsiTheme="minorHAnsi" w:cstheme="minorHAnsi"/>
          <w:sz w:val="22"/>
          <w:szCs w:val="22"/>
        </w:rPr>
        <w:t>The value of sports rights is market-driven.</w:t>
      </w:r>
    </w:p>
    <w:p w:rsidR="00F7439D" w:rsidRPr="00F7439D" w:rsidRDefault="00F7439D" w:rsidP="00F7439D">
      <w:pPr>
        <w:numPr>
          <w:ilvl w:val="0"/>
          <w:numId w:val="3"/>
        </w:numPr>
        <w:spacing w:line="240" w:lineRule="auto"/>
        <w:jc w:val="both"/>
        <w:rPr>
          <w:rFonts w:asciiTheme="minorHAnsi" w:eastAsia="Arial" w:hAnsiTheme="minorHAnsi" w:cstheme="minorHAnsi"/>
          <w:sz w:val="22"/>
          <w:szCs w:val="22"/>
        </w:rPr>
      </w:pPr>
      <w:r w:rsidRPr="00661556">
        <w:rPr>
          <w:rFonts w:asciiTheme="minorHAnsi" w:eastAsia="Arial" w:hAnsiTheme="minorHAnsi" w:cstheme="minorHAnsi"/>
          <w:sz w:val="22"/>
          <w:szCs w:val="22"/>
        </w:rPr>
        <w:t>Our key music blanket copyright licences for the right to broadcast music uses a methodology calculated on a percentage</w:t>
      </w:r>
      <w:r w:rsidRPr="00F7439D">
        <w:rPr>
          <w:rFonts w:asciiTheme="minorHAnsi" w:eastAsia="Arial" w:hAnsiTheme="minorHAnsi" w:cstheme="minorHAnsi"/>
          <w:sz w:val="22"/>
          <w:szCs w:val="22"/>
        </w:rPr>
        <w:t xml:space="preserve"> of revenue basis, not according to each individual title in copyright that we use.</w:t>
      </w:r>
    </w:p>
    <w:p w:rsidR="00F7439D" w:rsidRPr="00F7439D" w:rsidRDefault="00F7439D" w:rsidP="00F7439D">
      <w:pPr>
        <w:spacing w:line="240" w:lineRule="auto"/>
        <w:ind w:left="720"/>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In </w:t>
      </w:r>
      <w:proofErr w:type="spellStart"/>
      <w:r w:rsidRPr="00F7439D">
        <w:rPr>
          <w:rFonts w:asciiTheme="minorHAnsi" w:eastAsia="Arial" w:hAnsiTheme="minorHAnsi" w:cstheme="minorHAnsi"/>
          <w:sz w:val="22"/>
          <w:szCs w:val="22"/>
        </w:rPr>
        <w:t>SBS’s</w:t>
      </w:r>
      <w:proofErr w:type="spellEnd"/>
      <w:r w:rsidRPr="00F7439D">
        <w:rPr>
          <w:rFonts w:asciiTheme="minorHAnsi" w:eastAsia="Arial" w:hAnsiTheme="minorHAnsi" w:cstheme="minorHAnsi"/>
          <w:sz w:val="22"/>
          <w:szCs w:val="22"/>
        </w:rPr>
        <w:t xml:space="preserve"> experience, the issue of the duration of copyright is intrinsically related to the treatment of orphan works, so please refer to point 8 below.</w:t>
      </w:r>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6</w:t>
      </w:r>
      <w:r w:rsidR="00B635C0">
        <w:rPr>
          <w:rFonts w:asciiTheme="minorHAnsi" w:eastAsia="Arial" w:hAnsiTheme="minorHAnsi" w:cstheme="minorHAnsi"/>
          <w:b/>
          <w:sz w:val="22"/>
          <w:szCs w:val="22"/>
        </w:rPr>
        <w:t xml:space="preserve">. </w:t>
      </w:r>
      <w:r w:rsidRPr="00F7439D">
        <w:rPr>
          <w:rFonts w:asciiTheme="minorHAnsi" w:eastAsia="Arial" w:hAnsiTheme="minorHAnsi" w:cstheme="minorHAnsi"/>
          <w:b/>
          <w:sz w:val="22"/>
          <w:szCs w:val="22"/>
        </w:rPr>
        <w:t>Improving efficiencies in Australia’s copyright regime</w:t>
      </w:r>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Administration of copyright</w:t>
      </w:r>
    </w:p>
    <w:p w:rsidR="00B635C0" w:rsidRPr="00F7439D" w:rsidRDefault="00B635C0" w:rsidP="00F7439D">
      <w:pPr>
        <w:spacing w:line="240" w:lineRule="auto"/>
        <w:jc w:val="both"/>
        <w:rPr>
          <w:rFonts w:asciiTheme="minorHAnsi" w:eastAsia="Arial" w:hAnsiTheme="minorHAnsi" w:cstheme="minorHAnsi"/>
          <w:b/>
          <w:sz w:val="22"/>
          <w:szCs w:val="22"/>
        </w:rPr>
      </w:pPr>
    </w:p>
    <w:p w:rsidR="00F7439D" w:rsidRPr="00F7439D" w:rsidRDefault="00F7439D" w:rsidP="00B635C0">
      <w:pPr>
        <w:numPr>
          <w:ilvl w:val="0"/>
          <w:numId w:val="2"/>
        </w:numPr>
        <w:spacing w:line="240" w:lineRule="auto"/>
        <w:ind w:left="1134" w:hanging="567"/>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Role of collecting societies</w:t>
      </w:r>
    </w:p>
    <w:p w:rsidR="00F7439D" w:rsidRPr="00F7439D" w:rsidRDefault="00F7439D" w:rsidP="00B635C0">
      <w:pPr>
        <w:spacing w:line="240" w:lineRule="auto"/>
        <w:ind w:left="1134"/>
        <w:jc w:val="both"/>
        <w:rPr>
          <w:rFonts w:asciiTheme="minorHAnsi" w:eastAsia="Arial" w:hAnsiTheme="minorHAnsi" w:cstheme="minorHAnsi"/>
          <w:sz w:val="22"/>
          <w:szCs w:val="22"/>
        </w:rPr>
      </w:pP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strongly supports the</w:t>
      </w:r>
      <w:r w:rsidRPr="00F7439D">
        <w:rPr>
          <w:rFonts w:asciiTheme="minorHAnsi" w:eastAsia="Arial" w:hAnsiTheme="minorHAnsi" w:cstheme="minorHAnsi"/>
          <w:b/>
          <w:sz w:val="22"/>
          <w:szCs w:val="22"/>
        </w:rPr>
        <w:t xml:space="preserve"> </w:t>
      </w:r>
      <w:r w:rsidRPr="00F7439D">
        <w:rPr>
          <w:rFonts w:asciiTheme="minorHAnsi" w:eastAsia="Arial" w:hAnsiTheme="minorHAnsi" w:cstheme="minorHAnsi"/>
          <w:sz w:val="22"/>
          <w:szCs w:val="22"/>
        </w:rPr>
        <w:t>purpose and</w:t>
      </w:r>
      <w:r w:rsidRPr="00F7439D">
        <w:rPr>
          <w:rFonts w:asciiTheme="minorHAnsi" w:eastAsia="Arial" w:hAnsiTheme="minorHAnsi" w:cstheme="minorHAnsi"/>
          <w:b/>
          <w:sz w:val="22"/>
          <w:szCs w:val="22"/>
        </w:rPr>
        <w:t xml:space="preserve"> </w:t>
      </w:r>
      <w:r w:rsidRPr="00F7439D">
        <w:rPr>
          <w:rFonts w:asciiTheme="minorHAnsi" w:eastAsia="Arial" w:hAnsiTheme="minorHAnsi" w:cstheme="minorHAnsi"/>
          <w:sz w:val="22"/>
          <w:szCs w:val="22"/>
        </w:rPr>
        <w:t xml:space="preserve">work of Australian collecting societies and their international network of business partners. As a member of CAL and </w:t>
      </w:r>
      <w:proofErr w:type="spellStart"/>
      <w:r w:rsidRPr="00F7439D">
        <w:rPr>
          <w:rFonts w:asciiTheme="minorHAnsi" w:eastAsia="Arial" w:hAnsiTheme="minorHAnsi" w:cstheme="minorHAnsi"/>
          <w:sz w:val="22"/>
          <w:szCs w:val="22"/>
        </w:rPr>
        <w:t>Screenrights</w:t>
      </w:r>
      <w:proofErr w:type="spellEnd"/>
      <w:r w:rsidRPr="00F7439D">
        <w:rPr>
          <w:rFonts w:asciiTheme="minorHAnsi" w:eastAsia="Arial" w:hAnsiTheme="minorHAnsi" w:cstheme="minorHAnsi"/>
          <w:sz w:val="22"/>
          <w:szCs w:val="22"/>
        </w:rPr>
        <w:t xml:space="preserve">, we benefit financially from the collective management of our statutory rights nationally and internationally. As a licensee of musical works and sound recordings, the efficient administration of music rights via </w:t>
      </w:r>
      <w:proofErr w:type="spellStart"/>
      <w:r w:rsidRPr="00F7439D">
        <w:rPr>
          <w:rFonts w:asciiTheme="minorHAnsi" w:eastAsia="Arial" w:hAnsiTheme="minorHAnsi" w:cstheme="minorHAnsi"/>
          <w:sz w:val="22"/>
          <w:szCs w:val="22"/>
        </w:rPr>
        <w:t>AMCOS</w:t>
      </w:r>
      <w:proofErr w:type="spellEnd"/>
      <w:r w:rsidRPr="00F7439D">
        <w:rPr>
          <w:rFonts w:asciiTheme="minorHAnsi" w:eastAsia="Arial" w:hAnsiTheme="minorHAnsi" w:cstheme="minorHAnsi"/>
          <w:sz w:val="22"/>
          <w:szCs w:val="22"/>
        </w:rPr>
        <w:t>/APRA and ARIA/</w:t>
      </w:r>
      <w:proofErr w:type="spellStart"/>
      <w:r w:rsidRPr="00F7439D">
        <w:rPr>
          <w:rFonts w:asciiTheme="minorHAnsi" w:eastAsia="Arial" w:hAnsiTheme="minorHAnsi" w:cstheme="minorHAnsi"/>
          <w:sz w:val="22"/>
          <w:szCs w:val="22"/>
        </w:rPr>
        <w:t>PPCA</w:t>
      </w:r>
      <w:proofErr w:type="spellEnd"/>
      <w:r w:rsidRPr="00F7439D">
        <w:rPr>
          <w:rFonts w:asciiTheme="minorHAnsi" w:eastAsia="Arial" w:hAnsiTheme="minorHAnsi" w:cstheme="minorHAnsi"/>
          <w:sz w:val="22"/>
          <w:szCs w:val="22"/>
        </w:rPr>
        <w:t xml:space="preserve"> blanket licences that cover an international repertoire is critical to our broadcast </w:t>
      </w:r>
      <w:r w:rsidR="00CB0E48">
        <w:rPr>
          <w:rFonts w:asciiTheme="minorHAnsi" w:eastAsia="Arial" w:hAnsiTheme="minorHAnsi" w:cstheme="minorHAnsi"/>
          <w:sz w:val="22"/>
          <w:szCs w:val="22"/>
        </w:rPr>
        <w:t xml:space="preserve">and growing online </w:t>
      </w:r>
      <w:r w:rsidRPr="00F7439D">
        <w:rPr>
          <w:rFonts w:asciiTheme="minorHAnsi" w:eastAsia="Arial" w:hAnsiTheme="minorHAnsi" w:cstheme="minorHAnsi"/>
          <w:sz w:val="22"/>
          <w:szCs w:val="22"/>
        </w:rPr>
        <w:t>business.</w:t>
      </w:r>
    </w:p>
    <w:p w:rsidR="00F7439D" w:rsidRPr="00F7439D" w:rsidRDefault="00F7439D" w:rsidP="00B635C0">
      <w:pPr>
        <w:spacing w:line="240" w:lineRule="auto"/>
        <w:ind w:left="1134" w:hanging="567"/>
        <w:jc w:val="both"/>
        <w:rPr>
          <w:rFonts w:asciiTheme="minorHAnsi" w:eastAsia="Arial" w:hAnsiTheme="minorHAnsi" w:cstheme="minorHAnsi"/>
          <w:b/>
          <w:sz w:val="22"/>
          <w:szCs w:val="22"/>
        </w:rPr>
      </w:pPr>
    </w:p>
    <w:p w:rsidR="00F7439D" w:rsidRPr="00F7439D" w:rsidRDefault="00F7439D" w:rsidP="00B635C0">
      <w:pPr>
        <w:numPr>
          <w:ilvl w:val="0"/>
          <w:numId w:val="2"/>
        </w:numPr>
        <w:spacing w:line="240" w:lineRule="auto"/>
        <w:ind w:left="1134" w:hanging="567"/>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Licensing the educational sector</w:t>
      </w:r>
    </w:p>
    <w:p w:rsidR="00F7439D" w:rsidRPr="00F7439D" w:rsidRDefault="00F7439D" w:rsidP="00B635C0">
      <w:pPr>
        <w:spacing w:line="240" w:lineRule="auto"/>
        <w:ind w:left="1134"/>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As stated above,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strongly supports the retention of the current fair dealing regime in Australia. In relation to the statutory licences, </w:t>
      </w:r>
      <w:proofErr w:type="spellStart"/>
      <w:r w:rsidR="00D26681">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would support APRA/</w:t>
      </w:r>
      <w:proofErr w:type="spellStart"/>
      <w:r w:rsidRPr="00F7439D">
        <w:rPr>
          <w:rFonts w:asciiTheme="minorHAnsi" w:eastAsia="Arial" w:hAnsiTheme="minorHAnsi" w:cstheme="minorHAnsi"/>
          <w:sz w:val="22"/>
          <w:szCs w:val="22"/>
        </w:rPr>
        <w:t>AMCOS</w:t>
      </w:r>
      <w:proofErr w:type="spellEnd"/>
      <w:r w:rsidRPr="00F7439D">
        <w:rPr>
          <w:rFonts w:asciiTheme="minorHAnsi" w:eastAsia="Arial" w:hAnsiTheme="minorHAnsi" w:cstheme="minorHAnsi"/>
          <w:sz w:val="22"/>
          <w:szCs w:val="22"/>
        </w:rPr>
        <w:t>, C</w:t>
      </w:r>
      <w:r w:rsidR="00CB0E48">
        <w:rPr>
          <w:rFonts w:asciiTheme="minorHAnsi" w:eastAsia="Arial" w:hAnsiTheme="minorHAnsi" w:cstheme="minorHAnsi"/>
          <w:sz w:val="22"/>
          <w:szCs w:val="22"/>
        </w:rPr>
        <w:t>opyright Agency</w:t>
      </w:r>
      <w:r w:rsidRPr="00F7439D">
        <w:rPr>
          <w:rFonts w:asciiTheme="minorHAnsi" w:eastAsia="Arial" w:hAnsiTheme="minorHAnsi" w:cstheme="minorHAnsi"/>
          <w:sz w:val="22"/>
          <w:szCs w:val="22"/>
        </w:rPr>
        <w:t xml:space="preserve"> and </w:t>
      </w:r>
      <w:proofErr w:type="spellStart"/>
      <w:r w:rsidRPr="00F7439D">
        <w:rPr>
          <w:rFonts w:asciiTheme="minorHAnsi" w:eastAsia="Arial" w:hAnsiTheme="minorHAnsi" w:cstheme="minorHAnsi"/>
          <w:sz w:val="22"/>
          <w:szCs w:val="22"/>
        </w:rPr>
        <w:t>V</w:t>
      </w:r>
      <w:r w:rsidR="00CB0E48">
        <w:rPr>
          <w:rFonts w:asciiTheme="minorHAnsi" w:eastAsia="Arial" w:hAnsiTheme="minorHAnsi" w:cstheme="minorHAnsi"/>
          <w:sz w:val="22"/>
          <w:szCs w:val="22"/>
        </w:rPr>
        <w:t>iscopy</w:t>
      </w:r>
      <w:r w:rsidRPr="00F7439D">
        <w:rPr>
          <w:rFonts w:asciiTheme="minorHAnsi" w:eastAsia="Arial" w:hAnsiTheme="minorHAnsi" w:cstheme="minorHAnsi"/>
          <w:sz w:val="22"/>
          <w:szCs w:val="22"/>
        </w:rPr>
        <w:t>’s</w:t>
      </w:r>
      <w:proofErr w:type="spellEnd"/>
      <w:r w:rsidRPr="00F7439D">
        <w:rPr>
          <w:rFonts w:asciiTheme="minorHAnsi" w:eastAsia="Arial" w:hAnsiTheme="minorHAnsi" w:cstheme="minorHAnsi"/>
          <w:sz w:val="22"/>
          <w:szCs w:val="22"/>
        </w:rPr>
        <w:t xml:space="preserve"> proposal to streamline educational statutory licences to be more efficient than the current arrangements.</w:t>
      </w:r>
    </w:p>
    <w:p w:rsidR="00F7439D" w:rsidRPr="00F7439D" w:rsidRDefault="00F7439D" w:rsidP="00B635C0">
      <w:pPr>
        <w:spacing w:line="240" w:lineRule="auto"/>
        <w:ind w:left="1134" w:hanging="567"/>
        <w:jc w:val="both"/>
        <w:rPr>
          <w:rFonts w:asciiTheme="minorHAnsi" w:eastAsia="Arial" w:hAnsiTheme="minorHAnsi" w:cstheme="minorHAnsi"/>
          <w:sz w:val="22"/>
          <w:szCs w:val="22"/>
        </w:rPr>
      </w:pPr>
    </w:p>
    <w:p w:rsidR="00F7439D" w:rsidRPr="00F7439D" w:rsidRDefault="00F7439D" w:rsidP="00B635C0">
      <w:pPr>
        <w:numPr>
          <w:ilvl w:val="0"/>
          <w:numId w:val="2"/>
        </w:numPr>
        <w:spacing w:line="240" w:lineRule="auto"/>
        <w:ind w:left="1134" w:hanging="567"/>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Music licensing for broadcasters</w:t>
      </w:r>
    </w:p>
    <w:p w:rsidR="00F7439D" w:rsidRPr="00F7439D" w:rsidRDefault="00F7439D" w:rsidP="00B635C0">
      <w:pPr>
        <w:spacing w:line="240" w:lineRule="auto"/>
        <w:ind w:left="1134"/>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In relation to music ‘blanket’ licences,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has a number of music blanket licences for a range of different rights from the owners of musical works and/or sound recordings. </w:t>
      </w:r>
      <w:proofErr w:type="spellStart"/>
      <w:r w:rsidRPr="00F7439D">
        <w:rPr>
          <w:rFonts w:asciiTheme="minorHAnsi" w:eastAsia="Arial" w:hAnsiTheme="minorHAnsi" w:cstheme="minorHAnsi"/>
          <w:sz w:val="22"/>
          <w:szCs w:val="22"/>
        </w:rPr>
        <w:t>ln</w:t>
      </w:r>
      <w:proofErr w:type="spellEnd"/>
      <w:r w:rsidRPr="00F7439D">
        <w:rPr>
          <w:rFonts w:asciiTheme="minorHAnsi" w:eastAsia="Arial" w:hAnsiTheme="minorHAnsi" w:cstheme="minorHAnsi"/>
          <w:sz w:val="22"/>
          <w:szCs w:val="22"/>
        </w:rPr>
        <w:t xml:space="preserve"> the increasingly fragmented market for digital rights, the rights granted to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by their representative collecting societies do not necessarily ‘match up’ with one another. We understand that these societies can only administer the rights they have been assigned or granted by rights</w:t>
      </w:r>
      <w:r w:rsidR="00DE418D">
        <w:rPr>
          <w:rFonts w:asciiTheme="minorHAnsi" w:eastAsia="Arial" w:hAnsiTheme="minorHAnsi" w:cstheme="minorHAnsi"/>
          <w:sz w:val="22"/>
          <w:szCs w:val="22"/>
        </w:rPr>
        <w:t xml:space="preserve"> </w:t>
      </w:r>
      <w:r w:rsidRPr="00F7439D">
        <w:rPr>
          <w:rFonts w:asciiTheme="minorHAnsi" w:eastAsia="Arial" w:hAnsiTheme="minorHAnsi" w:cstheme="minorHAnsi"/>
          <w:sz w:val="22"/>
          <w:szCs w:val="22"/>
        </w:rPr>
        <w:t xml:space="preserve">owners, such as record companies. However, we would welcome a similar initiative to the one proposed for the educational sector for the broadcast industry so that  the music collecting societies, </w:t>
      </w:r>
      <w:proofErr w:type="spellStart"/>
      <w:r w:rsidRPr="00F7439D">
        <w:rPr>
          <w:rFonts w:asciiTheme="minorHAnsi" w:eastAsia="Arial" w:hAnsiTheme="minorHAnsi" w:cstheme="minorHAnsi"/>
          <w:sz w:val="22"/>
          <w:szCs w:val="22"/>
        </w:rPr>
        <w:t>AMCOS</w:t>
      </w:r>
      <w:proofErr w:type="spellEnd"/>
      <w:r w:rsidRPr="00F7439D">
        <w:rPr>
          <w:rFonts w:asciiTheme="minorHAnsi" w:eastAsia="Arial" w:hAnsiTheme="minorHAnsi" w:cstheme="minorHAnsi"/>
          <w:sz w:val="22"/>
          <w:szCs w:val="22"/>
        </w:rPr>
        <w:t>/APRA and ARIA</w:t>
      </w:r>
      <w:r w:rsidR="00661556">
        <w:rPr>
          <w:rFonts w:asciiTheme="minorHAnsi" w:eastAsia="Arial" w:hAnsiTheme="minorHAnsi" w:cstheme="minorHAnsi"/>
          <w:sz w:val="22"/>
          <w:szCs w:val="22"/>
        </w:rPr>
        <w:t>/</w:t>
      </w:r>
      <w:proofErr w:type="spellStart"/>
      <w:r w:rsidR="00661556">
        <w:rPr>
          <w:rFonts w:asciiTheme="minorHAnsi" w:eastAsia="Arial" w:hAnsiTheme="minorHAnsi" w:cstheme="minorHAnsi"/>
          <w:sz w:val="22"/>
          <w:szCs w:val="22"/>
        </w:rPr>
        <w:t>PPCA</w:t>
      </w:r>
      <w:proofErr w:type="spellEnd"/>
      <w:r w:rsidR="00661556">
        <w:rPr>
          <w:rFonts w:asciiTheme="minorHAnsi" w:eastAsia="Arial" w:hAnsiTheme="minorHAnsi" w:cstheme="minorHAnsi"/>
          <w:sz w:val="22"/>
          <w:szCs w:val="22"/>
        </w:rPr>
        <w:t>, could provide a combined</w:t>
      </w:r>
      <w:r w:rsidRPr="00F7439D">
        <w:rPr>
          <w:rFonts w:asciiTheme="minorHAnsi" w:eastAsia="Arial" w:hAnsiTheme="minorHAnsi" w:cstheme="minorHAnsi"/>
          <w:sz w:val="22"/>
          <w:szCs w:val="22"/>
        </w:rPr>
        <w:t xml:space="preserve"> ‘one-stop shop’ to license music rights (including a streamlined and centralised reporting system) for broadcast and communication. </w:t>
      </w:r>
    </w:p>
    <w:p w:rsidR="00F7439D" w:rsidRPr="00F7439D" w:rsidRDefault="00F7439D" w:rsidP="00B635C0">
      <w:pPr>
        <w:spacing w:line="240" w:lineRule="auto"/>
        <w:ind w:left="1134" w:hanging="567"/>
        <w:jc w:val="both"/>
        <w:rPr>
          <w:rFonts w:asciiTheme="minorHAnsi" w:eastAsia="Arial" w:hAnsiTheme="minorHAnsi" w:cstheme="minorHAnsi"/>
          <w:b/>
          <w:sz w:val="22"/>
          <w:szCs w:val="22"/>
        </w:rPr>
      </w:pPr>
    </w:p>
    <w:p w:rsidR="00F7439D" w:rsidRPr="00F7439D" w:rsidRDefault="00F7439D" w:rsidP="00B635C0">
      <w:pPr>
        <w:numPr>
          <w:ilvl w:val="0"/>
          <w:numId w:val="2"/>
        </w:numPr>
        <w:spacing w:line="240" w:lineRule="auto"/>
        <w:ind w:left="1134" w:hanging="567"/>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Copyright Hub</w:t>
      </w:r>
    </w:p>
    <w:p w:rsidR="00F7439D" w:rsidRPr="00F7439D" w:rsidRDefault="00F7439D" w:rsidP="00B635C0">
      <w:pPr>
        <w:spacing w:line="240" w:lineRule="auto"/>
        <w:ind w:left="1134"/>
        <w:jc w:val="both"/>
        <w:rPr>
          <w:rFonts w:asciiTheme="minorHAnsi" w:eastAsia="Arial" w:hAnsiTheme="minorHAnsi" w:cstheme="minorHAnsi"/>
          <w:i/>
          <w:sz w:val="22"/>
          <w:szCs w:val="22"/>
        </w:rPr>
      </w:pPr>
      <w:r w:rsidRPr="00F7439D">
        <w:rPr>
          <w:rFonts w:asciiTheme="minorHAnsi" w:eastAsia="Arial" w:hAnsiTheme="minorHAnsi" w:cstheme="minorHAnsi"/>
          <w:i/>
          <w:sz w:val="22"/>
          <w:szCs w:val="22"/>
        </w:rPr>
        <w:t>How effective are new approaches, such as the United Kingdom’s Copyright Hub in enabling value realisation to copyright holders?</w:t>
      </w:r>
    </w:p>
    <w:p w:rsidR="00F7439D" w:rsidRPr="00F7439D" w:rsidRDefault="00F7439D" w:rsidP="00F7439D">
      <w:pPr>
        <w:spacing w:line="240" w:lineRule="auto"/>
        <w:jc w:val="both"/>
        <w:rPr>
          <w:rFonts w:asciiTheme="minorHAnsi" w:eastAsia="Arial" w:hAnsiTheme="minorHAnsi" w:cstheme="minorHAnsi"/>
          <w:i/>
          <w:sz w:val="22"/>
          <w:szCs w:val="22"/>
        </w:rPr>
      </w:pPr>
    </w:p>
    <w:p w:rsidR="00F7439D" w:rsidRPr="00F7439D" w:rsidRDefault="00F7439D" w:rsidP="00661556">
      <w:pPr>
        <w:spacing w:line="240" w:lineRule="auto"/>
        <w:ind w:left="720"/>
        <w:jc w:val="both"/>
        <w:rPr>
          <w:rFonts w:asciiTheme="minorHAnsi" w:eastAsia="Arial" w:hAnsiTheme="minorHAnsi" w:cstheme="minorHAnsi"/>
          <w:b/>
          <w:sz w:val="22"/>
          <w:szCs w:val="22"/>
        </w:rPr>
      </w:pPr>
      <w:r w:rsidRPr="00F7439D">
        <w:rPr>
          <w:rFonts w:asciiTheme="minorHAnsi" w:eastAsia="Arial" w:hAnsiTheme="minorHAnsi" w:cstheme="minorHAnsi"/>
          <w:sz w:val="22"/>
          <w:szCs w:val="22"/>
        </w:rPr>
        <w:t>In accordance with C</w:t>
      </w:r>
      <w:r w:rsidR="00DE2D26">
        <w:rPr>
          <w:rFonts w:asciiTheme="minorHAnsi" w:eastAsia="Arial" w:hAnsiTheme="minorHAnsi" w:cstheme="minorHAnsi"/>
          <w:sz w:val="22"/>
          <w:szCs w:val="22"/>
        </w:rPr>
        <w:t>opyright Agency</w:t>
      </w:r>
      <w:r w:rsidRPr="00F7439D">
        <w:rPr>
          <w:rFonts w:asciiTheme="minorHAnsi" w:eastAsia="Arial" w:hAnsiTheme="minorHAnsi" w:cstheme="minorHAnsi"/>
          <w:sz w:val="22"/>
          <w:szCs w:val="22"/>
        </w:rPr>
        <w:t xml:space="preserve"> and </w:t>
      </w:r>
      <w:proofErr w:type="spellStart"/>
      <w:r w:rsidRPr="00F7439D">
        <w:rPr>
          <w:rFonts w:asciiTheme="minorHAnsi" w:eastAsia="Arial" w:hAnsiTheme="minorHAnsi" w:cstheme="minorHAnsi"/>
          <w:sz w:val="22"/>
          <w:szCs w:val="22"/>
        </w:rPr>
        <w:t>V</w:t>
      </w:r>
      <w:r w:rsidR="00DE2D26">
        <w:rPr>
          <w:rFonts w:asciiTheme="minorHAnsi" w:eastAsia="Arial" w:hAnsiTheme="minorHAnsi" w:cstheme="minorHAnsi"/>
          <w:sz w:val="22"/>
          <w:szCs w:val="22"/>
        </w:rPr>
        <w:t>iscopy</w:t>
      </w:r>
      <w:r w:rsidRPr="00F7439D">
        <w:rPr>
          <w:rFonts w:asciiTheme="minorHAnsi" w:eastAsia="Arial" w:hAnsiTheme="minorHAnsi" w:cstheme="minorHAnsi"/>
          <w:sz w:val="22"/>
          <w:szCs w:val="22"/>
        </w:rPr>
        <w:t>’s</w:t>
      </w:r>
      <w:proofErr w:type="spellEnd"/>
      <w:r w:rsidRPr="00F7439D">
        <w:rPr>
          <w:rFonts w:asciiTheme="minorHAnsi" w:eastAsia="Arial" w:hAnsiTheme="minorHAnsi" w:cstheme="minorHAnsi"/>
          <w:sz w:val="22"/>
          <w:szCs w:val="22"/>
        </w:rPr>
        <w:t xml:space="preserve"> Submission</w:t>
      </w:r>
      <w:r w:rsidR="00DE2D26">
        <w:rPr>
          <w:rFonts w:asciiTheme="minorHAnsi" w:eastAsia="Arial" w:hAnsiTheme="minorHAnsi" w:cstheme="minorHAnsi"/>
          <w:sz w:val="22"/>
          <w:szCs w:val="22"/>
        </w:rPr>
        <w:t xml:space="preserve"> to the Commission</w:t>
      </w:r>
      <w:r w:rsidR="00DE2D26">
        <w:rPr>
          <w:rStyle w:val="FootnoteReference"/>
          <w:rFonts w:asciiTheme="minorHAnsi" w:eastAsia="Arial" w:hAnsiTheme="minorHAnsi" w:cstheme="minorHAnsi"/>
          <w:sz w:val="22"/>
          <w:szCs w:val="22"/>
        </w:rPr>
        <w:footnoteReference w:id="12"/>
      </w:r>
      <w:r w:rsidRPr="00F7439D">
        <w:rPr>
          <w:rFonts w:asciiTheme="minorHAnsi" w:eastAsia="Arial" w:hAnsiTheme="minorHAnsi" w:cstheme="minorHAnsi"/>
          <w:sz w:val="22"/>
          <w:szCs w:val="22"/>
        </w:rPr>
        <w:t xml:space="preserve">, we </w:t>
      </w:r>
      <w:r w:rsidR="007634E6">
        <w:rPr>
          <w:rFonts w:asciiTheme="minorHAnsi" w:eastAsia="Arial" w:hAnsiTheme="minorHAnsi" w:cstheme="minorHAnsi"/>
          <w:sz w:val="22"/>
          <w:szCs w:val="22"/>
        </w:rPr>
        <w:t xml:space="preserve">also </w:t>
      </w:r>
      <w:r w:rsidRPr="00F7439D">
        <w:rPr>
          <w:rFonts w:asciiTheme="minorHAnsi" w:eastAsia="Arial" w:hAnsiTheme="minorHAnsi" w:cstheme="minorHAnsi"/>
          <w:sz w:val="22"/>
          <w:szCs w:val="22"/>
        </w:rPr>
        <w:t>note that th</w:t>
      </w:r>
      <w:r w:rsidR="007634E6">
        <w:rPr>
          <w:rFonts w:asciiTheme="minorHAnsi" w:eastAsia="Arial" w:hAnsiTheme="minorHAnsi" w:cstheme="minorHAnsi"/>
          <w:sz w:val="22"/>
          <w:szCs w:val="22"/>
        </w:rPr>
        <w:t xml:space="preserve">e </w:t>
      </w:r>
      <w:r w:rsidR="007634E6" w:rsidRPr="007634E6">
        <w:rPr>
          <w:rFonts w:asciiTheme="minorHAnsi" w:eastAsia="Arial" w:hAnsiTheme="minorHAnsi" w:cstheme="minorHAnsi"/>
          <w:sz w:val="22"/>
          <w:szCs w:val="22"/>
        </w:rPr>
        <w:t>Copyright Hub’s</w:t>
      </w:r>
      <w:r w:rsidRPr="00F7439D">
        <w:rPr>
          <w:rFonts w:asciiTheme="minorHAnsi" w:eastAsia="Arial" w:hAnsiTheme="minorHAnsi" w:cstheme="minorHAnsi"/>
          <w:sz w:val="22"/>
          <w:szCs w:val="22"/>
        </w:rPr>
        <w:t xml:space="preserve"> scheme is only in its infancy. However, </w:t>
      </w:r>
      <w:r w:rsidR="007634E6">
        <w:rPr>
          <w:rFonts w:asciiTheme="minorHAnsi" w:eastAsia="Arial" w:hAnsiTheme="minorHAnsi" w:cstheme="minorHAnsi"/>
          <w:sz w:val="22"/>
          <w:szCs w:val="22"/>
        </w:rPr>
        <w:t xml:space="preserve">extended </w:t>
      </w:r>
      <w:r w:rsidRPr="00F7439D">
        <w:rPr>
          <w:rFonts w:asciiTheme="minorHAnsi" w:eastAsia="Arial" w:hAnsiTheme="minorHAnsi" w:cstheme="minorHAnsi"/>
          <w:sz w:val="22"/>
          <w:szCs w:val="22"/>
        </w:rPr>
        <w:t xml:space="preserve">collective licensing has worked very well in the </w:t>
      </w:r>
      <w:r w:rsidR="007634E6">
        <w:rPr>
          <w:rFonts w:asciiTheme="minorHAnsi" w:eastAsia="Arial" w:hAnsiTheme="minorHAnsi" w:cstheme="minorHAnsi"/>
          <w:sz w:val="22"/>
          <w:szCs w:val="22"/>
        </w:rPr>
        <w:t>Nordic</w:t>
      </w:r>
      <w:r w:rsidRPr="00F7439D">
        <w:rPr>
          <w:rFonts w:asciiTheme="minorHAnsi" w:eastAsia="Arial" w:hAnsiTheme="minorHAnsi" w:cstheme="minorHAnsi"/>
          <w:sz w:val="22"/>
          <w:szCs w:val="22"/>
        </w:rPr>
        <w:t xml:space="preserve"> countries</w:t>
      </w:r>
      <w:r w:rsidR="00B635C0">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We see value for users like </w:t>
      </w:r>
      <w:proofErr w:type="spellStart"/>
      <w:r w:rsidRPr="00F7439D">
        <w:rPr>
          <w:rFonts w:asciiTheme="minorHAnsi" w:eastAsia="Arial" w:hAnsiTheme="minorHAnsi" w:cstheme="minorHAnsi"/>
          <w:sz w:val="22"/>
          <w:szCs w:val="22"/>
        </w:rPr>
        <w:t>SBS</w:t>
      </w:r>
      <w:proofErr w:type="spellEnd"/>
      <w:r w:rsidR="007634E6">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who require large volumes of content at affordable rates</w:t>
      </w:r>
      <w:r w:rsidR="007634E6">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in centralising transactional licensing to complement statutory licensing</w:t>
      </w:r>
      <w:r w:rsidR="00DE2D26">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t>
      </w:r>
    </w:p>
    <w:p w:rsidR="00F7439D" w:rsidRPr="00F7439D" w:rsidRDefault="00F7439D" w:rsidP="00F7439D">
      <w:pPr>
        <w:spacing w:line="240" w:lineRule="auto"/>
        <w:jc w:val="both"/>
        <w:rPr>
          <w:rFonts w:asciiTheme="minorHAnsi" w:eastAsia="Arial" w:hAnsiTheme="minorHAnsi" w:cstheme="minorHAnsi"/>
          <w:b/>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7</w:t>
      </w:r>
      <w:r w:rsidR="00B635C0">
        <w:rPr>
          <w:rFonts w:asciiTheme="minorHAnsi" w:eastAsia="Arial" w:hAnsiTheme="minorHAnsi" w:cstheme="minorHAnsi"/>
          <w:b/>
          <w:sz w:val="22"/>
          <w:szCs w:val="22"/>
        </w:rPr>
        <w:t xml:space="preserve">. </w:t>
      </w:r>
      <w:r w:rsidRPr="00F7439D">
        <w:rPr>
          <w:rFonts w:asciiTheme="minorHAnsi" w:eastAsia="Arial" w:hAnsiTheme="minorHAnsi" w:cstheme="minorHAnsi"/>
          <w:b/>
          <w:sz w:val="22"/>
          <w:szCs w:val="22"/>
        </w:rPr>
        <w:t xml:space="preserve">Digital innovation </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D26681" w:rsidRDefault="00F7439D" w:rsidP="00F7439D">
      <w:pPr>
        <w:spacing w:line="240" w:lineRule="auto"/>
        <w:jc w:val="both"/>
        <w:rPr>
          <w:rFonts w:asciiTheme="minorHAnsi" w:eastAsia="Arial" w:hAnsiTheme="minorHAnsi" w:cstheme="minorHAnsi"/>
          <w:sz w:val="22"/>
          <w:szCs w:val="22"/>
        </w:rPr>
      </w:pPr>
      <w:proofErr w:type="spellStart"/>
      <w:r w:rsidRPr="00661556">
        <w:rPr>
          <w:rFonts w:asciiTheme="minorHAnsi" w:eastAsia="Arial" w:hAnsiTheme="minorHAnsi" w:cstheme="minorHAnsi"/>
          <w:sz w:val="22"/>
          <w:szCs w:val="22"/>
        </w:rPr>
        <w:t>SBS</w:t>
      </w:r>
      <w:proofErr w:type="spellEnd"/>
      <w:r w:rsidRPr="00661556">
        <w:rPr>
          <w:rFonts w:asciiTheme="minorHAnsi" w:eastAsia="Arial" w:hAnsiTheme="minorHAnsi" w:cstheme="minorHAnsi"/>
          <w:sz w:val="22"/>
          <w:szCs w:val="22"/>
        </w:rPr>
        <w:t xml:space="preserve"> Digital</w:t>
      </w:r>
      <w:r w:rsidR="00661556" w:rsidRPr="00661556">
        <w:rPr>
          <w:rFonts w:asciiTheme="minorHAnsi" w:eastAsia="Arial" w:hAnsiTheme="minorHAnsi" w:cstheme="minorHAnsi"/>
          <w:sz w:val="22"/>
          <w:szCs w:val="22"/>
        </w:rPr>
        <w:t>’s Creative Lab</w:t>
      </w:r>
      <w:r w:rsidRPr="00661556">
        <w:rPr>
          <w:rFonts w:asciiTheme="minorHAnsi" w:eastAsia="Arial" w:hAnsiTheme="minorHAnsi" w:cstheme="minorHAnsi"/>
          <w:sz w:val="22"/>
          <w:szCs w:val="22"/>
        </w:rPr>
        <w:t xml:space="preserve"> is producing content in a 360</w:t>
      </w:r>
      <w:r w:rsidR="00B635C0" w:rsidRPr="00661556">
        <w:rPr>
          <w:rFonts w:asciiTheme="minorHAnsi" w:eastAsia="Arial" w:hAnsiTheme="minorHAnsi" w:cstheme="minorHAnsi"/>
          <w:sz w:val="22"/>
          <w:szCs w:val="22"/>
        </w:rPr>
        <w:t>°</w:t>
      </w:r>
      <w:r w:rsidR="00D26681" w:rsidRPr="00661556">
        <w:rPr>
          <w:rFonts w:asciiTheme="minorHAnsi" w:eastAsia="Arial" w:hAnsiTheme="minorHAnsi" w:cstheme="minorHAnsi"/>
          <w:sz w:val="22"/>
          <w:szCs w:val="22"/>
        </w:rPr>
        <w:t xml:space="preserve"> environment</w:t>
      </w:r>
      <w:r w:rsidR="00661556" w:rsidRPr="00661556">
        <w:rPr>
          <w:rFonts w:asciiTheme="minorHAnsi" w:eastAsia="Arial" w:hAnsiTheme="minorHAnsi" w:cstheme="minorHAnsi"/>
          <w:sz w:val="22"/>
          <w:szCs w:val="22"/>
        </w:rPr>
        <w:t xml:space="preserve"> that will be viewed on commercial platforms</w:t>
      </w:r>
      <w:r w:rsidR="00D26681" w:rsidRPr="00661556">
        <w:rPr>
          <w:rFonts w:asciiTheme="minorHAnsi" w:eastAsia="Arial" w:hAnsiTheme="minorHAnsi" w:cstheme="minorHAnsi"/>
          <w:sz w:val="22"/>
          <w:szCs w:val="22"/>
        </w:rPr>
        <w:t xml:space="preserve">. </w:t>
      </w:r>
      <w:r w:rsidRPr="00661556">
        <w:rPr>
          <w:rFonts w:asciiTheme="minorHAnsi" w:eastAsia="Arial" w:hAnsiTheme="minorHAnsi" w:cstheme="minorHAnsi"/>
          <w:sz w:val="22"/>
          <w:szCs w:val="22"/>
        </w:rPr>
        <w:t>As a 360</w:t>
      </w:r>
      <w:r w:rsidR="00B635C0" w:rsidRPr="00661556">
        <w:rPr>
          <w:rFonts w:asciiTheme="minorHAnsi" w:eastAsia="Arial" w:hAnsiTheme="minorHAnsi" w:cstheme="minorHAnsi"/>
          <w:sz w:val="22"/>
          <w:szCs w:val="22"/>
        </w:rPr>
        <w:t>°</w:t>
      </w:r>
      <w:r w:rsidRPr="00661556">
        <w:rPr>
          <w:rFonts w:asciiTheme="minorHAnsi" w:eastAsia="Arial" w:hAnsiTheme="minorHAnsi" w:cstheme="minorHAnsi"/>
          <w:sz w:val="22"/>
          <w:szCs w:val="22"/>
        </w:rPr>
        <w:t xml:space="preserve"> content producer for innovative platforms, </w:t>
      </w:r>
      <w:proofErr w:type="spellStart"/>
      <w:r w:rsidRPr="00661556">
        <w:rPr>
          <w:rFonts w:asciiTheme="minorHAnsi" w:eastAsia="Arial" w:hAnsiTheme="minorHAnsi" w:cstheme="minorHAnsi"/>
          <w:sz w:val="22"/>
          <w:szCs w:val="22"/>
        </w:rPr>
        <w:t>SBS</w:t>
      </w:r>
      <w:proofErr w:type="spellEnd"/>
      <w:r w:rsidRPr="00661556">
        <w:rPr>
          <w:rFonts w:asciiTheme="minorHAnsi" w:eastAsia="Arial" w:hAnsiTheme="minorHAnsi" w:cstheme="minorHAnsi"/>
          <w:sz w:val="22"/>
          <w:szCs w:val="22"/>
        </w:rPr>
        <w:t xml:space="preserve"> uses a mix of commissioned and acquired material and we rely on various copyright exceptions such as fair dealing. </w:t>
      </w:r>
    </w:p>
    <w:p w:rsidR="00F7439D" w:rsidRPr="00F7439D" w:rsidRDefault="00F7439D" w:rsidP="00F7439D">
      <w:pPr>
        <w:spacing w:line="240" w:lineRule="auto"/>
        <w:jc w:val="both"/>
        <w:rPr>
          <w:rFonts w:asciiTheme="minorHAnsi" w:eastAsia="Arial" w:hAnsiTheme="minorHAnsi" w:cstheme="minorHAnsi"/>
          <w:sz w:val="22"/>
          <w:szCs w:val="22"/>
          <w:highlight w:val="green"/>
        </w:rPr>
      </w:pPr>
    </w:p>
    <w:p w:rsidR="00D4700B" w:rsidRDefault="00F7439D" w:rsidP="00F7439D">
      <w:pPr>
        <w:spacing w:line="240" w:lineRule="auto"/>
        <w:jc w:val="both"/>
        <w:rPr>
          <w:rFonts w:asciiTheme="minorHAnsi" w:eastAsia="Arial" w:hAnsiTheme="minorHAnsi" w:cstheme="minorHAnsi"/>
          <w:i/>
          <w:sz w:val="22"/>
          <w:szCs w:val="22"/>
        </w:rPr>
      </w:pPr>
      <w:r w:rsidRPr="00D4700B">
        <w:rPr>
          <w:rFonts w:asciiTheme="minorHAnsi" w:eastAsia="Arial" w:hAnsiTheme="minorHAnsi" w:cstheme="minorHAnsi"/>
          <w:sz w:val="22"/>
          <w:szCs w:val="22"/>
        </w:rPr>
        <w:t xml:space="preserve">Since </w:t>
      </w:r>
      <w:proofErr w:type="spellStart"/>
      <w:r w:rsidR="00D26681" w:rsidRPr="00D4700B">
        <w:rPr>
          <w:rFonts w:asciiTheme="minorHAnsi" w:eastAsia="Arial" w:hAnsiTheme="minorHAnsi" w:cstheme="minorHAnsi"/>
          <w:sz w:val="22"/>
          <w:szCs w:val="22"/>
        </w:rPr>
        <w:t>SBS</w:t>
      </w:r>
      <w:proofErr w:type="spellEnd"/>
      <w:r w:rsidR="00D26681" w:rsidRPr="00D4700B">
        <w:rPr>
          <w:rFonts w:asciiTheme="minorHAnsi" w:eastAsia="Arial" w:hAnsiTheme="minorHAnsi" w:cstheme="minorHAnsi"/>
          <w:sz w:val="22"/>
          <w:szCs w:val="22"/>
        </w:rPr>
        <w:t xml:space="preserve"> films</w:t>
      </w:r>
      <w:r w:rsidRPr="00D4700B">
        <w:rPr>
          <w:rFonts w:asciiTheme="minorHAnsi" w:eastAsia="Arial" w:hAnsiTheme="minorHAnsi" w:cstheme="minorHAnsi"/>
          <w:sz w:val="22"/>
          <w:szCs w:val="22"/>
        </w:rPr>
        <w:t xml:space="preserve"> a lot of </w:t>
      </w:r>
      <w:r w:rsidR="00B24756">
        <w:rPr>
          <w:rFonts w:asciiTheme="minorHAnsi" w:eastAsia="Arial" w:hAnsiTheme="minorHAnsi" w:cstheme="minorHAnsi"/>
          <w:sz w:val="22"/>
          <w:szCs w:val="22"/>
        </w:rPr>
        <w:t xml:space="preserve">this </w:t>
      </w:r>
      <w:r w:rsidRPr="00D4700B">
        <w:rPr>
          <w:rFonts w:asciiTheme="minorHAnsi" w:eastAsia="Arial" w:hAnsiTheme="minorHAnsi" w:cstheme="minorHAnsi"/>
          <w:sz w:val="22"/>
          <w:szCs w:val="22"/>
        </w:rPr>
        <w:t xml:space="preserve">material, including events in public places, it would be helpful to </w:t>
      </w:r>
      <w:r w:rsidR="00C242EF">
        <w:rPr>
          <w:rFonts w:asciiTheme="minorHAnsi" w:eastAsia="Arial" w:hAnsiTheme="minorHAnsi" w:cstheme="minorHAnsi"/>
          <w:sz w:val="22"/>
          <w:szCs w:val="22"/>
        </w:rPr>
        <w:t>simplify the exceptions that apply to incidental filming, broadcasting and communication</w:t>
      </w:r>
      <w:r w:rsidR="00D4700B" w:rsidRPr="00D4700B">
        <w:rPr>
          <w:rFonts w:asciiTheme="minorHAnsi" w:eastAsia="Arial" w:hAnsiTheme="minorHAnsi" w:cstheme="minorHAnsi"/>
          <w:sz w:val="22"/>
          <w:szCs w:val="22"/>
        </w:rPr>
        <w:t>.</w:t>
      </w:r>
      <w:r w:rsidRPr="00F7439D">
        <w:rPr>
          <w:rFonts w:asciiTheme="minorHAnsi" w:eastAsia="Arial" w:hAnsiTheme="minorHAnsi" w:cstheme="minorHAnsi"/>
          <w:sz w:val="22"/>
          <w:szCs w:val="22"/>
        </w:rPr>
        <w:t xml:space="preserve"> </w:t>
      </w:r>
    </w:p>
    <w:p w:rsidR="00D4700B" w:rsidRDefault="00D4700B" w:rsidP="00F7439D">
      <w:pPr>
        <w:spacing w:line="240" w:lineRule="auto"/>
        <w:jc w:val="both"/>
        <w:rPr>
          <w:rFonts w:asciiTheme="minorHAnsi" w:eastAsia="Arial" w:hAnsiTheme="minorHAnsi" w:cstheme="minorHAnsi"/>
          <w:i/>
          <w:sz w:val="22"/>
          <w:szCs w:val="22"/>
        </w:rPr>
      </w:pPr>
    </w:p>
    <w:p w:rsidR="00F7439D" w:rsidRPr="00F7439D" w:rsidRDefault="00F7439D" w:rsidP="00F7439D">
      <w:pPr>
        <w:spacing w:line="240" w:lineRule="auto"/>
        <w:jc w:val="both"/>
        <w:rPr>
          <w:rFonts w:asciiTheme="minorHAnsi" w:eastAsia="Arial" w:hAnsiTheme="minorHAnsi" w:cstheme="minorHAnsi"/>
          <w:b/>
          <w:sz w:val="22"/>
          <w:szCs w:val="22"/>
        </w:rPr>
      </w:pPr>
      <w:r w:rsidRPr="00B24756">
        <w:rPr>
          <w:rFonts w:asciiTheme="minorHAnsi" w:eastAsia="Arial" w:hAnsiTheme="minorHAnsi" w:cstheme="minorHAnsi"/>
          <w:sz w:val="22"/>
          <w:szCs w:val="22"/>
        </w:rPr>
        <w:t>In the digital world it is impractical to expect broadcasters who live stream events and/or individual members of the general public to be able to instantaneously license and/or edit the recording from their live posts</w:t>
      </w:r>
      <w:r w:rsidR="00B24756" w:rsidRPr="00B24756">
        <w:rPr>
          <w:rFonts w:asciiTheme="minorHAnsi" w:eastAsia="Arial" w:hAnsiTheme="minorHAnsi" w:cstheme="minorHAnsi"/>
          <w:sz w:val="22"/>
          <w:szCs w:val="22"/>
        </w:rPr>
        <w:t>.</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spacing w:line="240" w:lineRule="auto"/>
        <w:jc w:val="both"/>
        <w:rPr>
          <w:rFonts w:asciiTheme="minorHAnsi" w:eastAsia="Arial" w:hAnsiTheme="minorHAnsi" w:cstheme="minorHAnsi"/>
          <w:sz w:val="22"/>
          <w:szCs w:val="22"/>
        </w:rPr>
      </w:pPr>
      <w:r w:rsidRPr="00661556">
        <w:rPr>
          <w:rFonts w:asciiTheme="minorHAnsi" w:eastAsia="Arial" w:hAnsiTheme="minorHAnsi" w:cstheme="minorHAnsi"/>
          <w:sz w:val="22"/>
          <w:szCs w:val="22"/>
        </w:rPr>
        <w:t xml:space="preserve">Otherwise, </w:t>
      </w:r>
      <w:proofErr w:type="spellStart"/>
      <w:r w:rsidRPr="00661556">
        <w:rPr>
          <w:rFonts w:asciiTheme="minorHAnsi" w:eastAsia="Arial" w:hAnsiTheme="minorHAnsi" w:cstheme="minorHAnsi"/>
          <w:sz w:val="22"/>
          <w:szCs w:val="22"/>
        </w:rPr>
        <w:t>SBS’s</w:t>
      </w:r>
      <w:proofErr w:type="spellEnd"/>
      <w:r w:rsidRPr="00661556">
        <w:rPr>
          <w:rFonts w:asciiTheme="minorHAnsi" w:eastAsia="Arial" w:hAnsiTheme="minorHAnsi" w:cstheme="minorHAnsi"/>
          <w:sz w:val="22"/>
          <w:szCs w:val="22"/>
        </w:rPr>
        <w:t xml:space="preserve"> </w:t>
      </w:r>
      <w:r w:rsidR="005F18DE">
        <w:rPr>
          <w:rFonts w:asciiTheme="minorHAnsi" w:eastAsia="Arial" w:hAnsiTheme="minorHAnsi" w:cstheme="minorHAnsi"/>
          <w:sz w:val="22"/>
          <w:szCs w:val="22"/>
        </w:rPr>
        <w:t>Digital Creative Lab</w:t>
      </w:r>
      <w:r w:rsidRPr="00661556">
        <w:rPr>
          <w:rFonts w:asciiTheme="minorHAnsi" w:eastAsia="Arial" w:hAnsiTheme="minorHAnsi" w:cstheme="minorHAnsi"/>
          <w:sz w:val="22"/>
          <w:szCs w:val="22"/>
        </w:rPr>
        <w:t xml:space="preserve"> depends upon ensuring that we can attract the investment to build our infrastructure because we can ‘pump out the content’ to a multitude of platforms.</w:t>
      </w:r>
    </w:p>
    <w:p w:rsidR="00F7439D" w:rsidRPr="00F7439D" w:rsidRDefault="00F7439D" w:rsidP="00F7439D">
      <w:pPr>
        <w:spacing w:line="240" w:lineRule="auto"/>
        <w:jc w:val="both"/>
        <w:rPr>
          <w:rFonts w:asciiTheme="minorHAnsi" w:eastAsia="Arial" w:hAnsiTheme="minorHAnsi" w:cstheme="minorHAnsi"/>
          <w:sz w:val="22"/>
          <w:szCs w:val="22"/>
        </w:rPr>
      </w:pPr>
    </w:p>
    <w:p w:rsidR="00F7439D" w:rsidRPr="00F7439D" w:rsidRDefault="00F7439D" w:rsidP="00F7439D">
      <w:pPr>
        <w:jc w:val="both"/>
        <w:rPr>
          <w:rFonts w:asciiTheme="minorHAnsi" w:eastAsia="Arial" w:hAnsiTheme="minorHAnsi" w:cstheme="minorHAnsi"/>
          <w:b/>
          <w:sz w:val="22"/>
          <w:szCs w:val="22"/>
        </w:rPr>
      </w:pPr>
      <w:r w:rsidRPr="00F7439D">
        <w:rPr>
          <w:rFonts w:asciiTheme="minorHAnsi" w:eastAsia="Arial" w:hAnsiTheme="minorHAnsi" w:cstheme="minorHAnsi"/>
          <w:b/>
          <w:sz w:val="22"/>
          <w:szCs w:val="22"/>
        </w:rPr>
        <w:t>8</w:t>
      </w:r>
      <w:r w:rsidR="00B635C0">
        <w:rPr>
          <w:rFonts w:asciiTheme="minorHAnsi" w:eastAsia="Arial" w:hAnsiTheme="minorHAnsi" w:cstheme="minorHAnsi"/>
          <w:b/>
          <w:sz w:val="22"/>
          <w:szCs w:val="22"/>
        </w:rPr>
        <w:t xml:space="preserve">. </w:t>
      </w:r>
      <w:r w:rsidRPr="00F7439D">
        <w:rPr>
          <w:rFonts w:asciiTheme="minorHAnsi" w:eastAsia="Arial" w:hAnsiTheme="minorHAnsi" w:cstheme="minorHAnsi"/>
          <w:b/>
          <w:sz w:val="22"/>
          <w:szCs w:val="22"/>
        </w:rPr>
        <w:t>Other issues</w:t>
      </w:r>
    </w:p>
    <w:p w:rsidR="00F7439D" w:rsidRPr="00F7439D" w:rsidRDefault="00F7439D" w:rsidP="00F7439D">
      <w:pPr>
        <w:jc w:val="both"/>
        <w:rPr>
          <w:rFonts w:asciiTheme="minorHAnsi" w:eastAsia="Arial" w:hAnsiTheme="minorHAnsi" w:cstheme="minorHAnsi"/>
          <w:sz w:val="22"/>
          <w:szCs w:val="22"/>
          <w:u w:val="single"/>
        </w:rPr>
      </w:pPr>
    </w:p>
    <w:p w:rsidR="00F7439D" w:rsidRPr="00F7439D" w:rsidRDefault="00F7439D" w:rsidP="00F7439D">
      <w:pPr>
        <w:jc w:val="both"/>
        <w:rPr>
          <w:rFonts w:asciiTheme="minorHAnsi" w:eastAsia="Arial" w:hAnsiTheme="minorHAnsi" w:cstheme="minorHAnsi"/>
          <w:sz w:val="22"/>
          <w:szCs w:val="22"/>
        </w:rPr>
      </w:pPr>
      <w:r w:rsidRPr="00F7439D">
        <w:rPr>
          <w:rFonts w:asciiTheme="minorHAnsi" w:eastAsia="Arial" w:hAnsiTheme="minorHAnsi" w:cstheme="minorHAnsi"/>
          <w:sz w:val="22"/>
          <w:szCs w:val="22"/>
        </w:rPr>
        <w:t xml:space="preserve">Other key copyright issues of interest to </w:t>
      </w:r>
      <w:proofErr w:type="spellStart"/>
      <w:r w:rsidRPr="00F7439D">
        <w:rPr>
          <w:rFonts w:asciiTheme="minorHAnsi" w:eastAsia="Arial" w:hAnsiTheme="minorHAnsi" w:cstheme="minorHAnsi"/>
          <w:sz w:val="22"/>
          <w:szCs w:val="22"/>
        </w:rPr>
        <w:t>SBS</w:t>
      </w:r>
      <w:proofErr w:type="spellEnd"/>
      <w:r w:rsidRPr="00F7439D">
        <w:rPr>
          <w:rFonts w:asciiTheme="minorHAnsi" w:eastAsia="Arial" w:hAnsiTheme="minorHAnsi" w:cstheme="minorHAnsi"/>
          <w:sz w:val="22"/>
          <w:szCs w:val="22"/>
        </w:rPr>
        <w:t xml:space="preserve"> were addressed last year in our response to </w:t>
      </w:r>
      <w:proofErr w:type="spellStart"/>
      <w:r w:rsidRPr="00F7439D">
        <w:rPr>
          <w:rFonts w:asciiTheme="minorHAnsi" w:eastAsia="Arial" w:hAnsiTheme="minorHAnsi" w:cstheme="minorHAnsi"/>
          <w:sz w:val="22"/>
          <w:szCs w:val="22"/>
        </w:rPr>
        <w:t>ALRC</w:t>
      </w:r>
      <w:proofErr w:type="spellEnd"/>
      <w:r w:rsidRPr="00F7439D">
        <w:rPr>
          <w:rFonts w:asciiTheme="minorHAnsi" w:eastAsia="Arial" w:hAnsiTheme="minorHAnsi" w:cstheme="minorHAnsi"/>
          <w:sz w:val="22"/>
          <w:szCs w:val="22"/>
        </w:rPr>
        <w:t xml:space="preserve"> 79, including on the subjects of archives and orphan works; and also the retransmission of free to air broadcasts. We are prepared to make further submissions on these topics if requested by the Commission.</w:t>
      </w:r>
    </w:p>
    <w:p w:rsidR="009877F1" w:rsidRPr="00F7439D" w:rsidRDefault="009877F1" w:rsidP="00D163D7">
      <w:pPr>
        <w:rPr>
          <w:rFonts w:asciiTheme="minorHAnsi" w:hAnsiTheme="minorHAnsi" w:cstheme="minorHAnsi"/>
          <w:sz w:val="22"/>
          <w:szCs w:val="22"/>
        </w:rPr>
      </w:pPr>
    </w:p>
    <w:sectPr w:rsidR="009877F1" w:rsidRPr="00F7439D" w:rsidSect="00D163D7">
      <w:headerReference w:type="default" r:id="rId9"/>
      <w:footerReference w:type="default" r:id="rId10"/>
      <w:headerReference w:type="first" r:id="rId11"/>
      <w:pgSz w:w="11906" w:h="16838" w:code="9"/>
      <w:pgMar w:top="317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68" w:rsidRDefault="00A57568" w:rsidP="009A7E30">
      <w:pPr>
        <w:spacing w:line="240" w:lineRule="auto"/>
      </w:pPr>
      <w:r>
        <w:separator/>
      </w:r>
    </w:p>
  </w:endnote>
  <w:endnote w:type="continuationSeparator" w:id="0">
    <w:p w:rsidR="00A57568" w:rsidRDefault="00A57568" w:rsidP="009A7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C0" w:rsidRDefault="00B635C0" w:rsidP="00B635C0">
    <w:pPr>
      <w:pStyle w:val="Footer"/>
      <w:tabs>
        <w:tab w:val="clear" w:pos="4513"/>
        <w:tab w:val="clear" w:pos="9026"/>
        <w:tab w:val="right" w:pos="9638"/>
      </w:tabs>
    </w:pPr>
    <w:r>
      <w:tab/>
    </w:r>
    <w:r>
      <w:fldChar w:fldCharType="begin"/>
    </w:r>
    <w:r>
      <w:instrText xml:space="preserve"> PAGE   \* MERGEFORMAT </w:instrText>
    </w:r>
    <w:r>
      <w:fldChar w:fldCharType="separate"/>
    </w:r>
    <w:r w:rsidR="00450E9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68" w:rsidRDefault="00A57568" w:rsidP="009A7E30">
      <w:pPr>
        <w:spacing w:line="240" w:lineRule="auto"/>
      </w:pPr>
      <w:r>
        <w:separator/>
      </w:r>
    </w:p>
  </w:footnote>
  <w:footnote w:type="continuationSeparator" w:id="0">
    <w:p w:rsidR="00A57568" w:rsidRDefault="00A57568" w:rsidP="009A7E30">
      <w:pPr>
        <w:spacing w:line="240" w:lineRule="auto"/>
      </w:pPr>
      <w:r>
        <w:continuationSeparator/>
      </w:r>
    </w:p>
  </w:footnote>
  <w:footnote w:id="1">
    <w:p w:rsidR="002E3587" w:rsidRDefault="002E3587">
      <w:pPr>
        <w:pStyle w:val="FootnoteText"/>
      </w:pPr>
      <w:r>
        <w:rPr>
          <w:rStyle w:val="FootnoteReference"/>
        </w:rPr>
        <w:footnoteRef/>
      </w:r>
      <w:r>
        <w:t xml:space="preserve"> Section 6 </w:t>
      </w:r>
      <w:r w:rsidRPr="002E3587">
        <w:t>http://www5.austlii.edu.au/au/legis/cth/consol_act/sbsa1991254/s6.html</w:t>
      </w:r>
    </w:p>
  </w:footnote>
  <w:footnote w:id="2">
    <w:p w:rsidR="00F7439D" w:rsidRPr="00F7439D" w:rsidRDefault="00F7439D" w:rsidP="00F7439D">
      <w:pPr>
        <w:pStyle w:val="FootnoteText"/>
        <w:rPr>
          <w:sz w:val="18"/>
          <w:szCs w:val="18"/>
        </w:rPr>
      </w:pPr>
      <w:r w:rsidRPr="00F7439D">
        <w:rPr>
          <w:rStyle w:val="FootnoteReference"/>
          <w:sz w:val="18"/>
          <w:szCs w:val="18"/>
        </w:rPr>
        <w:footnoteRef/>
      </w:r>
      <w:r w:rsidRPr="00F7439D">
        <w:rPr>
          <w:sz w:val="18"/>
          <w:szCs w:val="18"/>
        </w:rPr>
        <w:t xml:space="preserve"> </w:t>
      </w:r>
      <w:r w:rsidR="007634E6" w:rsidRPr="007634E6">
        <w:rPr>
          <w:rFonts w:cs="Calibri"/>
          <w:sz w:val="18"/>
          <w:szCs w:val="18"/>
        </w:rPr>
        <w:t xml:space="preserve">View </w:t>
      </w:r>
      <w:proofErr w:type="spellStart"/>
      <w:r w:rsidR="007634E6" w:rsidRPr="007634E6">
        <w:rPr>
          <w:rFonts w:cs="Calibri"/>
          <w:sz w:val="18"/>
          <w:szCs w:val="18"/>
        </w:rPr>
        <w:t>SBS</w:t>
      </w:r>
      <w:proofErr w:type="spellEnd"/>
      <w:r w:rsidR="007634E6" w:rsidRPr="007634E6">
        <w:rPr>
          <w:rFonts w:cs="Calibri"/>
          <w:sz w:val="18"/>
          <w:szCs w:val="18"/>
        </w:rPr>
        <w:t xml:space="preserve"> Radio’s 40 years wrap reel at &lt;</w:t>
      </w:r>
      <w:hyperlink r:id="rId1" w:tgtFrame="_blank" w:history="1">
        <w:r w:rsidR="007634E6" w:rsidRPr="007634E6">
          <w:rPr>
            <w:rStyle w:val="Hyperlink"/>
            <w:rFonts w:cs="Calibri"/>
            <w:sz w:val="18"/>
            <w:szCs w:val="18"/>
          </w:rPr>
          <w:t>https://</w:t>
        </w:r>
        <w:proofErr w:type="spellStart"/>
        <w:r w:rsidR="007634E6" w:rsidRPr="007634E6">
          <w:rPr>
            <w:rStyle w:val="Hyperlink"/>
            <w:rFonts w:cs="Calibri"/>
            <w:sz w:val="18"/>
            <w:szCs w:val="18"/>
          </w:rPr>
          <w:t>youtu.be</w:t>
        </w:r>
        <w:proofErr w:type="spellEnd"/>
        <w:r w:rsidR="007634E6" w:rsidRPr="007634E6">
          <w:rPr>
            <w:rStyle w:val="Hyperlink"/>
            <w:rFonts w:cs="Calibri"/>
            <w:sz w:val="18"/>
            <w:szCs w:val="18"/>
          </w:rPr>
          <w:t>/</w:t>
        </w:r>
        <w:proofErr w:type="spellStart"/>
        <w:r w:rsidR="007634E6" w:rsidRPr="007634E6">
          <w:rPr>
            <w:rStyle w:val="Hyperlink"/>
            <w:rFonts w:cs="Calibri"/>
            <w:sz w:val="18"/>
            <w:szCs w:val="18"/>
          </w:rPr>
          <w:t>zBDPxyFZLTE</w:t>
        </w:r>
        <w:proofErr w:type="spellEnd"/>
      </w:hyperlink>
      <w:r w:rsidR="007634E6" w:rsidRPr="007634E6">
        <w:rPr>
          <w:rFonts w:cs="Calibri"/>
          <w:sz w:val="18"/>
          <w:szCs w:val="18"/>
        </w:rPr>
        <w:t>&gt;</w:t>
      </w:r>
    </w:p>
  </w:footnote>
  <w:footnote w:id="3">
    <w:p w:rsidR="002E3587" w:rsidRDefault="002E3587">
      <w:pPr>
        <w:pStyle w:val="FootnoteText"/>
      </w:pPr>
      <w:r>
        <w:rPr>
          <w:rStyle w:val="FootnoteReference"/>
        </w:rPr>
        <w:footnoteRef/>
      </w:r>
      <w:r>
        <w:t xml:space="preserve"> See </w:t>
      </w:r>
      <w:r w:rsidRPr="002E3587">
        <w:t>http://</w:t>
      </w:r>
      <w:proofErr w:type="spellStart"/>
      <w:r w:rsidRPr="002E3587">
        <w:t>www.sbs.com.au</w:t>
      </w:r>
      <w:proofErr w:type="spellEnd"/>
      <w:r w:rsidRPr="002E3587">
        <w:t>/</w:t>
      </w:r>
      <w:proofErr w:type="spellStart"/>
      <w:r w:rsidRPr="002E3587">
        <w:t>theboat</w:t>
      </w:r>
      <w:proofErr w:type="spellEnd"/>
      <w:r w:rsidRPr="002E3587">
        <w:t>/</w:t>
      </w:r>
    </w:p>
  </w:footnote>
  <w:footnote w:id="4">
    <w:p w:rsidR="00834F6E" w:rsidRDefault="00834F6E">
      <w:pPr>
        <w:pStyle w:val="FootnoteText"/>
      </w:pPr>
      <w:r>
        <w:rPr>
          <w:rStyle w:val="FootnoteReference"/>
        </w:rPr>
        <w:footnoteRef/>
      </w:r>
      <w:r>
        <w:t xml:space="preserve"> See </w:t>
      </w:r>
      <w:proofErr w:type="spellStart"/>
      <w:r w:rsidR="000F0307">
        <w:t>SBS</w:t>
      </w:r>
      <w:proofErr w:type="spellEnd"/>
      <w:r w:rsidR="00C12B95">
        <w:t xml:space="preserve">, </w:t>
      </w:r>
      <w:r w:rsidR="00C12B95" w:rsidRPr="00C12B95">
        <w:rPr>
          <w:i/>
        </w:rPr>
        <w:t>Submission 237</w:t>
      </w:r>
      <w:r w:rsidR="00C12B95">
        <w:t xml:space="preserve"> in </w:t>
      </w:r>
      <w:r w:rsidR="000F0307">
        <w:t>response to (IP 42) at &lt;</w:t>
      </w:r>
      <w:r w:rsidR="000F0307" w:rsidRPr="000F0307">
        <w:t>http://www.alrc.gov.au/sites/default/files/subs/237.__org_specialbroadcastingservicecorporation.pdf</w:t>
      </w:r>
      <w:r w:rsidR="0067242C">
        <w:t>&gt;</w:t>
      </w:r>
      <w:r w:rsidR="000F0307" w:rsidRPr="000F0307">
        <w:t xml:space="preserve"> </w:t>
      </w:r>
      <w:r w:rsidR="000F0307">
        <w:t>dated 30 November 2012; and</w:t>
      </w:r>
      <w:r w:rsidR="00C12B95">
        <w:t xml:space="preserve"> </w:t>
      </w:r>
      <w:r w:rsidR="000F0307">
        <w:t xml:space="preserve"> &lt;</w:t>
      </w:r>
      <w:r w:rsidR="000F0307" w:rsidRPr="000F0307">
        <w:t xml:space="preserve">http://www.alrc.gov.au/sites/default/files/subs/295._org__sbs_abc__cra_supplementary_submission_.pdf </w:t>
      </w:r>
      <w:r w:rsidR="000F0307">
        <w:t xml:space="preserve"> dated 23 May 2013</w:t>
      </w:r>
      <w:r w:rsidR="0067242C">
        <w:t>;</w:t>
      </w:r>
      <w:r w:rsidR="000F0307">
        <w:t xml:space="preserve"> and</w:t>
      </w:r>
      <w:r w:rsidR="0067242C">
        <w:t xml:space="preserve"> </w:t>
      </w:r>
      <w:proofErr w:type="spellStart"/>
      <w:r w:rsidR="0067242C">
        <w:t>SBS</w:t>
      </w:r>
      <w:proofErr w:type="spellEnd"/>
      <w:r w:rsidR="00C12B95">
        <w:t xml:space="preserve">, </w:t>
      </w:r>
      <w:r w:rsidR="00C12B95" w:rsidRPr="00C12B95">
        <w:rPr>
          <w:i/>
        </w:rPr>
        <w:t xml:space="preserve">Submission </w:t>
      </w:r>
      <w:r w:rsidR="00C12B95">
        <w:rPr>
          <w:i/>
        </w:rPr>
        <w:t>556</w:t>
      </w:r>
      <w:r w:rsidR="00C12B95">
        <w:t xml:space="preserve"> in </w:t>
      </w:r>
      <w:r w:rsidR="0067242C">
        <w:t xml:space="preserve">response to </w:t>
      </w:r>
      <w:r w:rsidR="0067242C" w:rsidRPr="00F7439D">
        <w:rPr>
          <w:rFonts w:asciiTheme="minorHAnsi" w:hAnsiTheme="minorHAnsi" w:cstheme="minorHAnsi"/>
          <w:sz w:val="22"/>
          <w:szCs w:val="22"/>
        </w:rPr>
        <w:t>(</w:t>
      </w:r>
      <w:r w:rsidR="0067242C" w:rsidRPr="0067242C">
        <w:rPr>
          <w:rFonts w:asciiTheme="minorHAnsi" w:hAnsiTheme="minorHAnsi" w:cstheme="minorHAnsi"/>
          <w:sz w:val="22"/>
          <w:szCs w:val="22"/>
        </w:rPr>
        <w:t>D</w:t>
      </w:r>
      <w:r w:rsidR="0067242C" w:rsidRPr="0067242C">
        <w:rPr>
          <w:rFonts w:asciiTheme="minorHAnsi" w:hAnsiTheme="minorHAnsi" w:cstheme="minorHAnsi"/>
        </w:rPr>
        <w:t xml:space="preserve">P 79) at  </w:t>
      </w:r>
      <w:r w:rsidR="000F0307" w:rsidRPr="0067242C">
        <w:t xml:space="preserve"> </w:t>
      </w:r>
      <w:r w:rsidR="0067242C">
        <w:t>&lt;</w:t>
      </w:r>
      <w:hyperlink r:id="rId2" w:history="1">
        <w:r w:rsidR="000F0307" w:rsidRPr="00DE6665">
          <w:rPr>
            <w:rStyle w:val="Hyperlink"/>
          </w:rPr>
          <w:t>http://www.alrc.gov.au/sites/default/files/subs/556._org_sbs.pdf</w:t>
        </w:r>
      </w:hyperlink>
      <w:r w:rsidR="0067242C">
        <w:t>&gt;</w:t>
      </w:r>
      <w:r w:rsidR="000F0307">
        <w:t xml:space="preserve"> dated 30 July 2013.</w:t>
      </w:r>
    </w:p>
  </w:footnote>
  <w:footnote w:id="5">
    <w:p w:rsidR="00D30922" w:rsidRPr="00D30922" w:rsidRDefault="00D30922">
      <w:pPr>
        <w:pStyle w:val="FootnoteText"/>
        <w:rPr>
          <w:lang w:val="en-US"/>
        </w:rPr>
      </w:pPr>
      <w:r>
        <w:rPr>
          <w:rStyle w:val="FootnoteReference"/>
        </w:rPr>
        <w:footnoteRef/>
      </w:r>
      <w:r>
        <w:t xml:space="preserve"> </w:t>
      </w:r>
      <w:bookmarkStart w:id="1" w:name="_ftn5"/>
      <w:bookmarkEnd w:id="1"/>
      <w:r w:rsidR="003A5BB2">
        <w:rPr>
          <w:i/>
          <w:iCs/>
        </w:rPr>
        <w:t>Copyright Act</w:t>
      </w:r>
      <w:r w:rsidR="003A5BB2">
        <w:t xml:space="preserve"> </w:t>
      </w:r>
      <w:r w:rsidR="003A5BB2">
        <w:rPr>
          <w:i/>
          <w:iCs/>
        </w:rPr>
        <w:t>1976</w:t>
      </w:r>
      <w:r w:rsidR="003A5BB2">
        <w:t xml:space="preserve"> (US) s 107 </w:t>
      </w:r>
      <w:r w:rsidR="00D4700B" w:rsidRPr="00D4700B">
        <w:rPr>
          <w:iCs/>
        </w:rPr>
        <w:t>as cited in</w:t>
      </w:r>
      <w:r w:rsidR="00D4700B">
        <w:rPr>
          <w:iCs/>
        </w:rPr>
        <w:t xml:space="preserve"> DP 79 at &lt;</w:t>
      </w:r>
      <w:r w:rsidR="00D4700B" w:rsidRPr="00D4700B">
        <w:rPr>
          <w:iCs/>
        </w:rPr>
        <w:t>https://www.alrc.gov.au/publications/4-case-fair-use-australia/what-fair-use</w:t>
      </w:r>
      <w:r w:rsidR="00D4700B">
        <w:rPr>
          <w:iCs/>
        </w:rPr>
        <w:t>&gt;</w:t>
      </w:r>
    </w:p>
  </w:footnote>
  <w:footnote w:id="6">
    <w:p w:rsidR="00F7439D" w:rsidRPr="00653C0D" w:rsidRDefault="00F7439D" w:rsidP="00F7439D">
      <w:pPr>
        <w:pStyle w:val="FootnoteText"/>
      </w:pPr>
      <w:r w:rsidRPr="00653C0D">
        <w:rPr>
          <w:rStyle w:val="FootnoteReference"/>
        </w:rPr>
        <w:footnoteRef/>
      </w:r>
      <w:r w:rsidRPr="00653C0D">
        <w:t xml:space="preserve"> &lt; </w:t>
      </w:r>
      <w:hyperlink r:id="rId3" w:anchor="q=fair+use+sports+clips&gt;.searched" w:history="1">
        <w:r w:rsidRPr="00653C0D">
          <w:rPr>
            <w:rStyle w:val="Hyperlink"/>
          </w:rPr>
          <w:t>https://</w:t>
        </w:r>
        <w:proofErr w:type="spellStart"/>
        <w:r w:rsidRPr="00653C0D">
          <w:rPr>
            <w:rStyle w:val="Hyperlink"/>
          </w:rPr>
          <w:t>www.google.com.au</w:t>
        </w:r>
        <w:proofErr w:type="spellEnd"/>
        <w:r w:rsidRPr="00653C0D">
          <w:rPr>
            <w:rStyle w:val="Hyperlink"/>
          </w:rPr>
          <w:t>/#q=</w:t>
        </w:r>
        <w:proofErr w:type="spellStart"/>
        <w:r w:rsidRPr="00653C0D">
          <w:rPr>
            <w:rStyle w:val="Hyperlink"/>
          </w:rPr>
          <w:t>fair+use+sports+clips</w:t>
        </w:r>
        <w:proofErr w:type="spellEnd"/>
        <w:r w:rsidRPr="00653C0D">
          <w:rPr>
            <w:rStyle w:val="Hyperlink"/>
          </w:rPr>
          <w:t>&gt;.searched</w:t>
        </w:r>
      </w:hyperlink>
      <w:r w:rsidRPr="00653C0D">
        <w:t xml:space="preserve"> 17 December 2015.</w:t>
      </w:r>
    </w:p>
    <w:p w:rsidR="00F7439D" w:rsidRPr="00653C0D" w:rsidRDefault="0067242C" w:rsidP="00F7439D">
      <w:pPr>
        <w:pStyle w:val="FootnoteText"/>
      </w:pPr>
      <w:r>
        <w:t>“</w:t>
      </w:r>
      <w:hyperlink r:id="rId4" w:history="1">
        <w:r w:rsidR="00F7439D" w:rsidRPr="00653C0D">
          <w:rPr>
            <w:rStyle w:val="Hyperlink"/>
          </w:rPr>
          <w:t>A Guide to Fair Use in Posting Soccer Video Clips</w:t>
        </w:r>
      </w:hyperlink>
      <w:r w:rsidR="00F7439D" w:rsidRPr="00653C0D">
        <w:t>”</w:t>
      </w:r>
    </w:p>
    <w:p w:rsidR="00F7439D" w:rsidRPr="00653C0D" w:rsidRDefault="00F7439D" w:rsidP="00F7439D">
      <w:pPr>
        <w:pStyle w:val="FootnoteText"/>
      </w:pPr>
      <w:proofErr w:type="spellStart"/>
      <w:r w:rsidRPr="00653C0D">
        <w:rPr>
          <w:i/>
          <w:iCs/>
        </w:rPr>
        <w:t>www.citizen.org</w:t>
      </w:r>
      <w:proofErr w:type="spellEnd"/>
      <w:r w:rsidRPr="00653C0D">
        <w:rPr>
          <w:i/>
          <w:iCs/>
        </w:rPr>
        <w:t>/</w:t>
      </w:r>
      <w:proofErr w:type="spellStart"/>
      <w:r w:rsidRPr="00653C0D">
        <w:rPr>
          <w:i/>
          <w:iCs/>
        </w:rPr>
        <w:t>Page.aspx?pid</w:t>
      </w:r>
      <w:proofErr w:type="spellEnd"/>
      <w:r w:rsidRPr="00653C0D">
        <w:rPr>
          <w:i/>
          <w:iCs/>
        </w:rPr>
        <w:t>=5391</w:t>
      </w:r>
    </w:p>
    <w:p w:rsidR="00F7439D" w:rsidRPr="00653C0D" w:rsidRDefault="00DF56A1" w:rsidP="00F7439D">
      <w:pPr>
        <w:pStyle w:val="FootnoteText"/>
      </w:pPr>
      <w:r w:rsidRPr="00653C0D">
        <w:t xml:space="preserve"> </w:t>
      </w:r>
      <w:r w:rsidR="00F7439D" w:rsidRPr="00653C0D">
        <w:t>“</w:t>
      </w:r>
      <w:proofErr w:type="spellStart"/>
      <w:r w:rsidR="00450E92">
        <w:fldChar w:fldCharType="begin"/>
      </w:r>
      <w:r w:rsidR="00450E92">
        <w:instrText xml:space="preserve"> HYPERLINK "https://www.techdirt.com/articles/20070702/034646.shtml" </w:instrText>
      </w:r>
      <w:r w:rsidR="00450E92">
        <w:fldChar w:fldCharType="separate"/>
      </w:r>
      <w:r w:rsidR="00F7439D" w:rsidRPr="00653C0D">
        <w:rPr>
          <w:rStyle w:val="Hyperlink"/>
        </w:rPr>
        <w:t>NFL</w:t>
      </w:r>
      <w:proofErr w:type="spellEnd"/>
      <w:r w:rsidR="00F7439D" w:rsidRPr="00653C0D">
        <w:rPr>
          <w:rStyle w:val="Hyperlink"/>
        </w:rPr>
        <w:t xml:space="preserve"> Thinks It Gets To Decide How Long Is Fair Use For ...</w:t>
      </w:r>
      <w:r w:rsidR="00450E92">
        <w:rPr>
          <w:rStyle w:val="Hyperlink"/>
        </w:rPr>
        <w:fldChar w:fldCharType="end"/>
      </w:r>
      <w:r w:rsidR="00F7439D" w:rsidRPr="00653C0D">
        <w:t>”</w:t>
      </w:r>
    </w:p>
    <w:p w:rsidR="00F7439D" w:rsidRPr="0067242C" w:rsidRDefault="00F7439D" w:rsidP="0067242C">
      <w:pPr>
        <w:pStyle w:val="FootnoteText"/>
      </w:pPr>
      <w:r w:rsidRPr="00653C0D">
        <w:rPr>
          <w:i/>
          <w:iCs/>
        </w:rPr>
        <w:t>https://</w:t>
      </w:r>
      <w:proofErr w:type="spellStart"/>
      <w:r w:rsidRPr="00653C0D">
        <w:rPr>
          <w:i/>
          <w:iCs/>
        </w:rPr>
        <w:t>www.techdirt.com</w:t>
      </w:r>
      <w:proofErr w:type="spellEnd"/>
      <w:r w:rsidRPr="00653C0D">
        <w:rPr>
          <w:i/>
          <w:iCs/>
        </w:rPr>
        <w:t>/articles/20070702/</w:t>
      </w:r>
      <w:proofErr w:type="spellStart"/>
      <w:r w:rsidRPr="00653C0D">
        <w:rPr>
          <w:i/>
          <w:iCs/>
        </w:rPr>
        <w:t>034646.shtml</w:t>
      </w:r>
      <w:proofErr w:type="spellEnd"/>
    </w:p>
    <w:p w:rsidR="00F7439D" w:rsidRPr="00C540A6" w:rsidRDefault="00DF56A1" w:rsidP="00F7439D">
      <w:pPr>
        <w:pStyle w:val="FootnoteText"/>
        <w:rPr>
          <w:szCs w:val="16"/>
        </w:rPr>
      </w:pPr>
      <w:r w:rsidRPr="00C540A6">
        <w:rPr>
          <w:szCs w:val="16"/>
        </w:rPr>
        <w:t xml:space="preserve"> </w:t>
      </w:r>
      <w:r w:rsidR="00F7439D" w:rsidRPr="00C540A6">
        <w:rPr>
          <w:szCs w:val="16"/>
        </w:rPr>
        <w:t>“</w:t>
      </w:r>
      <w:hyperlink r:id="rId5" w:history="1">
        <w:r w:rsidR="00F7439D" w:rsidRPr="00C540A6">
          <w:rPr>
            <w:rStyle w:val="Hyperlink"/>
            <w:szCs w:val="16"/>
          </w:rPr>
          <w:t>Sports video clips are now ubiquitous on social media. Can ...</w:t>
        </w:r>
      </w:hyperlink>
      <w:r w:rsidR="00F7439D" w:rsidRPr="00C540A6">
        <w:rPr>
          <w:szCs w:val="16"/>
        </w:rPr>
        <w:t>”</w:t>
      </w:r>
    </w:p>
    <w:p w:rsidR="00F7439D" w:rsidRPr="00C540A6" w:rsidRDefault="00F7439D" w:rsidP="00F7439D">
      <w:pPr>
        <w:pStyle w:val="FootnoteText"/>
        <w:rPr>
          <w:szCs w:val="16"/>
        </w:rPr>
      </w:pPr>
      <w:r w:rsidRPr="00C540A6">
        <w:rPr>
          <w:i/>
          <w:iCs/>
          <w:szCs w:val="16"/>
        </w:rPr>
        <w:t>https://www.washingtonpost.com/</w:t>
      </w:r>
      <w:r w:rsidRPr="00C540A6">
        <w:rPr>
          <w:b/>
          <w:bCs/>
          <w:i/>
          <w:iCs/>
          <w:szCs w:val="16"/>
        </w:rPr>
        <w:t>sports</w:t>
      </w:r>
      <w:r w:rsidRPr="00C540A6">
        <w:rPr>
          <w:i/>
          <w:iCs/>
          <w:szCs w:val="16"/>
        </w:rPr>
        <w:t>/</w:t>
      </w:r>
      <w:r w:rsidRPr="00C540A6">
        <w:rPr>
          <w:b/>
          <w:bCs/>
          <w:i/>
          <w:iCs/>
          <w:szCs w:val="16"/>
        </w:rPr>
        <w:t>sports</w:t>
      </w:r>
      <w:r w:rsidRPr="00C540A6">
        <w:rPr>
          <w:i/>
          <w:iCs/>
          <w:szCs w:val="16"/>
        </w:rPr>
        <w:t>...</w:t>
      </w:r>
      <w:r w:rsidRPr="00C540A6">
        <w:rPr>
          <w:b/>
          <w:bCs/>
          <w:i/>
          <w:iCs/>
          <w:szCs w:val="16"/>
        </w:rPr>
        <w:t>clips</w:t>
      </w:r>
      <w:r w:rsidRPr="00C540A6">
        <w:rPr>
          <w:i/>
          <w:iCs/>
          <w:szCs w:val="16"/>
        </w:rPr>
        <w:t>.../e986f34c-71c9-11e...</w:t>
      </w:r>
    </w:p>
    <w:p w:rsidR="00F7439D" w:rsidRDefault="00F7439D" w:rsidP="00F7439D">
      <w:pPr>
        <w:pStyle w:val="FootnoteText"/>
      </w:pPr>
    </w:p>
  </w:footnote>
  <w:footnote w:id="7">
    <w:p w:rsidR="00D4700B" w:rsidRPr="00D4700B" w:rsidRDefault="00D4700B">
      <w:pPr>
        <w:pStyle w:val="FootnoteText"/>
        <w:rPr>
          <w:lang w:val="en-US"/>
        </w:rPr>
      </w:pPr>
      <w:r>
        <w:rPr>
          <w:rStyle w:val="FootnoteReference"/>
        </w:rPr>
        <w:footnoteRef/>
      </w:r>
      <w:r>
        <w:t xml:space="preserve"> </w:t>
      </w:r>
      <w:hyperlink r:id="rId6" w:tgtFrame="_blank" w:history="1">
        <w:r w:rsidR="00FC5346">
          <w:rPr>
            <w:rStyle w:val="Hyperlink"/>
          </w:rPr>
          <w:t>http://www.ledauphine.com/france-monde/2015/11/20/video-les-images-de-la-fusillade-depuis-l-interieur-d-un-restaurant</w:t>
        </w:r>
      </w:hyperlink>
      <w:r w:rsidR="00FC5346">
        <w:t xml:space="preserve">; </w:t>
      </w:r>
      <w:hyperlink r:id="rId7" w:history="1">
        <w:r w:rsidR="00FC5346" w:rsidRPr="00DE6665">
          <w:rPr>
            <w:rStyle w:val="Hyperlink"/>
          </w:rPr>
          <w:t>http://</w:t>
        </w:r>
        <w:proofErr w:type="spellStart"/>
        <w:r w:rsidR="00FC5346" w:rsidRPr="00DE6665">
          <w:rPr>
            <w:rStyle w:val="Hyperlink"/>
          </w:rPr>
          <w:t>m.canalplus.fr</w:t>
        </w:r>
        <w:proofErr w:type="spellEnd"/>
        <w:r w:rsidR="00FC5346" w:rsidRPr="00DE6665">
          <w:rPr>
            <w:rStyle w:val="Hyperlink"/>
          </w:rPr>
          <w:t>/?vid=1333533; ”Daily</w:t>
        </w:r>
      </w:hyperlink>
      <w:r w:rsidR="00FC5346">
        <w:t xml:space="preserve"> Mail accused of paying </w:t>
      </w:r>
      <w:proofErr w:type="spellStart"/>
      <w:r w:rsidR="00FC5346">
        <w:t>Euro50,000</w:t>
      </w:r>
      <w:proofErr w:type="spellEnd"/>
      <w:r w:rsidR="00FC5346">
        <w:t xml:space="preserve"> for CCTV video of Paris attack” </w:t>
      </w:r>
      <w:r w:rsidR="00FC5346" w:rsidRPr="00FC5346">
        <w:t>http://www.theguardian.com/media/2015/nov/24/daily-mail-cctv-video-paris-attack</w:t>
      </w:r>
    </w:p>
  </w:footnote>
  <w:footnote w:id="8">
    <w:p w:rsidR="00D40185" w:rsidRPr="00B24756" w:rsidRDefault="00D40185">
      <w:pPr>
        <w:pStyle w:val="FootnoteText"/>
      </w:pPr>
      <w:r w:rsidRPr="00B24756">
        <w:rPr>
          <w:rStyle w:val="FootnoteReference"/>
        </w:rPr>
        <w:footnoteRef/>
      </w:r>
      <w:r w:rsidRPr="00B24756">
        <w:t xml:space="preserve"> </w:t>
      </w:r>
      <w:r w:rsidRPr="00B24756">
        <w:rPr>
          <w:i/>
        </w:rPr>
        <w:t>Lenz v Universal Music Corp</w:t>
      </w:r>
      <w:r w:rsidRPr="00B24756">
        <w:t>, see http://cdn.ca9.uscourts.gov/datastore/opinions/2015/09/14/13-16106.pdf</w:t>
      </w:r>
    </w:p>
  </w:footnote>
  <w:footnote w:id="9">
    <w:p w:rsidR="00F7439D" w:rsidRPr="00B635C0" w:rsidRDefault="00F7439D" w:rsidP="00F7439D">
      <w:pPr>
        <w:pStyle w:val="FootnoteText"/>
      </w:pPr>
      <w:r w:rsidRPr="00B24756">
        <w:rPr>
          <w:rStyle w:val="FootnoteReference"/>
        </w:rPr>
        <w:footnoteRef/>
      </w:r>
      <w:r w:rsidRPr="00B24756">
        <w:t xml:space="preserve"> At &lt;</w:t>
      </w:r>
      <w:hyperlink r:id="rId8" w:history="1">
        <w:r w:rsidRPr="00B24756">
          <w:rPr>
            <w:rStyle w:val="Hyperlink"/>
            <w:rFonts w:cs="Arial"/>
          </w:rPr>
          <w:t>https://www.washingtonpost.com/sports/sports-video-clips-are-now-ubiquitous-on-social-media-can-the-nfl-put-the-genie-back-in-the-bottle/2015/10/13/e986f34c-71c9-11e5-8248-98e0f5a2e830_story.html</w:t>
        </w:r>
      </w:hyperlink>
      <w:r w:rsidRPr="00B24756">
        <w:rPr>
          <w:rFonts w:cs="Arial"/>
        </w:rPr>
        <w:t>.&gt;</w:t>
      </w:r>
      <w:r w:rsidRPr="00B635C0">
        <w:rPr>
          <w:rFonts w:cs="Arial"/>
        </w:rPr>
        <w:t xml:space="preserve"> search</w:t>
      </w:r>
      <w:r w:rsidR="00BB19E0">
        <w:rPr>
          <w:rFonts w:cs="Arial"/>
        </w:rPr>
        <w:t xml:space="preserve"> </w:t>
      </w:r>
      <w:r w:rsidRPr="00B635C0">
        <w:rPr>
          <w:rFonts w:cs="Arial"/>
        </w:rPr>
        <w:t>17 December 2015.</w:t>
      </w:r>
    </w:p>
  </w:footnote>
  <w:footnote w:id="10">
    <w:p w:rsidR="00F7439D" w:rsidRPr="00B635C0" w:rsidRDefault="00F7439D" w:rsidP="00C42FA0">
      <w:pPr>
        <w:spacing w:line="240" w:lineRule="auto"/>
        <w:rPr>
          <w:rFonts w:cs="Arial"/>
          <w:b/>
        </w:rPr>
      </w:pPr>
      <w:r w:rsidRPr="00B635C0">
        <w:rPr>
          <w:rStyle w:val="FootnoteReference"/>
        </w:rPr>
        <w:footnoteRef/>
      </w:r>
      <w:r w:rsidRPr="00B635C0">
        <w:t xml:space="preserve"> </w:t>
      </w:r>
      <w:r w:rsidR="0067242C" w:rsidRPr="00BB19E0">
        <w:rPr>
          <w:i/>
        </w:rPr>
        <w:t>Copyright and the Digital Economy</w:t>
      </w:r>
      <w:r w:rsidR="0067242C">
        <w:t>,</w:t>
      </w:r>
      <w:r w:rsidR="00C42FA0">
        <w:t xml:space="preserve"> </w:t>
      </w:r>
      <w:r w:rsidRPr="00266513">
        <w:rPr>
          <w:rFonts w:cs="Arial"/>
        </w:rPr>
        <w:t>(</w:t>
      </w:r>
      <w:proofErr w:type="spellStart"/>
      <w:r w:rsidRPr="00266513">
        <w:rPr>
          <w:rFonts w:cs="Arial"/>
        </w:rPr>
        <w:t>ALRC</w:t>
      </w:r>
      <w:proofErr w:type="spellEnd"/>
      <w:r w:rsidRPr="00266513">
        <w:rPr>
          <w:rFonts w:cs="Arial"/>
        </w:rPr>
        <w:t xml:space="preserve"> </w:t>
      </w:r>
      <w:r w:rsidR="0067242C">
        <w:rPr>
          <w:rFonts w:cs="Arial"/>
        </w:rPr>
        <w:t>Report 122</w:t>
      </w:r>
      <w:r w:rsidRPr="00266513">
        <w:rPr>
          <w:rFonts w:cs="Arial"/>
        </w:rPr>
        <w:t>), Chapter</w:t>
      </w:r>
      <w:r w:rsidRPr="00B635C0">
        <w:rPr>
          <w:rFonts w:cs="Arial"/>
        </w:rPr>
        <w:t xml:space="preserve"> 3 ‘</w:t>
      </w:r>
      <w:r w:rsidRPr="00B635C0">
        <w:rPr>
          <w:rFonts w:cs="Arial"/>
          <w:bCs/>
        </w:rPr>
        <w:t>Copyright Reform in Context: Competition issues and copyright reform’</w:t>
      </w:r>
      <w:r w:rsidR="00BB19E0">
        <w:rPr>
          <w:rFonts w:cs="Arial"/>
          <w:bCs/>
        </w:rPr>
        <w:t xml:space="preserve">, </w:t>
      </w:r>
      <w:r w:rsidR="0067242C">
        <w:rPr>
          <w:rFonts w:cs="Arial"/>
          <w:bCs/>
        </w:rPr>
        <w:t>3.80 – 3.98.</w:t>
      </w:r>
    </w:p>
  </w:footnote>
  <w:footnote w:id="11">
    <w:p w:rsidR="00C42FA0" w:rsidRPr="00C42FA0" w:rsidRDefault="00C42FA0" w:rsidP="00C42FA0">
      <w:pPr>
        <w:pStyle w:val="FootnoteText"/>
        <w:rPr>
          <w:lang w:val="en-US"/>
        </w:rPr>
      </w:pPr>
      <w:r>
        <w:rPr>
          <w:rStyle w:val="FootnoteReference"/>
        </w:rPr>
        <w:footnoteRef/>
      </w:r>
      <w:r>
        <w:t xml:space="preserve"> </w:t>
      </w:r>
      <w:r w:rsidRPr="00C42FA0">
        <w:t>http://</w:t>
      </w:r>
      <w:proofErr w:type="spellStart"/>
      <w:r w:rsidRPr="00C42FA0">
        <w:t>apraamcos.com.au</w:t>
      </w:r>
      <w:proofErr w:type="spellEnd"/>
      <w:r w:rsidRPr="00C42FA0">
        <w:t>/media/3438/</w:t>
      </w:r>
      <w:proofErr w:type="spellStart"/>
      <w:r w:rsidRPr="00C42FA0">
        <w:t>2014finaldetermination.pdf</w:t>
      </w:r>
      <w:proofErr w:type="spellEnd"/>
    </w:p>
  </w:footnote>
  <w:footnote w:id="12">
    <w:p w:rsidR="00DE2D26" w:rsidRPr="00DE2D26" w:rsidRDefault="00DE2D26">
      <w:pPr>
        <w:pStyle w:val="FootnoteText"/>
        <w:rPr>
          <w:lang w:val="en-US"/>
        </w:rPr>
      </w:pPr>
      <w:r>
        <w:rPr>
          <w:rStyle w:val="FootnoteReference"/>
        </w:rPr>
        <w:footnoteRef/>
      </w:r>
      <w:r>
        <w:t xml:space="preserve"> </w:t>
      </w:r>
      <w:r w:rsidRPr="00A57568">
        <w:rPr>
          <w:rFonts w:cs="Arial"/>
        </w:rPr>
        <w:t xml:space="preserve">Copyright Agency/ </w:t>
      </w:r>
      <w:proofErr w:type="spellStart"/>
      <w:r w:rsidRPr="00A57568">
        <w:rPr>
          <w:rFonts w:cs="Arial"/>
        </w:rPr>
        <w:t>Viscopy</w:t>
      </w:r>
      <w:proofErr w:type="spellEnd"/>
      <w:r w:rsidRPr="00A57568">
        <w:rPr>
          <w:rFonts w:cs="Arial"/>
        </w:rPr>
        <w:t xml:space="preserve">, </w:t>
      </w:r>
      <w:r w:rsidRPr="00A57568">
        <w:rPr>
          <w:rFonts w:cs="Arial"/>
          <w:i/>
          <w:lang w:val="en-US"/>
        </w:rPr>
        <w:t>Submission 47</w:t>
      </w:r>
      <w:r w:rsidRPr="00A57568">
        <w:rPr>
          <w:rFonts w:cs="Arial"/>
          <w:lang w:val="en-US"/>
        </w:rPr>
        <w:t>,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F1" w:rsidRDefault="00B61EF9">
    <w:pPr>
      <w:pStyle w:val="Header"/>
    </w:pPr>
    <w:r>
      <w:rPr>
        <w:noProof/>
        <w:lang w:eastAsia="en-AU"/>
      </w:rPr>
      <w:drawing>
        <wp:anchor distT="0" distB="0" distL="114300" distR="114300" simplePos="0" relativeHeight="251668480" behindDoc="0" locked="0" layoutInCell="0" allowOverlap="1" wp14:anchorId="227B7862" wp14:editId="75C5FDFF">
          <wp:simplePos x="0" y="0"/>
          <wp:positionH relativeFrom="page">
            <wp:align>left</wp:align>
          </wp:positionH>
          <wp:positionV relativeFrom="page">
            <wp:align>top</wp:align>
          </wp:positionV>
          <wp:extent cx="2160000" cy="144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 SBS_LETTERHEADS_DIGITAL_MD_d1-12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9A" w:rsidRDefault="008E4927">
    <w:pPr>
      <w:pStyle w:val="Header"/>
    </w:pPr>
    <w:r>
      <w:rPr>
        <w:noProof/>
        <w:lang w:eastAsia="en-AU"/>
      </w:rPr>
      <w:drawing>
        <wp:anchor distT="0" distB="0" distL="114300" distR="114300" simplePos="0" relativeHeight="251669504" behindDoc="0" locked="0" layoutInCell="0" allowOverlap="1" wp14:anchorId="47AE1AE5" wp14:editId="7D4A9562">
          <wp:simplePos x="0" y="0"/>
          <wp:positionH relativeFrom="page">
            <wp:align>left</wp:align>
          </wp:positionH>
          <wp:positionV relativeFrom="page">
            <wp:align>top</wp:align>
          </wp:positionV>
          <wp:extent cx="7560000" cy="18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 SBS_LETTERHEADS_DIGITAL_SYDNEY_d2-2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7BC8"/>
    <w:multiLevelType w:val="hybridMultilevel"/>
    <w:tmpl w:val="347CF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2285E42"/>
    <w:multiLevelType w:val="hybridMultilevel"/>
    <w:tmpl w:val="9D3A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DC321B"/>
    <w:multiLevelType w:val="hybridMultilevel"/>
    <w:tmpl w:val="6584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68"/>
    <w:rsid w:val="00024CC8"/>
    <w:rsid w:val="00031350"/>
    <w:rsid w:val="00036541"/>
    <w:rsid w:val="00040B21"/>
    <w:rsid w:val="00081C6B"/>
    <w:rsid w:val="00095450"/>
    <w:rsid w:val="000D52E3"/>
    <w:rsid w:val="000E1A1A"/>
    <w:rsid w:val="000E3917"/>
    <w:rsid w:val="000F0307"/>
    <w:rsid w:val="000F4048"/>
    <w:rsid w:val="00112823"/>
    <w:rsid w:val="001A2D63"/>
    <w:rsid w:val="002176F2"/>
    <w:rsid w:val="00266513"/>
    <w:rsid w:val="00283D7D"/>
    <w:rsid w:val="002E3587"/>
    <w:rsid w:val="0030286B"/>
    <w:rsid w:val="003409BA"/>
    <w:rsid w:val="00353AC7"/>
    <w:rsid w:val="003A0FA8"/>
    <w:rsid w:val="003A5BB2"/>
    <w:rsid w:val="00411636"/>
    <w:rsid w:val="00434F52"/>
    <w:rsid w:val="00450E92"/>
    <w:rsid w:val="00494207"/>
    <w:rsid w:val="004A70E7"/>
    <w:rsid w:val="004E1154"/>
    <w:rsid w:val="00535D44"/>
    <w:rsid w:val="00574590"/>
    <w:rsid w:val="0058512C"/>
    <w:rsid w:val="0059693B"/>
    <w:rsid w:val="005B4EEA"/>
    <w:rsid w:val="005F18DE"/>
    <w:rsid w:val="006526A7"/>
    <w:rsid w:val="00653C0D"/>
    <w:rsid w:val="00661556"/>
    <w:rsid w:val="0067242C"/>
    <w:rsid w:val="006E1130"/>
    <w:rsid w:val="007634E6"/>
    <w:rsid w:val="00803588"/>
    <w:rsid w:val="00834F6E"/>
    <w:rsid w:val="00862C7B"/>
    <w:rsid w:val="008A5938"/>
    <w:rsid w:val="008E4927"/>
    <w:rsid w:val="008F2EF6"/>
    <w:rsid w:val="00935244"/>
    <w:rsid w:val="00985F9A"/>
    <w:rsid w:val="009877F1"/>
    <w:rsid w:val="009A7E30"/>
    <w:rsid w:val="00A16068"/>
    <w:rsid w:val="00A34F1A"/>
    <w:rsid w:val="00A57568"/>
    <w:rsid w:val="00A6099F"/>
    <w:rsid w:val="00AA0B17"/>
    <w:rsid w:val="00AB1FFE"/>
    <w:rsid w:val="00AB7AA1"/>
    <w:rsid w:val="00B24756"/>
    <w:rsid w:val="00B61EF9"/>
    <w:rsid w:val="00B635C0"/>
    <w:rsid w:val="00BB19E0"/>
    <w:rsid w:val="00BD6D96"/>
    <w:rsid w:val="00C12B95"/>
    <w:rsid w:val="00C242EF"/>
    <w:rsid w:val="00C42FA0"/>
    <w:rsid w:val="00C540A6"/>
    <w:rsid w:val="00C552DA"/>
    <w:rsid w:val="00C6547C"/>
    <w:rsid w:val="00C66EF4"/>
    <w:rsid w:val="00C67589"/>
    <w:rsid w:val="00C74289"/>
    <w:rsid w:val="00C95F9E"/>
    <w:rsid w:val="00CA2021"/>
    <w:rsid w:val="00CB0E48"/>
    <w:rsid w:val="00D163D7"/>
    <w:rsid w:val="00D26681"/>
    <w:rsid w:val="00D30922"/>
    <w:rsid w:val="00D40185"/>
    <w:rsid w:val="00D4700B"/>
    <w:rsid w:val="00DC3F0A"/>
    <w:rsid w:val="00DE2D26"/>
    <w:rsid w:val="00DE418D"/>
    <w:rsid w:val="00DF56A1"/>
    <w:rsid w:val="00E406D8"/>
    <w:rsid w:val="00E77CE5"/>
    <w:rsid w:val="00EB704B"/>
    <w:rsid w:val="00EC0185"/>
    <w:rsid w:val="00EC4797"/>
    <w:rsid w:val="00EC6F10"/>
    <w:rsid w:val="00F36052"/>
    <w:rsid w:val="00F414AB"/>
    <w:rsid w:val="00F6665E"/>
    <w:rsid w:val="00F7439D"/>
    <w:rsid w:val="00F763B4"/>
    <w:rsid w:val="00F8622E"/>
    <w:rsid w:val="00F931B2"/>
    <w:rsid w:val="00FA04EB"/>
    <w:rsid w:val="00FC5346"/>
    <w:rsid w:val="00FC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154"/>
    <w:pPr>
      <w:spacing w:line="240" w:lineRule="atLeast"/>
    </w:pPr>
    <w:rPr>
      <w:rFonts w:ascii="Arial" w:hAnsi="Arial"/>
    </w:rPr>
  </w:style>
  <w:style w:type="paragraph" w:styleId="Heading1">
    <w:name w:val="heading 1"/>
    <w:basedOn w:val="Normal"/>
    <w:next w:val="Normal"/>
    <w:link w:val="Heading1Char"/>
    <w:uiPriority w:val="9"/>
    <w:qFormat/>
    <w:rsid w:val="004E1154"/>
    <w:pPr>
      <w:keepNext/>
      <w:keepLines/>
      <w:outlineLvl w:val="0"/>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semiHidden/>
    <w:unhideWhenUsed/>
    <w:qFormat/>
    <w:rsid w:val="00F7439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54"/>
    <w:rPr>
      <w:rFonts w:asciiTheme="majorHAnsi" w:eastAsiaTheme="majorEastAsia" w:hAnsiTheme="majorHAnsi" w:cstheme="majorBidi"/>
      <w:b/>
      <w:bCs/>
      <w:szCs w:val="28"/>
    </w:rPr>
  </w:style>
  <w:style w:type="paragraph" w:styleId="BalloonText">
    <w:name w:val="Balloon Text"/>
    <w:basedOn w:val="Normal"/>
    <w:link w:val="BalloonTextChar"/>
    <w:uiPriority w:val="99"/>
    <w:semiHidden/>
    <w:unhideWhenUsed/>
    <w:rsid w:val="004E11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54"/>
    <w:rPr>
      <w:rFonts w:ascii="Tahoma" w:hAnsi="Tahoma" w:cs="Tahoma"/>
      <w:sz w:val="16"/>
      <w:szCs w:val="16"/>
    </w:rPr>
  </w:style>
  <w:style w:type="paragraph" w:styleId="Header">
    <w:name w:val="header"/>
    <w:basedOn w:val="Normal"/>
    <w:link w:val="HeaderChar"/>
    <w:uiPriority w:val="99"/>
    <w:unhideWhenUsed/>
    <w:rsid w:val="009A7E30"/>
    <w:pPr>
      <w:tabs>
        <w:tab w:val="center" w:pos="4513"/>
        <w:tab w:val="right" w:pos="9026"/>
      </w:tabs>
      <w:spacing w:line="240" w:lineRule="auto"/>
    </w:pPr>
  </w:style>
  <w:style w:type="character" w:customStyle="1" w:styleId="HeaderChar">
    <w:name w:val="Header Char"/>
    <w:basedOn w:val="DefaultParagraphFont"/>
    <w:link w:val="Header"/>
    <w:uiPriority w:val="99"/>
    <w:rsid w:val="009A7E30"/>
    <w:rPr>
      <w:rFonts w:ascii="Arial" w:hAnsi="Arial"/>
    </w:rPr>
  </w:style>
  <w:style w:type="paragraph" w:styleId="Footer">
    <w:name w:val="footer"/>
    <w:basedOn w:val="Normal"/>
    <w:link w:val="FooterChar"/>
    <w:uiPriority w:val="99"/>
    <w:unhideWhenUsed/>
    <w:rsid w:val="009A7E30"/>
    <w:pPr>
      <w:tabs>
        <w:tab w:val="center" w:pos="4513"/>
        <w:tab w:val="right" w:pos="9026"/>
      </w:tabs>
      <w:spacing w:line="240" w:lineRule="auto"/>
    </w:pPr>
  </w:style>
  <w:style w:type="character" w:customStyle="1" w:styleId="FooterChar">
    <w:name w:val="Footer Char"/>
    <w:basedOn w:val="DefaultParagraphFont"/>
    <w:link w:val="Footer"/>
    <w:uiPriority w:val="99"/>
    <w:rsid w:val="009A7E30"/>
    <w:rPr>
      <w:rFonts w:ascii="Arial" w:hAnsi="Arial"/>
    </w:rPr>
  </w:style>
  <w:style w:type="character" w:styleId="PlaceholderText">
    <w:name w:val="Placeholder Text"/>
    <w:basedOn w:val="DefaultParagraphFont"/>
    <w:uiPriority w:val="99"/>
    <w:semiHidden/>
    <w:rsid w:val="00F8622E"/>
    <w:rPr>
      <w:color w:val="808080"/>
    </w:rPr>
  </w:style>
  <w:style w:type="character" w:customStyle="1" w:styleId="Heading3Char">
    <w:name w:val="Heading 3 Char"/>
    <w:basedOn w:val="DefaultParagraphFont"/>
    <w:link w:val="Heading3"/>
    <w:uiPriority w:val="9"/>
    <w:semiHidden/>
    <w:rsid w:val="00F7439D"/>
    <w:rPr>
      <w:rFonts w:ascii="Cambria" w:eastAsia="Times New Roman" w:hAnsi="Cambria"/>
      <w:b/>
      <w:bCs/>
      <w:sz w:val="26"/>
      <w:szCs w:val="26"/>
    </w:rPr>
  </w:style>
  <w:style w:type="character" w:styleId="Hyperlink">
    <w:name w:val="Hyperlink"/>
    <w:uiPriority w:val="99"/>
    <w:semiHidden/>
    <w:rsid w:val="00F7439D"/>
    <w:rPr>
      <w:rFonts w:cs="Times New Roman"/>
      <w:color w:val="0000FF"/>
      <w:u w:val="single"/>
    </w:rPr>
  </w:style>
  <w:style w:type="paragraph" w:styleId="FootnoteText">
    <w:name w:val="footnote text"/>
    <w:basedOn w:val="Normal"/>
    <w:link w:val="FootnoteTextChar"/>
    <w:uiPriority w:val="99"/>
    <w:unhideWhenUsed/>
    <w:rsid w:val="00F7439D"/>
    <w:rPr>
      <w:rFonts w:eastAsia="Arial"/>
    </w:rPr>
  </w:style>
  <w:style w:type="character" w:customStyle="1" w:styleId="FootnoteTextChar">
    <w:name w:val="Footnote Text Char"/>
    <w:basedOn w:val="DefaultParagraphFont"/>
    <w:link w:val="FootnoteText"/>
    <w:uiPriority w:val="99"/>
    <w:rsid w:val="00F7439D"/>
    <w:rPr>
      <w:rFonts w:ascii="Arial" w:eastAsia="Arial" w:hAnsi="Arial"/>
    </w:rPr>
  </w:style>
  <w:style w:type="character" w:styleId="FootnoteReference">
    <w:name w:val="footnote reference"/>
    <w:uiPriority w:val="99"/>
    <w:semiHidden/>
    <w:unhideWhenUsed/>
    <w:rsid w:val="00F7439D"/>
    <w:rPr>
      <w:vertAlign w:val="superscript"/>
    </w:rPr>
  </w:style>
  <w:style w:type="character" w:styleId="CommentReference">
    <w:name w:val="annotation reference"/>
    <w:uiPriority w:val="99"/>
    <w:semiHidden/>
    <w:unhideWhenUsed/>
    <w:rsid w:val="00F7439D"/>
    <w:rPr>
      <w:sz w:val="16"/>
      <w:szCs w:val="16"/>
    </w:rPr>
  </w:style>
  <w:style w:type="paragraph" w:styleId="CommentText">
    <w:name w:val="annotation text"/>
    <w:basedOn w:val="Normal"/>
    <w:link w:val="CommentTextChar"/>
    <w:uiPriority w:val="99"/>
    <w:semiHidden/>
    <w:unhideWhenUsed/>
    <w:rsid w:val="00F7439D"/>
    <w:rPr>
      <w:rFonts w:eastAsia="Arial"/>
    </w:rPr>
  </w:style>
  <w:style w:type="character" w:customStyle="1" w:styleId="CommentTextChar">
    <w:name w:val="Comment Text Char"/>
    <w:basedOn w:val="DefaultParagraphFont"/>
    <w:link w:val="CommentText"/>
    <w:uiPriority w:val="99"/>
    <w:semiHidden/>
    <w:rsid w:val="00F7439D"/>
    <w:rPr>
      <w:rFonts w:ascii="Arial" w:eastAsia="Arial" w:hAnsi="Arial"/>
    </w:rPr>
  </w:style>
  <w:style w:type="paragraph" w:customStyle="1" w:styleId="subsection">
    <w:name w:val="subsection"/>
    <w:basedOn w:val="Normal"/>
    <w:rsid w:val="00F7439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F7439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D40185"/>
    <w:rPr>
      <w:rFonts w:ascii="Arial" w:hAnsi="Arial"/>
    </w:rPr>
  </w:style>
  <w:style w:type="character" w:styleId="FollowedHyperlink">
    <w:name w:val="FollowedHyperlink"/>
    <w:basedOn w:val="DefaultParagraphFont"/>
    <w:uiPriority w:val="99"/>
    <w:semiHidden/>
    <w:unhideWhenUsed/>
    <w:rsid w:val="00DF56A1"/>
    <w:rPr>
      <w:color w:val="264C59" w:themeColor="followedHyperlink"/>
      <w:u w:val="single"/>
    </w:rPr>
  </w:style>
  <w:style w:type="paragraph" w:styleId="CommentSubject">
    <w:name w:val="annotation subject"/>
    <w:basedOn w:val="CommentText"/>
    <w:next w:val="CommentText"/>
    <w:link w:val="CommentSubjectChar"/>
    <w:uiPriority w:val="99"/>
    <w:semiHidden/>
    <w:unhideWhenUsed/>
    <w:rsid w:val="00661556"/>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661556"/>
    <w:rPr>
      <w:rFonts w:ascii="Arial" w:eastAsia="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154"/>
    <w:pPr>
      <w:spacing w:line="240" w:lineRule="atLeast"/>
    </w:pPr>
    <w:rPr>
      <w:rFonts w:ascii="Arial" w:hAnsi="Arial"/>
    </w:rPr>
  </w:style>
  <w:style w:type="paragraph" w:styleId="Heading1">
    <w:name w:val="heading 1"/>
    <w:basedOn w:val="Normal"/>
    <w:next w:val="Normal"/>
    <w:link w:val="Heading1Char"/>
    <w:uiPriority w:val="9"/>
    <w:qFormat/>
    <w:rsid w:val="004E1154"/>
    <w:pPr>
      <w:keepNext/>
      <w:keepLines/>
      <w:outlineLvl w:val="0"/>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semiHidden/>
    <w:unhideWhenUsed/>
    <w:qFormat/>
    <w:rsid w:val="00F7439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54"/>
    <w:rPr>
      <w:rFonts w:asciiTheme="majorHAnsi" w:eastAsiaTheme="majorEastAsia" w:hAnsiTheme="majorHAnsi" w:cstheme="majorBidi"/>
      <w:b/>
      <w:bCs/>
      <w:szCs w:val="28"/>
    </w:rPr>
  </w:style>
  <w:style w:type="paragraph" w:styleId="BalloonText">
    <w:name w:val="Balloon Text"/>
    <w:basedOn w:val="Normal"/>
    <w:link w:val="BalloonTextChar"/>
    <w:uiPriority w:val="99"/>
    <w:semiHidden/>
    <w:unhideWhenUsed/>
    <w:rsid w:val="004E11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54"/>
    <w:rPr>
      <w:rFonts w:ascii="Tahoma" w:hAnsi="Tahoma" w:cs="Tahoma"/>
      <w:sz w:val="16"/>
      <w:szCs w:val="16"/>
    </w:rPr>
  </w:style>
  <w:style w:type="paragraph" w:styleId="Header">
    <w:name w:val="header"/>
    <w:basedOn w:val="Normal"/>
    <w:link w:val="HeaderChar"/>
    <w:uiPriority w:val="99"/>
    <w:unhideWhenUsed/>
    <w:rsid w:val="009A7E30"/>
    <w:pPr>
      <w:tabs>
        <w:tab w:val="center" w:pos="4513"/>
        <w:tab w:val="right" w:pos="9026"/>
      </w:tabs>
      <w:spacing w:line="240" w:lineRule="auto"/>
    </w:pPr>
  </w:style>
  <w:style w:type="character" w:customStyle="1" w:styleId="HeaderChar">
    <w:name w:val="Header Char"/>
    <w:basedOn w:val="DefaultParagraphFont"/>
    <w:link w:val="Header"/>
    <w:uiPriority w:val="99"/>
    <w:rsid w:val="009A7E30"/>
    <w:rPr>
      <w:rFonts w:ascii="Arial" w:hAnsi="Arial"/>
    </w:rPr>
  </w:style>
  <w:style w:type="paragraph" w:styleId="Footer">
    <w:name w:val="footer"/>
    <w:basedOn w:val="Normal"/>
    <w:link w:val="FooterChar"/>
    <w:uiPriority w:val="99"/>
    <w:unhideWhenUsed/>
    <w:rsid w:val="009A7E30"/>
    <w:pPr>
      <w:tabs>
        <w:tab w:val="center" w:pos="4513"/>
        <w:tab w:val="right" w:pos="9026"/>
      </w:tabs>
      <w:spacing w:line="240" w:lineRule="auto"/>
    </w:pPr>
  </w:style>
  <w:style w:type="character" w:customStyle="1" w:styleId="FooterChar">
    <w:name w:val="Footer Char"/>
    <w:basedOn w:val="DefaultParagraphFont"/>
    <w:link w:val="Footer"/>
    <w:uiPriority w:val="99"/>
    <w:rsid w:val="009A7E30"/>
    <w:rPr>
      <w:rFonts w:ascii="Arial" w:hAnsi="Arial"/>
    </w:rPr>
  </w:style>
  <w:style w:type="character" w:styleId="PlaceholderText">
    <w:name w:val="Placeholder Text"/>
    <w:basedOn w:val="DefaultParagraphFont"/>
    <w:uiPriority w:val="99"/>
    <w:semiHidden/>
    <w:rsid w:val="00F8622E"/>
    <w:rPr>
      <w:color w:val="808080"/>
    </w:rPr>
  </w:style>
  <w:style w:type="character" w:customStyle="1" w:styleId="Heading3Char">
    <w:name w:val="Heading 3 Char"/>
    <w:basedOn w:val="DefaultParagraphFont"/>
    <w:link w:val="Heading3"/>
    <w:uiPriority w:val="9"/>
    <w:semiHidden/>
    <w:rsid w:val="00F7439D"/>
    <w:rPr>
      <w:rFonts w:ascii="Cambria" w:eastAsia="Times New Roman" w:hAnsi="Cambria"/>
      <w:b/>
      <w:bCs/>
      <w:sz w:val="26"/>
      <w:szCs w:val="26"/>
    </w:rPr>
  </w:style>
  <w:style w:type="character" w:styleId="Hyperlink">
    <w:name w:val="Hyperlink"/>
    <w:uiPriority w:val="99"/>
    <w:semiHidden/>
    <w:rsid w:val="00F7439D"/>
    <w:rPr>
      <w:rFonts w:cs="Times New Roman"/>
      <w:color w:val="0000FF"/>
      <w:u w:val="single"/>
    </w:rPr>
  </w:style>
  <w:style w:type="paragraph" w:styleId="FootnoteText">
    <w:name w:val="footnote text"/>
    <w:basedOn w:val="Normal"/>
    <w:link w:val="FootnoteTextChar"/>
    <w:uiPriority w:val="99"/>
    <w:unhideWhenUsed/>
    <w:rsid w:val="00F7439D"/>
    <w:rPr>
      <w:rFonts w:eastAsia="Arial"/>
    </w:rPr>
  </w:style>
  <w:style w:type="character" w:customStyle="1" w:styleId="FootnoteTextChar">
    <w:name w:val="Footnote Text Char"/>
    <w:basedOn w:val="DefaultParagraphFont"/>
    <w:link w:val="FootnoteText"/>
    <w:uiPriority w:val="99"/>
    <w:rsid w:val="00F7439D"/>
    <w:rPr>
      <w:rFonts w:ascii="Arial" w:eastAsia="Arial" w:hAnsi="Arial"/>
    </w:rPr>
  </w:style>
  <w:style w:type="character" w:styleId="FootnoteReference">
    <w:name w:val="footnote reference"/>
    <w:uiPriority w:val="99"/>
    <w:semiHidden/>
    <w:unhideWhenUsed/>
    <w:rsid w:val="00F7439D"/>
    <w:rPr>
      <w:vertAlign w:val="superscript"/>
    </w:rPr>
  </w:style>
  <w:style w:type="character" w:styleId="CommentReference">
    <w:name w:val="annotation reference"/>
    <w:uiPriority w:val="99"/>
    <w:semiHidden/>
    <w:unhideWhenUsed/>
    <w:rsid w:val="00F7439D"/>
    <w:rPr>
      <w:sz w:val="16"/>
      <w:szCs w:val="16"/>
    </w:rPr>
  </w:style>
  <w:style w:type="paragraph" w:styleId="CommentText">
    <w:name w:val="annotation text"/>
    <w:basedOn w:val="Normal"/>
    <w:link w:val="CommentTextChar"/>
    <w:uiPriority w:val="99"/>
    <w:semiHidden/>
    <w:unhideWhenUsed/>
    <w:rsid w:val="00F7439D"/>
    <w:rPr>
      <w:rFonts w:eastAsia="Arial"/>
    </w:rPr>
  </w:style>
  <w:style w:type="character" w:customStyle="1" w:styleId="CommentTextChar">
    <w:name w:val="Comment Text Char"/>
    <w:basedOn w:val="DefaultParagraphFont"/>
    <w:link w:val="CommentText"/>
    <w:uiPriority w:val="99"/>
    <w:semiHidden/>
    <w:rsid w:val="00F7439D"/>
    <w:rPr>
      <w:rFonts w:ascii="Arial" w:eastAsia="Arial" w:hAnsi="Arial"/>
    </w:rPr>
  </w:style>
  <w:style w:type="paragraph" w:customStyle="1" w:styleId="subsection">
    <w:name w:val="subsection"/>
    <w:basedOn w:val="Normal"/>
    <w:rsid w:val="00F7439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F7439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D40185"/>
    <w:rPr>
      <w:rFonts w:ascii="Arial" w:hAnsi="Arial"/>
    </w:rPr>
  </w:style>
  <w:style w:type="character" w:styleId="FollowedHyperlink">
    <w:name w:val="FollowedHyperlink"/>
    <w:basedOn w:val="DefaultParagraphFont"/>
    <w:uiPriority w:val="99"/>
    <w:semiHidden/>
    <w:unhideWhenUsed/>
    <w:rsid w:val="00DF56A1"/>
    <w:rPr>
      <w:color w:val="264C59" w:themeColor="followedHyperlink"/>
      <w:u w:val="single"/>
    </w:rPr>
  </w:style>
  <w:style w:type="paragraph" w:styleId="CommentSubject">
    <w:name w:val="annotation subject"/>
    <w:basedOn w:val="CommentText"/>
    <w:next w:val="CommentText"/>
    <w:link w:val="CommentSubjectChar"/>
    <w:uiPriority w:val="99"/>
    <w:semiHidden/>
    <w:unhideWhenUsed/>
    <w:rsid w:val="00661556"/>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661556"/>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sports/sports-video-clips-are-now-ubiquitous-on-social-media-can-the-nfl-put-the-genie-back-in-the-bottle/2015/10/13/e986f34c-71c9-11e5-8248-98e0f5a2e830_story.html" TargetMode="External"/><Relationship Id="rId3" Type="http://schemas.openxmlformats.org/officeDocument/2006/relationships/hyperlink" Target="https://www.google.com.au/" TargetMode="External"/><Relationship Id="rId7" Type="http://schemas.openxmlformats.org/officeDocument/2006/relationships/hyperlink" Target="http://m.canalplus.fr/?vid=1333533;%20" TargetMode="External"/><Relationship Id="rId2" Type="http://schemas.openxmlformats.org/officeDocument/2006/relationships/hyperlink" Target="http://www.alrc.gov.au/sites/default/files/subs/556._org_sbs.pdf" TargetMode="External"/><Relationship Id="rId1" Type="http://schemas.openxmlformats.org/officeDocument/2006/relationships/hyperlink" Target="https://youtu.be/zBDPxyFZLTE" TargetMode="External"/><Relationship Id="rId6" Type="http://schemas.openxmlformats.org/officeDocument/2006/relationships/hyperlink" Target="http://www.ledauphine.com/france-monde/2015/11/20/video-les-images-de-la-fusillade-depuis-l-interieur-d-un-restaurant" TargetMode="External"/><Relationship Id="rId5" Type="http://schemas.openxmlformats.org/officeDocument/2006/relationships/hyperlink" Target="https://www.washingtonpost.com/sports/sports-video-clips-are-now-ubiquitous-on-social-media-can-the-nfl-put-the-genie-back-in-the-bottle/2015/10/13/e986f34c-71c9-11e5-8248-98e0f5a2e830_story.html" TargetMode="External"/><Relationship Id="rId4" Type="http://schemas.openxmlformats.org/officeDocument/2006/relationships/hyperlink" Target="http://www.citizen.org/Page.aspx?pid=53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BS 2015">
      <a:dk1>
        <a:srgbClr val="264C59"/>
      </a:dk1>
      <a:lt1>
        <a:sysClr val="window" lastClr="FFFFFF"/>
      </a:lt1>
      <a:dk2>
        <a:srgbClr val="000000"/>
      </a:dk2>
      <a:lt2>
        <a:srgbClr val="E2231A"/>
      </a:lt2>
      <a:accent1>
        <a:srgbClr val="00C4B3"/>
      </a:accent1>
      <a:accent2>
        <a:srgbClr val="CFDB00"/>
      </a:accent2>
      <a:accent3>
        <a:srgbClr val="E70095"/>
      </a:accent3>
      <a:accent4>
        <a:srgbClr val="FFDD00"/>
      </a:accent4>
      <a:accent5>
        <a:srgbClr val="FF8300"/>
      </a:accent5>
      <a:accent6>
        <a:srgbClr val="00A7CE"/>
      </a:accent6>
      <a:hlink>
        <a:srgbClr val="264C59"/>
      </a:hlink>
      <a:folHlink>
        <a:srgbClr val="264C5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B7F1-9083-454B-95DA-63CDEDB1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112 - SBS (Special Broadcasting Service) - Intellectual Property Arrangements - Public inquiry</vt:lpstr>
    </vt:vector>
  </TitlesOfParts>
  <Company>SBS (Special Broadcasting Service)</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SBS (Special Broadcasting Service) - Intellectual Property Arrangements - Public inquiry</dc:title>
  <dc:creator>SBS (Special Broadcasting Service)</dc:creator>
  <cp:lastModifiedBy>Productivity Commission</cp:lastModifiedBy>
  <cp:revision>3</cp:revision>
  <cp:lastPrinted>2015-12-18T06:34:00Z</cp:lastPrinted>
  <dcterms:created xsi:type="dcterms:W3CDTF">2015-12-18T06:58:00Z</dcterms:created>
  <dcterms:modified xsi:type="dcterms:W3CDTF">2015-12-22T05:44:00Z</dcterms:modified>
</cp:coreProperties>
</file>