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373A8DF1" w:rsidR="00AB79A6" w:rsidRDefault="001A3964">
      <w:bookmarkStart w:id="0" w:name="_GoBack"/>
      <w:bookmarkEnd w:id="0"/>
      <w:r>
        <w:t>2</w:t>
      </w:r>
      <w:r w:rsidRPr="001A3964">
        <w:rPr>
          <w:vertAlign w:val="superscript"/>
        </w:rPr>
        <w:t>nd</w:t>
      </w:r>
      <w:r>
        <w:t xml:space="preserve"> June, 2016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59530667" w14:textId="07068784" w:rsidR="00470E1D" w:rsidRDefault="001A3964">
      <w:r>
        <w:t>I am an aspiring author, working hard to build a career in the publishing industry.  I have worked hard for five years to build my career, but the proposed changes to copyright and parallel import restrictions seem to spell an end to any aspirations I have to be a published author with any hope of making a living from writing.</w:t>
      </w:r>
    </w:p>
    <w:p w14:paraId="6DEF5533" w14:textId="77777777" w:rsidR="00462425" w:rsidRDefault="00462425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lastRenderedPageBreak/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59ABBC77" w:rsidR="007A4EAC" w:rsidRPr="008B216D" w:rsidRDefault="001A3964">
      <w:pPr>
        <w:rPr>
          <w:bCs/>
        </w:rPr>
      </w:pPr>
      <w:r>
        <w:rPr>
          <w:bCs/>
        </w:rPr>
        <w:t>Sam Sochacka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1A3964"/>
    <w:rsid w:val="00236AAC"/>
    <w:rsid w:val="00350F70"/>
    <w:rsid w:val="003B22E1"/>
    <w:rsid w:val="00462425"/>
    <w:rsid w:val="00462681"/>
    <w:rsid w:val="00470E1D"/>
    <w:rsid w:val="007773A3"/>
    <w:rsid w:val="007A4EAC"/>
    <w:rsid w:val="0080720F"/>
    <w:rsid w:val="008B216D"/>
    <w:rsid w:val="00955676"/>
    <w:rsid w:val="00AB79A6"/>
    <w:rsid w:val="00AE4F77"/>
    <w:rsid w:val="00C24358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DR308 - Sam Sochacka - Intellectual Property Arrangements - Public inquiry</vt:lpstr>
    </vt:vector>
  </TitlesOfParts>
  <Company>Sam Sochacka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DR308 - Sam Sochacka - Intellectual Property Arrangements - Public inquiry</dc:title>
  <dc:subject/>
  <dc:creator>Sam Sochacka</dc:creator>
  <cp:keywords/>
  <dc:description/>
  <cp:lastModifiedBy>Productivity Commission</cp:lastModifiedBy>
  <cp:revision>3</cp:revision>
  <dcterms:created xsi:type="dcterms:W3CDTF">2016-06-02T02:10:00Z</dcterms:created>
  <dcterms:modified xsi:type="dcterms:W3CDTF">2016-06-06T23:50:00Z</dcterms:modified>
</cp:coreProperties>
</file>