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40F" w:rsidRPr="0095440F" w:rsidRDefault="0095440F" w:rsidP="0095440F">
      <w:pPr>
        <w:spacing w:after="60" w:line="336" w:lineRule="atLeast"/>
        <w:ind w:left="66"/>
        <w:rPr>
          <w:rFonts w:ascii="Verdana" w:hAnsi="Verdana"/>
          <w:b/>
          <w:color w:val="333333"/>
          <w:sz w:val="16"/>
          <w:szCs w:val="18"/>
          <w:lang w:val="en"/>
        </w:rPr>
      </w:pPr>
      <w:bookmarkStart w:id="0" w:name="_GoBack"/>
      <w:bookmarkEnd w:id="0"/>
      <w:r w:rsidRPr="0095440F">
        <w:rPr>
          <w:rFonts w:ascii="Verdana" w:hAnsi="Verdana"/>
          <w:b/>
          <w:color w:val="333333"/>
          <w:sz w:val="16"/>
          <w:szCs w:val="18"/>
          <w:lang w:val="en"/>
        </w:rPr>
        <w:t>The contribution of childcare to workforce participation and child development</w:t>
      </w:r>
    </w:p>
    <w:p w:rsidR="0095440F" w:rsidRDefault="0095440F" w:rsidP="0095440F">
      <w:pPr>
        <w:spacing w:after="60" w:line="336" w:lineRule="atLeast"/>
        <w:ind w:left="66"/>
        <w:rPr>
          <w:rFonts w:ascii="Verdana" w:hAnsi="Verdana"/>
          <w:color w:val="333333"/>
          <w:sz w:val="16"/>
          <w:szCs w:val="18"/>
          <w:lang w:val="en"/>
        </w:rPr>
      </w:pPr>
      <w:r w:rsidRPr="0095440F">
        <w:rPr>
          <w:rFonts w:ascii="Verdana" w:hAnsi="Verdana"/>
          <w:color w:val="333333"/>
          <w:sz w:val="16"/>
          <w:szCs w:val="18"/>
          <w:lang w:val="en"/>
        </w:rPr>
        <w:t>There is</w:t>
      </w:r>
      <w:r>
        <w:rPr>
          <w:rFonts w:ascii="Verdana" w:hAnsi="Verdana"/>
          <w:color w:val="333333"/>
          <w:sz w:val="16"/>
          <w:szCs w:val="18"/>
          <w:lang w:val="en"/>
        </w:rPr>
        <w:t xml:space="preserve"> absolutely no doubt that accessing quality childcare as a working mum (or dad) is imperative to ensuring a buoyant economy.</w:t>
      </w:r>
    </w:p>
    <w:p w:rsidR="0095440F" w:rsidRDefault="0095440F" w:rsidP="0095440F">
      <w:pPr>
        <w:spacing w:after="60" w:line="336" w:lineRule="atLeast"/>
        <w:ind w:left="66"/>
        <w:rPr>
          <w:rFonts w:ascii="Verdana" w:hAnsi="Verdana"/>
          <w:color w:val="333333"/>
          <w:sz w:val="16"/>
          <w:szCs w:val="18"/>
          <w:lang w:val="en"/>
        </w:rPr>
      </w:pPr>
      <w:r>
        <w:rPr>
          <w:rFonts w:ascii="Verdana" w:hAnsi="Verdana"/>
          <w:color w:val="333333"/>
          <w:sz w:val="16"/>
          <w:szCs w:val="18"/>
          <w:lang w:val="en"/>
        </w:rPr>
        <w:t>In Tasmania, roughly one third of the population is over 55 and one third is on welfare. The remaining 160,000 of us are carrying the can for those who can’t or won’t work. Take one parent out of the workforce is car is unaffordable or not viable and you potentially have one fifth of Tasmania’s population supporting four fifths. And this is only taking into account a two parent family.</w:t>
      </w:r>
    </w:p>
    <w:p w:rsidR="0095440F" w:rsidRDefault="0095440F" w:rsidP="0095440F">
      <w:pPr>
        <w:spacing w:after="60" w:line="336" w:lineRule="atLeast"/>
        <w:ind w:left="66"/>
        <w:rPr>
          <w:rFonts w:ascii="Verdana" w:hAnsi="Verdana"/>
          <w:color w:val="333333"/>
          <w:sz w:val="16"/>
          <w:szCs w:val="18"/>
          <w:lang w:val="en"/>
        </w:rPr>
      </w:pPr>
      <w:r>
        <w:rPr>
          <w:rFonts w:ascii="Verdana" w:hAnsi="Verdana"/>
          <w:color w:val="333333"/>
          <w:sz w:val="16"/>
          <w:szCs w:val="18"/>
          <w:lang w:val="en"/>
        </w:rPr>
        <w:t>In many cases, the parent that sacrifices their work/career for to offset childcare will do so at minimal gain. In terms of costs, around one quarter to one third of my wage goes to childcare costs. The flow on effect for most families, and indeed most women would be reduction in spending, sacrifice career opportunities, reduction in super for an average of five years. Women (or men) who are forced to stay at home because childcare spots are unavailable or because they are too costly, also face the possibility of isolation and the issues this can bring.</w:t>
      </w:r>
    </w:p>
    <w:p w:rsidR="0095440F" w:rsidRPr="0095440F" w:rsidRDefault="0095440F" w:rsidP="0095440F">
      <w:pPr>
        <w:spacing w:after="60" w:line="336" w:lineRule="atLeast"/>
        <w:ind w:left="66"/>
        <w:rPr>
          <w:rFonts w:ascii="Verdana" w:hAnsi="Verdana"/>
          <w:color w:val="333333"/>
          <w:sz w:val="16"/>
          <w:szCs w:val="18"/>
          <w:lang w:val="en"/>
        </w:rPr>
      </w:pPr>
      <w:r>
        <w:rPr>
          <w:rFonts w:ascii="Verdana" w:hAnsi="Verdana"/>
          <w:color w:val="333333"/>
          <w:sz w:val="16"/>
          <w:szCs w:val="18"/>
          <w:lang w:val="en"/>
        </w:rPr>
        <w:t>The unseen affects should be considered as part of the broader picture.</w:t>
      </w:r>
    </w:p>
    <w:p w:rsidR="0095440F" w:rsidRPr="0095440F" w:rsidRDefault="0095440F" w:rsidP="0095440F">
      <w:pPr>
        <w:spacing w:after="60" w:line="336" w:lineRule="atLeast"/>
        <w:ind w:left="66"/>
        <w:rPr>
          <w:rFonts w:ascii="Verdana" w:hAnsi="Verdana"/>
          <w:color w:val="333333"/>
          <w:sz w:val="16"/>
          <w:szCs w:val="18"/>
          <w:lang w:val="en"/>
        </w:rPr>
      </w:pPr>
    </w:p>
    <w:p w:rsidR="0095440F" w:rsidRPr="0095440F" w:rsidRDefault="0095440F" w:rsidP="0095440F">
      <w:pPr>
        <w:spacing w:after="60" w:line="336" w:lineRule="atLeast"/>
        <w:ind w:left="66"/>
        <w:rPr>
          <w:rFonts w:ascii="Verdana" w:hAnsi="Verdana"/>
          <w:b/>
          <w:color w:val="333333"/>
          <w:sz w:val="16"/>
          <w:szCs w:val="18"/>
          <w:lang w:val="en"/>
        </w:rPr>
      </w:pPr>
      <w:r w:rsidRPr="0095440F">
        <w:rPr>
          <w:rFonts w:ascii="Verdana" w:hAnsi="Verdana"/>
          <w:b/>
          <w:color w:val="333333"/>
          <w:sz w:val="16"/>
          <w:szCs w:val="18"/>
          <w:lang w:val="en"/>
        </w:rPr>
        <w:t>Current and future need for childcare in Australia, particularly given changes in work patterns, early learning needs, childcare affordability and government assistance</w:t>
      </w:r>
    </w:p>
    <w:p w:rsidR="0095440F" w:rsidRDefault="0095440F" w:rsidP="0095440F">
      <w:pPr>
        <w:spacing w:after="60" w:line="336" w:lineRule="atLeast"/>
        <w:ind w:left="66"/>
        <w:rPr>
          <w:rFonts w:ascii="Verdana" w:hAnsi="Verdana"/>
          <w:color w:val="333333"/>
          <w:sz w:val="16"/>
          <w:szCs w:val="18"/>
          <w:lang w:val="en"/>
        </w:rPr>
      </w:pPr>
      <w:r>
        <w:rPr>
          <w:rFonts w:ascii="Verdana" w:hAnsi="Verdana"/>
          <w:color w:val="333333"/>
          <w:sz w:val="16"/>
          <w:szCs w:val="18"/>
          <w:lang w:val="en"/>
        </w:rPr>
        <w:t xml:space="preserve">This for me speaks directly to the quality of childcare. It’s a difficult choice to put your child into childcare and when you do, because you either have to or choose to work, you want the knowledge that your child will: 1. Be safe, 2. </w:t>
      </w:r>
      <w:r w:rsidR="00C128B0">
        <w:rPr>
          <w:rFonts w:ascii="Verdana" w:hAnsi="Verdana"/>
          <w:color w:val="333333"/>
          <w:sz w:val="16"/>
          <w:szCs w:val="18"/>
          <w:lang w:val="en"/>
        </w:rPr>
        <w:t>B</w:t>
      </w:r>
      <w:r>
        <w:rPr>
          <w:rFonts w:ascii="Verdana" w:hAnsi="Verdana"/>
          <w:color w:val="333333"/>
          <w:sz w:val="16"/>
          <w:szCs w:val="18"/>
          <w:lang w:val="en"/>
        </w:rPr>
        <w:t>e</w:t>
      </w:r>
      <w:r w:rsidR="00C128B0">
        <w:rPr>
          <w:rFonts w:ascii="Verdana" w:hAnsi="Verdana"/>
          <w:color w:val="333333"/>
          <w:sz w:val="16"/>
          <w:szCs w:val="18"/>
          <w:lang w:val="en"/>
        </w:rPr>
        <w:t xml:space="preserve"> well looked after and 3. Be taught skills commensurate with the investment in that care (including preparation for school)</w:t>
      </w:r>
    </w:p>
    <w:p w:rsidR="0095440F" w:rsidRPr="0095440F" w:rsidRDefault="00C128B0" w:rsidP="0095440F">
      <w:pPr>
        <w:spacing w:after="60" w:line="336" w:lineRule="atLeast"/>
        <w:ind w:left="66"/>
        <w:rPr>
          <w:rFonts w:ascii="Verdana" w:hAnsi="Verdana"/>
          <w:color w:val="333333"/>
          <w:sz w:val="16"/>
          <w:szCs w:val="18"/>
          <w:lang w:val="en"/>
        </w:rPr>
      </w:pPr>
      <w:r>
        <w:rPr>
          <w:rFonts w:ascii="Verdana" w:hAnsi="Verdana"/>
          <w:color w:val="333333"/>
          <w:sz w:val="16"/>
          <w:szCs w:val="18"/>
          <w:lang w:val="en"/>
        </w:rPr>
        <w:t>There is no doubt that choosing to put our son into daycare has accelerated his learning. His daycare is exceptional and prepared him for learning, school and life. For three months we were looking at home daycare as the only option and by either 1. Limited daycare spots or 2. Reducing funding that reduces quality, you risk a significant flow on effect for that child. The current provider at current cost is just doable – I access a rebate from the government. Change this balance and you dramatically affect, particularly women’s, opportunity within the workforce.</w:t>
      </w:r>
    </w:p>
    <w:p w:rsidR="0095440F" w:rsidRPr="0095440F" w:rsidRDefault="0095440F" w:rsidP="0095440F">
      <w:pPr>
        <w:spacing w:after="60" w:line="336" w:lineRule="atLeast"/>
        <w:ind w:left="66"/>
        <w:rPr>
          <w:rFonts w:ascii="Verdana" w:hAnsi="Verdana"/>
          <w:color w:val="333333"/>
          <w:sz w:val="16"/>
          <w:szCs w:val="18"/>
          <w:lang w:val="en"/>
        </w:rPr>
      </w:pPr>
    </w:p>
    <w:p w:rsidR="0095440F" w:rsidRPr="0095440F" w:rsidRDefault="0095440F" w:rsidP="0095440F">
      <w:pPr>
        <w:spacing w:after="60" w:line="336" w:lineRule="atLeast"/>
        <w:ind w:left="66"/>
        <w:rPr>
          <w:rFonts w:ascii="Verdana" w:hAnsi="Verdana"/>
          <w:b/>
          <w:color w:val="333333"/>
          <w:sz w:val="16"/>
          <w:szCs w:val="18"/>
          <w:lang w:val="en"/>
        </w:rPr>
      </w:pPr>
      <w:r w:rsidRPr="0095440F">
        <w:rPr>
          <w:rFonts w:ascii="Verdana" w:hAnsi="Verdana"/>
          <w:b/>
          <w:color w:val="333333"/>
          <w:sz w:val="16"/>
          <w:szCs w:val="18"/>
          <w:lang w:val="en"/>
        </w:rPr>
        <w:t>The capacity of the childcare system to ensure a satisfactory transition to schools, in particular for vulnerable or at risk children</w:t>
      </w:r>
    </w:p>
    <w:p w:rsidR="0095440F" w:rsidRPr="0095440F" w:rsidRDefault="00C128B0" w:rsidP="0095440F">
      <w:pPr>
        <w:spacing w:after="60" w:line="336" w:lineRule="atLeast"/>
        <w:ind w:left="66"/>
        <w:rPr>
          <w:rFonts w:ascii="Verdana" w:hAnsi="Verdana"/>
          <w:color w:val="333333"/>
          <w:sz w:val="16"/>
          <w:szCs w:val="18"/>
          <w:lang w:val="en"/>
        </w:rPr>
      </w:pPr>
      <w:r>
        <w:rPr>
          <w:rFonts w:ascii="Verdana" w:hAnsi="Verdana"/>
          <w:color w:val="333333"/>
          <w:sz w:val="16"/>
          <w:szCs w:val="18"/>
          <w:lang w:val="en"/>
        </w:rPr>
        <w:t>I have no comment save for the above.</w:t>
      </w:r>
    </w:p>
    <w:p w:rsidR="0095440F" w:rsidRPr="0095440F" w:rsidRDefault="0095440F" w:rsidP="0095440F">
      <w:pPr>
        <w:spacing w:after="60" w:line="336" w:lineRule="atLeast"/>
        <w:ind w:left="66"/>
        <w:rPr>
          <w:rFonts w:ascii="Verdana" w:hAnsi="Verdana"/>
          <w:color w:val="333333"/>
          <w:sz w:val="16"/>
          <w:szCs w:val="18"/>
          <w:lang w:val="en"/>
        </w:rPr>
      </w:pPr>
    </w:p>
    <w:p w:rsidR="0095440F" w:rsidRPr="0095440F" w:rsidRDefault="0095440F" w:rsidP="0095440F">
      <w:pPr>
        <w:spacing w:after="60" w:line="336" w:lineRule="atLeast"/>
        <w:ind w:left="66"/>
        <w:rPr>
          <w:rFonts w:ascii="Verdana" w:hAnsi="Verdana"/>
          <w:b/>
          <w:color w:val="333333"/>
          <w:sz w:val="16"/>
          <w:szCs w:val="18"/>
          <w:lang w:val="en"/>
        </w:rPr>
      </w:pPr>
      <w:r w:rsidRPr="0095440F">
        <w:rPr>
          <w:rFonts w:ascii="Verdana" w:hAnsi="Verdana"/>
          <w:b/>
          <w:color w:val="333333"/>
          <w:sz w:val="16"/>
          <w:szCs w:val="18"/>
          <w:lang w:val="en"/>
        </w:rPr>
        <w:t>Alternative models of care, including those overseas, which could be considered for trial in Australia</w:t>
      </w:r>
    </w:p>
    <w:p w:rsidR="0095440F" w:rsidRPr="0095440F" w:rsidRDefault="00C128B0" w:rsidP="0095440F">
      <w:pPr>
        <w:spacing w:after="60" w:line="336" w:lineRule="atLeast"/>
        <w:ind w:left="66"/>
        <w:rPr>
          <w:rFonts w:ascii="Verdana" w:hAnsi="Verdana"/>
          <w:color w:val="333333"/>
          <w:sz w:val="16"/>
          <w:szCs w:val="18"/>
          <w:lang w:val="en"/>
        </w:rPr>
      </w:pPr>
      <w:r>
        <w:rPr>
          <w:rFonts w:ascii="Verdana" w:hAnsi="Verdana"/>
          <w:color w:val="333333"/>
          <w:sz w:val="16"/>
          <w:szCs w:val="18"/>
          <w:lang w:val="en"/>
        </w:rPr>
        <w:t>I have no comment</w:t>
      </w:r>
    </w:p>
    <w:p w:rsidR="0095440F" w:rsidRPr="0095440F" w:rsidRDefault="0095440F" w:rsidP="0095440F">
      <w:pPr>
        <w:spacing w:after="60" w:line="336" w:lineRule="atLeast"/>
        <w:ind w:left="66"/>
        <w:rPr>
          <w:rFonts w:ascii="Verdana" w:hAnsi="Verdana"/>
          <w:color w:val="333333"/>
          <w:sz w:val="16"/>
          <w:szCs w:val="18"/>
          <w:lang w:val="en"/>
        </w:rPr>
      </w:pPr>
    </w:p>
    <w:p w:rsidR="0095440F" w:rsidRPr="0095440F" w:rsidRDefault="0095440F" w:rsidP="0095440F">
      <w:pPr>
        <w:spacing w:after="60" w:line="336" w:lineRule="atLeast"/>
        <w:ind w:left="66"/>
        <w:rPr>
          <w:rFonts w:ascii="Verdana" w:hAnsi="Verdana"/>
          <w:b/>
          <w:color w:val="333333"/>
          <w:sz w:val="16"/>
          <w:szCs w:val="18"/>
          <w:lang w:val="en"/>
        </w:rPr>
      </w:pPr>
      <w:r w:rsidRPr="0095440F">
        <w:rPr>
          <w:rFonts w:ascii="Verdana" w:hAnsi="Verdana"/>
          <w:b/>
          <w:color w:val="333333"/>
          <w:sz w:val="16"/>
          <w:szCs w:val="18"/>
          <w:lang w:val="en"/>
        </w:rPr>
        <w:t>Options - within existing funding parameters - for improving the accessibility, flexibility and affordability of childcare for families with diverse circumstances</w:t>
      </w:r>
    </w:p>
    <w:p w:rsidR="00C128B0" w:rsidRPr="0095440F" w:rsidRDefault="00C128B0" w:rsidP="00C128B0">
      <w:pPr>
        <w:spacing w:after="60" w:line="336" w:lineRule="atLeast"/>
        <w:ind w:left="66"/>
        <w:rPr>
          <w:rFonts w:ascii="Verdana" w:hAnsi="Verdana"/>
          <w:color w:val="333333"/>
          <w:sz w:val="16"/>
          <w:szCs w:val="18"/>
          <w:lang w:val="en"/>
        </w:rPr>
      </w:pPr>
      <w:r>
        <w:rPr>
          <w:rFonts w:ascii="Verdana" w:hAnsi="Verdana"/>
          <w:color w:val="333333"/>
          <w:sz w:val="16"/>
          <w:szCs w:val="18"/>
          <w:lang w:val="en"/>
        </w:rPr>
        <w:t>I have no comment</w:t>
      </w:r>
    </w:p>
    <w:p w:rsidR="0095440F" w:rsidRPr="0095440F" w:rsidRDefault="0095440F" w:rsidP="0095440F">
      <w:pPr>
        <w:spacing w:after="60" w:line="336" w:lineRule="atLeast"/>
        <w:ind w:left="66"/>
        <w:rPr>
          <w:rFonts w:ascii="Verdana" w:hAnsi="Verdana"/>
          <w:color w:val="333333"/>
          <w:sz w:val="16"/>
          <w:szCs w:val="18"/>
          <w:lang w:val="en"/>
        </w:rPr>
      </w:pPr>
    </w:p>
    <w:p w:rsidR="0095440F" w:rsidRPr="0095440F" w:rsidRDefault="0095440F" w:rsidP="0095440F">
      <w:pPr>
        <w:spacing w:after="60" w:line="336" w:lineRule="atLeast"/>
        <w:ind w:left="66"/>
        <w:rPr>
          <w:rFonts w:ascii="Verdana" w:hAnsi="Verdana"/>
          <w:b/>
          <w:color w:val="333333"/>
          <w:sz w:val="16"/>
          <w:szCs w:val="18"/>
          <w:lang w:val="en"/>
        </w:rPr>
      </w:pPr>
      <w:r w:rsidRPr="0095440F">
        <w:rPr>
          <w:rFonts w:ascii="Verdana" w:hAnsi="Verdana"/>
          <w:b/>
          <w:color w:val="333333"/>
          <w:sz w:val="16"/>
          <w:szCs w:val="18"/>
          <w:lang w:val="en"/>
        </w:rPr>
        <w:t>the impacts of regulatory changes, including the implementation of the National Quality Framework, on the childcare sector over the past decade.</w:t>
      </w:r>
    </w:p>
    <w:p w:rsidR="00C128B0" w:rsidRPr="0095440F" w:rsidRDefault="00C128B0" w:rsidP="00C128B0">
      <w:pPr>
        <w:spacing w:after="60" w:line="336" w:lineRule="atLeast"/>
        <w:ind w:left="66"/>
        <w:rPr>
          <w:rFonts w:ascii="Verdana" w:hAnsi="Verdana"/>
          <w:color w:val="333333"/>
          <w:sz w:val="16"/>
          <w:szCs w:val="18"/>
          <w:lang w:val="en"/>
        </w:rPr>
      </w:pPr>
      <w:r>
        <w:rPr>
          <w:rFonts w:ascii="Verdana" w:hAnsi="Verdana"/>
          <w:color w:val="333333"/>
          <w:sz w:val="16"/>
          <w:szCs w:val="18"/>
          <w:lang w:val="en"/>
        </w:rPr>
        <w:t>I have no comment</w:t>
      </w:r>
    </w:p>
    <w:p w:rsidR="0095440F" w:rsidRPr="0095440F" w:rsidRDefault="0095440F" w:rsidP="0095440F">
      <w:pPr>
        <w:spacing w:after="60"/>
        <w:ind w:left="426"/>
        <w:rPr>
          <w:rFonts w:ascii="Goudy Old Style" w:hAnsi="Goudy Old Style"/>
          <w:sz w:val="22"/>
        </w:rPr>
      </w:pPr>
    </w:p>
    <w:sectPr w:rsidR="0095440F" w:rsidRPr="0095440F">
      <w:pgSz w:w="11907" w:h="16840" w:code="9"/>
      <w:pgMar w:top="1352" w:right="1021" w:bottom="426" w:left="1021" w:header="85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B5D" w:rsidRDefault="007A5B5D">
      <w:r>
        <w:separator/>
      </w:r>
    </w:p>
  </w:endnote>
  <w:endnote w:type="continuationSeparator" w:id="0">
    <w:p w:rsidR="007A5B5D" w:rsidRDefault="007A5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B5D" w:rsidRDefault="007A5B5D">
      <w:r>
        <w:separator/>
      </w:r>
    </w:p>
  </w:footnote>
  <w:footnote w:type="continuationSeparator" w:id="0">
    <w:p w:rsidR="007A5B5D" w:rsidRDefault="007A5B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1297"/>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9D43C2C"/>
    <w:multiLevelType w:val="hybridMultilevel"/>
    <w:tmpl w:val="284C5D36"/>
    <w:lvl w:ilvl="0" w:tplc="8AAC6B46">
      <w:start w:val="1"/>
      <w:numFmt w:val="bullet"/>
      <w:lvlText w:val=""/>
      <w:lvlJc w:val="left"/>
      <w:pPr>
        <w:tabs>
          <w:tab w:val="num" w:pos="0"/>
        </w:tabs>
        <w:ind w:left="567" w:hanging="567"/>
      </w:pPr>
      <w:rPr>
        <w:rFonts w:ascii="Symbol" w:hAnsi="Symbol" w:hint="default"/>
      </w:rPr>
    </w:lvl>
    <w:lvl w:ilvl="1" w:tplc="2444A05E">
      <w:start w:val="1"/>
      <w:numFmt w:val="bullet"/>
      <w:lvlText w:val=""/>
      <w:lvlJc w:val="left"/>
      <w:pPr>
        <w:tabs>
          <w:tab w:val="num" w:pos="56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9F810BF"/>
    <w:multiLevelType w:val="hybridMultilevel"/>
    <w:tmpl w:val="6B20364C"/>
    <w:lvl w:ilvl="0" w:tplc="8AAC6B46">
      <w:start w:val="1"/>
      <w:numFmt w:val="bullet"/>
      <w:lvlText w:val=""/>
      <w:lvlJc w:val="left"/>
      <w:pPr>
        <w:tabs>
          <w:tab w:val="num" w:pos="0"/>
        </w:tabs>
        <w:ind w:left="567" w:hanging="567"/>
      </w:pPr>
      <w:rPr>
        <w:rFonts w:ascii="Symbol" w:hAnsi="Symbol" w:hint="default"/>
      </w:rPr>
    </w:lvl>
    <w:lvl w:ilvl="1" w:tplc="07C457BE">
      <w:start w:val="1"/>
      <w:numFmt w:val="bullet"/>
      <w:lvlText w:val=""/>
      <w:lvlJc w:val="left"/>
      <w:pPr>
        <w:tabs>
          <w:tab w:val="num" w:pos="73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27C4B16"/>
    <w:multiLevelType w:val="hybridMultilevel"/>
    <w:tmpl w:val="F00E06A6"/>
    <w:lvl w:ilvl="0" w:tplc="8AAC6B46">
      <w:start w:val="1"/>
      <w:numFmt w:val="bullet"/>
      <w:pStyle w:val="CircularBullet1"/>
      <w:lvlText w:val=""/>
      <w:lvlJc w:val="left"/>
      <w:pPr>
        <w:tabs>
          <w:tab w:val="num" w:pos="0"/>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6D8045F"/>
    <w:multiLevelType w:val="multilevel"/>
    <w:tmpl w:val="9AA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B25CDE"/>
    <w:multiLevelType w:val="singleLevel"/>
    <w:tmpl w:val="3086CA22"/>
    <w:lvl w:ilvl="0">
      <w:start w:val="1"/>
      <w:numFmt w:val="decimal"/>
      <w:lvlText w:val="%1."/>
      <w:legacy w:legacy="1" w:legacySpace="0" w:legacyIndent="340"/>
      <w:lvlJc w:val="left"/>
      <w:pPr>
        <w:ind w:left="340" w:hanging="340"/>
      </w:pPr>
    </w:lvl>
  </w:abstractNum>
  <w:abstractNum w:abstractNumId="6">
    <w:nsid w:val="1C552568"/>
    <w:multiLevelType w:val="multilevel"/>
    <w:tmpl w:val="9AD0C7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DE22D46"/>
    <w:multiLevelType w:val="multilevel"/>
    <w:tmpl w:val="1492A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FC0FAC"/>
    <w:multiLevelType w:val="multilevel"/>
    <w:tmpl w:val="6B20364C"/>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73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B70128D"/>
    <w:multiLevelType w:val="multilevel"/>
    <w:tmpl w:val="0562D340"/>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283"/>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C0F7795"/>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20069A1"/>
    <w:multiLevelType w:val="hybridMultilevel"/>
    <w:tmpl w:val="289AF3B6"/>
    <w:lvl w:ilvl="0" w:tplc="6C9AE6A2">
      <w:start w:val="1"/>
      <w:numFmt w:val="bullet"/>
      <w:lvlText w:val=""/>
      <w:lvlJc w:val="left"/>
      <w:pPr>
        <w:tabs>
          <w:tab w:val="num" w:pos="0"/>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38F26D87"/>
    <w:multiLevelType w:val="multilevel"/>
    <w:tmpl w:val="289AF3B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2697450"/>
    <w:multiLevelType w:val="hybridMultilevel"/>
    <w:tmpl w:val="FE98AF22"/>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427256AA"/>
    <w:multiLevelType w:val="multilevel"/>
    <w:tmpl w:val="CBF8670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397"/>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2DE4703"/>
    <w:multiLevelType w:val="multilevel"/>
    <w:tmpl w:val="284C5D36"/>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56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4131FC3"/>
    <w:multiLevelType w:val="hybridMultilevel"/>
    <w:tmpl w:val="A60EDAB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D07A6EA0">
      <w:start w:val="1"/>
      <w:numFmt w:val="bullet"/>
      <w:pStyle w:val="CircularBullet3"/>
      <w:lvlText w:val=""/>
      <w:lvlJc w:val="left"/>
      <w:pPr>
        <w:tabs>
          <w:tab w:val="num" w:pos="964"/>
        </w:tabs>
        <w:ind w:left="1191" w:hanging="340"/>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3493F87"/>
    <w:multiLevelType w:val="hybridMultilevel"/>
    <w:tmpl w:val="CBF8670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0DAE07C4">
      <w:start w:val="1"/>
      <w:numFmt w:val="bullet"/>
      <w:lvlText w:val=""/>
      <w:lvlJc w:val="left"/>
      <w:pPr>
        <w:tabs>
          <w:tab w:val="num" w:pos="851"/>
        </w:tabs>
        <w:ind w:left="1134" w:hanging="397"/>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8BC529B"/>
    <w:multiLevelType w:val="hybridMultilevel"/>
    <w:tmpl w:val="E482F684"/>
    <w:lvl w:ilvl="0" w:tplc="8AAC6B46">
      <w:start w:val="1"/>
      <w:numFmt w:val="bullet"/>
      <w:lvlText w:val=""/>
      <w:lvlJc w:val="left"/>
      <w:pPr>
        <w:tabs>
          <w:tab w:val="num" w:pos="0"/>
        </w:tabs>
        <w:ind w:left="567" w:hanging="567"/>
      </w:pPr>
      <w:rPr>
        <w:rFonts w:ascii="Symbol" w:hAnsi="Symbol" w:hint="default"/>
      </w:rPr>
    </w:lvl>
    <w:lvl w:ilvl="1" w:tplc="D0027EFA">
      <w:start w:val="1"/>
      <w:numFmt w:val="bullet"/>
      <w:pStyle w:val="CircularBullet2"/>
      <w:lvlText w:val=""/>
      <w:lvlJc w:val="left"/>
      <w:pPr>
        <w:tabs>
          <w:tab w:val="num" w:pos="851"/>
        </w:tabs>
        <w:ind w:left="851" w:hanging="284"/>
      </w:pPr>
      <w:rPr>
        <w:rFonts w:ascii="Symbol" w:hAnsi="Symbol" w:hint="default"/>
        <w:sz w:val="24"/>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6D02295D"/>
    <w:multiLevelType w:val="multilevel"/>
    <w:tmpl w:val="F00E06A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769D3572"/>
    <w:multiLevelType w:val="multilevel"/>
    <w:tmpl w:val="4388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B3C7905"/>
    <w:multiLevelType w:val="hybridMultilevel"/>
    <w:tmpl w:val="0562D340"/>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F03A7680">
      <w:start w:val="1"/>
      <w:numFmt w:val="bullet"/>
      <w:lvlText w:val=""/>
      <w:lvlJc w:val="left"/>
      <w:pPr>
        <w:tabs>
          <w:tab w:val="num" w:pos="851"/>
        </w:tabs>
        <w:ind w:left="1134" w:hanging="283"/>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7C452A64"/>
    <w:multiLevelType w:val="singleLevel"/>
    <w:tmpl w:val="D4BCB66C"/>
    <w:lvl w:ilvl="0">
      <w:numFmt w:val="bullet"/>
      <w:lvlText w:val=""/>
      <w:lvlJc w:val="left"/>
      <w:pPr>
        <w:tabs>
          <w:tab w:val="num" w:pos="570"/>
        </w:tabs>
        <w:ind w:left="570" w:hanging="570"/>
      </w:pPr>
      <w:rPr>
        <w:rFonts w:ascii="Monotype Sorts" w:hAnsi="Monotype Sorts" w:hint="default"/>
      </w:rPr>
    </w:lvl>
  </w:abstractNum>
  <w:num w:numId="1">
    <w:abstractNumId w:val="23"/>
  </w:num>
  <w:num w:numId="2">
    <w:abstractNumId w:val="20"/>
  </w:num>
  <w:num w:numId="3">
    <w:abstractNumId w:val="6"/>
  </w:num>
  <w:num w:numId="4">
    <w:abstractNumId w:val="11"/>
  </w:num>
  <w:num w:numId="5">
    <w:abstractNumId w:val="12"/>
  </w:num>
  <w:num w:numId="6">
    <w:abstractNumId w:val="3"/>
  </w:num>
  <w:num w:numId="7">
    <w:abstractNumId w:val="19"/>
  </w:num>
  <w:num w:numId="8">
    <w:abstractNumId w:val="1"/>
  </w:num>
  <w:num w:numId="9">
    <w:abstractNumId w:val="15"/>
  </w:num>
  <w:num w:numId="10">
    <w:abstractNumId w:val="2"/>
  </w:num>
  <w:num w:numId="11">
    <w:abstractNumId w:val="8"/>
  </w:num>
  <w:num w:numId="12">
    <w:abstractNumId w:val="18"/>
  </w:num>
  <w:num w:numId="13">
    <w:abstractNumId w:val="10"/>
  </w:num>
  <w:num w:numId="14">
    <w:abstractNumId w:val="17"/>
  </w:num>
  <w:num w:numId="15">
    <w:abstractNumId w:val="0"/>
  </w:num>
  <w:num w:numId="16">
    <w:abstractNumId w:val="14"/>
  </w:num>
  <w:num w:numId="17">
    <w:abstractNumId w:val="22"/>
  </w:num>
  <w:num w:numId="18">
    <w:abstractNumId w:val="9"/>
  </w:num>
  <w:num w:numId="19">
    <w:abstractNumId w:val="16"/>
  </w:num>
  <w:num w:numId="20">
    <w:abstractNumId w:val="5"/>
  </w:num>
  <w:num w:numId="21">
    <w:abstractNumId w:val="4"/>
  </w:num>
  <w:num w:numId="22">
    <w:abstractNumId w:val="21"/>
  </w:num>
  <w:num w:numId="23">
    <w:abstractNumId w:val="13"/>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5D4"/>
    <w:rsid w:val="000013D9"/>
    <w:rsid w:val="00005F03"/>
    <w:rsid w:val="00056210"/>
    <w:rsid w:val="000814C9"/>
    <w:rsid w:val="000916DA"/>
    <w:rsid w:val="000B31F6"/>
    <w:rsid w:val="0019530F"/>
    <w:rsid w:val="001B0A41"/>
    <w:rsid w:val="001C5C7C"/>
    <w:rsid w:val="00221C86"/>
    <w:rsid w:val="00231C06"/>
    <w:rsid w:val="002D6079"/>
    <w:rsid w:val="003C5524"/>
    <w:rsid w:val="004149E7"/>
    <w:rsid w:val="00423861"/>
    <w:rsid w:val="00423BFB"/>
    <w:rsid w:val="0046272E"/>
    <w:rsid w:val="00480079"/>
    <w:rsid w:val="0048038E"/>
    <w:rsid w:val="004A0DA6"/>
    <w:rsid w:val="004B21E0"/>
    <w:rsid w:val="004B6E74"/>
    <w:rsid w:val="00534A5B"/>
    <w:rsid w:val="00626C39"/>
    <w:rsid w:val="006349CF"/>
    <w:rsid w:val="007265D4"/>
    <w:rsid w:val="007A5B5D"/>
    <w:rsid w:val="007C3E81"/>
    <w:rsid w:val="00810726"/>
    <w:rsid w:val="00820633"/>
    <w:rsid w:val="00843256"/>
    <w:rsid w:val="00885AF4"/>
    <w:rsid w:val="00947B19"/>
    <w:rsid w:val="0095440F"/>
    <w:rsid w:val="00A17B13"/>
    <w:rsid w:val="00B2649B"/>
    <w:rsid w:val="00C128B0"/>
    <w:rsid w:val="00C638DA"/>
    <w:rsid w:val="00C969D3"/>
    <w:rsid w:val="00D528F3"/>
    <w:rsid w:val="00DC03C7"/>
    <w:rsid w:val="00E0213B"/>
    <w:rsid w:val="00E33CD7"/>
    <w:rsid w:val="00E7598B"/>
    <w:rsid w:val="00E958E6"/>
    <w:rsid w:val="00EC4447"/>
    <w:rsid w:val="00EC75E2"/>
    <w:rsid w:val="00F51E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26219">
      <w:bodyDiv w:val="1"/>
      <w:marLeft w:val="0"/>
      <w:marRight w:val="0"/>
      <w:marTop w:val="0"/>
      <w:marBottom w:val="0"/>
      <w:divBdr>
        <w:top w:val="none" w:sz="0" w:space="0" w:color="auto"/>
        <w:left w:val="none" w:sz="0" w:space="0" w:color="auto"/>
        <w:bottom w:val="none" w:sz="0" w:space="0" w:color="auto"/>
        <w:right w:val="none" w:sz="0" w:space="0" w:color="auto"/>
      </w:divBdr>
      <w:divsChild>
        <w:div w:id="131364474">
          <w:marLeft w:val="2925"/>
          <w:marRight w:val="0"/>
          <w:marTop w:val="0"/>
          <w:marBottom w:val="0"/>
          <w:divBdr>
            <w:top w:val="none" w:sz="0" w:space="0" w:color="auto"/>
            <w:left w:val="none" w:sz="0" w:space="0" w:color="auto"/>
            <w:bottom w:val="none" w:sz="0" w:space="0" w:color="auto"/>
            <w:right w:val="none" w:sz="0" w:space="0" w:color="auto"/>
          </w:divBdr>
          <w:divsChild>
            <w:div w:id="909341774">
              <w:marLeft w:val="0"/>
              <w:marRight w:val="0"/>
              <w:marTop w:val="0"/>
              <w:marBottom w:val="0"/>
              <w:divBdr>
                <w:top w:val="none" w:sz="0" w:space="0" w:color="auto"/>
                <w:left w:val="none" w:sz="0" w:space="0" w:color="auto"/>
                <w:bottom w:val="none" w:sz="0" w:space="0" w:color="auto"/>
                <w:right w:val="none" w:sz="0" w:space="0" w:color="auto"/>
              </w:divBdr>
              <w:divsChild>
                <w:div w:id="844905988">
                  <w:marLeft w:val="0"/>
                  <w:marRight w:val="0"/>
                  <w:marTop w:val="0"/>
                  <w:marBottom w:val="0"/>
                  <w:divBdr>
                    <w:top w:val="none" w:sz="0" w:space="0" w:color="auto"/>
                    <w:left w:val="none" w:sz="0" w:space="0" w:color="auto"/>
                    <w:bottom w:val="none" w:sz="0" w:space="0" w:color="auto"/>
                    <w:right w:val="none" w:sz="0" w:space="0" w:color="auto"/>
                  </w:divBdr>
                  <w:divsChild>
                    <w:div w:id="556354550">
                      <w:marLeft w:val="0"/>
                      <w:marRight w:val="0"/>
                      <w:marTop w:val="0"/>
                      <w:marBottom w:val="0"/>
                      <w:divBdr>
                        <w:top w:val="none" w:sz="0" w:space="0" w:color="auto"/>
                        <w:left w:val="none" w:sz="0" w:space="0" w:color="auto"/>
                        <w:bottom w:val="none" w:sz="0" w:space="0" w:color="auto"/>
                        <w:right w:val="none" w:sz="0" w:space="0" w:color="auto"/>
                      </w:divBdr>
                      <w:divsChild>
                        <w:div w:id="5224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79087">
      <w:bodyDiv w:val="1"/>
      <w:marLeft w:val="0"/>
      <w:marRight w:val="0"/>
      <w:marTop w:val="0"/>
      <w:marBottom w:val="0"/>
      <w:divBdr>
        <w:top w:val="none" w:sz="0" w:space="0" w:color="auto"/>
        <w:left w:val="none" w:sz="0" w:space="0" w:color="auto"/>
        <w:bottom w:val="none" w:sz="0" w:space="0" w:color="auto"/>
        <w:right w:val="none" w:sz="0" w:space="0" w:color="auto"/>
      </w:divBdr>
      <w:divsChild>
        <w:div w:id="1854371590">
          <w:marLeft w:val="2925"/>
          <w:marRight w:val="0"/>
          <w:marTop w:val="0"/>
          <w:marBottom w:val="0"/>
          <w:divBdr>
            <w:top w:val="none" w:sz="0" w:space="0" w:color="auto"/>
            <w:left w:val="none" w:sz="0" w:space="0" w:color="auto"/>
            <w:bottom w:val="none" w:sz="0" w:space="0" w:color="auto"/>
            <w:right w:val="none" w:sz="0" w:space="0" w:color="auto"/>
          </w:divBdr>
          <w:divsChild>
            <w:div w:id="1781991711">
              <w:marLeft w:val="0"/>
              <w:marRight w:val="0"/>
              <w:marTop w:val="0"/>
              <w:marBottom w:val="0"/>
              <w:divBdr>
                <w:top w:val="none" w:sz="0" w:space="0" w:color="auto"/>
                <w:left w:val="none" w:sz="0" w:space="0" w:color="auto"/>
                <w:bottom w:val="none" w:sz="0" w:space="0" w:color="auto"/>
                <w:right w:val="none" w:sz="0" w:space="0" w:color="auto"/>
              </w:divBdr>
              <w:divsChild>
                <w:div w:id="105199549">
                  <w:marLeft w:val="0"/>
                  <w:marRight w:val="0"/>
                  <w:marTop w:val="0"/>
                  <w:marBottom w:val="0"/>
                  <w:divBdr>
                    <w:top w:val="none" w:sz="0" w:space="0" w:color="auto"/>
                    <w:left w:val="none" w:sz="0" w:space="0" w:color="auto"/>
                    <w:bottom w:val="none" w:sz="0" w:space="0" w:color="auto"/>
                    <w:right w:val="none" w:sz="0" w:space="0" w:color="auto"/>
                  </w:divBdr>
                  <w:divsChild>
                    <w:div w:id="851576445">
                      <w:marLeft w:val="0"/>
                      <w:marRight w:val="0"/>
                      <w:marTop w:val="0"/>
                      <w:marBottom w:val="0"/>
                      <w:divBdr>
                        <w:top w:val="none" w:sz="0" w:space="0" w:color="auto"/>
                        <w:left w:val="none" w:sz="0" w:space="0" w:color="auto"/>
                        <w:bottom w:val="none" w:sz="0" w:space="0" w:color="auto"/>
                        <w:right w:val="none" w:sz="0" w:space="0" w:color="auto"/>
                      </w:divBdr>
                      <w:divsChild>
                        <w:div w:id="11742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66652">
      <w:bodyDiv w:val="1"/>
      <w:marLeft w:val="0"/>
      <w:marRight w:val="0"/>
      <w:marTop w:val="0"/>
      <w:marBottom w:val="0"/>
      <w:divBdr>
        <w:top w:val="none" w:sz="0" w:space="0" w:color="auto"/>
        <w:left w:val="none" w:sz="0" w:space="0" w:color="auto"/>
        <w:bottom w:val="none" w:sz="0" w:space="0" w:color="auto"/>
        <w:right w:val="none" w:sz="0" w:space="0" w:color="auto"/>
      </w:divBdr>
      <w:divsChild>
        <w:div w:id="153492444">
          <w:marLeft w:val="2925"/>
          <w:marRight w:val="0"/>
          <w:marTop w:val="0"/>
          <w:marBottom w:val="0"/>
          <w:divBdr>
            <w:top w:val="none" w:sz="0" w:space="0" w:color="auto"/>
            <w:left w:val="none" w:sz="0" w:space="0" w:color="auto"/>
            <w:bottom w:val="none" w:sz="0" w:space="0" w:color="auto"/>
            <w:right w:val="none" w:sz="0" w:space="0" w:color="auto"/>
          </w:divBdr>
          <w:divsChild>
            <w:div w:id="1752584194">
              <w:marLeft w:val="0"/>
              <w:marRight w:val="0"/>
              <w:marTop w:val="0"/>
              <w:marBottom w:val="0"/>
              <w:divBdr>
                <w:top w:val="none" w:sz="0" w:space="0" w:color="auto"/>
                <w:left w:val="none" w:sz="0" w:space="0" w:color="auto"/>
                <w:bottom w:val="none" w:sz="0" w:space="0" w:color="auto"/>
                <w:right w:val="none" w:sz="0" w:space="0" w:color="auto"/>
              </w:divBdr>
              <w:divsChild>
                <w:div w:id="1823691281">
                  <w:marLeft w:val="0"/>
                  <w:marRight w:val="0"/>
                  <w:marTop w:val="0"/>
                  <w:marBottom w:val="0"/>
                  <w:divBdr>
                    <w:top w:val="none" w:sz="0" w:space="0" w:color="auto"/>
                    <w:left w:val="none" w:sz="0" w:space="0" w:color="auto"/>
                    <w:bottom w:val="none" w:sz="0" w:space="0" w:color="auto"/>
                    <w:right w:val="none" w:sz="0" w:space="0" w:color="auto"/>
                  </w:divBdr>
                  <w:divsChild>
                    <w:div w:id="1266764715">
                      <w:marLeft w:val="0"/>
                      <w:marRight w:val="0"/>
                      <w:marTop w:val="0"/>
                      <w:marBottom w:val="0"/>
                      <w:divBdr>
                        <w:top w:val="none" w:sz="0" w:space="0" w:color="auto"/>
                        <w:left w:val="none" w:sz="0" w:space="0" w:color="auto"/>
                        <w:bottom w:val="none" w:sz="0" w:space="0" w:color="auto"/>
                        <w:right w:val="none" w:sz="0" w:space="0" w:color="auto"/>
                      </w:divBdr>
                      <w:divsChild>
                        <w:div w:id="11425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674989">
      <w:bodyDiv w:val="1"/>
      <w:marLeft w:val="0"/>
      <w:marRight w:val="0"/>
      <w:marTop w:val="0"/>
      <w:marBottom w:val="0"/>
      <w:divBdr>
        <w:top w:val="none" w:sz="0" w:space="0" w:color="auto"/>
        <w:left w:val="none" w:sz="0" w:space="0" w:color="auto"/>
        <w:bottom w:val="none" w:sz="0" w:space="0" w:color="auto"/>
        <w:right w:val="none" w:sz="0" w:space="0" w:color="auto"/>
      </w:divBdr>
      <w:divsChild>
        <w:div w:id="579943958">
          <w:marLeft w:val="2925"/>
          <w:marRight w:val="0"/>
          <w:marTop w:val="0"/>
          <w:marBottom w:val="0"/>
          <w:divBdr>
            <w:top w:val="none" w:sz="0" w:space="0" w:color="auto"/>
            <w:left w:val="none" w:sz="0" w:space="0" w:color="auto"/>
            <w:bottom w:val="none" w:sz="0" w:space="0" w:color="auto"/>
            <w:right w:val="none" w:sz="0" w:space="0" w:color="auto"/>
          </w:divBdr>
          <w:divsChild>
            <w:div w:id="1503356192">
              <w:marLeft w:val="0"/>
              <w:marRight w:val="0"/>
              <w:marTop w:val="0"/>
              <w:marBottom w:val="0"/>
              <w:divBdr>
                <w:top w:val="none" w:sz="0" w:space="0" w:color="auto"/>
                <w:left w:val="none" w:sz="0" w:space="0" w:color="auto"/>
                <w:bottom w:val="none" w:sz="0" w:space="0" w:color="auto"/>
                <w:right w:val="none" w:sz="0" w:space="0" w:color="auto"/>
              </w:divBdr>
              <w:divsChild>
                <w:div w:id="20455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385258">
      <w:bodyDiv w:val="1"/>
      <w:marLeft w:val="0"/>
      <w:marRight w:val="0"/>
      <w:marTop w:val="0"/>
      <w:marBottom w:val="0"/>
      <w:divBdr>
        <w:top w:val="none" w:sz="0" w:space="0" w:color="auto"/>
        <w:left w:val="none" w:sz="0" w:space="0" w:color="auto"/>
        <w:bottom w:val="none" w:sz="0" w:space="0" w:color="auto"/>
        <w:right w:val="none" w:sz="0" w:space="0" w:color="auto"/>
      </w:divBdr>
      <w:divsChild>
        <w:div w:id="211159934">
          <w:marLeft w:val="2925"/>
          <w:marRight w:val="0"/>
          <w:marTop w:val="0"/>
          <w:marBottom w:val="0"/>
          <w:divBdr>
            <w:top w:val="none" w:sz="0" w:space="0" w:color="auto"/>
            <w:left w:val="none" w:sz="0" w:space="0" w:color="auto"/>
            <w:bottom w:val="none" w:sz="0" w:space="0" w:color="auto"/>
            <w:right w:val="none" w:sz="0" w:space="0" w:color="auto"/>
          </w:divBdr>
          <w:divsChild>
            <w:div w:id="158010853">
              <w:marLeft w:val="0"/>
              <w:marRight w:val="0"/>
              <w:marTop w:val="0"/>
              <w:marBottom w:val="0"/>
              <w:divBdr>
                <w:top w:val="none" w:sz="0" w:space="0" w:color="auto"/>
                <w:left w:val="none" w:sz="0" w:space="0" w:color="auto"/>
                <w:bottom w:val="none" w:sz="0" w:space="0" w:color="auto"/>
                <w:right w:val="none" w:sz="0" w:space="0" w:color="auto"/>
              </w:divBdr>
              <w:divsChild>
                <w:div w:id="1383820573">
                  <w:marLeft w:val="0"/>
                  <w:marRight w:val="0"/>
                  <w:marTop w:val="0"/>
                  <w:marBottom w:val="0"/>
                  <w:divBdr>
                    <w:top w:val="none" w:sz="0" w:space="0" w:color="auto"/>
                    <w:left w:val="none" w:sz="0" w:space="0" w:color="auto"/>
                    <w:bottom w:val="none" w:sz="0" w:space="0" w:color="auto"/>
                    <w:right w:val="none" w:sz="0" w:space="0" w:color="auto"/>
                  </w:divBdr>
                  <w:divsChild>
                    <w:div w:id="76626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submission-cover-shee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submission-cover-sheet.dotm</Template>
  <TotalTime>0</TotalTime>
  <Pages>1</Pages>
  <Words>490</Words>
  <Characters>2480</Characters>
  <Application>Microsoft Office Word</Application>
  <DocSecurity>0</DocSecurity>
  <Lines>39</Lines>
  <Paragraphs>16</Paragraphs>
  <ScaleCrop>false</ScaleCrop>
  <HeadingPairs>
    <vt:vector size="2" baseType="variant">
      <vt:variant>
        <vt:lpstr>Title</vt:lpstr>
      </vt:variant>
      <vt:variant>
        <vt:i4>1</vt:i4>
      </vt:variant>
    </vt:vector>
  </HeadingPairs>
  <TitlesOfParts>
    <vt:vector size="1" baseType="lpstr">
      <vt:lpstr>Submission 379 - Anne Gigney - Childcare and Early Childhood Learning - Public inquiry</vt:lpstr>
    </vt:vector>
  </TitlesOfParts>
  <Company>Anne Gigney</Company>
  <LinksUpToDate>false</LinksUpToDate>
  <CharactersWithSpaces>2955</CharactersWithSpaces>
  <SharedDoc>false</SharedDoc>
  <HLinks>
    <vt:vector size="6" baseType="variant">
      <vt:variant>
        <vt:i4>5308426</vt:i4>
      </vt:variant>
      <vt:variant>
        <vt:i4>0</vt:i4>
      </vt:variant>
      <vt:variant>
        <vt:i4>0</vt:i4>
      </vt:variant>
      <vt:variant>
        <vt:i4>5</vt:i4>
      </vt:variant>
      <vt:variant>
        <vt:lpwstr>http://www.pc.gov.au/legal/copyright.html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379 - Anne Gigney - Childcare and Early Childhood Learning - Public inquiry</dc:title>
  <dc:creator>Anne Gigney</dc:creator>
  <cp:lastModifiedBy>Productivity Commission</cp:lastModifiedBy>
  <cp:revision>2</cp:revision>
  <cp:lastPrinted>2004-07-01T12:55:00Z</cp:lastPrinted>
  <dcterms:created xsi:type="dcterms:W3CDTF">2014-02-17T03:33:00Z</dcterms:created>
  <dcterms:modified xsi:type="dcterms:W3CDTF">2014-02-17T03:33:00Z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