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873067" w14:textId="77777777" w:rsidR="00111900" w:rsidRDefault="00111900" w:rsidP="00111900">
      <w:pPr>
        <w:spacing w:before="0" w:after="0"/>
        <w:rPr>
          <w:snapToGrid w:val="0"/>
          <w:lang w:eastAsia="en-US"/>
        </w:rPr>
      </w:pPr>
      <w:bookmarkStart w:id="0" w:name="_GoBack"/>
      <w:bookmarkEnd w:id="0"/>
      <w:r>
        <w:rPr>
          <w:rFonts w:cs="Arial"/>
          <w:noProof/>
          <w:sz w:val="22"/>
          <w:szCs w:val="22"/>
          <w:lang w:eastAsia="en-AU"/>
        </w:rPr>
        <w:drawing>
          <wp:anchor distT="0" distB="0" distL="114300" distR="114300" simplePos="0" relativeHeight="251660288" behindDoc="1" locked="0" layoutInCell="1" allowOverlap="1" wp14:anchorId="4B820693" wp14:editId="56431A2E">
            <wp:simplePos x="0" y="0"/>
            <wp:positionH relativeFrom="column">
              <wp:posOffset>-1079500</wp:posOffset>
            </wp:positionH>
            <wp:positionV relativeFrom="paragraph">
              <wp:posOffset>-905510</wp:posOffset>
            </wp:positionV>
            <wp:extent cx="7633335" cy="10795000"/>
            <wp:effectExtent l="0" t="0" r="5715"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_Brochure_cov.jpg"/>
                    <pic:cNvPicPr/>
                  </pic:nvPicPr>
                  <pic:blipFill>
                    <a:blip r:embed="rId15">
                      <a:extLst>
                        <a:ext uri="{28A0092B-C50C-407E-A947-70E740481C1C}">
                          <a14:useLocalDpi xmlns:a14="http://schemas.microsoft.com/office/drawing/2010/main" val="0"/>
                        </a:ext>
                      </a:extLst>
                    </a:blip>
                    <a:stretch>
                      <a:fillRect/>
                    </a:stretch>
                  </pic:blipFill>
                  <pic:spPr>
                    <a:xfrm>
                      <a:off x="0" y="0"/>
                      <a:ext cx="7633335" cy="10795000"/>
                    </a:xfrm>
                    <a:prstGeom prst="rect">
                      <a:avLst/>
                    </a:prstGeom>
                  </pic:spPr>
                </pic:pic>
              </a:graphicData>
            </a:graphic>
            <wp14:sizeRelH relativeFrom="page">
              <wp14:pctWidth>0</wp14:pctWidth>
            </wp14:sizeRelH>
            <wp14:sizeRelV relativeFrom="page">
              <wp14:pctHeight>0</wp14:pctHeight>
            </wp14:sizeRelV>
          </wp:anchor>
        </w:drawing>
      </w:r>
    </w:p>
    <w:p w14:paraId="7658C325" w14:textId="77777777" w:rsidR="00111900" w:rsidRPr="00C66233" w:rsidRDefault="00111900" w:rsidP="00111900">
      <w:pPr>
        <w:spacing w:after="160"/>
        <w:rPr>
          <w:rFonts w:cs="Arial"/>
          <w:sz w:val="22"/>
          <w:szCs w:val="22"/>
        </w:rPr>
      </w:pPr>
      <w:r>
        <w:rPr>
          <w:rFonts w:cs="Arial"/>
          <w:noProof/>
          <w:sz w:val="22"/>
          <w:szCs w:val="22"/>
          <w:lang w:eastAsia="en-AU"/>
        </w:rPr>
        <mc:AlternateContent>
          <mc:Choice Requires="wps">
            <w:drawing>
              <wp:anchor distT="0" distB="0" distL="114300" distR="114300" simplePos="0" relativeHeight="251665408" behindDoc="0" locked="0" layoutInCell="1" allowOverlap="1" wp14:anchorId="67503C50" wp14:editId="0C26AE98">
                <wp:simplePos x="0" y="0"/>
                <wp:positionH relativeFrom="column">
                  <wp:posOffset>1784985</wp:posOffset>
                </wp:positionH>
                <wp:positionV relativeFrom="paragraph">
                  <wp:posOffset>2338070</wp:posOffset>
                </wp:positionV>
                <wp:extent cx="4450080" cy="2026920"/>
                <wp:effectExtent l="0" t="0" r="0" b="0"/>
                <wp:wrapNone/>
                <wp:docPr id="1" name="Text Box 1"/>
                <wp:cNvGraphicFramePr/>
                <a:graphic xmlns:a="http://schemas.openxmlformats.org/drawingml/2006/main">
                  <a:graphicData uri="http://schemas.microsoft.com/office/word/2010/wordprocessingShape">
                    <wps:wsp>
                      <wps:cNvSpPr txBox="1"/>
                      <wps:spPr>
                        <a:xfrm>
                          <a:off x="0" y="0"/>
                          <a:ext cx="4450080" cy="2026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5FD16F" w14:textId="77777777" w:rsidR="00C23E6D" w:rsidRPr="00CE3464" w:rsidRDefault="00C23E6D" w:rsidP="00111900">
                            <w:pPr>
                              <w:rPr>
                                <w:b/>
                                <w:color w:val="FFFFFF" w:themeColor="background1"/>
                                <w:sz w:val="44"/>
                                <w:szCs w:val="44"/>
                              </w:rPr>
                            </w:pPr>
                            <w:r>
                              <w:rPr>
                                <w:b/>
                                <w:color w:val="FFFFFF" w:themeColor="background1"/>
                                <w:sz w:val="44"/>
                                <w:szCs w:val="44"/>
                              </w:rPr>
                              <w:t>Productivity Commission Business Set-up, Transfer and Closure in Australia</w:t>
                            </w:r>
                          </w:p>
                          <w:p w14:paraId="78F28F00" w14:textId="77777777" w:rsidR="00C23E6D" w:rsidRPr="00CE3464" w:rsidRDefault="00C23E6D" w:rsidP="00111900">
                            <w:pPr>
                              <w:rPr>
                                <w:b/>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40.55pt;margin-top:184.1pt;width:350.4pt;height:15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" filled="f" stroked="f" strokeweight=".5pt">
                <v:textbox>
                  <w:txbxContent>
                    <w:p w:rsidR="00C23E6D" w:rsidRPr="00CE3464" w:rsidRDefault="00C23E6D" w:rsidP="00111900">
                      <w:pPr>
                        <w:rPr>
                          <w:b/>
                          <w:color w:val="FFFFFF" w:themeColor="background1"/>
                          <w:sz w:val="44"/>
                          <w:szCs w:val="44"/>
                        </w:rPr>
                      </w:pPr>
                      <w:r>
                        <w:rPr>
                          <w:b/>
                          <w:color w:val="FFFFFF" w:themeColor="background1"/>
                          <w:sz w:val="44"/>
                          <w:szCs w:val="44"/>
                        </w:rPr>
                        <w:t>Productivity Commission Business Set-up, Transfer and Closure in Australia</w:t>
                      </w:r>
                    </w:p>
                    <w:p w:rsidR="00C23E6D" w:rsidRPr="00CE3464" w:rsidRDefault="00C23E6D" w:rsidP="00111900">
                      <w:pPr>
                        <w:rPr>
                          <w:b/>
                          <w:color w:val="FFFFFF" w:themeColor="background1"/>
                          <w:sz w:val="44"/>
                          <w:szCs w:val="44"/>
                        </w:rPr>
                      </w:pPr>
                    </w:p>
                  </w:txbxContent>
                </v:textbox>
              </v:shape>
            </w:pict>
          </mc:Fallback>
        </mc:AlternateContent>
      </w:r>
      <w:r>
        <w:rPr>
          <w:rFonts w:cs="Arial"/>
          <w:noProof/>
          <w:sz w:val="22"/>
          <w:szCs w:val="22"/>
          <w:lang w:eastAsia="en-AU"/>
        </w:rPr>
        <w:drawing>
          <wp:anchor distT="0" distB="0" distL="114300" distR="114300" simplePos="0" relativeHeight="251661312" behindDoc="0" locked="0" layoutInCell="1" allowOverlap="1" wp14:anchorId="4304B56A" wp14:editId="26B08631">
            <wp:simplePos x="0" y="0"/>
            <wp:positionH relativeFrom="column">
              <wp:posOffset>-367665</wp:posOffset>
            </wp:positionH>
            <wp:positionV relativeFrom="paragraph">
              <wp:posOffset>-914400</wp:posOffset>
            </wp:positionV>
            <wp:extent cx="2459355" cy="20574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_Logo_Vert_Final.png"/>
                    <pic:cNvPicPr/>
                  </pic:nvPicPr>
                  <pic:blipFill>
                    <a:blip r:embed="rId16">
                      <a:extLst>
                        <a:ext uri="{28A0092B-C50C-407E-A947-70E740481C1C}">
                          <a14:useLocalDpi xmlns:a14="http://schemas.microsoft.com/office/drawing/2010/main" val="0"/>
                        </a:ext>
                      </a:extLst>
                    </a:blip>
                    <a:stretch>
                      <a:fillRect/>
                    </a:stretch>
                  </pic:blipFill>
                  <pic:spPr>
                    <a:xfrm>
                      <a:off x="0" y="0"/>
                      <a:ext cx="2459355" cy="2057400"/>
                    </a:xfrm>
                    <a:prstGeom prst="rect">
                      <a:avLst/>
                    </a:prstGeom>
                  </pic:spPr>
                </pic:pic>
              </a:graphicData>
            </a:graphic>
            <wp14:sizeRelH relativeFrom="page">
              <wp14:pctWidth>0</wp14:pctWidth>
            </wp14:sizeRelH>
            <wp14:sizeRelV relativeFrom="page">
              <wp14:pctHeight>0</wp14:pctHeight>
            </wp14:sizeRelV>
          </wp:anchor>
        </w:drawing>
      </w:r>
      <w:r w:rsidRPr="00230439">
        <w:rPr>
          <w:rFonts w:cs="Arial"/>
          <w:noProof/>
          <w:sz w:val="22"/>
          <w:szCs w:val="22"/>
          <w:lang w:eastAsia="en-AU"/>
        </w:rPr>
        <w:drawing>
          <wp:anchor distT="0" distB="0" distL="114300" distR="114300" simplePos="0" relativeHeight="251659264" behindDoc="1" locked="0" layoutInCell="1" allowOverlap="1" wp14:anchorId="5D18C1BE" wp14:editId="19CD7BDB">
            <wp:simplePos x="0" y="0"/>
            <wp:positionH relativeFrom="column">
              <wp:posOffset>-872490</wp:posOffset>
            </wp:positionH>
            <wp:positionV relativeFrom="paragraph">
              <wp:posOffset>8978900</wp:posOffset>
            </wp:positionV>
            <wp:extent cx="7730490" cy="457200"/>
            <wp:effectExtent l="0" t="0" r="0" b="0"/>
            <wp:wrapNone/>
            <wp:docPr id="2" name="Picture 2" descr="MAC HD 2TB:DEANS WORK FOLDER  :DEANS GRAPHIC DESIGN FOLDER:Future Perspective:SUPPLIED:LH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 2TB:DEANS WORK FOLDER  :DEANS GRAPHIC DESIGN FOLDER:Future Perspective:SUPPLIED:LH_Footer.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56177"/>
                    <a:stretch/>
                  </pic:blipFill>
                  <pic:spPr bwMode="auto">
                    <a:xfrm>
                      <a:off x="0" y="0"/>
                      <a:ext cx="773049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6233">
        <w:rPr>
          <w:rFonts w:cs="Arial"/>
          <w:sz w:val="22"/>
          <w:szCs w:val="22"/>
        </w:rPr>
        <w:br w:type="page"/>
      </w:r>
    </w:p>
    <w:p w14:paraId="464359A7" w14:textId="77777777" w:rsidR="00111900" w:rsidRPr="00002C26" w:rsidRDefault="00111900" w:rsidP="00111900">
      <w:pPr>
        <w:jc w:val="both"/>
        <w:rPr>
          <w:snapToGrid w:val="0"/>
          <w:lang w:eastAsia="en-US"/>
        </w:rPr>
        <w:sectPr w:rsidR="00111900" w:rsidRPr="00002C26" w:rsidSect="00683900">
          <w:pgSz w:w="11906" w:h="16838" w:code="9"/>
          <w:pgMar w:top="1440" w:right="1797" w:bottom="1440" w:left="1701" w:header="720" w:footer="720" w:gutter="0"/>
          <w:cols w:space="720"/>
          <w:titlePg/>
        </w:sectPr>
      </w:pPr>
    </w:p>
    <w:p w14:paraId="20D33536" w14:textId="77777777" w:rsidR="00111900" w:rsidRDefault="00111900" w:rsidP="00111900">
      <w:pPr>
        <w:pStyle w:val="Heading"/>
      </w:pPr>
      <w:bookmarkStart w:id="1" w:name="_Toc61414811"/>
      <w:bookmarkStart w:id="2" w:name="HT35"/>
      <w:r>
        <w:lastRenderedPageBreak/>
        <w:t>Table of Contents</w:t>
      </w:r>
    </w:p>
    <w:p w14:paraId="61AD0E6A" w14:textId="77777777" w:rsidR="00DA00FE" w:rsidRDefault="00111900">
      <w:pPr>
        <w:pStyle w:val="TOC1"/>
        <w:tabs>
          <w:tab w:val="left" w:pos="440"/>
          <w:tab w:val="right" w:leader="dot" w:pos="9622"/>
        </w:tabs>
        <w:rPr>
          <w:rFonts w:asciiTheme="minorHAnsi" w:eastAsiaTheme="minorEastAsia" w:hAnsiTheme="minorHAnsi" w:cstheme="minorBidi"/>
          <w:b w:val="0"/>
          <w:bCs w:val="0"/>
          <w:iCs w:val="0"/>
          <w:noProof/>
          <w:szCs w:val="22"/>
        </w:rPr>
      </w:pPr>
      <w:r>
        <w:fldChar w:fldCharType="begin"/>
      </w:r>
      <w:r>
        <w:instrText xml:space="preserve"> TOC \h \z \t "FP Heading 1,1,FP Heading 2,2" </w:instrText>
      </w:r>
      <w:r>
        <w:fldChar w:fldCharType="separate"/>
      </w:r>
      <w:hyperlink w:anchor="_Toc412215043" w:history="1">
        <w:r w:rsidR="00DA00FE" w:rsidRPr="00125768">
          <w:rPr>
            <w:rStyle w:val="Hyperlink"/>
            <w:noProof/>
          </w:rPr>
          <w:t>1.</w:t>
        </w:r>
        <w:r w:rsidR="00DA00FE">
          <w:rPr>
            <w:rFonts w:asciiTheme="minorHAnsi" w:eastAsiaTheme="minorEastAsia" w:hAnsiTheme="minorHAnsi" w:cstheme="minorBidi"/>
            <w:b w:val="0"/>
            <w:bCs w:val="0"/>
            <w:iCs w:val="0"/>
            <w:noProof/>
            <w:szCs w:val="22"/>
          </w:rPr>
          <w:tab/>
        </w:r>
        <w:r w:rsidR="00DA00FE" w:rsidRPr="00125768">
          <w:rPr>
            <w:rStyle w:val="Hyperlink"/>
            <w:noProof/>
          </w:rPr>
          <w:t>Scope of Inquiry to include business operations</w:t>
        </w:r>
        <w:r w:rsidR="00DA00FE">
          <w:rPr>
            <w:noProof/>
            <w:webHidden/>
          </w:rPr>
          <w:tab/>
        </w:r>
        <w:r w:rsidR="00DA00FE">
          <w:rPr>
            <w:noProof/>
            <w:webHidden/>
          </w:rPr>
          <w:fldChar w:fldCharType="begin"/>
        </w:r>
        <w:r w:rsidR="00DA00FE">
          <w:rPr>
            <w:noProof/>
            <w:webHidden/>
          </w:rPr>
          <w:instrText xml:space="preserve"> PAGEREF _Toc412215043 \h </w:instrText>
        </w:r>
        <w:r w:rsidR="00DA00FE">
          <w:rPr>
            <w:noProof/>
            <w:webHidden/>
          </w:rPr>
        </w:r>
        <w:r w:rsidR="00DA00FE">
          <w:rPr>
            <w:noProof/>
            <w:webHidden/>
          </w:rPr>
          <w:fldChar w:fldCharType="separate"/>
        </w:r>
        <w:r w:rsidR="00DA00FE">
          <w:rPr>
            <w:noProof/>
            <w:webHidden/>
          </w:rPr>
          <w:t>3</w:t>
        </w:r>
        <w:r w:rsidR="00DA00FE">
          <w:rPr>
            <w:noProof/>
            <w:webHidden/>
          </w:rPr>
          <w:fldChar w:fldCharType="end"/>
        </w:r>
      </w:hyperlink>
    </w:p>
    <w:p w14:paraId="470EE262" w14:textId="77777777" w:rsidR="00DA00FE" w:rsidRDefault="00FE0994">
      <w:pPr>
        <w:pStyle w:val="TOC1"/>
        <w:tabs>
          <w:tab w:val="left" w:pos="440"/>
          <w:tab w:val="right" w:leader="dot" w:pos="9622"/>
        </w:tabs>
        <w:rPr>
          <w:rFonts w:asciiTheme="minorHAnsi" w:eastAsiaTheme="minorEastAsia" w:hAnsiTheme="minorHAnsi" w:cstheme="minorBidi"/>
          <w:b w:val="0"/>
          <w:bCs w:val="0"/>
          <w:iCs w:val="0"/>
          <w:noProof/>
          <w:szCs w:val="22"/>
        </w:rPr>
      </w:pPr>
      <w:hyperlink w:anchor="_Toc412215044" w:history="1">
        <w:r w:rsidR="00DA00FE" w:rsidRPr="00125768">
          <w:rPr>
            <w:rStyle w:val="Hyperlink"/>
            <w:noProof/>
          </w:rPr>
          <w:t>2.</w:t>
        </w:r>
        <w:r w:rsidR="00DA00FE">
          <w:rPr>
            <w:rFonts w:asciiTheme="minorHAnsi" w:eastAsiaTheme="minorEastAsia" w:hAnsiTheme="minorHAnsi" w:cstheme="minorBidi"/>
            <w:b w:val="0"/>
            <w:bCs w:val="0"/>
            <w:iCs w:val="0"/>
            <w:noProof/>
            <w:szCs w:val="22"/>
          </w:rPr>
          <w:tab/>
        </w:r>
        <w:r w:rsidR="00DA00FE" w:rsidRPr="00125768">
          <w:rPr>
            <w:rStyle w:val="Hyperlink"/>
            <w:noProof/>
          </w:rPr>
          <w:t>Responding to the Inquiry Paper</w:t>
        </w:r>
        <w:r w:rsidR="00DA00FE">
          <w:rPr>
            <w:noProof/>
            <w:webHidden/>
          </w:rPr>
          <w:tab/>
        </w:r>
        <w:r w:rsidR="00DA00FE">
          <w:rPr>
            <w:noProof/>
            <w:webHidden/>
          </w:rPr>
          <w:fldChar w:fldCharType="begin"/>
        </w:r>
        <w:r w:rsidR="00DA00FE">
          <w:rPr>
            <w:noProof/>
            <w:webHidden/>
          </w:rPr>
          <w:instrText xml:space="preserve"> PAGEREF _Toc412215044 \h </w:instrText>
        </w:r>
        <w:r w:rsidR="00DA00FE">
          <w:rPr>
            <w:noProof/>
            <w:webHidden/>
          </w:rPr>
        </w:r>
        <w:r w:rsidR="00DA00FE">
          <w:rPr>
            <w:noProof/>
            <w:webHidden/>
          </w:rPr>
          <w:fldChar w:fldCharType="separate"/>
        </w:r>
        <w:r w:rsidR="00DA00FE">
          <w:rPr>
            <w:noProof/>
            <w:webHidden/>
          </w:rPr>
          <w:t>4</w:t>
        </w:r>
        <w:r w:rsidR="00DA00FE">
          <w:rPr>
            <w:noProof/>
            <w:webHidden/>
          </w:rPr>
          <w:fldChar w:fldCharType="end"/>
        </w:r>
      </w:hyperlink>
    </w:p>
    <w:p w14:paraId="210F9655" w14:textId="77777777" w:rsidR="00DA00FE" w:rsidRDefault="00FE0994">
      <w:pPr>
        <w:pStyle w:val="TOC2"/>
        <w:tabs>
          <w:tab w:val="left" w:pos="880"/>
          <w:tab w:val="right" w:leader="dot" w:pos="9622"/>
        </w:tabs>
        <w:rPr>
          <w:rFonts w:asciiTheme="minorHAnsi" w:eastAsiaTheme="minorEastAsia" w:hAnsiTheme="minorHAnsi" w:cstheme="minorBidi"/>
          <w:bCs w:val="0"/>
          <w:noProof/>
        </w:rPr>
      </w:pPr>
      <w:hyperlink w:anchor="_Toc412215045" w:history="1">
        <w:r w:rsidR="00DA00FE" w:rsidRPr="00125768">
          <w:rPr>
            <w:rStyle w:val="Hyperlink"/>
            <w:noProof/>
          </w:rPr>
          <w:t>1.1.</w:t>
        </w:r>
        <w:r w:rsidR="00DA00FE">
          <w:rPr>
            <w:rFonts w:asciiTheme="minorHAnsi" w:eastAsiaTheme="minorEastAsia" w:hAnsiTheme="minorHAnsi" w:cstheme="minorBidi"/>
            <w:bCs w:val="0"/>
            <w:noProof/>
          </w:rPr>
          <w:tab/>
        </w:r>
        <w:r w:rsidR="00DA00FE" w:rsidRPr="00125768">
          <w:rPr>
            <w:rStyle w:val="Hyperlink"/>
            <w:noProof/>
          </w:rPr>
          <w:t>Question 2</w:t>
        </w:r>
        <w:r w:rsidR="00DA00FE">
          <w:rPr>
            <w:noProof/>
            <w:webHidden/>
          </w:rPr>
          <w:tab/>
        </w:r>
        <w:r w:rsidR="00DA00FE">
          <w:rPr>
            <w:noProof/>
            <w:webHidden/>
          </w:rPr>
          <w:fldChar w:fldCharType="begin"/>
        </w:r>
        <w:r w:rsidR="00DA00FE">
          <w:rPr>
            <w:noProof/>
            <w:webHidden/>
          </w:rPr>
          <w:instrText xml:space="preserve"> PAGEREF _Toc412215045 \h </w:instrText>
        </w:r>
        <w:r w:rsidR="00DA00FE">
          <w:rPr>
            <w:noProof/>
            <w:webHidden/>
          </w:rPr>
        </w:r>
        <w:r w:rsidR="00DA00FE">
          <w:rPr>
            <w:noProof/>
            <w:webHidden/>
          </w:rPr>
          <w:fldChar w:fldCharType="separate"/>
        </w:r>
        <w:r w:rsidR="00DA00FE">
          <w:rPr>
            <w:noProof/>
            <w:webHidden/>
          </w:rPr>
          <w:t>4</w:t>
        </w:r>
        <w:r w:rsidR="00DA00FE">
          <w:rPr>
            <w:noProof/>
            <w:webHidden/>
          </w:rPr>
          <w:fldChar w:fldCharType="end"/>
        </w:r>
      </w:hyperlink>
    </w:p>
    <w:p w14:paraId="6E06EE5A" w14:textId="77777777" w:rsidR="00DA00FE" w:rsidRDefault="00FE0994">
      <w:pPr>
        <w:pStyle w:val="TOC2"/>
        <w:tabs>
          <w:tab w:val="left" w:pos="880"/>
          <w:tab w:val="right" w:leader="dot" w:pos="9622"/>
        </w:tabs>
        <w:rPr>
          <w:rFonts w:asciiTheme="minorHAnsi" w:eastAsiaTheme="minorEastAsia" w:hAnsiTheme="minorHAnsi" w:cstheme="minorBidi"/>
          <w:bCs w:val="0"/>
          <w:noProof/>
        </w:rPr>
      </w:pPr>
      <w:hyperlink w:anchor="_Toc412215046" w:history="1">
        <w:r w:rsidR="00DA00FE" w:rsidRPr="00125768">
          <w:rPr>
            <w:rStyle w:val="Hyperlink"/>
            <w:noProof/>
          </w:rPr>
          <w:t>1.2.</w:t>
        </w:r>
        <w:r w:rsidR="00DA00FE">
          <w:rPr>
            <w:rFonts w:asciiTheme="minorHAnsi" w:eastAsiaTheme="minorEastAsia" w:hAnsiTheme="minorHAnsi" w:cstheme="minorBidi"/>
            <w:bCs w:val="0"/>
            <w:noProof/>
          </w:rPr>
          <w:tab/>
        </w:r>
        <w:r w:rsidR="00DA00FE" w:rsidRPr="00125768">
          <w:rPr>
            <w:rStyle w:val="Hyperlink"/>
            <w:noProof/>
          </w:rPr>
          <w:t>Question 3</w:t>
        </w:r>
        <w:r w:rsidR="00DA00FE">
          <w:rPr>
            <w:noProof/>
            <w:webHidden/>
          </w:rPr>
          <w:tab/>
        </w:r>
        <w:r w:rsidR="00DA00FE">
          <w:rPr>
            <w:noProof/>
            <w:webHidden/>
          </w:rPr>
          <w:fldChar w:fldCharType="begin"/>
        </w:r>
        <w:r w:rsidR="00DA00FE">
          <w:rPr>
            <w:noProof/>
            <w:webHidden/>
          </w:rPr>
          <w:instrText xml:space="preserve"> PAGEREF _Toc412215046 \h </w:instrText>
        </w:r>
        <w:r w:rsidR="00DA00FE">
          <w:rPr>
            <w:noProof/>
            <w:webHidden/>
          </w:rPr>
        </w:r>
        <w:r w:rsidR="00DA00FE">
          <w:rPr>
            <w:noProof/>
            <w:webHidden/>
          </w:rPr>
          <w:fldChar w:fldCharType="separate"/>
        </w:r>
        <w:r w:rsidR="00DA00FE">
          <w:rPr>
            <w:noProof/>
            <w:webHidden/>
          </w:rPr>
          <w:t>4</w:t>
        </w:r>
        <w:r w:rsidR="00DA00FE">
          <w:rPr>
            <w:noProof/>
            <w:webHidden/>
          </w:rPr>
          <w:fldChar w:fldCharType="end"/>
        </w:r>
      </w:hyperlink>
    </w:p>
    <w:p w14:paraId="1AF2EABC" w14:textId="77777777" w:rsidR="00DA00FE" w:rsidRDefault="00FE0994">
      <w:pPr>
        <w:pStyle w:val="TOC2"/>
        <w:tabs>
          <w:tab w:val="left" w:pos="880"/>
          <w:tab w:val="right" w:leader="dot" w:pos="9622"/>
        </w:tabs>
        <w:rPr>
          <w:rFonts w:asciiTheme="minorHAnsi" w:eastAsiaTheme="minorEastAsia" w:hAnsiTheme="minorHAnsi" w:cstheme="minorBidi"/>
          <w:bCs w:val="0"/>
          <w:noProof/>
        </w:rPr>
      </w:pPr>
      <w:hyperlink w:anchor="_Toc412215047" w:history="1">
        <w:r w:rsidR="00DA00FE" w:rsidRPr="00125768">
          <w:rPr>
            <w:rStyle w:val="Hyperlink"/>
            <w:noProof/>
          </w:rPr>
          <w:t>1.3.</w:t>
        </w:r>
        <w:r w:rsidR="00DA00FE">
          <w:rPr>
            <w:rFonts w:asciiTheme="minorHAnsi" w:eastAsiaTheme="minorEastAsia" w:hAnsiTheme="minorHAnsi" w:cstheme="minorBidi"/>
            <w:bCs w:val="0"/>
            <w:noProof/>
          </w:rPr>
          <w:tab/>
        </w:r>
        <w:r w:rsidR="00DA00FE" w:rsidRPr="00125768">
          <w:rPr>
            <w:rStyle w:val="Hyperlink"/>
            <w:noProof/>
          </w:rPr>
          <w:t>Question 4</w:t>
        </w:r>
        <w:r w:rsidR="00DA00FE">
          <w:rPr>
            <w:noProof/>
            <w:webHidden/>
          </w:rPr>
          <w:tab/>
        </w:r>
        <w:r w:rsidR="00DA00FE">
          <w:rPr>
            <w:noProof/>
            <w:webHidden/>
          </w:rPr>
          <w:fldChar w:fldCharType="begin"/>
        </w:r>
        <w:r w:rsidR="00DA00FE">
          <w:rPr>
            <w:noProof/>
            <w:webHidden/>
          </w:rPr>
          <w:instrText xml:space="preserve"> PAGEREF _Toc412215047 \h </w:instrText>
        </w:r>
        <w:r w:rsidR="00DA00FE">
          <w:rPr>
            <w:noProof/>
            <w:webHidden/>
          </w:rPr>
        </w:r>
        <w:r w:rsidR="00DA00FE">
          <w:rPr>
            <w:noProof/>
            <w:webHidden/>
          </w:rPr>
          <w:fldChar w:fldCharType="separate"/>
        </w:r>
        <w:r w:rsidR="00DA00FE">
          <w:rPr>
            <w:noProof/>
            <w:webHidden/>
          </w:rPr>
          <w:t>4</w:t>
        </w:r>
        <w:r w:rsidR="00DA00FE">
          <w:rPr>
            <w:noProof/>
            <w:webHidden/>
          </w:rPr>
          <w:fldChar w:fldCharType="end"/>
        </w:r>
      </w:hyperlink>
    </w:p>
    <w:p w14:paraId="7423E152" w14:textId="77777777" w:rsidR="00DA00FE" w:rsidRDefault="00FE0994">
      <w:pPr>
        <w:pStyle w:val="TOC2"/>
        <w:tabs>
          <w:tab w:val="left" w:pos="880"/>
          <w:tab w:val="right" w:leader="dot" w:pos="9622"/>
        </w:tabs>
        <w:rPr>
          <w:rFonts w:asciiTheme="minorHAnsi" w:eastAsiaTheme="minorEastAsia" w:hAnsiTheme="minorHAnsi" w:cstheme="minorBidi"/>
          <w:bCs w:val="0"/>
          <w:noProof/>
        </w:rPr>
      </w:pPr>
      <w:hyperlink w:anchor="_Toc412215048" w:history="1">
        <w:r w:rsidR="00DA00FE" w:rsidRPr="00125768">
          <w:rPr>
            <w:rStyle w:val="Hyperlink"/>
            <w:noProof/>
          </w:rPr>
          <w:t>1.4.</w:t>
        </w:r>
        <w:r w:rsidR="00DA00FE">
          <w:rPr>
            <w:rFonts w:asciiTheme="minorHAnsi" w:eastAsiaTheme="minorEastAsia" w:hAnsiTheme="minorHAnsi" w:cstheme="minorBidi"/>
            <w:bCs w:val="0"/>
            <w:noProof/>
          </w:rPr>
          <w:tab/>
        </w:r>
        <w:r w:rsidR="00DA00FE" w:rsidRPr="00125768">
          <w:rPr>
            <w:rStyle w:val="Hyperlink"/>
            <w:noProof/>
          </w:rPr>
          <w:t>Question 5 and 9</w:t>
        </w:r>
        <w:r w:rsidR="00DA00FE">
          <w:rPr>
            <w:noProof/>
            <w:webHidden/>
          </w:rPr>
          <w:tab/>
        </w:r>
        <w:r w:rsidR="00DA00FE">
          <w:rPr>
            <w:noProof/>
            <w:webHidden/>
          </w:rPr>
          <w:fldChar w:fldCharType="begin"/>
        </w:r>
        <w:r w:rsidR="00DA00FE">
          <w:rPr>
            <w:noProof/>
            <w:webHidden/>
          </w:rPr>
          <w:instrText xml:space="preserve"> PAGEREF _Toc412215048 \h </w:instrText>
        </w:r>
        <w:r w:rsidR="00DA00FE">
          <w:rPr>
            <w:noProof/>
            <w:webHidden/>
          </w:rPr>
        </w:r>
        <w:r w:rsidR="00DA00FE">
          <w:rPr>
            <w:noProof/>
            <w:webHidden/>
          </w:rPr>
          <w:fldChar w:fldCharType="separate"/>
        </w:r>
        <w:r w:rsidR="00DA00FE">
          <w:rPr>
            <w:noProof/>
            <w:webHidden/>
          </w:rPr>
          <w:t>5</w:t>
        </w:r>
        <w:r w:rsidR="00DA00FE">
          <w:rPr>
            <w:noProof/>
            <w:webHidden/>
          </w:rPr>
          <w:fldChar w:fldCharType="end"/>
        </w:r>
      </w:hyperlink>
    </w:p>
    <w:p w14:paraId="1F87FB61" w14:textId="77777777" w:rsidR="00DA00FE" w:rsidRDefault="00FE0994">
      <w:pPr>
        <w:pStyle w:val="TOC2"/>
        <w:tabs>
          <w:tab w:val="left" w:pos="880"/>
          <w:tab w:val="right" w:leader="dot" w:pos="9622"/>
        </w:tabs>
        <w:rPr>
          <w:rFonts w:asciiTheme="minorHAnsi" w:eastAsiaTheme="minorEastAsia" w:hAnsiTheme="minorHAnsi" w:cstheme="minorBidi"/>
          <w:bCs w:val="0"/>
          <w:noProof/>
        </w:rPr>
      </w:pPr>
      <w:hyperlink w:anchor="_Toc412215049" w:history="1">
        <w:r w:rsidR="00DA00FE" w:rsidRPr="00125768">
          <w:rPr>
            <w:rStyle w:val="Hyperlink"/>
            <w:noProof/>
          </w:rPr>
          <w:t>1.5.</w:t>
        </w:r>
        <w:r w:rsidR="00DA00FE">
          <w:rPr>
            <w:rFonts w:asciiTheme="minorHAnsi" w:eastAsiaTheme="minorEastAsia" w:hAnsiTheme="minorHAnsi" w:cstheme="minorBidi"/>
            <w:bCs w:val="0"/>
            <w:noProof/>
          </w:rPr>
          <w:tab/>
        </w:r>
        <w:r w:rsidR="00DA00FE" w:rsidRPr="00125768">
          <w:rPr>
            <w:rStyle w:val="Hyperlink"/>
            <w:noProof/>
          </w:rPr>
          <w:t>Question 14</w:t>
        </w:r>
        <w:r w:rsidR="00DA00FE">
          <w:rPr>
            <w:noProof/>
            <w:webHidden/>
          </w:rPr>
          <w:tab/>
        </w:r>
        <w:r w:rsidR="00DA00FE">
          <w:rPr>
            <w:noProof/>
            <w:webHidden/>
          </w:rPr>
          <w:fldChar w:fldCharType="begin"/>
        </w:r>
        <w:r w:rsidR="00DA00FE">
          <w:rPr>
            <w:noProof/>
            <w:webHidden/>
          </w:rPr>
          <w:instrText xml:space="preserve"> PAGEREF _Toc412215049 \h </w:instrText>
        </w:r>
        <w:r w:rsidR="00DA00FE">
          <w:rPr>
            <w:noProof/>
            <w:webHidden/>
          </w:rPr>
        </w:r>
        <w:r w:rsidR="00DA00FE">
          <w:rPr>
            <w:noProof/>
            <w:webHidden/>
          </w:rPr>
          <w:fldChar w:fldCharType="separate"/>
        </w:r>
        <w:r w:rsidR="00DA00FE">
          <w:rPr>
            <w:noProof/>
            <w:webHidden/>
          </w:rPr>
          <w:t>5</w:t>
        </w:r>
        <w:r w:rsidR="00DA00FE">
          <w:rPr>
            <w:noProof/>
            <w:webHidden/>
          </w:rPr>
          <w:fldChar w:fldCharType="end"/>
        </w:r>
      </w:hyperlink>
    </w:p>
    <w:p w14:paraId="3EC383FE" w14:textId="77777777" w:rsidR="00DA00FE" w:rsidRDefault="00FE0994">
      <w:pPr>
        <w:pStyle w:val="TOC2"/>
        <w:tabs>
          <w:tab w:val="left" w:pos="880"/>
          <w:tab w:val="right" w:leader="dot" w:pos="9622"/>
        </w:tabs>
        <w:rPr>
          <w:rFonts w:asciiTheme="minorHAnsi" w:eastAsiaTheme="minorEastAsia" w:hAnsiTheme="minorHAnsi" w:cstheme="minorBidi"/>
          <w:bCs w:val="0"/>
          <w:noProof/>
        </w:rPr>
      </w:pPr>
      <w:hyperlink w:anchor="_Toc412215050" w:history="1">
        <w:r w:rsidR="00DA00FE" w:rsidRPr="00125768">
          <w:rPr>
            <w:rStyle w:val="Hyperlink"/>
            <w:noProof/>
          </w:rPr>
          <w:t>1.6.</w:t>
        </w:r>
        <w:r w:rsidR="00DA00FE">
          <w:rPr>
            <w:rFonts w:asciiTheme="minorHAnsi" w:eastAsiaTheme="minorEastAsia" w:hAnsiTheme="minorHAnsi" w:cstheme="minorBidi"/>
            <w:bCs w:val="0"/>
            <w:noProof/>
          </w:rPr>
          <w:tab/>
        </w:r>
        <w:r w:rsidR="00DA00FE" w:rsidRPr="00125768">
          <w:rPr>
            <w:rStyle w:val="Hyperlink"/>
            <w:noProof/>
          </w:rPr>
          <w:t>Question 15, 17, 18 and 20</w:t>
        </w:r>
        <w:r w:rsidR="00DA00FE">
          <w:rPr>
            <w:noProof/>
            <w:webHidden/>
          </w:rPr>
          <w:tab/>
        </w:r>
        <w:r w:rsidR="00DA00FE">
          <w:rPr>
            <w:noProof/>
            <w:webHidden/>
          </w:rPr>
          <w:fldChar w:fldCharType="begin"/>
        </w:r>
        <w:r w:rsidR="00DA00FE">
          <w:rPr>
            <w:noProof/>
            <w:webHidden/>
          </w:rPr>
          <w:instrText xml:space="preserve"> PAGEREF _Toc412215050 \h </w:instrText>
        </w:r>
        <w:r w:rsidR="00DA00FE">
          <w:rPr>
            <w:noProof/>
            <w:webHidden/>
          </w:rPr>
        </w:r>
        <w:r w:rsidR="00DA00FE">
          <w:rPr>
            <w:noProof/>
            <w:webHidden/>
          </w:rPr>
          <w:fldChar w:fldCharType="separate"/>
        </w:r>
        <w:r w:rsidR="00DA00FE">
          <w:rPr>
            <w:noProof/>
            <w:webHidden/>
          </w:rPr>
          <w:t>5</w:t>
        </w:r>
        <w:r w:rsidR="00DA00FE">
          <w:rPr>
            <w:noProof/>
            <w:webHidden/>
          </w:rPr>
          <w:fldChar w:fldCharType="end"/>
        </w:r>
      </w:hyperlink>
    </w:p>
    <w:p w14:paraId="6DAB7340" w14:textId="77777777" w:rsidR="00DA00FE" w:rsidRDefault="00FE0994">
      <w:pPr>
        <w:pStyle w:val="TOC2"/>
        <w:tabs>
          <w:tab w:val="left" w:pos="880"/>
          <w:tab w:val="right" w:leader="dot" w:pos="9622"/>
        </w:tabs>
        <w:rPr>
          <w:rFonts w:asciiTheme="minorHAnsi" w:eastAsiaTheme="minorEastAsia" w:hAnsiTheme="minorHAnsi" w:cstheme="minorBidi"/>
          <w:bCs w:val="0"/>
          <w:noProof/>
        </w:rPr>
      </w:pPr>
      <w:hyperlink w:anchor="_Toc412215051" w:history="1">
        <w:r w:rsidR="00DA00FE" w:rsidRPr="00125768">
          <w:rPr>
            <w:rStyle w:val="Hyperlink"/>
            <w:noProof/>
          </w:rPr>
          <w:t>1.7.</w:t>
        </w:r>
        <w:r w:rsidR="00DA00FE">
          <w:rPr>
            <w:rFonts w:asciiTheme="minorHAnsi" w:eastAsiaTheme="minorEastAsia" w:hAnsiTheme="minorHAnsi" w:cstheme="minorBidi"/>
            <w:bCs w:val="0"/>
            <w:noProof/>
          </w:rPr>
          <w:tab/>
        </w:r>
        <w:r w:rsidR="00DA00FE" w:rsidRPr="00125768">
          <w:rPr>
            <w:rStyle w:val="Hyperlink"/>
            <w:noProof/>
          </w:rPr>
          <w:t>Question 26</w:t>
        </w:r>
        <w:r w:rsidR="00DA00FE">
          <w:rPr>
            <w:noProof/>
            <w:webHidden/>
          </w:rPr>
          <w:tab/>
        </w:r>
        <w:r w:rsidR="00DA00FE">
          <w:rPr>
            <w:noProof/>
            <w:webHidden/>
          </w:rPr>
          <w:fldChar w:fldCharType="begin"/>
        </w:r>
        <w:r w:rsidR="00DA00FE">
          <w:rPr>
            <w:noProof/>
            <w:webHidden/>
          </w:rPr>
          <w:instrText xml:space="preserve"> PAGEREF _Toc412215051 \h </w:instrText>
        </w:r>
        <w:r w:rsidR="00DA00FE">
          <w:rPr>
            <w:noProof/>
            <w:webHidden/>
          </w:rPr>
        </w:r>
        <w:r w:rsidR="00DA00FE">
          <w:rPr>
            <w:noProof/>
            <w:webHidden/>
          </w:rPr>
          <w:fldChar w:fldCharType="separate"/>
        </w:r>
        <w:r w:rsidR="00DA00FE">
          <w:rPr>
            <w:noProof/>
            <w:webHidden/>
          </w:rPr>
          <w:t>5</w:t>
        </w:r>
        <w:r w:rsidR="00DA00FE">
          <w:rPr>
            <w:noProof/>
            <w:webHidden/>
          </w:rPr>
          <w:fldChar w:fldCharType="end"/>
        </w:r>
      </w:hyperlink>
    </w:p>
    <w:p w14:paraId="65713F21" w14:textId="77777777" w:rsidR="00DA00FE" w:rsidRDefault="00FE0994">
      <w:pPr>
        <w:pStyle w:val="TOC2"/>
        <w:tabs>
          <w:tab w:val="left" w:pos="880"/>
          <w:tab w:val="right" w:leader="dot" w:pos="9622"/>
        </w:tabs>
        <w:rPr>
          <w:rFonts w:asciiTheme="minorHAnsi" w:eastAsiaTheme="minorEastAsia" w:hAnsiTheme="minorHAnsi" w:cstheme="minorBidi"/>
          <w:bCs w:val="0"/>
          <w:noProof/>
        </w:rPr>
      </w:pPr>
      <w:hyperlink w:anchor="_Toc412215052" w:history="1">
        <w:r w:rsidR="00DA00FE" w:rsidRPr="00125768">
          <w:rPr>
            <w:rStyle w:val="Hyperlink"/>
            <w:noProof/>
          </w:rPr>
          <w:t>1.8.</w:t>
        </w:r>
        <w:r w:rsidR="00DA00FE">
          <w:rPr>
            <w:rFonts w:asciiTheme="minorHAnsi" w:eastAsiaTheme="minorEastAsia" w:hAnsiTheme="minorHAnsi" w:cstheme="minorBidi"/>
            <w:bCs w:val="0"/>
            <w:noProof/>
          </w:rPr>
          <w:tab/>
        </w:r>
        <w:r w:rsidR="00DA00FE" w:rsidRPr="00125768">
          <w:rPr>
            <w:rStyle w:val="Hyperlink"/>
            <w:noProof/>
          </w:rPr>
          <w:t>Question 41</w:t>
        </w:r>
        <w:r w:rsidR="00DA00FE">
          <w:rPr>
            <w:noProof/>
            <w:webHidden/>
          </w:rPr>
          <w:tab/>
        </w:r>
        <w:r w:rsidR="00DA00FE">
          <w:rPr>
            <w:noProof/>
            <w:webHidden/>
          </w:rPr>
          <w:fldChar w:fldCharType="begin"/>
        </w:r>
        <w:r w:rsidR="00DA00FE">
          <w:rPr>
            <w:noProof/>
            <w:webHidden/>
          </w:rPr>
          <w:instrText xml:space="preserve"> PAGEREF _Toc412215052 \h </w:instrText>
        </w:r>
        <w:r w:rsidR="00DA00FE">
          <w:rPr>
            <w:noProof/>
            <w:webHidden/>
          </w:rPr>
        </w:r>
        <w:r w:rsidR="00DA00FE">
          <w:rPr>
            <w:noProof/>
            <w:webHidden/>
          </w:rPr>
          <w:fldChar w:fldCharType="separate"/>
        </w:r>
        <w:r w:rsidR="00DA00FE">
          <w:rPr>
            <w:noProof/>
            <w:webHidden/>
          </w:rPr>
          <w:t>5</w:t>
        </w:r>
        <w:r w:rsidR="00DA00FE">
          <w:rPr>
            <w:noProof/>
            <w:webHidden/>
          </w:rPr>
          <w:fldChar w:fldCharType="end"/>
        </w:r>
      </w:hyperlink>
    </w:p>
    <w:p w14:paraId="448FCFF2" w14:textId="77777777" w:rsidR="00DA00FE" w:rsidRDefault="00FE0994">
      <w:pPr>
        <w:pStyle w:val="TOC1"/>
        <w:tabs>
          <w:tab w:val="left" w:pos="440"/>
          <w:tab w:val="right" w:leader="dot" w:pos="9622"/>
        </w:tabs>
        <w:rPr>
          <w:rFonts w:asciiTheme="minorHAnsi" w:eastAsiaTheme="minorEastAsia" w:hAnsiTheme="minorHAnsi" w:cstheme="minorBidi"/>
          <w:b w:val="0"/>
          <w:bCs w:val="0"/>
          <w:iCs w:val="0"/>
          <w:noProof/>
          <w:szCs w:val="22"/>
        </w:rPr>
      </w:pPr>
      <w:hyperlink w:anchor="_Toc412215053" w:history="1">
        <w:r w:rsidR="00DA00FE" w:rsidRPr="00125768">
          <w:rPr>
            <w:rStyle w:val="Hyperlink"/>
            <w:noProof/>
          </w:rPr>
          <w:t>3.</w:t>
        </w:r>
        <w:r w:rsidR="00DA00FE">
          <w:rPr>
            <w:rFonts w:asciiTheme="minorHAnsi" w:eastAsiaTheme="minorEastAsia" w:hAnsiTheme="minorHAnsi" w:cstheme="minorBidi"/>
            <w:b w:val="0"/>
            <w:bCs w:val="0"/>
            <w:iCs w:val="0"/>
            <w:noProof/>
            <w:szCs w:val="22"/>
          </w:rPr>
          <w:tab/>
        </w:r>
        <w:r w:rsidR="00DA00FE" w:rsidRPr="00125768">
          <w:rPr>
            <w:rStyle w:val="Hyperlink"/>
            <w:noProof/>
          </w:rPr>
          <w:t>Proposed Program Design</w:t>
        </w:r>
        <w:r w:rsidR="00DA00FE">
          <w:rPr>
            <w:noProof/>
            <w:webHidden/>
          </w:rPr>
          <w:tab/>
        </w:r>
        <w:r w:rsidR="00DA00FE">
          <w:rPr>
            <w:noProof/>
            <w:webHidden/>
          </w:rPr>
          <w:fldChar w:fldCharType="begin"/>
        </w:r>
        <w:r w:rsidR="00DA00FE">
          <w:rPr>
            <w:noProof/>
            <w:webHidden/>
          </w:rPr>
          <w:instrText xml:space="preserve"> PAGEREF _Toc412215053 \h </w:instrText>
        </w:r>
        <w:r w:rsidR="00DA00FE">
          <w:rPr>
            <w:noProof/>
            <w:webHidden/>
          </w:rPr>
        </w:r>
        <w:r w:rsidR="00DA00FE">
          <w:rPr>
            <w:noProof/>
            <w:webHidden/>
          </w:rPr>
          <w:fldChar w:fldCharType="separate"/>
        </w:r>
        <w:r w:rsidR="00DA00FE">
          <w:rPr>
            <w:noProof/>
            <w:webHidden/>
          </w:rPr>
          <w:t>6</w:t>
        </w:r>
        <w:r w:rsidR="00DA00FE">
          <w:rPr>
            <w:noProof/>
            <w:webHidden/>
          </w:rPr>
          <w:fldChar w:fldCharType="end"/>
        </w:r>
      </w:hyperlink>
    </w:p>
    <w:p w14:paraId="5C295386" w14:textId="77777777" w:rsidR="00111900" w:rsidRDefault="00111900" w:rsidP="00111900">
      <w:r>
        <w:fldChar w:fldCharType="end"/>
      </w:r>
    </w:p>
    <w:p w14:paraId="38762900" w14:textId="77777777" w:rsidR="00111900" w:rsidRDefault="00111900" w:rsidP="00111900"/>
    <w:bookmarkEnd w:id="1"/>
    <w:bookmarkEnd w:id="2"/>
    <w:p w14:paraId="280FBF5E" w14:textId="77777777" w:rsidR="00111900" w:rsidRDefault="00111900">
      <w:pPr>
        <w:spacing w:before="0" w:after="0"/>
        <w:rPr>
          <w:rFonts w:cs="Arial"/>
          <w:b/>
          <w:color w:val="00811C"/>
          <w:sz w:val="44"/>
          <w:szCs w:val="44"/>
          <w:lang w:val="en-US"/>
        </w:rPr>
      </w:pPr>
      <w:r>
        <w:br w:type="page"/>
      </w:r>
    </w:p>
    <w:p w14:paraId="7F2D2EDE" w14:textId="77777777" w:rsidR="00631695" w:rsidRDefault="00631695" w:rsidP="00517702">
      <w:pPr>
        <w:pStyle w:val="FPHeading1"/>
      </w:pPr>
      <w:bookmarkStart w:id="3" w:name="_Toc412215043"/>
      <w:r>
        <w:lastRenderedPageBreak/>
        <w:t>Scope of Inquiry</w:t>
      </w:r>
      <w:r w:rsidR="00AD4433">
        <w:t xml:space="preserve"> to include business operations</w:t>
      </w:r>
      <w:bookmarkEnd w:id="3"/>
    </w:p>
    <w:p w14:paraId="036C03EC" w14:textId="77777777" w:rsidR="00C23E6D" w:rsidRDefault="00EC4B42" w:rsidP="009631F6">
      <w:pPr>
        <w:rPr>
          <w:lang w:val="en-US"/>
        </w:rPr>
      </w:pPr>
      <w:r w:rsidRPr="00EC4B42">
        <w:rPr>
          <w:lang w:val="en-US"/>
        </w:rPr>
        <w:t>Business t</w:t>
      </w:r>
      <w:r w:rsidR="009631F6">
        <w:rPr>
          <w:lang w:val="en-US"/>
        </w:rPr>
        <w:t>ransfer and closure</w:t>
      </w:r>
      <w:r w:rsidR="006E3A6E" w:rsidRPr="00EC4B42">
        <w:rPr>
          <w:lang w:val="en-US"/>
        </w:rPr>
        <w:t xml:space="preserve"> in </w:t>
      </w:r>
      <w:r w:rsidRPr="00EC4B42">
        <w:rPr>
          <w:lang w:val="en-US"/>
        </w:rPr>
        <w:t>many instances are the symptom</w:t>
      </w:r>
      <w:r w:rsidR="00854C92">
        <w:rPr>
          <w:lang w:val="en-US"/>
        </w:rPr>
        <w:t xml:space="preserve">. Arguably, </w:t>
      </w:r>
      <w:r w:rsidR="00C23E6D">
        <w:rPr>
          <w:lang w:val="en-US"/>
        </w:rPr>
        <w:t>a</w:t>
      </w:r>
      <w:r w:rsidR="006E3A6E" w:rsidRPr="00EC4B42">
        <w:rPr>
          <w:lang w:val="en-US"/>
        </w:rPr>
        <w:t xml:space="preserve"> cause may be described as business operations</w:t>
      </w:r>
      <w:r w:rsidR="009A0D45">
        <w:rPr>
          <w:lang w:val="en-US"/>
        </w:rPr>
        <w:t xml:space="preserve"> </w:t>
      </w:r>
      <w:r w:rsidR="00C23E6D">
        <w:rPr>
          <w:lang w:val="en-US"/>
        </w:rPr>
        <w:t xml:space="preserve">that overwhelm </w:t>
      </w:r>
      <w:r w:rsidR="009A0D45">
        <w:rPr>
          <w:lang w:val="en-US"/>
        </w:rPr>
        <w:t>the capability and circumstance of the business owner</w:t>
      </w:r>
      <w:r w:rsidR="006E3A6E" w:rsidRPr="00EC4B42">
        <w:rPr>
          <w:lang w:val="en-US"/>
        </w:rPr>
        <w:t>.</w:t>
      </w:r>
      <w:r w:rsidR="00C23E6D">
        <w:rPr>
          <w:lang w:val="en-US"/>
        </w:rPr>
        <w:t xml:space="preserve"> Consequently I contend the business operations should phase should also be the subject of the Productivity Commission’s inquiry.</w:t>
      </w:r>
    </w:p>
    <w:p w14:paraId="61DF1F38" w14:textId="77777777" w:rsidR="009631F6" w:rsidRDefault="00C23E6D" w:rsidP="009631F6">
      <w:pPr>
        <w:rPr>
          <w:lang w:val="en-US"/>
        </w:rPr>
      </w:pPr>
      <w:r>
        <w:rPr>
          <w:lang w:val="en-US"/>
        </w:rPr>
        <w:t xml:space="preserve">In regard to business operations, general </w:t>
      </w:r>
      <w:r w:rsidR="00FD5CB3">
        <w:rPr>
          <w:lang w:val="en-US"/>
        </w:rPr>
        <w:t xml:space="preserve">comments </w:t>
      </w:r>
      <w:r w:rsidR="00A74EEF">
        <w:rPr>
          <w:lang w:val="en-US"/>
        </w:rPr>
        <w:t xml:space="preserve">on government activities that </w:t>
      </w:r>
      <w:r w:rsidR="00FD5CB3">
        <w:rPr>
          <w:lang w:val="en-US"/>
        </w:rPr>
        <w:t>impact business productivity</w:t>
      </w:r>
      <w:r>
        <w:rPr>
          <w:lang w:val="en-US"/>
        </w:rPr>
        <w:t xml:space="preserve"> are as follows:</w:t>
      </w:r>
    </w:p>
    <w:p w14:paraId="47BD80CF" w14:textId="77777777" w:rsidR="00A74EEF" w:rsidRDefault="00FD5CB3" w:rsidP="00FD5CB3">
      <w:pPr>
        <w:pStyle w:val="ListParagraph"/>
        <w:numPr>
          <w:ilvl w:val="0"/>
          <w:numId w:val="28"/>
        </w:numPr>
        <w:rPr>
          <w:lang w:val="en-US"/>
        </w:rPr>
      </w:pPr>
      <w:r>
        <w:rPr>
          <w:lang w:val="en-US"/>
        </w:rPr>
        <w:t>Government to b</w:t>
      </w:r>
      <w:r w:rsidRPr="00854C92">
        <w:rPr>
          <w:lang w:val="en-US"/>
        </w:rPr>
        <w:t xml:space="preserve">usiness transactions are arguably unnecessarily slow and are negatively impacted by Machinery of Government change, change of government, slow policy implementation and slow procurement processes.  </w:t>
      </w:r>
      <w:r w:rsidR="00A74EEF">
        <w:rPr>
          <w:lang w:val="en-US"/>
        </w:rPr>
        <w:t>This in turn impacts business efficiency, no more so than micro businesses, SMEs and not-for-profits. Examples include:</w:t>
      </w:r>
    </w:p>
    <w:p w14:paraId="4C035A64" w14:textId="77777777" w:rsidR="00FD5CB3" w:rsidRPr="00854C92" w:rsidRDefault="00FD5CB3" w:rsidP="00FD5CB3">
      <w:pPr>
        <w:pStyle w:val="FPBullet2"/>
        <w:rPr>
          <w:lang w:val="en-US"/>
        </w:rPr>
      </w:pPr>
      <w:r w:rsidRPr="00854C92">
        <w:rPr>
          <w:lang w:val="en-US"/>
        </w:rPr>
        <w:t xml:space="preserve">Slow procurement processes result in sub-optimal resource allocations in SMEs whilst they wait </w:t>
      </w:r>
      <w:r>
        <w:rPr>
          <w:lang w:val="en-US"/>
        </w:rPr>
        <w:t xml:space="preserve">to a) </w:t>
      </w:r>
      <w:r w:rsidRPr="00854C92">
        <w:rPr>
          <w:lang w:val="en-US"/>
        </w:rPr>
        <w:t xml:space="preserve">be </w:t>
      </w:r>
      <w:r>
        <w:rPr>
          <w:lang w:val="en-US"/>
        </w:rPr>
        <w:t>informed</w:t>
      </w:r>
      <w:r w:rsidRPr="00854C92">
        <w:rPr>
          <w:lang w:val="en-US"/>
        </w:rPr>
        <w:t xml:space="preserve"> </w:t>
      </w:r>
      <w:r>
        <w:rPr>
          <w:lang w:val="en-US"/>
        </w:rPr>
        <w:t>their short-</w:t>
      </w:r>
      <w:r w:rsidRPr="00854C92">
        <w:rPr>
          <w:lang w:val="en-US"/>
        </w:rPr>
        <w:t>listed</w:t>
      </w:r>
      <w:r>
        <w:rPr>
          <w:lang w:val="en-US"/>
        </w:rPr>
        <w:t xml:space="preserve"> status</w:t>
      </w:r>
      <w:r w:rsidRPr="00854C92">
        <w:rPr>
          <w:lang w:val="en-US"/>
        </w:rPr>
        <w:t xml:space="preserve">, </w:t>
      </w:r>
      <w:r>
        <w:rPr>
          <w:lang w:val="en-US"/>
        </w:rPr>
        <w:t xml:space="preserve">b) be </w:t>
      </w:r>
      <w:r w:rsidRPr="00854C92">
        <w:rPr>
          <w:lang w:val="en-US"/>
        </w:rPr>
        <w:t xml:space="preserve">deemed preferred supplier, </w:t>
      </w:r>
      <w:r>
        <w:rPr>
          <w:lang w:val="en-US"/>
        </w:rPr>
        <w:t xml:space="preserve">c) </w:t>
      </w:r>
      <w:r w:rsidRPr="00854C92">
        <w:rPr>
          <w:lang w:val="en-US"/>
        </w:rPr>
        <w:t>negotiate the contract and</w:t>
      </w:r>
      <w:r>
        <w:rPr>
          <w:lang w:val="en-US"/>
        </w:rPr>
        <w:t xml:space="preserve"> d) </w:t>
      </w:r>
      <w:r w:rsidRPr="00854C92">
        <w:rPr>
          <w:lang w:val="en-US"/>
        </w:rPr>
        <w:t>commence the work.  It can be a case of each day that passes by is a day of lost income.</w:t>
      </w:r>
    </w:p>
    <w:p w14:paraId="37AF9C53" w14:textId="77777777" w:rsidR="00FD5CB3" w:rsidRDefault="00FD5CB3" w:rsidP="00FD5CB3">
      <w:pPr>
        <w:pStyle w:val="FPBullet2"/>
        <w:rPr>
          <w:lang w:val="en-US"/>
        </w:rPr>
      </w:pPr>
      <w:r>
        <w:rPr>
          <w:lang w:val="en-US"/>
        </w:rPr>
        <w:t>The procurement approach that public servants do not to inform unsuccessful respondents until after contract execution limits good will and limits business releasing or re-allocating those resources to income generating activities.</w:t>
      </w:r>
    </w:p>
    <w:p w14:paraId="670CE881" w14:textId="77777777" w:rsidR="00FD5CB3" w:rsidRDefault="00FD5CB3" w:rsidP="00FD5CB3">
      <w:pPr>
        <w:pStyle w:val="ListParagraph"/>
        <w:numPr>
          <w:ilvl w:val="0"/>
          <w:numId w:val="28"/>
        </w:numPr>
        <w:rPr>
          <w:lang w:val="en-US"/>
        </w:rPr>
      </w:pPr>
      <w:r w:rsidRPr="00F67C94">
        <w:rPr>
          <w:lang w:val="en-US"/>
        </w:rPr>
        <w:t xml:space="preserve">Grants administration red tape </w:t>
      </w:r>
      <w:r w:rsidR="00A74EEF">
        <w:rPr>
          <w:lang w:val="en-US"/>
        </w:rPr>
        <w:t>remains</w:t>
      </w:r>
      <w:r w:rsidRPr="00F67C94">
        <w:rPr>
          <w:lang w:val="en-US"/>
        </w:rPr>
        <w:t xml:space="preserve"> problematic for entrepreneurs. The process impedes real business innovation</w:t>
      </w:r>
      <w:r>
        <w:rPr>
          <w:lang w:val="en-US"/>
        </w:rPr>
        <w:t xml:space="preserve">. </w:t>
      </w:r>
      <w:r w:rsidR="00A74EEF">
        <w:rPr>
          <w:lang w:val="en-US"/>
        </w:rPr>
        <w:t>Two aspects include</w:t>
      </w:r>
      <w:r>
        <w:rPr>
          <w:lang w:val="en-US"/>
        </w:rPr>
        <w:t>:</w:t>
      </w:r>
    </w:p>
    <w:p w14:paraId="75407A39" w14:textId="77777777" w:rsidR="00FD5CB3" w:rsidRDefault="00A74EEF" w:rsidP="00FD5CB3">
      <w:pPr>
        <w:pStyle w:val="FPBullet2"/>
        <w:rPr>
          <w:lang w:val="en-US"/>
        </w:rPr>
      </w:pPr>
      <w:r>
        <w:rPr>
          <w:lang w:val="en-US"/>
        </w:rPr>
        <w:t xml:space="preserve">The cancellation of </w:t>
      </w:r>
      <w:r w:rsidR="00FD5CB3">
        <w:rPr>
          <w:lang w:val="en-US"/>
        </w:rPr>
        <w:t>grant programs without imminent replacement and/or policy certainty grinds economic activity to a halt. For example, the limited communication of the cancellation of the Commercialisation Australia program in the May 2014 budget that did not transition to the Entrepreneur Infrastructure Fund until November 2014.  Other funding uncertainty examples cited in the media include researchers going overseas and annual allocations to homeless sector services.</w:t>
      </w:r>
    </w:p>
    <w:p w14:paraId="459DC2FC" w14:textId="77777777" w:rsidR="00FD5CB3" w:rsidRPr="00FD5CB3" w:rsidRDefault="00FD5CB3" w:rsidP="00FD5CB3">
      <w:pPr>
        <w:pStyle w:val="FPBullet2"/>
        <w:rPr>
          <w:lang w:val="en-US"/>
        </w:rPr>
      </w:pPr>
      <w:r w:rsidRPr="00FD5CB3">
        <w:rPr>
          <w:lang w:val="en-US"/>
        </w:rPr>
        <w:t xml:space="preserve">Grants administration </w:t>
      </w:r>
      <w:r w:rsidR="00A74EEF">
        <w:rPr>
          <w:lang w:val="en-US"/>
        </w:rPr>
        <w:t xml:space="preserve">challenges </w:t>
      </w:r>
      <w:r w:rsidRPr="00FD5CB3">
        <w:rPr>
          <w:lang w:val="en-US"/>
        </w:rPr>
        <w:t>include a) uncertainty of outcome reducing the willingness to submit an application, b) significant time delays in decision making delaying economic growth or missing market place opportunities and c) the quantity and type of grants related paperwork</w:t>
      </w:r>
      <w:r>
        <w:rPr>
          <w:lang w:val="en-US"/>
        </w:rPr>
        <w:t xml:space="preserve"> distracts the business from income generating activities.</w:t>
      </w:r>
      <w:r w:rsidRPr="00FD5CB3">
        <w:rPr>
          <w:lang w:val="en-US"/>
        </w:rPr>
        <w:t xml:space="preserve"> </w:t>
      </w:r>
    </w:p>
    <w:p w14:paraId="504E1523" w14:textId="77777777" w:rsidR="009631F6" w:rsidRPr="00FD5CB3" w:rsidRDefault="00A74EEF" w:rsidP="00FD5CB3">
      <w:pPr>
        <w:rPr>
          <w:lang w:val="en-US"/>
        </w:rPr>
      </w:pPr>
      <w:r>
        <w:rPr>
          <w:lang w:val="en-US"/>
        </w:rPr>
        <w:t>In regard to the Productivity Commission discussion paper comment that b</w:t>
      </w:r>
      <w:r w:rsidR="009631F6" w:rsidRPr="00FD5CB3">
        <w:rPr>
          <w:lang w:val="en-US"/>
        </w:rPr>
        <w:t xml:space="preserve">usiness entry and exit </w:t>
      </w:r>
      <w:r>
        <w:rPr>
          <w:lang w:val="en-US"/>
        </w:rPr>
        <w:t xml:space="preserve">is a sign </w:t>
      </w:r>
      <w:r w:rsidR="009631F6" w:rsidRPr="00FD5CB3">
        <w:rPr>
          <w:lang w:val="en-US"/>
        </w:rPr>
        <w:t>of</w:t>
      </w:r>
      <w:r>
        <w:rPr>
          <w:lang w:val="en-US"/>
        </w:rPr>
        <w:t xml:space="preserve"> a </w:t>
      </w:r>
      <w:r w:rsidR="009631F6" w:rsidRPr="00FD5CB3">
        <w:rPr>
          <w:lang w:val="en-US"/>
        </w:rPr>
        <w:t xml:space="preserve">competitive economy, </w:t>
      </w:r>
      <w:r>
        <w:rPr>
          <w:lang w:val="en-US"/>
        </w:rPr>
        <w:t xml:space="preserve">each </w:t>
      </w:r>
      <w:r w:rsidR="009631F6" w:rsidRPr="00FD5CB3">
        <w:rPr>
          <w:lang w:val="en-US"/>
        </w:rPr>
        <w:t xml:space="preserve">SME business wind up </w:t>
      </w:r>
      <w:r>
        <w:rPr>
          <w:lang w:val="en-US"/>
        </w:rPr>
        <w:t>from insolvency has other significant impacts, including</w:t>
      </w:r>
      <w:r w:rsidR="00AD4433">
        <w:rPr>
          <w:lang w:val="en-US"/>
        </w:rPr>
        <w:t>:</w:t>
      </w:r>
    </w:p>
    <w:p w14:paraId="5E8DC684" w14:textId="77777777" w:rsidR="009631F6" w:rsidRDefault="00AD4433" w:rsidP="009631F6">
      <w:pPr>
        <w:pStyle w:val="FPBullet2"/>
        <w:rPr>
          <w:lang w:val="en-US"/>
        </w:rPr>
      </w:pPr>
      <w:r>
        <w:rPr>
          <w:lang w:val="en-US"/>
        </w:rPr>
        <w:t xml:space="preserve">being </w:t>
      </w:r>
      <w:r w:rsidR="00854C92">
        <w:rPr>
          <w:lang w:val="en-US"/>
        </w:rPr>
        <w:t xml:space="preserve">very </w:t>
      </w:r>
      <w:r w:rsidR="009631F6">
        <w:rPr>
          <w:lang w:val="en-US"/>
        </w:rPr>
        <w:t xml:space="preserve">expensive to </w:t>
      </w:r>
      <w:r w:rsidR="00854C92">
        <w:rPr>
          <w:lang w:val="en-US"/>
        </w:rPr>
        <w:t xml:space="preserve">mental health and </w:t>
      </w:r>
      <w:r w:rsidR="009631F6">
        <w:rPr>
          <w:lang w:val="en-US"/>
        </w:rPr>
        <w:t>household cash flows</w:t>
      </w:r>
      <w:r w:rsidR="00854C92">
        <w:rPr>
          <w:lang w:val="en-US"/>
        </w:rPr>
        <w:t>(</w:t>
      </w:r>
      <w:r w:rsidR="009631F6">
        <w:rPr>
          <w:lang w:val="en-US"/>
        </w:rPr>
        <w:t>disposable income</w:t>
      </w:r>
      <w:r w:rsidR="00A74EEF">
        <w:rPr>
          <w:lang w:val="en-US"/>
        </w:rPr>
        <w:t xml:space="preserve"> </w:t>
      </w:r>
      <w:r w:rsidR="00854C92">
        <w:rPr>
          <w:lang w:val="en-US"/>
        </w:rPr>
        <w:t>including</w:t>
      </w:r>
      <w:r w:rsidR="009631F6">
        <w:rPr>
          <w:lang w:val="en-US"/>
        </w:rPr>
        <w:t xml:space="preserve"> </w:t>
      </w:r>
      <w:r w:rsidR="00A74EEF">
        <w:rPr>
          <w:lang w:val="en-US"/>
        </w:rPr>
        <w:t>rent/mortgage payments</w:t>
      </w:r>
      <w:r w:rsidR="00854C92">
        <w:rPr>
          <w:lang w:val="en-US"/>
        </w:rPr>
        <w:t>), and</w:t>
      </w:r>
    </w:p>
    <w:p w14:paraId="000597E3" w14:textId="77777777" w:rsidR="009631F6" w:rsidRDefault="009631F6" w:rsidP="009631F6">
      <w:pPr>
        <w:pStyle w:val="FPBullet2"/>
        <w:rPr>
          <w:lang w:val="en-US"/>
        </w:rPr>
      </w:pPr>
      <w:proofErr w:type="gramStart"/>
      <w:r>
        <w:rPr>
          <w:lang w:val="en-US"/>
        </w:rPr>
        <w:t>should</w:t>
      </w:r>
      <w:proofErr w:type="gramEnd"/>
      <w:r>
        <w:rPr>
          <w:lang w:val="en-US"/>
        </w:rPr>
        <w:t xml:space="preserve"> be seen as a social liability for the individual, family and the community in which that business spends its money.</w:t>
      </w:r>
    </w:p>
    <w:p w14:paraId="71A0A273" w14:textId="77777777" w:rsidR="00572D61" w:rsidRDefault="00572D61" w:rsidP="00F67C94">
      <w:pPr>
        <w:pStyle w:val="FPBullet1"/>
        <w:numPr>
          <w:ilvl w:val="0"/>
          <w:numId w:val="0"/>
        </w:numPr>
        <w:rPr>
          <w:lang w:val="en-US"/>
        </w:rPr>
      </w:pPr>
    </w:p>
    <w:p w14:paraId="3A84FE74" w14:textId="77777777" w:rsidR="00F67C94" w:rsidRDefault="00F67C94">
      <w:pPr>
        <w:spacing w:before="0" w:after="0"/>
        <w:rPr>
          <w:rFonts w:cs="Arial"/>
          <w:b/>
          <w:color w:val="00811C"/>
          <w:sz w:val="44"/>
          <w:szCs w:val="44"/>
          <w:lang w:val="en-US"/>
        </w:rPr>
      </w:pPr>
      <w:r>
        <w:br w:type="page"/>
      </w:r>
    </w:p>
    <w:p w14:paraId="1B228654" w14:textId="77777777" w:rsidR="00B56D38" w:rsidRDefault="00B56D38" w:rsidP="00517702">
      <w:pPr>
        <w:pStyle w:val="FPHeading1"/>
      </w:pPr>
      <w:bookmarkStart w:id="4" w:name="_Toc412215044"/>
      <w:r>
        <w:lastRenderedPageBreak/>
        <w:t>Responding to the Inquiry Paper</w:t>
      </w:r>
      <w:bookmarkEnd w:id="4"/>
    </w:p>
    <w:p w14:paraId="1688045B" w14:textId="77777777" w:rsidR="00337474" w:rsidRDefault="00337474" w:rsidP="00683900">
      <w:pPr>
        <w:pStyle w:val="FPHeading2"/>
      </w:pPr>
      <w:bookmarkStart w:id="5" w:name="_Toc412215045"/>
      <w:r>
        <w:t>Question 2</w:t>
      </w:r>
      <w:bookmarkEnd w:id="5"/>
      <w:r>
        <w:t xml:space="preserve"> </w:t>
      </w:r>
    </w:p>
    <w:p w14:paraId="7B1BE79A" w14:textId="77777777" w:rsidR="00337474" w:rsidRDefault="008E195C" w:rsidP="00337474">
      <w:pPr>
        <w:rPr>
          <w:lang w:val="en-US"/>
        </w:rPr>
      </w:pPr>
      <w:r>
        <w:rPr>
          <w:lang w:val="en-US"/>
        </w:rPr>
        <w:t xml:space="preserve">Although not </w:t>
      </w:r>
      <w:r w:rsidR="00AD4433">
        <w:rPr>
          <w:lang w:val="en-US"/>
        </w:rPr>
        <w:t xml:space="preserve">published indexes, consideration should be given to the below as a contribution to a comprehensive </w:t>
      </w:r>
      <w:r w:rsidR="00337474">
        <w:rPr>
          <w:lang w:val="en-US"/>
        </w:rPr>
        <w:t>Performance and Activity measure (PA)</w:t>
      </w:r>
      <w:r w:rsidR="00AD4433">
        <w:rPr>
          <w:lang w:val="en-US"/>
        </w:rPr>
        <w:t xml:space="preserve"> that more comprehensively reflects business productivity.</w:t>
      </w:r>
    </w:p>
    <w:tbl>
      <w:tblPr>
        <w:tblStyle w:val="TableGrid"/>
        <w:tblW w:w="9606" w:type="dxa"/>
        <w:tblLook w:val="04A0" w:firstRow="1" w:lastRow="0" w:firstColumn="1" w:lastColumn="0" w:noHBand="0" w:noVBand="1"/>
      </w:tblPr>
      <w:tblGrid>
        <w:gridCol w:w="3652"/>
        <w:gridCol w:w="5954"/>
      </w:tblGrid>
      <w:tr w:rsidR="00F67C94" w:rsidRPr="0058328C" w14:paraId="4E87C706" w14:textId="77777777" w:rsidTr="00F67C94">
        <w:trPr>
          <w:tblHeader/>
        </w:trPr>
        <w:tc>
          <w:tcPr>
            <w:tcW w:w="3652" w:type="dxa"/>
            <w:shd w:val="clear" w:color="auto" w:fill="0070C0"/>
          </w:tcPr>
          <w:p w14:paraId="78910943" w14:textId="77777777" w:rsidR="00F67C94" w:rsidRDefault="00683900" w:rsidP="00683900">
            <w:pPr>
              <w:pStyle w:val="FPTable"/>
              <w:rPr>
                <w:b/>
                <w:color w:val="FFFFFF" w:themeColor="background1"/>
              </w:rPr>
            </w:pPr>
            <w:r>
              <w:rPr>
                <w:b/>
                <w:color w:val="FFFFFF" w:themeColor="background1"/>
              </w:rPr>
              <w:t>Measure</w:t>
            </w:r>
          </w:p>
        </w:tc>
        <w:tc>
          <w:tcPr>
            <w:tcW w:w="5954" w:type="dxa"/>
            <w:shd w:val="clear" w:color="auto" w:fill="0070C0"/>
          </w:tcPr>
          <w:p w14:paraId="6F1D3504" w14:textId="77777777" w:rsidR="00F67C94" w:rsidRPr="0058328C" w:rsidRDefault="00683900" w:rsidP="00683900">
            <w:pPr>
              <w:pStyle w:val="FPTable"/>
              <w:rPr>
                <w:b/>
                <w:color w:val="FFFFFF" w:themeColor="background1"/>
              </w:rPr>
            </w:pPr>
            <w:r>
              <w:rPr>
                <w:b/>
                <w:color w:val="FFFFFF" w:themeColor="background1"/>
              </w:rPr>
              <w:t>Description</w:t>
            </w:r>
          </w:p>
        </w:tc>
      </w:tr>
      <w:tr w:rsidR="00F67C94" w14:paraId="284C15A6" w14:textId="77777777" w:rsidTr="00F67C94">
        <w:tc>
          <w:tcPr>
            <w:tcW w:w="3652" w:type="dxa"/>
          </w:tcPr>
          <w:p w14:paraId="49EB12A9" w14:textId="77777777" w:rsidR="00F67C94" w:rsidRDefault="00F67C94" w:rsidP="00683900">
            <w:pPr>
              <w:pStyle w:val="FPTable"/>
            </w:pPr>
            <w:r>
              <w:rPr>
                <w:lang w:val="en-US"/>
              </w:rPr>
              <w:t>GDP</w:t>
            </w:r>
          </w:p>
        </w:tc>
        <w:tc>
          <w:tcPr>
            <w:tcW w:w="5954" w:type="dxa"/>
          </w:tcPr>
          <w:p w14:paraId="5A37C34C" w14:textId="77777777" w:rsidR="00F67C94" w:rsidRDefault="00F67C94" w:rsidP="00683900">
            <w:pPr>
              <w:pStyle w:val="FPTable"/>
            </w:pPr>
            <w:r>
              <w:rPr>
                <w:lang w:val="en-US"/>
              </w:rPr>
              <w:t>Traditional GDP measure</w:t>
            </w:r>
          </w:p>
        </w:tc>
      </w:tr>
      <w:tr w:rsidR="00AD4433" w14:paraId="03317D18" w14:textId="77777777" w:rsidTr="00CB3DA2">
        <w:tc>
          <w:tcPr>
            <w:tcW w:w="3652" w:type="dxa"/>
          </w:tcPr>
          <w:p w14:paraId="09E74F62" w14:textId="77777777" w:rsidR="00AD4433" w:rsidRDefault="00AD4433" w:rsidP="00CB3DA2">
            <w:pPr>
              <w:pStyle w:val="FPTable"/>
              <w:rPr>
                <w:lang w:val="en-US"/>
              </w:rPr>
            </w:pPr>
            <w:r>
              <w:rPr>
                <w:lang w:val="en-US"/>
              </w:rPr>
              <w:t xml:space="preserve">GDP </w:t>
            </w:r>
            <w:proofErr w:type="spellStart"/>
            <w:r>
              <w:rPr>
                <w:lang w:val="en-US"/>
              </w:rPr>
              <w:t>InG</w:t>
            </w:r>
            <w:proofErr w:type="spellEnd"/>
          </w:p>
        </w:tc>
        <w:tc>
          <w:tcPr>
            <w:tcW w:w="5954" w:type="dxa"/>
          </w:tcPr>
          <w:p w14:paraId="09DD206C" w14:textId="77777777" w:rsidR="00AD4433" w:rsidRDefault="00AD4433" w:rsidP="00AD4433">
            <w:pPr>
              <w:pStyle w:val="FPTable"/>
              <w:rPr>
                <w:lang w:val="en-US"/>
              </w:rPr>
            </w:pPr>
            <w:r>
              <w:rPr>
                <w:lang w:val="en-US"/>
              </w:rPr>
              <w:t>GDP plus innovation and growth pipeline</w:t>
            </w:r>
          </w:p>
        </w:tc>
      </w:tr>
      <w:tr w:rsidR="00AD4433" w14:paraId="60E990F3" w14:textId="77777777" w:rsidTr="00284276">
        <w:tc>
          <w:tcPr>
            <w:tcW w:w="3652" w:type="dxa"/>
          </w:tcPr>
          <w:p w14:paraId="1C98BB7E" w14:textId="77777777" w:rsidR="00AD4433" w:rsidRDefault="00AD4433" w:rsidP="00284276">
            <w:pPr>
              <w:pStyle w:val="FPTable"/>
              <w:rPr>
                <w:lang w:val="en-US"/>
              </w:rPr>
            </w:pPr>
            <w:r>
              <w:rPr>
                <w:lang w:val="en-US"/>
              </w:rPr>
              <w:t>GDP Plus Resilience and Prosperity</w:t>
            </w:r>
          </w:p>
        </w:tc>
        <w:tc>
          <w:tcPr>
            <w:tcW w:w="5954" w:type="dxa"/>
          </w:tcPr>
          <w:p w14:paraId="2A5D85FA" w14:textId="77777777" w:rsidR="00AD4433" w:rsidRDefault="00AD4433" w:rsidP="00AD4433">
            <w:pPr>
              <w:pStyle w:val="FPTable"/>
              <w:rPr>
                <w:lang w:val="en-US"/>
              </w:rPr>
            </w:pPr>
            <w:r>
              <w:rPr>
                <w:lang w:val="en-US"/>
              </w:rPr>
              <w:t xml:space="preserve">GDP plus resilience and prosperity  </w:t>
            </w:r>
          </w:p>
        </w:tc>
      </w:tr>
      <w:tr w:rsidR="00B21953" w14:paraId="0BDA8EB0" w14:textId="77777777" w:rsidTr="002B0839">
        <w:tc>
          <w:tcPr>
            <w:tcW w:w="3652" w:type="dxa"/>
          </w:tcPr>
          <w:p w14:paraId="7B6A9EE7" w14:textId="77777777" w:rsidR="00B21953" w:rsidRDefault="00B21953" w:rsidP="002B0839">
            <w:pPr>
              <w:pStyle w:val="FPTable"/>
            </w:pPr>
            <w:r>
              <w:rPr>
                <w:lang w:val="en-US"/>
              </w:rPr>
              <w:t>Change Index by Sector</w:t>
            </w:r>
          </w:p>
        </w:tc>
        <w:tc>
          <w:tcPr>
            <w:tcW w:w="5954" w:type="dxa"/>
          </w:tcPr>
          <w:p w14:paraId="445F01F3" w14:textId="77777777" w:rsidR="00B21953" w:rsidRPr="00AD4433" w:rsidRDefault="00B21953" w:rsidP="002B0839">
            <w:pPr>
              <w:pStyle w:val="FPTable"/>
              <w:rPr>
                <w:lang w:val="en-US"/>
              </w:rPr>
            </w:pPr>
            <w:r>
              <w:rPr>
                <w:lang w:val="en-US"/>
              </w:rPr>
              <w:t>The amount of change in which businesses operate</w:t>
            </w:r>
          </w:p>
        </w:tc>
      </w:tr>
      <w:tr w:rsidR="00B21953" w14:paraId="67B6BF4E" w14:textId="77777777" w:rsidTr="003F2B97">
        <w:tc>
          <w:tcPr>
            <w:tcW w:w="3652" w:type="dxa"/>
          </w:tcPr>
          <w:p w14:paraId="5AA0AD62" w14:textId="77777777" w:rsidR="00B21953" w:rsidRDefault="00B21953" w:rsidP="003F2B97">
            <w:pPr>
              <w:pStyle w:val="FPTable"/>
              <w:rPr>
                <w:lang w:val="en-US"/>
              </w:rPr>
            </w:pPr>
            <w:proofErr w:type="spellStart"/>
            <w:r>
              <w:rPr>
                <w:lang w:val="en-US"/>
              </w:rPr>
              <w:t>WotB</w:t>
            </w:r>
            <w:proofErr w:type="spellEnd"/>
            <w:r>
              <w:rPr>
                <w:lang w:val="en-US"/>
              </w:rPr>
              <w:t xml:space="preserve"> Ratio</w:t>
            </w:r>
          </w:p>
        </w:tc>
        <w:tc>
          <w:tcPr>
            <w:tcW w:w="5954" w:type="dxa"/>
          </w:tcPr>
          <w:p w14:paraId="61287253" w14:textId="77777777" w:rsidR="00B21953" w:rsidRDefault="00B21953" w:rsidP="003F2B97">
            <w:pPr>
              <w:pStyle w:val="FPTable"/>
              <w:rPr>
                <w:lang w:val="en-US"/>
              </w:rPr>
            </w:pPr>
            <w:r>
              <w:rPr>
                <w:lang w:val="en-US"/>
              </w:rPr>
              <w:t xml:space="preserve">Working on the business in contrast to working in the business </w:t>
            </w:r>
          </w:p>
        </w:tc>
      </w:tr>
      <w:tr w:rsidR="00B21953" w14:paraId="4DBA7E2E" w14:textId="77777777" w:rsidTr="00344BC7">
        <w:tc>
          <w:tcPr>
            <w:tcW w:w="3652" w:type="dxa"/>
          </w:tcPr>
          <w:p w14:paraId="68D5F56A" w14:textId="77777777" w:rsidR="00B21953" w:rsidRDefault="00B21953" w:rsidP="00344BC7">
            <w:pPr>
              <w:pStyle w:val="FPTable"/>
              <w:rPr>
                <w:lang w:val="en-US"/>
              </w:rPr>
            </w:pPr>
            <w:r>
              <w:rPr>
                <w:lang w:val="en-US"/>
              </w:rPr>
              <w:t>FCS Ratio</w:t>
            </w:r>
          </w:p>
        </w:tc>
        <w:tc>
          <w:tcPr>
            <w:tcW w:w="5954" w:type="dxa"/>
          </w:tcPr>
          <w:p w14:paraId="7334DACA" w14:textId="77777777" w:rsidR="00B21953" w:rsidRDefault="00B21953" w:rsidP="00344BC7">
            <w:pPr>
              <w:pStyle w:val="FPTable"/>
              <w:rPr>
                <w:lang w:val="en-US"/>
              </w:rPr>
            </w:pPr>
            <w:r>
              <w:rPr>
                <w:lang w:val="en-US"/>
              </w:rPr>
              <w:t>Free content/service in contrast to paid content/service delivered to prospects and customers</w:t>
            </w:r>
          </w:p>
        </w:tc>
      </w:tr>
      <w:tr w:rsidR="00B21953" w14:paraId="3162BD44" w14:textId="77777777" w:rsidTr="00607FC2">
        <w:tc>
          <w:tcPr>
            <w:tcW w:w="3652" w:type="dxa"/>
          </w:tcPr>
          <w:p w14:paraId="06877BDD" w14:textId="77777777" w:rsidR="00B21953" w:rsidRDefault="00B21953" w:rsidP="00A754E7">
            <w:pPr>
              <w:pStyle w:val="FPTable"/>
              <w:rPr>
                <w:lang w:val="en-US"/>
              </w:rPr>
            </w:pPr>
            <w:r>
              <w:rPr>
                <w:lang w:val="en-US"/>
              </w:rPr>
              <w:t xml:space="preserve">MMM </w:t>
            </w:r>
            <w:r w:rsidR="00A754E7">
              <w:rPr>
                <w:lang w:val="en-US"/>
              </w:rPr>
              <w:t>C</w:t>
            </w:r>
            <w:r>
              <w:rPr>
                <w:lang w:val="en-US"/>
              </w:rPr>
              <w:t xml:space="preserve">ash </w:t>
            </w:r>
            <w:r w:rsidR="00A754E7">
              <w:rPr>
                <w:lang w:val="en-US"/>
              </w:rPr>
              <w:t>F</w:t>
            </w:r>
            <w:r>
              <w:rPr>
                <w:lang w:val="en-US"/>
              </w:rPr>
              <w:t xml:space="preserve">low </w:t>
            </w:r>
            <w:r w:rsidR="00A754E7">
              <w:rPr>
                <w:lang w:val="en-US"/>
              </w:rPr>
              <w:t>A</w:t>
            </w:r>
            <w:r>
              <w:rPr>
                <w:lang w:val="en-US"/>
              </w:rPr>
              <w:t>nalysis</w:t>
            </w:r>
          </w:p>
        </w:tc>
        <w:tc>
          <w:tcPr>
            <w:tcW w:w="5954" w:type="dxa"/>
          </w:tcPr>
          <w:p w14:paraId="16A775E6" w14:textId="77777777" w:rsidR="00B21953" w:rsidRDefault="00B21953" w:rsidP="00B21953">
            <w:pPr>
              <w:pStyle w:val="FPTable"/>
              <w:rPr>
                <w:lang w:val="en-US"/>
              </w:rPr>
            </w:pPr>
            <w:r>
              <w:rPr>
                <w:lang w:val="en-US"/>
              </w:rPr>
              <w:t>Mean, median and mode cash flow analysis trends (where SMEs are not in the unemployment statistics but earning less than the average wage)</w:t>
            </w:r>
          </w:p>
        </w:tc>
      </w:tr>
      <w:tr w:rsidR="00F67C94" w14:paraId="04A8E666" w14:textId="77777777" w:rsidTr="00F67C94">
        <w:tc>
          <w:tcPr>
            <w:tcW w:w="3652" w:type="dxa"/>
          </w:tcPr>
          <w:p w14:paraId="3403A2D6" w14:textId="77777777" w:rsidR="00F67C94" w:rsidRDefault="00F67C94" w:rsidP="00AD4433">
            <w:pPr>
              <w:pStyle w:val="FPTable"/>
            </w:pPr>
            <w:r>
              <w:rPr>
                <w:lang w:val="en-US"/>
              </w:rPr>
              <w:t xml:space="preserve">Resource Efficiency </w:t>
            </w:r>
          </w:p>
        </w:tc>
        <w:tc>
          <w:tcPr>
            <w:tcW w:w="5954" w:type="dxa"/>
          </w:tcPr>
          <w:p w14:paraId="0A8AAA03" w14:textId="77777777" w:rsidR="00F67C94" w:rsidRPr="00AD4433" w:rsidRDefault="00F67C94" w:rsidP="00AD4433">
            <w:pPr>
              <w:pStyle w:val="FPTable"/>
              <w:rPr>
                <w:lang w:val="en-US"/>
              </w:rPr>
            </w:pPr>
            <w:r>
              <w:rPr>
                <w:lang w:val="en-US"/>
              </w:rPr>
              <w:t xml:space="preserve">Reduced quantities of resources to create </w:t>
            </w:r>
            <w:r w:rsidR="00DE4672">
              <w:rPr>
                <w:lang w:val="en-US"/>
              </w:rPr>
              <w:t xml:space="preserve">a given </w:t>
            </w:r>
            <w:r>
              <w:rPr>
                <w:lang w:val="en-US"/>
              </w:rPr>
              <w:t xml:space="preserve">amount of output in </w:t>
            </w:r>
            <w:r w:rsidR="00DE4672">
              <w:rPr>
                <w:lang w:val="en-US"/>
              </w:rPr>
              <w:t xml:space="preserve">the </w:t>
            </w:r>
            <w:r>
              <w:rPr>
                <w:lang w:val="en-US"/>
              </w:rPr>
              <w:t>traditional GDP economy</w:t>
            </w:r>
          </w:p>
        </w:tc>
      </w:tr>
      <w:tr w:rsidR="00F67C94" w14:paraId="7F08F88C" w14:textId="77777777" w:rsidTr="00F67C94">
        <w:tc>
          <w:tcPr>
            <w:tcW w:w="3652" w:type="dxa"/>
          </w:tcPr>
          <w:p w14:paraId="5E9B7819" w14:textId="77777777" w:rsidR="00F67C94" w:rsidRDefault="00F67C94" w:rsidP="00683900">
            <w:pPr>
              <w:pStyle w:val="FPTable"/>
            </w:pPr>
            <w:r>
              <w:rPr>
                <w:lang w:val="en-US"/>
              </w:rPr>
              <w:t>Resource Efficiency Plus</w:t>
            </w:r>
          </w:p>
        </w:tc>
        <w:tc>
          <w:tcPr>
            <w:tcW w:w="5954" w:type="dxa"/>
          </w:tcPr>
          <w:p w14:paraId="0D5B34E5" w14:textId="77777777" w:rsidR="00F67C94" w:rsidRPr="00AD4433" w:rsidRDefault="00F67C94" w:rsidP="00DE4672">
            <w:pPr>
              <w:pStyle w:val="FPTable"/>
              <w:rPr>
                <w:lang w:val="en-US"/>
              </w:rPr>
            </w:pPr>
            <w:r>
              <w:rPr>
                <w:lang w:val="en-US"/>
              </w:rPr>
              <w:t xml:space="preserve">Reduced quantities of resources </w:t>
            </w:r>
            <w:r w:rsidR="00DE4672">
              <w:rPr>
                <w:lang w:val="en-US"/>
              </w:rPr>
              <w:t xml:space="preserve">to create a given </w:t>
            </w:r>
            <w:r>
              <w:rPr>
                <w:lang w:val="en-US"/>
              </w:rPr>
              <w:t xml:space="preserve">amount of output in </w:t>
            </w:r>
            <w:r w:rsidR="00AD4433">
              <w:rPr>
                <w:lang w:val="en-US"/>
              </w:rPr>
              <w:t xml:space="preserve">the </w:t>
            </w:r>
            <w:r>
              <w:rPr>
                <w:lang w:val="en-US"/>
              </w:rPr>
              <w:t>social and cultural economy</w:t>
            </w:r>
          </w:p>
        </w:tc>
      </w:tr>
    </w:tbl>
    <w:p w14:paraId="16341E61" w14:textId="77777777" w:rsidR="00337474" w:rsidRDefault="00337474" w:rsidP="00517702">
      <w:pPr>
        <w:pStyle w:val="FPHeading2"/>
      </w:pPr>
      <w:bookmarkStart w:id="6" w:name="_Toc412215046"/>
      <w:r>
        <w:t>Question 3</w:t>
      </w:r>
      <w:bookmarkEnd w:id="6"/>
    </w:p>
    <w:p w14:paraId="687E2AF4" w14:textId="77777777" w:rsidR="00337474" w:rsidRDefault="00B21953" w:rsidP="00337474">
      <w:pPr>
        <w:rPr>
          <w:lang w:val="en-US"/>
        </w:rPr>
      </w:pPr>
      <w:r>
        <w:rPr>
          <w:lang w:val="en-US"/>
        </w:rPr>
        <w:t>Although not providing a response to this question, I challenge the b</w:t>
      </w:r>
      <w:r w:rsidR="00337474">
        <w:rPr>
          <w:lang w:val="en-US"/>
        </w:rPr>
        <w:t xml:space="preserve">undling </w:t>
      </w:r>
      <w:r>
        <w:rPr>
          <w:lang w:val="en-US"/>
        </w:rPr>
        <w:t xml:space="preserve">of </w:t>
      </w:r>
      <w:r w:rsidR="00337474">
        <w:rPr>
          <w:lang w:val="en-US"/>
        </w:rPr>
        <w:t>established businesses such as fran</w:t>
      </w:r>
      <w:r>
        <w:rPr>
          <w:lang w:val="en-US"/>
        </w:rPr>
        <w:t xml:space="preserve">chises and business consultants. </w:t>
      </w:r>
      <w:r w:rsidR="00411262">
        <w:rPr>
          <w:lang w:val="en-US"/>
        </w:rPr>
        <w:t xml:space="preserve">As a </w:t>
      </w:r>
      <w:proofErr w:type="spellStart"/>
      <w:r w:rsidR="00411262">
        <w:rPr>
          <w:lang w:val="en-US"/>
        </w:rPr>
        <w:t>generalisation</w:t>
      </w:r>
      <w:proofErr w:type="spellEnd"/>
      <w:r w:rsidR="00411262">
        <w:rPr>
          <w:lang w:val="en-US"/>
        </w:rPr>
        <w:t xml:space="preserve">, </w:t>
      </w:r>
      <w:r>
        <w:rPr>
          <w:lang w:val="en-US"/>
        </w:rPr>
        <w:t xml:space="preserve">I contend this </w:t>
      </w:r>
      <w:r w:rsidR="00337474">
        <w:rPr>
          <w:lang w:val="en-US"/>
        </w:rPr>
        <w:t>is not helpful</w:t>
      </w:r>
      <w:r>
        <w:rPr>
          <w:lang w:val="en-US"/>
        </w:rPr>
        <w:t xml:space="preserve"> as the nature repetitive franchise work is in contrast to the unique nature of business consulting services. Business consultants are aware of the challenge of providing what the customer wants as well as what the customer needs.</w:t>
      </w:r>
    </w:p>
    <w:p w14:paraId="4B42C9ED" w14:textId="77777777" w:rsidR="00337474" w:rsidRDefault="00337474" w:rsidP="00517702">
      <w:pPr>
        <w:pStyle w:val="FPHeading2"/>
      </w:pPr>
      <w:bookmarkStart w:id="7" w:name="_Toc412215047"/>
      <w:r>
        <w:t>Question 4</w:t>
      </w:r>
      <w:bookmarkEnd w:id="7"/>
    </w:p>
    <w:p w14:paraId="5C496987" w14:textId="77777777" w:rsidR="00337474" w:rsidRDefault="00337474" w:rsidP="00337474">
      <w:pPr>
        <w:rPr>
          <w:lang w:val="en-US"/>
        </w:rPr>
      </w:pPr>
      <w:r>
        <w:rPr>
          <w:lang w:val="en-US"/>
        </w:rPr>
        <w:t>There are too many businesses opening in individual segments</w:t>
      </w:r>
      <w:r w:rsidR="00411262">
        <w:rPr>
          <w:lang w:val="en-US"/>
        </w:rPr>
        <w:t>. The first example is</w:t>
      </w:r>
      <w:r>
        <w:rPr>
          <w:lang w:val="en-US"/>
        </w:rPr>
        <w:t xml:space="preserve"> </w:t>
      </w:r>
      <w:r w:rsidR="00411262">
        <w:rPr>
          <w:lang w:val="en-US"/>
        </w:rPr>
        <w:t xml:space="preserve">charities </w:t>
      </w:r>
      <w:r>
        <w:rPr>
          <w:lang w:val="en-US"/>
        </w:rPr>
        <w:t xml:space="preserve">where too much funding is </w:t>
      </w:r>
      <w:r w:rsidR="00411262">
        <w:rPr>
          <w:lang w:val="en-US"/>
        </w:rPr>
        <w:t xml:space="preserve">lost in </w:t>
      </w:r>
      <w:r>
        <w:rPr>
          <w:lang w:val="en-US"/>
        </w:rPr>
        <w:t xml:space="preserve">administration rather than </w:t>
      </w:r>
      <w:r w:rsidR="00411262">
        <w:rPr>
          <w:lang w:val="en-US"/>
        </w:rPr>
        <w:t>being directed to the</w:t>
      </w:r>
      <w:r>
        <w:rPr>
          <w:lang w:val="en-US"/>
        </w:rPr>
        <w:t xml:space="preserve"> intended purpose.  </w:t>
      </w:r>
      <w:r w:rsidR="00411262">
        <w:rPr>
          <w:lang w:val="en-US"/>
        </w:rPr>
        <w:t xml:space="preserve">An option would be to establish an administrative service provider for all charities under a certain size. The second </w:t>
      </w:r>
      <w:proofErr w:type="gramStart"/>
      <w:r w:rsidR="00411262">
        <w:rPr>
          <w:lang w:val="en-US"/>
        </w:rPr>
        <w:t>example,</w:t>
      </w:r>
      <w:proofErr w:type="gramEnd"/>
      <w:r w:rsidR="00411262">
        <w:rPr>
          <w:lang w:val="en-US"/>
        </w:rPr>
        <w:t xml:space="preserve"> is in the for-profit sector, where for example there are too many </w:t>
      </w:r>
      <w:proofErr w:type="spellStart"/>
      <w:r>
        <w:rPr>
          <w:lang w:val="en-US"/>
        </w:rPr>
        <w:t>cup-ca</w:t>
      </w:r>
      <w:r w:rsidR="00411262">
        <w:rPr>
          <w:lang w:val="en-US"/>
        </w:rPr>
        <w:t>ke</w:t>
      </w:r>
      <w:proofErr w:type="spellEnd"/>
      <w:r w:rsidR="00411262">
        <w:rPr>
          <w:lang w:val="en-US"/>
        </w:rPr>
        <w:t xml:space="preserve"> stores</w:t>
      </w:r>
      <w:r>
        <w:rPr>
          <w:lang w:val="en-US"/>
        </w:rPr>
        <w:t>, where it is likely that many will need to fold once the fad has passed.</w:t>
      </w:r>
      <w:r w:rsidR="00411262">
        <w:rPr>
          <w:lang w:val="en-US"/>
        </w:rPr>
        <w:t xml:space="preserve"> The foreseeable economic drawback of business failure could be mitigated if the government was to provide high quality current information on like businesses with a focus on SMEs – where knowledge, time or resources are reduced.</w:t>
      </w:r>
      <w:r w:rsidR="003E0380">
        <w:rPr>
          <w:lang w:val="en-US"/>
        </w:rPr>
        <w:t xml:space="preserve"> This capital is lost and unlikely to be available to be reinvested.</w:t>
      </w:r>
    </w:p>
    <w:p w14:paraId="0762577C" w14:textId="77777777" w:rsidR="00337474" w:rsidRDefault="00337474" w:rsidP="00517702">
      <w:pPr>
        <w:pStyle w:val="FPHeading2"/>
      </w:pPr>
      <w:bookmarkStart w:id="8" w:name="_Toc412215048"/>
      <w:r>
        <w:lastRenderedPageBreak/>
        <w:t>Question 5</w:t>
      </w:r>
      <w:r w:rsidR="00A93B48">
        <w:t xml:space="preserve"> and 9</w:t>
      </w:r>
      <w:bookmarkEnd w:id="8"/>
    </w:p>
    <w:p w14:paraId="62C2D1B0" w14:textId="77777777" w:rsidR="003E0380" w:rsidRDefault="003E0380" w:rsidP="00572D61">
      <w:pPr>
        <w:rPr>
          <w:lang w:val="en-US"/>
        </w:rPr>
      </w:pPr>
      <w:r>
        <w:rPr>
          <w:lang w:val="en-US"/>
        </w:rPr>
        <w:t xml:space="preserve">Regulation and governance arrangements </w:t>
      </w:r>
      <w:r w:rsidR="00A93B48">
        <w:rPr>
          <w:lang w:val="en-US"/>
        </w:rPr>
        <w:t xml:space="preserve">are likely to </w:t>
      </w:r>
      <w:r>
        <w:rPr>
          <w:lang w:val="en-US"/>
        </w:rPr>
        <w:t xml:space="preserve">place a greater burden on older entrepreneurs that risk </w:t>
      </w:r>
      <w:r w:rsidR="00A93B48">
        <w:rPr>
          <w:lang w:val="en-US"/>
        </w:rPr>
        <w:t xml:space="preserve">catastrophic loss of </w:t>
      </w:r>
      <w:r>
        <w:rPr>
          <w:lang w:val="en-US"/>
        </w:rPr>
        <w:t>their family assets, in comparison to younger entrepreneurs that are less likely to hold the same responsibilities or asset</w:t>
      </w:r>
      <w:r w:rsidR="00A93B48">
        <w:rPr>
          <w:lang w:val="en-US"/>
        </w:rPr>
        <w:t xml:space="preserve"> base</w:t>
      </w:r>
      <w:r>
        <w:rPr>
          <w:lang w:val="en-US"/>
        </w:rPr>
        <w:t xml:space="preserve">.  </w:t>
      </w:r>
      <w:r w:rsidR="00A93B48">
        <w:rPr>
          <w:lang w:val="en-US"/>
        </w:rPr>
        <w:t>Further, t</w:t>
      </w:r>
      <w:r>
        <w:rPr>
          <w:lang w:val="en-US"/>
        </w:rPr>
        <w:t>he disincentives are also highlighted when big corporates manage to protect their assets</w:t>
      </w:r>
      <w:r w:rsidR="00A93B48">
        <w:rPr>
          <w:lang w:val="en-US"/>
        </w:rPr>
        <w:t xml:space="preserve"> from business failure.  Both examples highlight equity issues. </w:t>
      </w:r>
    </w:p>
    <w:p w14:paraId="66F33C21" w14:textId="77777777" w:rsidR="00337474" w:rsidRDefault="00337474" w:rsidP="00517702">
      <w:pPr>
        <w:pStyle w:val="FPHeading2"/>
      </w:pPr>
      <w:bookmarkStart w:id="9" w:name="_Toc412215049"/>
      <w:r>
        <w:t>Question 14</w:t>
      </w:r>
      <w:bookmarkEnd w:id="9"/>
    </w:p>
    <w:p w14:paraId="1C56AD1C" w14:textId="77777777" w:rsidR="00887166" w:rsidRDefault="00887166" w:rsidP="00887166">
      <w:pPr>
        <w:rPr>
          <w:lang w:val="en-US"/>
        </w:rPr>
      </w:pPr>
      <w:r>
        <w:rPr>
          <w:lang w:val="en-US"/>
        </w:rPr>
        <w:t xml:space="preserve">Access to finance is central to business growth.   </w:t>
      </w:r>
    </w:p>
    <w:p w14:paraId="443BCCF6" w14:textId="77777777" w:rsidR="00887166" w:rsidRDefault="00887166" w:rsidP="00887166">
      <w:pPr>
        <w:rPr>
          <w:lang w:val="en-US"/>
        </w:rPr>
      </w:pPr>
      <w:r>
        <w:rPr>
          <w:lang w:val="en-US"/>
        </w:rPr>
        <w:t>The Victorian Government’s former Department of State Development, Business and Innovation provided a nimble well regarded technology development voucher program.  This program has not been re-launched following the Victorian Government election.</w:t>
      </w:r>
    </w:p>
    <w:p w14:paraId="4532BF46" w14:textId="77777777" w:rsidR="00887166" w:rsidRDefault="00887166" w:rsidP="00887166">
      <w:pPr>
        <w:rPr>
          <w:lang w:val="en-US"/>
        </w:rPr>
      </w:pPr>
      <w:r>
        <w:rPr>
          <w:lang w:val="en-US"/>
        </w:rPr>
        <w:t xml:space="preserve">The </w:t>
      </w:r>
      <w:r w:rsidRPr="00887166">
        <w:rPr>
          <w:lang w:val="en-US"/>
        </w:rPr>
        <w:t xml:space="preserve">Civil Aviation Safety Authority Certificate of Airworthiness represents a significant cost to Australian businesses </w:t>
      </w:r>
      <w:r>
        <w:rPr>
          <w:lang w:val="en-US"/>
        </w:rPr>
        <w:t xml:space="preserve">seeking to </w:t>
      </w:r>
      <w:proofErr w:type="spellStart"/>
      <w:r>
        <w:rPr>
          <w:lang w:val="en-US"/>
        </w:rPr>
        <w:t>commercialise</w:t>
      </w:r>
      <w:proofErr w:type="spellEnd"/>
      <w:r>
        <w:rPr>
          <w:lang w:val="en-US"/>
        </w:rPr>
        <w:t xml:space="preserve"> products.  This is especially so when viewed in comparison to international products that receive timely access to finance to support their product development.</w:t>
      </w:r>
    </w:p>
    <w:p w14:paraId="46E0CC54" w14:textId="77777777" w:rsidR="009A1683" w:rsidRPr="009A1683" w:rsidRDefault="009A1683" w:rsidP="009A1683">
      <w:pPr>
        <w:rPr>
          <w:lang w:val="en-US"/>
        </w:rPr>
      </w:pPr>
      <w:r w:rsidRPr="009A1683">
        <w:rPr>
          <w:lang w:val="en-US"/>
        </w:rPr>
        <w:t xml:space="preserve">See </w:t>
      </w:r>
      <w:r w:rsidR="00887166">
        <w:rPr>
          <w:lang w:val="en-US"/>
        </w:rPr>
        <w:t xml:space="preserve">Section 3 – Proposed Program Design, where </w:t>
      </w:r>
      <w:r w:rsidRPr="009A1683">
        <w:rPr>
          <w:lang w:val="en-US"/>
        </w:rPr>
        <w:t>the superannuation industry could fund SME innovation and growth, without government funding burdens.</w:t>
      </w:r>
    </w:p>
    <w:p w14:paraId="390B7B92" w14:textId="77777777" w:rsidR="00337474" w:rsidRDefault="00337474" w:rsidP="00517702">
      <w:pPr>
        <w:pStyle w:val="FPHeading2"/>
      </w:pPr>
      <w:bookmarkStart w:id="10" w:name="_Toc412215050"/>
      <w:r>
        <w:t>Question 15</w:t>
      </w:r>
      <w:r w:rsidR="00887166">
        <w:t>, 17, 18 and 20</w:t>
      </w:r>
      <w:bookmarkEnd w:id="10"/>
      <w:r w:rsidR="00887166">
        <w:t xml:space="preserve"> </w:t>
      </w:r>
    </w:p>
    <w:p w14:paraId="08906DB4" w14:textId="77777777" w:rsidR="00887166" w:rsidRPr="00887166" w:rsidRDefault="00887166" w:rsidP="00887166">
      <w:pPr>
        <w:rPr>
          <w:lang w:val="en-US"/>
        </w:rPr>
      </w:pPr>
      <w:r w:rsidRPr="00887166">
        <w:rPr>
          <w:lang w:val="en-US"/>
        </w:rPr>
        <w:t>See Section 3 – Proposed Program Design, where the superannuation industry could fund SME innovation and growth, without government funding burdens.</w:t>
      </w:r>
    </w:p>
    <w:p w14:paraId="27CD47D1" w14:textId="77777777" w:rsidR="00E546DE" w:rsidRPr="00E546DE" w:rsidRDefault="00887166" w:rsidP="00E546DE">
      <w:pPr>
        <w:rPr>
          <w:lang w:val="en-US"/>
        </w:rPr>
      </w:pPr>
      <w:r w:rsidRPr="00887166">
        <w:rPr>
          <w:lang w:val="en-US"/>
        </w:rPr>
        <w:t>The bar in regard to the entrepreneur risk equation</w:t>
      </w:r>
      <w:r>
        <w:rPr>
          <w:lang w:val="en-US"/>
        </w:rPr>
        <w:t xml:space="preserve"> is worthy of consideration</w:t>
      </w:r>
      <w:r w:rsidRPr="00887166">
        <w:rPr>
          <w:lang w:val="en-US"/>
        </w:rPr>
        <w:t xml:space="preserve">.  </w:t>
      </w:r>
      <w:r w:rsidR="007652E4">
        <w:rPr>
          <w:lang w:val="en-US"/>
        </w:rPr>
        <w:t>W</w:t>
      </w:r>
      <w:r w:rsidRPr="00887166">
        <w:rPr>
          <w:lang w:val="en-US"/>
        </w:rPr>
        <w:t xml:space="preserve">hy do people have to risk losing their houses?  Older entrepreneurs that have established families, homes and mortgages suffer a much greater </w:t>
      </w:r>
      <w:r>
        <w:rPr>
          <w:lang w:val="en-US"/>
        </w:rPr>
        <w:t xml:space="preserve">consequence of business failure. Why can’t superannuation investment funds spread risk appropriately to allow for timely investment to merit worthy </w:t>
      </w:r>
      <w:proofErr w:type="gramStart"/>
      <w:r>
        <w:rPr>
          <w:lang w:val="en-US"/>
        </w:rPr>
        <w:t>SMEs</w:t>
      </w:r>
      <w:r w:rsidR="007652E4">
        <w:rPr>
          <w:lang w:val="en-US"/>
        </w:rPr>
        <w:t>.</w:t>
      </w:r>
      <w:proofErr w:type="gramEnd"/>
      <w:r w:rsidR="007652E4">
        <w:rPr>
          <w:lang w:val="en-US"/>
        </w:rPr>
        <w:t xml:space="preserve"> Superannuation fund investment should be at a system level rather than SMSF level in order to distribute the risk</w:t>
      </w:r>
      <w:r w:rsidR="00E546DE">
        <w:rPr>
          <w:lang w:val="en-US"/>
        </w:rPr>
        <w:t xml:space="preserve"> and </w:t>
      </w:r>
      <w:r w:rsidR="007652E4">
        <w:rPr>
          <w:lang w:val="en-US"/>
        </w:rPr>
        <w:t xml:space="preserve">calculate </w:t>
      </w:r>
      <w:r w:rsidR="00E546DE">
        <w:rPr>
          <w:lang w:val="en-US"/>
        </w:rPr>
        <w:t>an appropriate ROI</w:t>
      </w:r>
      <w:r w:rsidR="00616F4E">
        <w:rPr>
          <w:lang w:val="en-US"/>
        </w:rPr>
        <w:t>.</w:t>
      </w:r>
    </w:p>
    <w:p w14:paraId="0948E3F6" w14:textId="77777777" w:rsidR="00CB0CBC" w:rsidRDefault="006E2076" w:rsidP="00517702">
      <w:pPr>
        <w:pStyle w:val="FPHeading2"/>
      </w:pPr>
      <w:bookmarkStart w:id="11" w:name="_Toc412215051"/>
      <w:r>
        <w:t>Question 26</w:t>
      </w:r>
      <w:bookmarkEnd w:id="11"/>
    </w:p>
    <w:p w14:paraId="4C5E0F56" w14:textId="77777777" w:rsidR="00A206B2" w:rsidRPr="00A206B2" w:rsidRDefault="007652E4" w:rsidP="00A206B2">
      <w:pPr>
        <w:rPr>
          <w:lang w:val="en-US"/>
        </w:rPr>
      </w:pPr>
      <w:r>
        <w:rPr>
          <w:lang w:val="en-US"/>
        </w:rPr>
        <w:t xml:space="preserve">The aviation sector regulatory environment is complex and is worthy of consideration with the interplay of CASA, Airservices Australia and the SMEs wishing to bring product to international markets. The risk is Australian businesses being </w:t>
      </w:r>
      <w:r w:rsidR="00A206B2">
        <w:rPr>
          <w:lang w:val="en-US"/>
        </w:rPr>
        <w:t>uncompetitive.</w:t>
      </w:r>
    </w:p>
    <w:p w14:paraId="4F7F2E35" w14:textId="77777777" w:rsidR="00CB0CBC" w:rsidRDefault="006E2076" w:rsidP="00517702">
      <w:pPr>
        <w:pStyle w:val="FPHeading2"/>
      </w:pPr>
      <w:bookmarkStart w:id="12" w:name="_Toc412215052"/>
      <w:r>
        <w:t>Question 41</w:t>
      </w:r>
      <w:bookmarkEnd w:id="12"/>
    </w:p>
    <w:p w14:paraId="5D1C8A88" w14:textId="77777777" w:rsidR="003C2D1D" w:rsidRPr="003C2D1D" w:rsidRDefault="003C2D1D" w:rsidP="003C2D1D">
      <w:pPr>
        <w:rPr>
          <w:lang w:val="en-US"/>
        </w:rPr>
      </w:pPr>
      <w:r>
        <w:rPr>
          <w:lang w:val="en-US"/>
        </w:rPr>
        <w:t>The innovation culture is a locked up inside institutions that have not yet rebalance</w:t>
      </w:r>
      <w:r w:rsidR="00A754E7">
        <w:rPr>
          <w:lang w:val="en-US"/>
        </w:rPr>
        <w:t>d</w:t>
      </w:r>
      <w:r>
        <w:rPr>
          <w:lang w:val="en-US"/>
        </w:rPr>
        <w:t xml:space="preserve"> their risk portfolio with the future economy.</w:t>
      </w:r>
    </w:p>
    <w:p w14:paraId="2AFB7719" w14:textId="77777777" w:rsidR="006E2076" w:rsidRDefault="006E2076" w:rsidP="009631F6">
      <w:pPr>
        <w:pStyle w:val="FPBullet1"/>
        <w:numPr>
          <w:ilvl w:val="0"/>
          <w:numId w:val="0"/>
        </w:numPr>
        <w:ind w:left="709"/>
        <w:rPr>
          <w:lang w:val="en-US"/>
        </w:rPr>
      </w:pPr>
    </w:p>
    <w:p w14:paraId="0C14BEF2" w14:textId="77777777" w:rsidR="00104978" w:rsidRDefault="00B56D38" w:rsidP="00CA058E">
      <w:pPr>
        <w:rPr>
          <w:lang w:val="en-US"/>
        </w:rPr>
      </w:pPr>
      <w:r>
        <w:br w:type="page"/>
      </w:r>
    </w:p>
    <w:p w14:paraId="12EDFA9F" w14:textId="77777777" w:rsidR="00631695" w:rsidRDefault="00631695" w:rsidP="00517702">
      <w:pPr>
        <w:pStyle w:val="FPHeading1"/>
      </w:pPr>
      <w:bookmarkStart w:id="13" w:name="_Toc412215053"/>
      <w:r>
        <w:lastRenderedPageBreak/>
        <w:t>Proposed Program Design</w:t>
      </w:r>
      <w:bookmarkEnd w:id="13"/>
    </w:p>
    <w:p w14:paraId="4EB45BC9" w14:textId="77777777" w:rsidR="009631F6" w:rsidRPr="009631F6" w:rsidRDefault="009631F6" w:rsidP="009631F6">
      <w:pPr>
        <w:rPr>
          <w:lang w:val="en-US"/>
        </w:rPr>
      </w:pPr>
      <w:r w:rsidRPr="009631F6">
        <w:rPr>
          <w:lang w:val="en-US"/>
        </w:rPr>
        <w:t>Future Perspective is in the business of strengthening resilience and prosperity in those businesses it supports.</w:t>
      </w:r>
      <w:r w:rsidR="0015494A">
        <w:rPr>
          <w:lang w:val="en-US"/>
        </w:rPr>
        <w:t xml:space="preserve">  When</w:t>
      </w:r>
      <w:r w:rsidRPr="009631F6">
        <w:rPr>
          <w:lang w:val="en-US"/>
        </w:rPr>
        <w:t xml:space="preserve"> in a period of transformation change, often it is difficult to see it and name it until long after it has passed.  </w:t>
      </w:r>
      <w:r w:rsidR="00CA058E">
        <w:rPr>
          <w:lang w:val="en-US"/>
        </w:rPr>
        <w:t xml:space="preserve"> </w:t>
      </w:r>
      <w:r w:rsidRPr="009631F6">
        <w:rPr>
          <w:lang w:val="en-US"/>
        </w:rPr>
        <w:t>Bigger thinking and resultant action is needed in order to restore the balance so SMEs are able to implement</w:t>
      </w:r>
      <w:r w:rsidR="0015494A">
        <w:rPr>
          <w:lang w:val="en-US"/>
        </w:rPr>
        <w:t xml:space="preserve"> their vision and </w:t>
      </w:r>
      <w:r w:rsidRPr="009631F6">
        <w:rPr>
          <w:lang w:val="en-US"/>
        </w:rPr>
        <w:t>strategic agenda</w:t>
      </w:r>
      <w:r w:rsidR="0015494A">
        <w:rPr>
          <w:lang w:val="en-US"/>
        </w:rPr>
        <w:t xml:space="preserve"> and deliver economic productivity</w:t>
      </w:r>
      <w:r w:rsidRPr="009631F6">
        <w:rPr>
          <w:lang w:val="en-US"/>
        </w:rPr>
        <w:t>.</w:t>
      </w:r>
    </w:p>
    <w:p w14:paraId="7832066F" w14:textId="77777777" w:rsidR="00CA058E" w:rsidRDefault="00CA058E" w:rsidP="00CA058E">
      <w:pPr>
        <w:keepNext/>
        <w:spacing w:before="0" w:after="0"/>
      </w:pPr>
      <w:r w:rsidRPr="00CA058E">
        <w:rPr>
          <w:noProof/>
          <w:lang w:eastAsia="en-AU"/>
        </w:rPr>
        <w:drawing>
          <wp:inline distT="0" distB="0" distL="0" distR="0" wp14:anchorId="7B152E43" wp14:editId="769CB8E5">
            <wp:extent cx="4465320" cy="2548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0054" cy="2551147"/>
                    </a:xfrm>
                    <a:prstGeom prst="rect">
                      <a:avLst/>
                    </a:prstGeom>
                    <a:noFill/>
                    <a:ln>
                      <a:noFill/>
                    </a:ln>
                  </pic:spPr>
                </pic:pic>
              </a:graphicData>
            </a:graphic>
          </wp:inline>
        </w:drawing>
      </w:r>
    </w:p>
    <w:p w14:paraId="322DB70D" w14:textId="77777777" w:rsidR="00CA058E" w:rsidRDefault="00CA058E" w:rsidP="00CA058E">
      <w:pPr>
        <w:pStyle w:val="Caption"/>
      </w:pPr>
      <w:r>
        <w:t xml:space="preserve">Figure </w:t>
      </w:r>
      <w:r>
        <w:fldChar w:fldCharType="begin"/>
      </w:r>
      <w:r>
        <w:instrText xml:space="preserve"> SEQ Figure \* ARABIC </w:instrText>
      </w:r>
      <w:r>
        <w:fldChar w:fldCharType="separate"/>
      </w:r>
      <w:r>
        <w:rPr>
          <w:noProof/>
        </w:rPr>
        <w:t>2</w:t>
      </w:r>
      <w:r>
        <w:fldChar w:fldCharType="end"/>
      </w:r>
      <w:r w:rsidRPr="00F40703">
        <w:t>: The Key to Unlocking Efficiency</w:t>
      </w:r>
    </w:p>
    <w:p w14:paraId="1ED448C3" w14:textId="77777777" w:rsidR="0015494A" w:rsidRDefault="0015494A" w:rsidP="0015494A">
      <w:pPr>
        <w:rPr>
          <w:lang w:val="en-US"/>
        </w:rPr>
      </w:pPr>
      <w:r>
        <w:rPr>
          <w:lang w:val="en-US"/>
        </w:rPr>
        <w:t xml:space="preserve">The Government could structure and the superannuation </w:t>
      </w:r>
      <w:proofErr w:type="gramStart"/>
      <w:r>
        <w:rPr>
          <w:lang w:val="en-US"/>
        </w:rPr>
        <w:t>industry maintain</w:t>
      </w:r>
      <w:proofErr w:type="gramEnd"/>
      <w:r>
        <w:rPr>
          <w:lang w:val="en-US"/>
        </w:rPr>
        <w:t xml:space="preserve"> </w:t>
      </w:r>
      <w:r w:rsidR="00104978">
        <w:rPr>
          <w:lang w:val="en-US"/>
        </w:rPr>
        <w:t xml:space="preserve">a portion of its </w:t>
      </w:r>
      <w:r>
        <w:rPr>
          <w:lang w:val="en-US"/>
        </w:rPr>
        <w:t xml:space="preserve">investment funds in a manner that </w:t>
      </w:r>
      <w:r w:rsidR="00104978">
        <w:rPr>
          <w:lang w:val="en-US"/>
        </w:rPr>
        <w:t xml:space="preserve">unlocks intellectual capital </w:t>
      </w:r>
      <w:r>
        <w:rPr>
          <w:lang w:val="en-US"/>
        </w:rPr>
        <w:t>for SME innovation and growth</w:t>
      </w:r>
      <w:r w:rsidR="00104978">
        <w:rPr>
          <w:lang w:val="en-US"/>
        </w:rPr>
        <w:t xml:space="preserve">.   </w:t>
      </w:r>
      <w:r>
        <w:rPr>
          <w:lang w:val="en-US"/>
        </w:rPr>
        <w:t xml:space="preserve">Successful SMEs could be required to pay back to the fund in a royalties or HECS-like manner borrowing investment phraseology where “historic performance is not an indicator of future performance”.  </w:t>
      </w:r>
      <w:r w:rsidR="00104978">
        <w:rPr>
          <w:lang w:val="en-US"/>
        </w:rPr>
        <w:t xml:space="preserve">See the proposed investment logic map </w:t>
      </w:r>
      <w:r w:rsidR="00104978">
        <w:rPr>
          <w:lang w:val="en-US"/>
        </w:rPr>
        <w:fldChar w:fldCharType="begin"/>
      </w:r>
      <w:r w:rsidR="00104978">
        <w:rPr>
          <w:lang w:val="en-US"/>
        </w:rPr>
        <w:instrText xml:space="preserve"> REF _Ref412204571 \h </w:instrText>
      </w:r>
      <w:r w:rsidR="00104978">
        <w:rPr>
          <w:lang w:val="en-US"/>
        </w:rPr>
      </w:r>
      <w:r w:rsidR="00104978">
        <w:rPr>
          <w:lang w:val="en-US"/>
        </w:rPr>
        <w:fldChar w:fldCharType="separate"/>
      </w:r>
      <w:r w:rsidR="00104978">
        <w:t xml:space="preserve">Figure </w:t>
      </w:r>
      <w:r w:rsidR="00104978">
        <w:rPr>
          <w:noProof/>
        </w:rPr>
        <w:t>2</w:t>
      </w:r>
      <w:r w:rsidR="00104978">
        <w:t>: Proposed Investment Logic Map - Growth from funds invested in super</w:t>
      </w:r>
      <w:r w:rsidR="00104978">
        <w:rPr>
          <w:lang w:val="en-US"/>
        </w:rPr>
        <w:fldChar w:fldCharType="end"/>
      </w:r>
      <w:r w:rsidR="00104978">
        <w:rPr>
          <w:lang w:val="en-US"/>
        </w:rPr>
        <w:t>.</w:t>
      </w:r>
    </w:p>
    <w:p w14:paraId="50F82EEA" w14:textId="77777777" w:rsidR="00CA058E" w:rsidRDefault="00CA058E" w:rsidP="00CA058E">
      <w:pPr>
        <w:rPr>
          <w:lang w:val="en-US"/>
        </w:rPr>
      </w:pPr>
      <w:r w:rsidRPr="00930F75">
        <w:rPr>
          <w:lang w:val="en-US"/>
        </w:rPr>
        <w:t xml:space="preserve">The </w:t>
      </w:r>
      <w:r>
        <w:rPr>
          <w:lang w:val="en-US"/>
        </w:rPr>
        <w:t xml:space="preserve">proposed design suggests program </w:t>
      </w:r>
      <w:r w:rsidRPr="00930F75">
        <w:rPr>
          <w:lang w:val="en-US"/>
        </w:rPr>
        <w:t>principles should include:</w:t>
      </w:r>
    </w:p>
    <w:p w14:paraId="5C2CAB2F" w14:textId="77777777" w:rsidR="00CA058E" w:rsidRDefault="00CA058E" w:rsidP="00CA058E">
      <w:pPr>
        <w:pStyle w:val="FPBullet1"/>
        <w:rPr>
          <w:lang w:val="en-US"/>
        </w:rPr>
      </w:pPr>
      <w:r>
        <w:rPr>
          <w:lang w:val="en-US"/>
        </w:rPr>
        <w:t xml:space="preserve">Sitting along-side government funding </w:t>
      </w:r>
    </w:p>
    <w:p w14:paraId="38B024A8" w14:textId="77777777" w:rsidR="00CA058E" w:rsidRDefault="00CA058E" w:rsidP="00CA058E">
      <w:pPr>
        <w:pStyle w:val="FPBullet1"/>
        <w:rPr>
          <w:lang w:val="en-US"/>
        </w:rPr>
      </w:pPr>
      <w:r>
        <w:rPr>
          <w:lang w:val="en-US"/>
        </w:rPr>
        <w:t>Promotion of local economy enabling activity</w:t>
      </w:r>
    </w:p>
    <w:p w14:paraId="587B212A" w14:textId="77777777" w:rsidR="00C23E6D" w:rsidRDefault="00C23E6D" w:rsidP="00C23E6D">
      <w:pPr>
        <w:pStyle w:val="FPBullet2"/>
        <w:rPr>
          <w:lang w:val="en-US"/>
        </w:rPr>
      </w:pPr>
      <w:r>
        <w:rPr>
          <w:lang w:val="en-US"/>
        </w:rPr>
        <w:t>Supported and networked services and/or know-how to time and resource poor SMEs</w:t>
      </w:r>
    </w:p>
    <w:p w14:paraId="06B423D3" w14:textId="77777777" w:rsidR="00CA058E" w:rsidRDefault="00CA058E" w:rsidP="00CA058E">
      <w:pPr>
        <w:pStyle w:val="FPBullet1"/>
        <w:rPr>
          <w:lang w:val="en-US"/>
        </w:rPr>
      </w:pPr>
      <w:r>
        <w:rPr>
          <w:lang w:val="en-US"/>
        </w:rPr>
        <w:t>Independence from  government and government policy to:</w:t>
      </w:r>
    </w:p>
    <w:p w14:paraId="47CF07C7" w14:textId="77777777" w:rsidR="00CA058E" w:rsidRDefault="00CA058E" w:rsidP="00CA058E">
      <w:pPr>
        <w:pStyle w:val="FPBullet2"/>
        <w:rPr>
          <w:lang w:val="en-US"/>
        </w:rPr>
      </w:pPr>
      <w:r>
        <w:rPr>
          <w:lang w:val="en-US"/>
        </w:rPr>
        <w:t>withstand machinery of government changes</w:t>
      </w:r>
    </w:p>
    <w:p w14:paraId="6C6A4AFC" w14:textId="77777777" w:rsidR="00CA058E" w:rsidRDefault="00CA058E" w:rsidP="00CA058E">
      <w:pPr>
        <w:pStyle w:val="FPBullet1"/>
        <w:rPr>
          <w:lang w:val="en-US"/>
        </w:rPr>
      </w:pPr>
      <w:r>
        <w:rPr>
          <w:lang w:val="en-US"/>
        </w:rPr>
        <w:t xml:space="preserve">Provision of ongoing and nimble funding </w:t>
      </w:r>
    </w:p>
    <w:p w14:paraId="44CBA2C1" w14:textId="77777777" w:rsidR="00CA058E" w:rsidRPr="00471DC5" w:rsidRDefault="00CA058E" w:rsidP="00CA058E">
      <w:pPr>
        <w:pStyle w:val="FPBullet2"/>
        <w:rPr>
          <w:lang w:val="en-US"/>
        </w:rPr>
      </w:pPr>
      <w:r>
        <w:rPr>
          <w:lang w:val="en-US"/>
        </w:rPr>
        <w:t>Inform unsuccessful applicants promptly</w:t>
      </w:r>
    </w:p>
    <w:p w14:paraId="532F8DAB" w14:textId="77777777" w:rsidR="00CA058E" w:rsidRDefault="00CA058E" w:rsidP="00CA058E">
      <w:pPr>
        <w:pStyle w:val="FPBullet2"/>
        <w:rPr>
          <w:lang w:val="en-US"/>
        </w:rPr>
      </w:pPr>
      <w:r>
        <w:rPr>
          <w:lang w:val="en-US"/>
        </w:rPr>
        <w:t xml:space="preserve">Redistribution of risk to enable SMEs </w:t>
      </w:r>
    </w:p>
    <w:p w14:paraId="625AC4DE" w14:textId="77777777" w:rsidR="00C23E6D" w:rsidRPr="00C23E6D" w:rsidRDefault="00CA058E" w:rsidP="00C23E6D">
      <w:pPr>
        <w:pStyle w:val="FPBullet2"/>
        <w:rPr>
          <w:lang w:val="en-US"/>
        </w:rPr>
      </w:pPr>
      <w:r>
        <w:rPr>
          <w:lang w:val="en-US"/>
        </w:rPr>
        <w:t>Contribution to business climate certainty</w:t>
      </w:r>
    </w:p>
    <w:p w14:paraId="4F3F5A21" w14:textId="77777777" w:rsidR="00CA058E" w:rsidRDefault="00CA058E" w:rsidP="00CA058E">
      <w:pPr>
        <w:pStyle w:val="FPBullet1"/>
        <w:rPr>
          <w:lang w:val="en-US"/>
        </w:rPr>
      </w:pPr>
      <w:r w:rsidRPr="006F01E2">
        <w:rPr>
          <w:lang w:val="en-US"/>
        </w:rPr>
        <w:t xml:space="preserve">Inclusion of solutions for wicked problems  </w:t>
      </w:r>
      <w:r>
        <w:rPr>
          <w:lang w:val="en-US"/>
        </w:rPr>
        <w:t>that:</w:t>
      </w:r>
    </w:p>
    <w:p w14:paraId="4C7189E4" w14:textId="77777777" w:rsidR="00CA058E" w:rsidRDefault="00CA058E" w:rsidP="00CA058E">
      <w:pPr>
        <w:pStyle w:val="FPBullet2"/>
        <w:rPr>
          <w:lang w:val="en-US"/>
        </w:rPr>
      </w:pPr>
      <w:r>
        <w:rPr>
          <w:lang w:val="en-US"/>
        </w:rPr>
        <w:t>may be disruptive change, but allows society to be resilient and flourish</w:t>
      </w:r>
    </w:p>
    <w:p w14:paraId="3AC3CADE" w14:textId="77777777" w:rsidR="00CA058E" w:rsidRDefault="00CA058E" w:rsidP="00CA058E">
      <w:pPr>
        <w:pStyle w:val="FPBullet2"/>
        <w:rPr>
          <w:lang w:val="en-US"/>
        </w:rPr>
      </w:pPr>
      <w:r>
        <w:rPr>
          <w:lang w:val="en-US"/>
        </w:rPr>
        <w:t xml:space="preserve">may rebalance the value equation </w:t>
      </w:r>
    </w:p>
    <w:p w14:paraId="044A74BA" w14:textId="77777777" w:rsidR="00CA058E" w:rsidRDefault="00CA058E" w:rsidP="00CA058E">
      <w:pPr>
        <w:pStyle w:val="FPBullet2"/>
        <w:rPr>
          <w:lang w:val="en-US"/>
        </w:rPr>
      </w:pPr>
      <w:r w:rsidRPr="006F01E2">
        <w:rPr>
          <w:lang w:val="en-US"/>
        </w:rPr>
        <w:t>may be beyond the constraints of government timeframes, conservative nature of bureaucratic risk taking, legisl</w:t>
      </w:r>
      <w:r>
        <w:rPr>
          <w:lang w:val="en-US"/>
        </w:rPr>
        <w:t>ation and regulation</w:t>
      </w:r>
    </w:p>
    <w:p w14:paraId="376CC163" w14:textId="77777777" w:rsidR="00CA058E" w:rsidRPr="00211311" w:rsidRDefault="00CA058E" w:rsidP="00CA058E">
      <w:pPr>
        <w:pStyle w:val="FPBullet2"/>
        <w:rPr>
          <w:lang w:val="en-US"/>
        </w:rPr>
      </w:pPr>
      <w:r>
        <w:rPr>
          <w:lang w:val="en-US"/>
        </w:rPr>
        <w:t>u</w:t>
      </w:r>
      <w:r w:rsidRPr="00211311">
        <w:rPr>
          <w:lang w:val="en-US"/>
        </w:rPr>
        <w:t>ses a systems- level approach which is likely to involve the private sector, industry, multiple tiers of government, statewide, interstate and funding sources – large interests, governments and industry associations</w:t>
      </w:r>
    </w:p>
    <w:p w14:paraId="6243C72F" w14:textId="77777777" w:rsidR="00104978" w:rsidRDefault="004763FA" w:rsidP="00104978">
      <w:pPr>
        <w:keepNext/>
      </w:pPr>
      <w:r>
        <w:object w:dxaOrig="5967" w:dyaOrig="8432" w14:anchorId="756E33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pt;height:608.95pt" o:ole="">
            <v:imagedata r:id="rId19" o:title=""/>
          </v:shape>
          <o:OLEObject Type="Embed" ProgID="PowerPoint.Show.12" ShapeID="_x0000_i1025" DrawAspect="Content" ObjectID="_1486290155" r:id="rId20"/>
        </w:object>
      </w:r>
    </w:p>
    <w:p w14:paraId="5D3D3635" w14:textId="77777777" w:rsidR="00517702" w:rsidRDefault="00104978" w:rsidP="00104978">
      <w:pPr>
        <w:pStyle w:val="Caption"/>
      </w:pPr>
      <w:bookmarkStart w:id="14" w:name="_Ref412204571"/>
      <w:r>
        <w:t xml:space="preserve">Figure </w:t>
      </w:r>
      <w:r>
        <w:fldChar w:fldCharType="begin"/>
      </w:r>
      <w:r>
        <w:instrText xml:space="preserve"> SEQ Figure \* ARABIC </w:instrText>
      </w:r>
      <w:r>
        <w:fldChar w:fldCharType="separate"/>
      </w:r>
      <w:r w:rsidR="00CA058E">
        <w:rPr>
          <w:noProof/>
        </w:rPr>
        <w:t>3</w:t>
      </w:r>
      <w:r>
        <w:fldChar w:fldCharType="end"/>
      </w:r>
      <w:r>
        <w:t xml:space="preserve">: Proposed Investment Logic Map </w:t>
      </w:r>
      <w:r w:rsidR="004763FA">
        <w:t>–</w:t>
      </w:r>
      <w:r>
        <w:t xml:space="preserve"> </w:t>
      </w:r>
      <w:r w:rsidR="004763FA">
        <w:t>SME g</w:t>
      </w:r>
      <w:r>
        <w:t>rowth from funds invested in super</w:t>
      </w:r>
      <w:bookmarkEnd w:id="14"/>
    </w:p>
    <w:p w14:paraId="10556AD2" w14:textId="77777777" w:rsidR="00CF5D91" w:rsidRDefault="00CF5D91" w:rsidP="00CF5D91">
      <w:pPr>
        <w:rPr>
          <w:lang w:val="en-US"/>
        </w:rPr>
      </w:pPr>
      <w:r w:rsidRPr="00CF5D91">
        <w:rPr>
          <w:lang w:val="en-US"/>
        </w:rPr>
        <w:lastRenderedPageBreak/>
        <w:t xml:space="preserve">The </w:t>
      </w:r>
      <w:r>
        <w:rPr>
          <w:lang w:val="en-US"/>
        </w:rPr>
        <w:t>problem</w:t>
      </w:r>
      <w:r w:rsidR="002055A7">
        <w:rPr>
          <w:lang w:val="en-US"/>
        </w:rPr>
        <w:t xml:space="preserve"> is described as follows</w:t>
      </w:r>
      <w:r>
        <w:rPr>
          <w:lang w:val="en-US"/>
        </w:rPr>
        <w:t>:</w:t>
      </w:r>
    </w:p>
    <w:p w14:paraId="37EFAC6B" w14:textId="77777777" w:rsidR="00CF5D91" w:rsidRPr="00CF5D91" w:rsidRDefault="00CF5D91" w:rsidP="00CF5D91">
      <w:pPr>
        <w:pStyle w:val="FPBullet1"/>
      </w:pPr>
      <w:r w:rsidRPr="00CF5D91">
        <w:t xml:space="preserve">Traditional thinking by silo-focused institutions limit solutions to wicked problems  </w:t>
      </w:r>
    </w:p>
    <w:p w14:paraId="00B64C35" w14:textId="77777777" w:rsidR="00CF5D91" w:rsidRPr="00CF5D91" w:rsidRDefault="00CF5D91" w:rsidP="00CF5D91">
      <w:pPr>
        <w:pStyle w:val="FPBullet1"/>
      </w:pPr>
      <w:r w:rsidRPr="00CF5D91">
        <w:t>Few SME funding sources outside government results in dependence on unreliable government timing and limited funding</w:t>
      </w:r>
    </w:p>
    <w:p w14:paraId="6C963DBB" w14:textId="77777777" w:rsidR="00CF5D91" w:rsidRPr="00CF5D91" w:rsidRDefault="00CF5D91" w:rsidP="00CF5D91">
      <w:pPr>
        <w:pStyle w:val="FPBullet1"/>
      </w:pPr>
      <w:r w:rsidRPr="00CF5D91">
        <w:t>Reliance on government funding subjects business to policy uncertainty, election cycles that  limits certainty</w:t>
      </w:r>
    </w:p>
    <w:p w14:paraId="5ACB1CC7" w14:textId="77777777" w:rsidR="00CF5D91" w:rsidRPr="00CF5D91" w:rsidRDefault="00CF5D91" w:rsidP="00CF5D91">
      <w:pPr>
        <w:pStyle w:val="FPBullet1"/>
      </w:pPr>
      <w:r w:rsidRPr="00CF5D91">
        <w:t xml:space="preserve">Failure to develop fit for purpose funding sources impedes timely SME support, innovation and growth </w:t>
      </w:r>
    </w:p>
    <w:p w14:paraId="3D1BEE9C" w14:textId="77777777" w:rsidR="00CF5D91" w:rsidRPr="00CF5D91" w:rsidRDefault="00CF5D91" w:rsidP="00CF5D91">
      <w:pPr>
        <w:pStyle w:val="FPBullet1"/>
        <w:numPr>
          <w:ilvl w:val="0"/>
          <w:numId w:val="0"/>
        </w:numPr>
        <w:ind w:left="709"/>
        <w:rPr>
          <w:lang w:val="en-US"/>
        </w:rPr>
      </w:pPr>
    </w:p>
    <w:p w14:paraId="739DBB39" w14:textId="77777777" w:rsidR="00CF5D91" w:rsidRDefault="00CF5D91" w:rsidP="00CF5D91">
      <w:pPr>
        <w:rPr>
          <w:lang w:val="en-US"/>
        </w:rPr>
      </w:pPr>
      <w:r w:rsidRPr="00CF5D91">
        <w:rPr>
          <w:lang w:val="en-US"/>
        </w:rPr>
        <w:t xml:space="preserve">The </w:t>
      </w:r>
      <w:r>
        <w:rPr>
          <w:lang w:val="en-US"/>
        </w:rPr>
        <w:t>proposed benefits and their KPIs</w:t>
      </w:r>
      <w:r w:rsidR="002055A7">
        <w:rPr>
          <w:lang w:val="en-US"/>
        </w:rPr>
        <w:t xml:space="preserve"> are listed below:</w:t>
      </w:r>
    </w:p>
    <w:p w14:paraId="052470C6" w14:textId="77777777" w:rsidR="00CF5D91" w:rsidRPr="00CF5D91" w:rsidRDefault="00CF5D91" w:rsidP="00CF5D91">
      <w:pPr>
        <w:pStyle w:val="FPBullet1"/>
      </w:pPr>
      <w:r w:rsidRPr="00CF5D91">
        <w:t>Improved quality of life at society level 20</w:t>
      </w:r>
      <w:r w:rsidRPr="00CF5D91">
        <w:rPr>
          <w:lang w:val="en-US"/>
        </w:rPr>
        <w:t>%</w:t>
      </w:r>
    </w:p>
    <w:p w14:paraId="6207012B" w14:textId="77777777" w:rsidR="00CF5D91" w:rsidRPr="00CF5D91" w:rsidRDefault="00CF5D91" w:rsidP="00CF5D91">
      <w:pPr>
        <w:pStyle w:val="FPBullet2"/>
      </w:pPr>
      <w:r w:rsidRPr="00CF5D91">
        <w:rPr>
          <w:lang w:val="en-US"/>
        </w:rPr>
        <w:t>KPI 1: Wicked problem solutions  that enable productivity</w:t>
      </w:r>
    </w:p>
    <w:p w14:paraId="41C4B306" w14:textId="77777777" w:rsidR="00CF5D91" w:rsidRPr="00CF5D91" w:rsidRDefault="00CF5D91" w:rsidP="00CF5D91">
      <w:pPr>
        <w:pStyle w:val="FPBullet2"/>
      </w:pPr>
      <w:r w:rsidRPr="00CF5D91">
        <w:rPr>
          <w:lang w:val="en-US"/>
        </w:rPr>
        <w:t>KPI 2: Disruptive change ideas supported and progressed</w:t>
      </w:r>
    </w:p>
    <w:p w14:paraId="3214D64E" w14:textId="77777777" w:rsidR="00CF5D91" w:rsidRPr="00CF5D91" w:rsidRDefault="00CF5D91" w:rsidP="00CF5D91">
      <w:pPr>
        <w:pStyle w:val="FPBullet1"/>
      </w:pPr>
      <w:r w:rsidRPr="00CF5D91">
        <w:t>Increased and ongoing sources of  innovation funding for SMEs 30</w:t>
      </w:r>
      <w:r w:rsidRPr="00CF5D91">
        <w:rPr>
          <w:lang w:val="en-US"/>
        </w:rPr>
        <w:t>%</w:t>
      </w:r>
    </w:p>
    <w:p w14:paraId="646E421B" w14:textId="77777777" w:rsidR="00CF5D91" w:rsidRPr="00CF5D91" w:rsidRDefault="00CF5D91" w:rsidP="00CF5D91">
      <w:pPr>
        <w:pStyle w:val="FPBullet2"/>
      </w:pPr>
      <w:r w:rsidRPr="00CF5D91">
        <w:rPr>
          <w:lang w:val="en-US"/>
        </w:rPr>
        <w:t xml:space="preserve">KPI 1: </w:t>
      </w:r>
      <w:r w:rsidRPr="00CF5D91">
        <w:t>Increased in non-government investment in SME innovation</w:t>
      </w:r>
    </w:p>
    <w:p w14:paraId="74EAE27E" w14:textId="77777777" w:rsidR="00CF5D91" w:rsidRPr="00CF5D91" w:rsidRDefault="00CF5D91" w:rsidP="00CF5D91">
      <w:pPr>
        <w:pStyle w:val="FPBullet2"/>
      </w:pPr>
      <w:r w:rsidRPr="00CF5D91">
        <w:t xml:space="preserve">KPI 2: </w:t>
      </w:r>
      <w:r w:rsidRPr="00CF5D91">
        <w:rPr>
          <w:lang w:val="en-US"/>
        </w:rPr>
        <w:t>Investment  during policy uncertainty</w:t>
      </w:r>
    </w:p>
    <w:p w14:paraId="71FFF00F" w14:textId="77777777" w:rsidR="00CF5D91" w:rsidRPr="00CF5D91" w:rsidRDefault="00CF5D91" w:rsidP="00CF5D91">
      <w:pPr>
        <w:pStyle w:val="FPBullet1"/>
      </w:pPr>
      <w:r w:rsidRPr="00CF5D91">
        <w:t>Supported SMEs  20</w:t>
      </w:r>
      <w:r w:rsidRPr="00CF5D91">
        <w:rPr>
          <w:lang w:val="en-US"/>
        </w:rPr>
        <w:t>%</w:t>
      </w:r>
    </w:p>
    <w:p w14:paraId="02A96C0F" w14:textId="77777777" w:rsidR="00CF5D91" w:rsidRPr="00CF5D91" w:rsidRDefault="00CF5D91" w:rsidP="00CF5D91">
      <w:pPr>
        <w:pStyle w:val="FPBullet2"/>
      </w:pPr>
      <w:r w:rsidRPr="00CF5D91">
        <w:rPr>
          <w:lang w:val="en-US"/>
        </w:rPr>
        <w:t xml:space="preserve">KPI 1: Well governed pro-innovation mechanism that is nimble and light touch </w:t>
      </w:r>
    </w:p>
    <w:p w14:paraId="38A331A0" w14:textId="77777777" w:rsidR="00CF5D91" w:rsidRPr="00CF5D91" w:rsidRDefault="00CF5D91" w:rsidP="00CF5D91">
      <w:pPr>
        <w:pStyle w:val="FPBullet2"/>
      </w:pPr>
      <w:r w:rsidRPr="00CF5D91">
        <w:rPr>
          <w:lang w:val="en-US"/>
        </w:rPr>
        <w:t>KPI 2: Supported  SMEs</w:t>
      </w:r>
    </w:p>
    <w:p w14:paraId="67B3871D" w14:textId="77777777" w:rsidR="00CF5D91" w:rsidRPr="00CF5D91" w:rsidRDefault="00CF5D91" w:rsidP="00CF5D91">
      <w:pPr>
        <w:pStyle w:val="FPBullet2"/>
      </w:pPr>
      <w:r w:rsidRPr="00CF5D91">
        <w:rPr>
          <w:lang w:val="en-US"/>
        </w:rPr>
        <w:t>KPI 3: Less business closures due to complex business environment</w:t>
      </w:r>
    </w:p>
    <w:p w14:paraId="6D535905" w14:textId="77777777" w:rsidR="00CF5D91" w:rsidRPr="00CF5D91" w:rsidRDefault="00CF5D91" w:rsidP="00CF5D91">
      <w:pPr>
        <w:pStyle w:val="FPBullet1"/>
      </w:pPr>
      <w:r w:rsidRPr="00CF5D91">
        <w:t>Greater SME productivity 30</w:t>
      </w:r>
      <w:r w:rsidRPr="00CF5D91">
        <w:rPr>
          <w:lang w:val="en-US"/>
        </w:rPr>
        <w:t>%</w:t>
      </w:r>
    </w:p>
    <w:p w14:paraId="318B0DD4" w14:textId="77777777" w:rsidR="00CF5D91" w:rsidRPr="00CF5D91" w:rsidRDefault="00CF5D91" w:rsidP="00CF5D91">
      <w:pPr>
        <w:pStyle w:val="FPBullet2"/>
      </w:pPr>
      <w:r w:rsidRPr="00CF5D91">
        <w:rPr>
          <w:lang w:val="en-US"/>
        </w:rPr>
        <w:t>KPI  1: Stronger Australian contribution to innovation</w:t>
      </w:r>
    </w:p>
    <w:p w14:paraId="3E9E3EFB" w14:textId="77777777" w:rsidR="00CF5D91" w:rsidRPr="00CF5D91" w:rsidRDefault="00CF5D91" w:rsidP="00CF5D91">
      <w:pPr>
        <w:pStyle w:val="FPBullet2"/>
      </w:pPr>
      <w:r w:rsidRPr="00CF5D91">
        <w:rPr>
          <w:lang w:val="en-US"/>
        </w:rPr>
        <w:t>KPI 2:  Increased economic growth</w:t>
      </w:r>
    </w:p>
    <w:p w14:paraId="57E2E92A" w14:textId="77777777" w:rsidR="00CF5D91" w:rsidRPr="00CF5D91" w:rsidRDefault="00CF5D91" w:rsidP="00CF5D91">
      <w:pPr>
        <w:pStyle w:val="FPBullet2"/>
      </w:pPr>
      <w:r w:rsidRPr="00CF5D91">
        <w:rPr>
          <w:lang w:val="en-US"/>
        </w:rPr>
        <w:t xml:space="preserve">KPI 3: Increased social and cultural infrastructure </w:t>
      </w:r>
    </w:p>
    <w:p w14:paraId="3717E320" w14:textId="77777777" w:rsidR="00CF5D91" w:rsidRPr="00CF5D91" w:rsidRDefault="00CF5D91" w:rsidP="00CF5D91">
      <w:pPr>
        <w:pStyle w:val="FPBullet2"/>
      </w:pPr>
      <w:r w:rsidRPr="00CF5D91">
        <w:rPr>
          <w:lang w:val="en-US"/>
        </w:rPr>
        <w:t>KPI 4:  Royalties returned to the fund</w:t>
      </w:r>
    </w:p>
    <w:p w14:paraId="2A710790" w14:textId="77777777" w:rsidR="00CF5D91" w:rsidRDefault="002055A7" w:rsidP="00CF5D91">
      <w:pPr>
        <w:rPr>
          <w:lang w:val="en-US"/>
        </w:rPr>
      </w:pPr>
      <w:r>
        <w:rPr>
          <w:lang w:val="en-US"/>
        </w:rPr>
        <w:t>And finally, t</w:t>
      </w:r>
      <w:r w:rsidR="00CF5D91" w:rsidRPr="00CF5D91">
        <w:rPr>
          <w:lang w:val="en-US"/>
        </w:rPr>
        <w:t xml:space="preserve">he proposed </w:t>
      </w:r>
      <w:r w:rsidR="00CF5D91">
        <w:rPr>
          <w:lang w:val="en-US"/>
        </w:rPr>
        <w:t>strategic response is as follows:</w:t>
      </w:r>
    </w:p>
    <w:p w14:paraId="4D3BD6FC" w14:textId="77777777" w:rsidR="00CF5D91" w:rsidRPr="00CF5D91" w:rsidRDefault="00CF5D91" w:rsidP="00CF5D91">
      <w:pPr>
        <w:pStyle w:val="FPBullet1"/>
      </w:pPr>
      <w:r w:rsidRPr="00CF5D91">
        <w:t>Contribute to solving wicked problems that stand in the way of productivity</w:t>
      </w:r>
      <w:r>
        <w:t xml:space="preserve"> </w:t>
      </w:r>
      <w:r w:rsidRPr="00CF5D91">
        <w:t>25%</w:t>
      </w:r>
    </w:p>
    <w:p w14:paraId="0BB359D1" w14:textId="77777777" w:rsidR="00CF5D91" w:rsidRPr="00CF5D91" w:rsidRDefault="00CF5D91" w:rsidP="00CF5D91">
      <w:pPr>
        <w:pStyle w:val="FPBullet1"/>
      </w:pPr>
      <w:r w:rsidRPr="00CF5D91">
        <w:t>Establish legislative frameworks in which superannuation funds are a source of ongoing SME funding</w:t>
      </w:r>
      <w:r>
        <w:t xml:space="preserve"> </w:t>
      </w:r>
      <w:r w:rsidR="004763FA">
        <w:t>20</w:t>
      </w:r>
      <w:r w:rsidRPr="00CF5D91">
        <w:t>%</w:t>
      </w:r>
    </w:p>
    <w:p w14:paraId="7A895959" w14:textId="77777777" w:rsidR="00CF5D91" w:rsidRPr="00CF5D91" w:rsidRDefault="00CF5D91" w:rsidP="00CF5D91">
      <w:pPr>
        <w:pStyle w:val="FPBullet1"/>
      </w:pPr>
      <w:r w:rsidRPr="00CF5D91">
        <w:t>Create light touch governance structures that deliver flexible funding to merit worthy SMEs</w:t>
      </w:r>
      <w:r>
        <w:t xml:space="preserve"> </w:t>
      </w:r>
      <w:r w:rsidRPr="00CF5D91">
        <w:t>15%</w:t>
      </w:r>
    </w:p>
    <w:p w14:paraId="0235B4E8" w14:textId="77777777" w:rsidR="00CF5D91" w:rsidRPr="00CF5D91" w:rsidRDefault="00CF5D91" w:rsidP="00CF5D91">
      <w:pPr>
        <w:pStyle w:val="FPBullet1"/>
      </w:pPr>
      <w:r w:rsidRPr="00CF5D91">
        <w:t>Provide supported and networked services/ know-how to SMEs</w:t>
      </w:r>
      <w:r>
        <w:t xml:space="preserve"> </w:t>
      </w:r>
      <w:r w:rsidRPr="00CF5D91">
        <w:t>10%</w:t>
      </w:r>
    </w:p>
    <w:p w14:paraId="6169C846" w14:textId="77777777" w:rsidR="00CF5D91" w:rsidRPr="00CF5D91" w:rsidRDefault="00CF5D91" w:rsidP="00CF5D91">
      <w:pPr>
        <w:pStyle w:val="FPBullet1"/>
      </w:pPr>
      <w:r w:rsidRPr="00CF5D91">
        <w:t xml:space="preserve">Enable innovation, provide pathways and advocate on behalf of merit worthy SMEs </w:t>
      </w:r>
      <w:r w:rsidR="004763FA">
        <w:t>30</w:t>
      </w:r>
      <w:r w:rsidR="00A754E7">
        <w:t>%</w:t>
      </w:r>
    </w:p>
    <w:p w14:paraId="323514C7" w14:textId="77777777" w:rsidR="00CF5D91" w:rsidRPr="00CF5D91" w:rsidRDefault="00CF5D91" w:rsidP="00CF5D91">
      <w:pPr>
        <w:pStyle w:val="FPBullet1"/>
        <w:numPr>
          <w:ilvl w:val="0"/>
          <w:numId w:val="0"/>
        </w:numPr>
      </w:pPr>
    </w:p>
    <w:p w14:paraId="396ADDA0" w14:textId="77777777" w:rsidR="00CF5D91" w:rsidRDefault="00CF5D91" w:rsidP="00CF5D91">
      <w:pPr>
        <w:rPr>
          <w:lang w:val="en-US"/>
        </w:rPr>
      </w:pPr>
    </w:p>
    <w:p w14:paraId="53C519F7" w14:textId="77777777" w:rsidR="00104978" w:rsidRPr="00104978" w:rsidRDefault="00104978" w:rsidP="00104978"/>
    <w:sectPr w:rsidR="00104978" w:rsidRPr="00104978" w:rsidSect="00574027">
      <w:headerReference w:type="default" r:id="rId21"/>
      <w:footerReference w:type="default" r:id="rId22"/>
      <w:pgSz w:w="11900" w:h="16840"/>
      <w:pgMar w:top="1985" w:right="1134" w:bottom="1134" w:left="1134" w:header="709" w:footer="264" w:gutter="0"/>
      <w:cols w:space="708"/>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D8A08B" w14:textId="77777777" w:rsidR="00FB155A" w:rsidRDefault="00FB155A" w:rsidP="00A101BD">
      <w:r>
        <w:separator/>
      </w:r>
    </w:p>
  </w:endnote>
  <w:endnote w:type="continuationSeparator" w:id="0">
    <w:p w14:paraId="67EF4472" w14:textId="77777777" w:rsidR="00FB155A" w:rsidRDefault="00FB155A" w:rsidP="00A10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Univers 57 Condensed">
    <w:altName w:val="Univers 57 Condense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7A87" w:usb1="80000000" w:usb2="00000008"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633F2" w14:textId="77777777" w:rsidR="00C23E6D" w:rsidRDefault="00C23E6D" w:rsidP="004C42CE">
    <w:pPr>
      <w:pStyle w:val="Footer"/>
      <w:tabs>
        <w:tab w:val="clear" w:pos="8640"/>
        <w:tab w:val="right" w:pos="9639"/>
      </w:tabs>
    </w:pPr>
    <w:r>
      <w:tab/>
    </w:r>
    <w:r>
      <w:tab/>
      <w:t>20 February 2015</w:t>
    </w:r>
  </w:p>
  <w:p w14:paraId="44A3965E" w14:textId="77777777" w:rsidR="00C23E6D" w:rsidRDefault="00C23E6D" w:rsidP="004C42CE">
    <w:pPr>
      <w:pStyle w:val="Footer"/>
      <w:tabs>
        <w:tab w:val="clear" w:pos="8640"/>
        <w:tab w:val="right" w:pos="9639"/>
      </w:tabs>
    </w:pPr>
    <w:r>
      <w:tab/>
    </w:r>
    <w:r>
      <w:tab/>
      <w:t xml:space="preserve">Page </w:t>
    </w:r>
    <w:r>
      <w:fldChar w:fldCharType="begin"/>
    </w:r>
    <w:r>
      <w:instrText xml:space="preserve"> PAGE   \* MERGEFORMAT </w:instrText>
    </w:r>
    <w:r>
      <w:fldChar w:fldCharType="separate"/>
    </w:r>
    <w:r w:rsidR="00FE0994">
      <w:rPr>
        <w:noProof/>
      </w:rPr>
      <w:t>2</w:t>
    </w:r>
    <w:r>
      <w:rPr>
        <w:noProof/>
      </w:rPr>
      <w:fldChar w:fldCharType="end"/>
    </w:r>
  </w:p>
  <w:p w14:paraId="52CC6A9D" w14:textId="77777777" w:rsidR="00C23E6D" w:rsidRDefault="00C23E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B8081C" w14:textId="77777777" w:rsidR="00FB155A" w:rsidRDefault="00FB155A" w:rsidP="00A101BD">
      <w:r>
        <w:separator/>
      </w:r>
    </w:p>
  </w:footnote>
  <w:footnote w:type="continuationSeparator" w:id="0">
    <w:p w14:paraId="34253782" w14:textId="77777777" w:rsidR="00FB155A" w:rsidRDefault="00FB155A" w:rsidP="00A101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D1D6B" w14:textId="77777777" w:rsidR="00C23E6D" w:rsidRDefault="00C23E6D" w:rsidP="00A101BD">
    <w:pPr>
      <w:pStyle w:val="Header"/>
    </w:pPr>
    <w:r>
      <w:rPr>
        <w:noProof/>
        <w:lang w:eastAsia="en-AU"/>
      </w:rPr>
      <w:drawing>
        <wp:anchor distT="0" distB="0" distL="114300" distR="114300" simplePos="0" relativeHeight="251669504" behindDoc="1" locked="0" layoutInCell="1" allowOverlap="1" wp14:anchorId="1935F06B" wp14:editId="455509A5">
          <wp:simplePos x="0" y="0"/>
          <wp:positionH relativeFrom="column">
            <wp:posOffset>1600200</wp:posOffset>
          </wp:positionH>
          <wp:positionV relativeFrom="paragraph">
            <wp:posOffset>-104140</wp:posOffset>
          </wp:positionV>
          <wp:extent cx="2743200" cy="627962"/>
          <wp:effectExtent l="0" t="0" r="0" b="7620"/>
          <wp:wrapNone/>
          <wp:docPr id="15" name="Picture 15" descr="MAC HD 2TB:DEANS WORK FOLDER  :DEANS GRAPHIC DESIGN FOLDER:Future Perspective:SUPPLIED:logo jpegs and eps files:FP_Logo_Horiz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 2TB:DEANS WORK FOLDER  :DEANS GRAPHIC DESIGN FOLDER:Future Perspective:SUPPLIED:logo jpegs and eps files:FP_Logo_Horiz_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627962"/>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63329"/>
    <w:multiLevelType w:val="hybridMultilevel"/>
    <w:tmpl w:val="EDF2123C"/>
    <w:lvl w:ilvl="0" w:tplc="0AB06A1C">
      <w:start w:val="1"/>
      <w:numFmt w:val="decimal"/>
      <w:pStyle w:val="FPNumbered"/>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26A3795E"/>
    <w:multiLevelType w:val="hybridMultilevel"/>
    <w:tmpl w:val="AA88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E0541BD"/>
    <w:multiLevelType w:val="hybridMultilevel"/>
    <w:tmpl w:val="5E6A983E"/>
    <w:lvl w:ilvl="0" w:tplc="C1289546">
      <w:start w:val="1"/>
      <w:numFmt w:val="bullet"/>
      <w:lvlText w:val=""/>
      <w:lvlJc w:val="left"/>
      <w:rPr>
        <w:rFonts w:ascii="Symbol" w:hAnsi="Symbol" w:hint="default"/>
      </w:rPr>
    </w:lvl>
    <w:lvl w:ilvl="1" w:tplc="0C090001">
      <w:start w:val="1"/>
      <w:numFmt w:val="bullet"/>
      <w:lvlText w:val=""/>
      <w:lvlJc w:val="left"/>
      <w:rPr>
        <w:rFonts w:ascii="Symbol" w:hAnsi="Symbol" w:hint="default"/>
      </w:rPr>
    </w:lvl>
    <w:lvl w:ilvl="2" w:tplc="0C090001">
      <w:start w:val="1"/>
      <w:numFmt w:val="bullet"/>
      <w:lvlText w:val=""/>
      <w:lvlJc w:val="left"/>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312B6E65"/>
    <w:multiLevelType w:val="hybridMultilevel"/>
    <w:tmpl w:val="E1866E60"/>
    <w:lvl w:ilvl="0" w:tplc="C1289546">
      <w:start w:val="1"/>
      <w:numFmt w:val="bullet"/>
      <w:lvlText w:val=""/>
      <w:lvlJc w:val="left"/>
      <w:rPr>
        <w:rFonts w:ascii="Symbol" w:hAnsi="Symbol" w:hint="default"/>
      </w:rPr>
    </w:lvl>
    <w:lvl w:ilvl="1" w:tplc="0C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373359A5"/>
    <w:multiLevelType w:val="hybridMultilevel"/>
    <w:tmpl w:val="9C7835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D5939F3"/>
    <w:multiLevelType w:val="hybridMultilevel"/>
    <w:tmpl w:val="D1CE582E"/>
    <w:lvl w:ilvl="0" w:tplc="FCBC7FA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5E192120"/>
    <w:multiLevelType w:val="multilevel"/>
    <w:tmpl w:val="462EB85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FPBullet2"/>
      <w:lvlText w:val=""/>
      <w:lvlJc w:val="left"/>
      <w:pPr>
        <w:ind w:left="1080" w:hanging="360"/>
      </w:pPr>
      <w:rPr>
        <w:rFonts w:ascii="Wingdings" w:hAnsi="Wingdings" w:hint="default"/>
      </w:rPr>
    </w:lvl>
    <w:lvl w:ilvl="3">
      <w:start w:val="1"/>
      <w:numFmt w:val="bullet"/>
      <w:pStyle w:val="FPBullet3"/>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F38399D"/>
    <w:multiLevelType w:val="multilevel"/>
    <w:tmpl w:val="B046F1C0"/>
    <w:lvl w:ilvl="0">
      <w:start w:val="1"/>
      <w:numFmt w:val="decimal"/>
      <w:lvlText w:val="%1."/>
      <w:lvlJc w:val="left"/>
      <w:pPr>
        <w:ind w:left="357" w:hanging="357"/>
      </w:pPr>
      <w:rPr>
        <w:rFonts w:hint="default"/>
      </w:rPr>
    </w:lvl>
    <w:lvl w:ilvl="1">
      <w:start w:val="1"/>
      <w:numFmt w:val="decimal"/>
      <w:lvlRestart w:val="0"/>
      <w:pStyle w:val="FPHeading2"/>
      <w:lvlText w:val="%1.%2."/>
      <w:lvlJc w:val="left"/>
      <w:pPr>
        <w:ind w:left="925" w:hanging="357"/>
      </w:pPr>
      <w:rPr>
        <w:rFonts w:hint="default"/>
      </w:rPr>
    </w:lvl>
    <w:lvl w:ilvl="2">
      <w:start w:val="1"/>
      <w:numFmt w:val="decimal"/>
      <w:pStyle w:val="FPHeading3"/>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8">
    <w:nsid w:val="600A2CC7"/>
    <w:multiLevelType w:val="multilevel"/>
    <w:tmpl w:val="0C22B2EA"/>
    <w:lvl w:ilvl="0">
      <w:start w:val="1"/>
      <w:numFmt w:val="decimal"/>
      <w:pStyle w:val="FPHeading1"/>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9">
    <w:nsid w:val="7A305764"/>
    <w:multiLevelType w:val="hybridMultilevel"/>
    <w:tmpl w:val="403EF2F2"/>
    <w:lvl w:ilvl="0" w:tplc="C1289546">
      <w:start w:val="1"/>
      <w:numFmt w:val="bullet"/>
      <w:pStyle w:val="FPBullet1"/>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9"/>
  </w:num>
  <w:num w:numId="3">
    <w:abstractNumId w:val="3"/>
  </w:num>
  <w:num w:numId="4">
    <w:abstractNumId w:val="2"/>
  </w:num>
  <w:num w:numId="5">
    <w:abstractNumId w:val="6"/>
  </w:num>
  <w:num w:numId="6">
    <w:abstractNumId w:val="0"/>
  </w:num>
  <w:num w:numId="7">
    <w:abstractNumId w:val="5"/>
  </w:num>
  <w:num w:numId="8">
    <w:abstractNumId w:val="8"/>
  </w:num>
  <w:num w:numId="9">
    <w:abstractNumId w:val="7"/>
  </w:num>
  <w:num w:numId="10">
    <w:abstractNumId w:val="7"/>
    <w:lvlOverride w:ilvl="0">
      <w:lvl w:ilvl="0">
        <w:start w:val="1"/>
        <w:numFmt w:val="decimal"/>
        <w:lvlText w:val="%1."/>
        <w:lvlJc w:val="left"/>
        <w:pPr>
          <w:ind w:left="360" w:hanging="360"/>
        </w:pPr>
        <w:rPr>
          <w:rFonts w:hint="default"/>
        </w:rPr>
      </w:lvl>
    </w:lvlOverride>
    <w:lvlOverride w:ilvl="1">
      <w:lvl w:ilvl="1">
        <w:start w:val="1"/>
        <w:numFmt w:val="decimal"/>
        <w:pStyle w:val="FPHeading2"/>
        <w:lvlText w:val="%1.%2."/>
        <w:lvlJc w:val="left"/>
        <w:pPr>
          <w:ind w:left="792" w:hanging="432"/>
        </w:pPr>
        <w:rPr>
          <w:rFonts w:hint="default"/>
        </w:rPr>
      </w:lvl>
    </w:lvlOverride>
    <w:lvlOverride w:ilvl="2">
      <w:lvl w:ilvl="2">
        <w:start w:val="1"/>
        <w:numFmt w:val="decimal"/>
        <w:pStyle w:val="FPHeading3"/>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1">
    <w:abstractNumId w:val="7"/>
    <w:lvlOverride w:ilvl="0">
      <w:lvl w:ilvl="0">
        <w:start w:val="1"/>
        <w:numFmt w:val="decimal"/>
        <w:lvlText w:val="%1."/>
        <w:lvlJc w:val="left"/>
        <w:pPr>
          <w:ind w:left="360" w:hanging="360"/>
        </w:pPr>
        <w:rPr>
          <w:rFonts w:hint="default"/>
        </w:rPr>
      </w:lvl>
    </w:lvlOverride>
    <w:lvlOverride w:ilvl="1">
      <w:lvl w:ilvl="1">
        <w:start w:val="1"/>
        <w:numFmt w:val="decimal"/>
        <w:pStyle w:val="FPHeading2"/>
        <w:lvlText w:val="%1.%2."/>
        <w:lvlJc w:val="left"/>
        <w:pPr>
          <w:ind w:left="792" w:hanging="432"/>
        </w:pPr>
        <w:rPr>
          <w:rFonts w:hint="default"/>
        </w:rPr>
      </w:lvl>
    </w:lvlOverride>
    <w:lvlOverride w:ilvl="2">
      <w:lvl w:ilvl="2">
        <w:start w:val="1"/>
        <w:numFmt w:val="decimal"/>
        <w:pStyle w:val="FPHeading3"/>
        <w:lvlText w:val="%1.%2.%3."/>
        <w:lvlJc w:val="left"/>
        <w:pPr>
          <w:ind w:left="357" w:firstLine="363"/>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7"/>
    <w:lvlOverride w:ilvl="0">
      <w:lvl w:ilvl="0">
        <w:start w:val="1"/>
        <w:numFmt w:val="decimal"/>
        <w:lvlText w:val="%1."/>
        <w:lvlJc w:val="left"/>
        <w:pPr>
          <w:ind w:left="357" w:hanging="357"/>
        </w:pPr>
        <w:rPr>
          <w:rFonts w:hint="default"/>
        </w:rPr>
      </w:lvl>
    </w:lvlOverride>
    <w:lvlOverride w:ilvl="1">
      <w:lvl w:ilvl="1">
        <w:start w:val="1"/>
        <w:numFmt w:val="decimal"/>
        <w:pStyle w:val="FPHeading2"/>
        <w:lvlText w:val="%1.%2."/>
        <w:lvlJc w:val="left"/>
        <w:pPr>
          <w:ind w:left="714" w:hanging="357"/>
        </w:pPr>
        <w:rPr>
          <w:rFonts w:hint="default"/>
        </w:rPr>
      </w:lvl>
    </w:lvlOverride>
    <w:lvlOverride w:ilvl="2">
      <w:lvl w:ilvl="2">
        <w:start w:val="1"/>
        <w:numFmt w:val="decimal"/>
        <w:pStyle w:val="FPHeading3"/>
        <w:lvlText w:val="%1.%2.%3."/>
        <w:lvlJc w:val="left"/>
        <w:pPr>
          <w:ind w:left="1071" w:hanging="357"/>
        </w:pPr>
        <w:rPr>
          <w:rFonts w:hint="default"/>
        </w:rPr>
      </w:lvl>
    </w:lvlOverride>
    <w:lvlOverride w:ilvl="3">
      <w:lvl w:ilvl="3">
        <w:start w:val="1"/>
        <w:numFmt w:val="decimal"/>
        <w:lvlText w:val="%1.%2.%3.%4."/>
        <w:lvlJc w:val="left"/>
        <w:pPr>
          <w:ind w:left="1428" w:hanging="357"/>
        </w:pPr>
        <w:rPr>
          <w:rFonts w:hint="default"/>
        </w:rPr>
      </w:lvl>
    </w:lvlOverride>
    <w:lvlOverride w:ilvl="4">
      <w:lvl w:ilvl="4">
        <w:start w:val="1"/>
        <w:numFmt w:val="decimal"/>
        <w:lvlText w:val="%1.%2.%3.%4.%5."/>
        <w:lvlJc w:val="left"/>
        <w:pPr>
          <w:ind w:left="1785" w:hanging="357"/>
        </w:pPr>
        <w:rPr>
          <w:rFonts w:hint="default"/>
        </w:rPr>
      </w:lvl>
    </w:lvlOverride>
    <w:lvlOverride w:ilvl="5">
      <w:lvl w:ilvl="5">
        <w:start w:val="1"/>
        <w:numFmt w:val="decimal"/>
        <w:lvlText w:val="%1.%2.%3.%4.%5.%6."/>
        <w:lvlJc w:val="left"/>
        <w:pPr>
          <w:ind w:left="2142" w:hanging="357"/>
        </w:pPr>
        <w:rPr>
          <w:rFonts w:hint="default"/>
        </w:rPr>
      </w:lvl>
    </w:lvlOverride>
    <w:lvlOverride w:ilvl="6">
      <w:lvl w:ilvl="6">
        <w:start w:val="1"/>
        <w:numFmt w:val="decimal"/>
        <w:lvlText w:val="%1.%2.%3.%4.%5.%6.%7."/>
        <w:lvlJc w:val="left"/>
        <w:pPr>
          <w:ind w:left="2499" w:hanging="357"/>
        </w:pPr>
        <w:rPr>
          <w:rFonts w:hint="default"/>
        </w:rPr>
      </w:lvl>
    </w:lvlOverride>
    <w:lvlOverride w:ilvl="7">
      <w:lvl w:ilvl="7">
        <w:start w:val="1"/>
        <w:numFmt w:val="decimal"/>
        <w:lvlText w:val="%1.%2.%3.%4.%5.%6.%7.%8."/>
        <w:lvlJc w:val="left"/>
        <w:pPr>
          <w:ind w:left="2856" w:hanging="357"/>
        </w:pPr>
        <w:rPr>
          <w:rFonts w:hint="default"/>
        </w:rPr>
      </w:lvl>
    </w:lvlOverride>
    <w:lvlOverride w:ilvl="8">
      <w:lvl w:ilvl="8">
        <w:start w:val="1"/>
        <w:numFmt w:val="decimal"/>
        <w:lvlText w:val="%1.%2.%3.%4.%5.%6.%7.%8.%9."/>
        <w:lvlJc w:val="left"/>
        <w:pPr>
          <w:ind w:left="3213" w:hanging="357"/>
        </w:pPr>
        <w:rPr>
          <w:rFonts w:hint="default"/>
        </w:rPr>
      </w:lvl>
    </w:lvlOverride>
  </w:num>
  <w:num w:numId="13">
    <w:abstractNumId w:val="7"/>
    <w:lvlOverride w:ilvl="0">
      <w:startOverride w:val="1"/>
      <w:lvl w:ilvl="0">
        <w:start w:val="1"/>
        <w:numFmt w:val="decimal"/>
        <w:lvlText w:val="%1."/>
        <w:lvlJc w:val="left"/>
        <w:pPr>
          <w:ind w:left="357" w:hanging="357"/>
        </w:pPr>
        <w:rPr>
          <w:rFonts w:hint="default"/>
        </w:rPr>
      </w:lvl>
    </w:lvlOverride>
    <w:lvlOverride w:ilvl="1">
      <w:startOverride w:val="1"/>
      <w:lvl w:ilvl="1">
        <w:start w:val="1"/>
        <w:numFmt w:val="decimal"/>
        <w:pStyle w:val="FPHeading2"/>
        <w:lvlText w:val="%1.%2."/>
        <w:lvlJc w:val="left"/>
        <w:pPr>
          <w:ind w:left="714" w:hanging="357"/>
        </w:pPr>
        <w:rPr>
          <w:rFonts w:hint="default"/>
        </w:rPr>
      </w:lvl>
    </w:lvlOverride>
    <w:lvlOverride w:ilvl="2">
      <w:startOverride w:val="1"/>
      <w:lvl w:ilvl="2">
        <w:start w:val="1"/>
        <w:numFmt w:val="decimal"/>
        <w:pStyle w:val="FPHeading3"/>
        <w:lvlText w:val="%1.%2.%3."/>
        <w:lvlJc w:val="left"/>
        <w:pPr>
          <w:ind w:left="1071" w:hanging="357"/>
        </w:pPr>
        <w:rPr>
          <w:rFonts w:hint="default"/>
        </w:rPr>
      </w:lvl>
    </w:lvlOverride>
    <w:lvlOverride w:ilvl="3">
      <w:startOverride w:val="1"/>
      <w:lvl w:ilvl="3">
        <w:start w:val="1"/>
        <w:numFmt w:val="decimal"/>
        <w:lvlText w:val="%1.%2.%3.%4."/>
        <w:lvlJc w:val="left"/>
        <w:pPr>
          <w:ind w:left="1428" w:hanging="357"/>
        </w:pPr>
        <w:rPr>
          <w:rFonts w:hint="default"/>
        </w:rPr>
      </w:lvl>
    </w:lvlOverride>
    <w:lvlOverride w:ilvl="4">
      <w:startOverride w:val="1"/>
      <w:lvl w:ilvl="4">
        <w:start w:val="1"/>
        <w:numFmt w:val="decimal"/>
        <w:lvlText w:val="%1.%2.%3.%4.%5."/>
        <w:lvlJc w:val="left"/>
        <w:pPr>
          <w:ind w:left="1785" w:hanging="357"/>
        </w:pPr>
        <w:rPr>
          <w:rFonts w:hint="default"/>
        </w:rPr>
      </w:lvl>
    </w:lvlOverride>
    <w:lvlOverride w:ilvl="5">
      <w:startOverride w:val="1"/>
      <w:lvl w:ilvl="5">
        <w:start w:val="1"/>
        <w:numFmt w:val="decimal"/>
        <w:lvlText w:val="%1.%2.%3.%4.%5.%6."/>
        <w:lvlJc w:val="left"/>
        <w:pPr>
          <w:ind w:left="2142" w:hanging="357"/>
        </w:pPr>
        <w:rPr>
          <w:rFonts w:hint="default"/>
        </w:rPr>
      </w:lvl>
    </w:lvlOverride>
    <w:lvlOverride w:ilvl="6">
      <w:startOverride w:val="1"/>
      <w:lvl w:ilvl="6">
        <w:start w:val="1"/>
        <w:numFmt w:val="decimal"/>
        <w:lvlText w:val="%1.%2.%3.%4.%5.%6.%7."/>
        <w:lvlJc w:val="left"/>
        <w:pPr>
          <w:ind w:left="2499" w:hanging="357"/>
        </w:pPr>
        <w:rPr>
          <w:rFonts w:hint="default"/>
        </w:rPr>
      </w:lvl>
    </w:lvlOverride>
    <w:lvlOverride w:ilvl="7">
      <w:startOverride w:val="1"/>
      <w:lvl w:ilvl="7">
        <w:start w:val="1"/>
        <w:numFmt w:val="decimal"/>
        <w:lvlText w:val="%1.%2.%3.%4.%5.%6.%7.%8."/>
        <w:lvlJc w:val="left"/>
        <w:pPr>
          <w:ind w:left="2856" w:hanging="357"/>
        </w:pPr>
        <w:rPr>
          <w:rFonts w:hint="default"/>
        </w:rPr>
      </w:lvl>
    </w:lvlOverride>
    <w:lvlOverride w:ilvl="8">
      <w:startOverride w:val="1"/>
      <w:lvl w:ilvl="8">
        <w:start w:val="1"/>
        <w:numFmt w:val="decimal"/>
        <w:lvlText w:val="%1.%2.%3.%4.%5.%6.%7.%8.%9."/>
        <w:lvlJc w:val="left"/>
        <w:pPr>
          <w:ind w:left="3213" w:hanging="357"/>
        </w:pPr>
        <w:rPr>
          <w:rFonts w:hint="default"/>
        </w:rPr>
      </w:lvl>
    </w:lvlOverride>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7"/>
  </w:num>
  <w:num w:numId="26">
    <w:abstractNumId w:val="7"/>
  </w:num>
  <w:num w:numId="27">
    <w:abstractNumId w:val="7"/>
  </w:num>
  <w:num w:numId="28">
    <w:abstractNumId w:val="4"/>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028"/>
    <w:rsid w:val="00016F50"/>
    <w:rsid w:val="00037D7C"/>
    <w:rsid w:val="00063FE0"/>
    <w:rsid w:val="00083CE9"/>
    <w:rsid w:val="00087D79"/>
    <w:rsid w:val="000C39D8"/>
    <w:rsid w:val="00104978"/>
    <w:rsid w:val="00111900"/>
    <w:rsid w:val="001133CC"/>
    <w:rsid w:val="001235A0"/>
    <w:rsid w:val="001267AA"/>
    <w:rsid w:val="0015494A"/>
    <w:rsid w:val="00157CED"/>
    <w:rsid w:val="00162434"/>
    <w:rsid w:val="00167B41"/>
    <w:rsid w:val="001A05D5"/>
    <w:rsid w:val="001D7EAF"/>
    <w:rsid w:val="001F5E51"/>
    <w:rsid w:val="002055A7"/>
    <w:rsid w:val="00211311"/>
    <w:rsid w:val="0022016C"/>
    <w:rsid w:val="002256F8"/>
    <w:rsid w:val="00227299"/>
    <w:rsid w:val="002277B4"/>
    <w:rsid w:val="00262DC6"/>
    <w:rsid w:val="002736C2"/>
    <w:rsid w:val="00281C8F"/>
    <w:rsid w:val="00293773"/>
    <w:rsid w:val="002A3084"/>
    <w:rsid w:val="002E3BDD"/>
    <w:rsid w:val="00337474"/>
    <w:rsid w:val="00341148"/>
    <w:rsid w:val="00361F35"/>
    <w:rsid w:val="003A25EC"/>
    <w:rsid w:val="003B28EA"/>
    <w:rsid w:val="003C100F"/>
    <w:rsid w:val="003C2D1D"/>
    <w:rsid w:val="003E0380"/>
    <w:rsid w:val="003E2A7B"/>
    <w:rsid w:val="003F604C"/>
    <w:rsid w:val="00411262"/>
    <w:rsid w:val="004130A6"/>
    <w:rsid w:val="004209C6"/>
    <w:rsid w:val="00424F2F"/>
    <w:rsid w:val="00464882"/>
    <w:rsid w:val="00471DC5"/>
    <w:rsid w:val="004763FA"/>
    <w:rsid w:val="004B1A92"/>
    <w:rsid w:val="004C42CE"/>
    <w:rsid w:val="004D3484"/>
    <w:rsid w:val="00517702"/>
    <w:rsid w:val="00522F15"/>
    <w:rsid w:val="00572D61"/>
    <w:rsid w:val="00574027"/>
    <w:rsid w:val="0058328C"/>
    <w:rsid w:val="005A04E2"/>
    <w:rsid w:val="005E6F51"/>
    <w:rsid w:val="0060215B"/>
    <w:rsid w:val="00612FA6"/>
    <w:rsid w:val="00616F4E"/>
    <w:rsid w:val="00631695"/>
    <w:rsid w:val="006745EC"/>
    <w:rsid w:val="00683900"/>
    <w:rsid w:val="00685414"/>
    <w:rsid w:val="006D5D26"/>
    <w:rsid w:val="006E2076"/>
    <w:rsid w:val="006E3A6E"/>
    <w:rsid w:val="006F01E2"/>
    <w:rsid w:val="0070771E"/>
    <w:rsid w:val="0073380C"/>
    <w:rsid w:val="007517E9"/>
    <w:rsid w:val="00760625"/>
    <w:rsid w:val="007652E4"/>
    <w:rsid w:val="0077490F"/>
    <w:rsid w:val="00776E30"/>
    <w:rsid w:val="00786698"/>
    <w:rsid w:val="0079147E"/>
    <w:rsid w:val="007C298B"/>
    <w:rsid w:val="007F0262"/>
    <w:rsid w:val="00854C92"/>
    <w:rsid w:val="008605E1"/>
    <w:rsid w:val="00887166"/>
    <w:rsid w:val="00896587"/>
    <w:rsid w:val="008A3816"/>
    <w:rsid w:val="008B1697"/>
    <w:rsid w:val="008C7189"/>
    <w:rsid w:val="008D7A46"/>
    <w:rsid w:val="008E195C"/>
    <w:rsid w:val="00927A49"/>
    <w:rsid w:val="00930F75"/>
    <w:rsid w:val="00952028"/>
    <w:rsid w:val="009631F6"/>
    <w:rsid w:val="00993C8D"/>
    <w:rsid w:val="009A09D7"/>
    <w:rsid w:val="009A0D45"/>
    <w:rsid w:val="009A1683"/>
    <w:rsid w:val="009B1BF2"/>
    <w:rsid w:val="00A101BD"/>
    <w:rsid w:val="00A11F60"/>
    <w:rsid w:val="00A15AAF"/>
    <w:rsid w:val="00A206B2"/>
    <w:rsid w:val="00A5377E"/>
    <w:rsid w:val="00A74EEF"/>
    <w:rsid w:val="00A754E7"/>
    <w:rsid w:val="00A93B48"/>
    <w:rsid w:val="00AD4433"/>
    <w:rsid w:val="00B0662D"/>
    <w:rsid w:val="00B21953"/>
    <w:rsid w:val="00B21E7C"/>
    <w:rsid w:val="00B242F0"/>
    <w:rsid w:val="00B30952"/>
    <w:rsid w:val="00B4293A"/>
    <w:rsid w:val="00B5401F"/>
    <w:rsid w:val="00B56D38"/>
    <w:rsid w:val="00B82F27"/>
    <w:rsid w:val="00B86E78"/>
    <w:rsid w:val="00B94615"/>
    <w:rsid w:val="00BC5E4C"/>
    <w:rsid w:val="00BF3538"/>
    <w:rsid w:val="00C03602"/>
    <w:rsid w:val="00C23E6D"/>
    <w:rsid w:val="00C44F09"/>
    <w:rsid w:val="00C561F3"/>
    <w:rsid w:val="00C76E8A"/>
    <w:rsid w:val="00CA058E"/>
    <w:rsid w:val="00CB0CBC"/>
    <w:rsid w:val="00CE7289"/>
    <w:rsid w:val="00CF5D91"/>
    <w:rsid w:val="00D01727"/>
    <w:rsid w:val="00D060A6"/>
    <w:rsid w:val="00D060FF"/>
    <w:rsid w:val="00D10E11"/>
    <w:rsid w:val="00D35895"/>
    <w:rsid w:val="00D45626"/>
    <w:rsid w:val="00D675B2"/>
    <w:rsid w:val="00DA00FE"/>
    <w:rsid w:val="00DA590A"/>
    <w:rsid w:val="00DB43D5"/>
    <w:rsid w:val="00DC2E5D"/>
    <w:rsid w:val="00DE4672"/>
    <w:rsid w:val="00DF2C09"/>
    <w:rsid w:val="00E04D4E"/>
    <w:rsid w:val="00E14F7B"/>
    <w:rsid w:val="00E15D2A"/>
    <w:rsid w:val="00E16169"/>
    <w:rsid w:val="00E35DF5"/>
    <w:rsid w:val="00E546DE"/>
    <w:rsid w:val="00E577CE"/>
    <w:rsid w:val="00E64CAE"/>
    <w:rsid w:val="00EA47BC"/>
    <w:rsid w:val="00EC4B42"/>
    <w:rsid w:val="00EE489C"/>
    <w:rsid w:val="00EF6187"/>
    <w:rsid w:val="00F0462D"/>
    <w:rsid w:val="00F100A6"/>
    <w:rsid w:val="00F244C5"/>
    <w:rsid w:val="00F3029A"/>
    <w:rsid w:val="00F67C94"/>
    <w:rsid w:val="00FB155A"/>
    <w:rsid w:val="00FB6EDD"/>
    <w:rsid w:val="00FD5CB3"/>
    <w:rsid w:val="00FE0994"/>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4947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Normal" w:qFormat="1"/>
    <w:lsdException w:name="toc 1" w:uiPriority="39"/>
    <w:lsdException w:name="toc 2" w:uiPriority="39"/>
    <w:lsdException w:name="footer" w:uiPriority="99"/>
    <w:lsdException w:name="table of figures" w:uiPriority="99"/>
    <w:lsdException w:name="Hyperlink" w:uiPriority="99"/>
    <w:lsdException w:name="List Paragraph" w:uiPriority="34"/>
  </w:latentStyles>
  <w:style w:type="paragraph" w:default="1" w:styleId="Normal">
    <w:name w:val="Normal"/>
    <w:qFormat/>
    <w:rsid w:val="009A1683"/>
    <w:pPr>
      <w:spacing w:before="240" w:after="240"/>
    </w:pPr>
    <w:rPr>
      <w:rFonts w:ascii="Arial" w:hAnsi="Arial" w:cs="Times New Roman"/>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n,Footnote Text Char2 Char1,Footnote Text Char1 Char1 Char,Footnote Text Char Char5 Char Char,Footnote Text Char2 Char1 Char Char Char,Footnote Text Char Char5 Char Char Char Char,Footnote Text Char2,ALTS FOOTNOTE,fn Ch"/>
    <w:basedOn w:val="Normal"/>
    <w:link w:val="FootnoteTextChar"/>
    <w:autoRedefine/>
    <w:unhideWhenUsed/>
    <w:rsid w:val="00D060FF"/>
    <w:rPr>
      <w:rFonts w:eastAsia="Times New Roman" w:cstheme="minorBidi"/>
      <w:lang w:val="en-US"/>
    </w:rPr>
  </w:style>
  <w:style w:type="character" w:customStyle="1" w:styleId="FootnoteTextChar">
    <w:name w:val="Footnote Text Char"/>
    <w:aliases w:val="fn Char,Footnote Text Char2 Char1 Char,Footnote Text Char1 Char1 Char Char,Footnote Text Char Char5 Char Char Char,Footnote Text Char2 Char1 Char Char Char Char,Footnote Text Char Char5 Char Char Char Char Char,ALTS FOOTNOTE Char"/>
    <w:basedOn w:val="DefaultParagraphFont"/>
    <w:link w:val="FootnoteText"/>
    <w:rsid w:val="00D060FF"/>
    <w:rPr>
      <w:rFonts w:ascii="Arial" w:eastAsia="Times New Roman" w:hAnsi="Arial"/>
      <w:sz w:val="16"/>
      <w:szCs w:val="20"/>
      <w:lang w:eastAsia="en-US"/>
    </w:rPr>
  </w:style>
  <w:style w:type="paragraph" w:styleId="BalloonText">
    <w:name w:val="Balloon Text"/>
    <w:basedOn w:val="Normal"/>
    <w:link w:val="BalloonTextChar"/>
    <w:rsid w:val="00952028"/>
    <w:rPr>
      <w:rFonts w:ascii="Lucida Grande" w:hAnsi="Lucida Grande"/>
      <w:sz w:val="18"/>
      <w:szCs w:val="18"/>
    </w:rPr>
  </w:style>
  <w:style w:type="character" w:customStyle="1" w:styleId="BalloonTextChar">
    <w:name w:val="Balloon Text Char"/>
    <w:basedOn w:val="DefaultParagraphFont"/>
    <w:link w:val="BalloonText"/>
    <w:rsid w:val="00952028"/>
    <w:rPr>
      <w:rFonts w:ascii="Lucida Grande" w:hAnsi="Lucida Grande" w:cs="Times New Roman"/>
      <w:sz w:val="18"/>
      <w:szCs w:val="18"/>
      <w:lang w:val="en-AU"/>
    </w:rPr>
  </w:style>
  <w:style w:type="paragraph" w:styleId="Header">
    <w:name w:val="header"/>
    <w:basedOn w:val="Normal"/>
    <w:link w:val="HeaderChar"/>
    <w:rsid w:val="00952028"/>
    <w:pPr>
      <w:tabs>
        <w:tab w:val="center" w:pos="4320"/>
        <w:tab w:val="right" w:pos="8640"/>
      </w:tabs>
    </w:pPr>
  </w:style>
  <w:style w:type="character" w:customStyle="1" w:styleId="HeaderChar">
    <w:name w:val="Header Char"/>
    <w:basedOn w:val="DefaultParagraphFont"/>
    <w:link w:val="Header"/>
    <w:rsid w:val="00952028"/>
    <w:rPr>
      <w:rFonts w:ascii="Arial" w:hAnsi="Arial" w:cs="Times New Roman"/>
      <w:sz w:val="16"/>
      <w:lang w:val="en-AU"/>
    </w:rPr>
  </w:style>
  <w:style w:type="paragraph" w:styleId="Footer">
    <w:name w:val="footer"/>
    <w:basedOn w:val="Normal"/>
    <w:link w:val="FooterChar"/>
    <w:uiPriority w:val="99"/>
    <w:rsid w:val="00952028"/>
    <w:pPr>
      <w:tabs>
        <w:tab w:val="center" w:pos="4320"/>
        <w:tab w:val="right" w:pos="8640"/>
      </w:tabs>
    </w:pPr>
  </w:style>
  <w:style w:type="character" w:customStyle="1" w:styleId="FooterChar">
    <w:name w:val="Footer Char"/>
    <w:basedOn w:val="DefaultParagraphFont"/>
    <w:link w:val="Footer"/>
    <w:uiPriority w:val="99"/>
    <w:rsid w:val="00952028"/>
    <w:rPr>
      <w:rFonts w:ascii="Arial" w:hAnsi="Arial" w:cs="Times New Roman"/>
      <w:sz w:val="16"/>
      <w:lang w:val="en-AU"/>
    </w:rPr>
  </w:style>
  <w:style w:type="paragraph" w:styleId="ListParagraph">
    <w:name w:val="List Paragraph"/>
    <w:basedOn w:val="Normal"/>
    <w:link w:val="ListParagraphChar"/>
    <w:uiPriority w:val="34"/>
    <w:rsid w:val="0077490F"/>
    <w:pPr>
      <w:ind w:left="720"/>
      <w:contextualSpacing/>
    </w:pPr>
  </w:style>
  <w:style w:type="character" w:styleId="Hyperlink">
    <w:name w:val="Hyperlink"/>
    <w:basedOn w:val="DefaultParagraphFont"/>
    <w:uiPriority w:val="99"/>
    <w:rsid w:val="0077490F"/>
    <w:rPr>
      <w:color w:val="0000FF" w:themeColor="hyperlink"/>
      <w:u w:val="single"/>
    </w:rPr>
  </w:style>
  <w:style w:type="paragraph" w:customStyle="1" w:styleId="FPHeading1">
    <w:name w:val="FP Heading 1"/>
    <w:basedOn w:val="Normal"/>
    <w:next w:val="Normal"/>
    <w:link w:val="FPHeading1Char"/>
    <w:qFormat/>
    <w:rsid w:val="00037D7C"/>
    <w:pPr>
      <w:widowControl w:val="0"/>
      <w:numPr>
        <w:numId w:val="8"/>
      </w:numPr>
      <w:autoSpaceDE w:val="0"/>
      <w:autoSpaceDN w:val="0"/>
      <w:adjustRightInd w:val="0"/>
      <w:spacing w:after="160"/>
      <w:textAlignment w:val="center"/>
    </w:pPr>
    <w:rPr>
      <w:rFonts w:cs="Arial"/>
      <w:b/>
      <w:color w:val="00811C"/>
      <w:sz w:val="44"/>
      <w:szCs w:val="44"/>
      <w:lang w:val="en-US"/>
    </w:rPr>
  </w:style>
  <w:style w:type="paragraph" w:customStyle="1" w:styleId="FPHeading2">
    <w:name w:val="FP Heading 2"/>
    <w:basedOn w:val="FPHeading1"/>
    <w:next w:val="Normal"/>
    <w:link w:val="FPHeading2Char"/>
    <w:qFormat/>
    <w:rsid w:val="00037D7C"/>
    <w:pPr>
      <w:numPr>
        <w:ilvl w:val="1"/>
        <w:numId w:val="9"/>
      </w:numPr>
    </w:pPr>
    <w:rPr>
      <w:color w:val="1C75BC"/>
      <w:sz w:val="32"/>
      <w:szCs w:val="32"/>
    </w:rPr>
  </w:style>
  <w:style w:type="paragraph" w:customStyle="1" w:styleId="FPBullet1">
    <w:name w:val="FP Bullet 1"/>
    <w:basedOn w:val="Normal"/>
    <w:link w:val="FPBullet1Char"/>
    <w:qFormat/>
    <w:rsid w:val="00471DC5"/>
    <w:pPr>
      <w:numPr>
        <w:numId w:val="2"/>
      </w:numPr>
      <w:autoSpaceDE w:val="0"/>
      <w:autoSpaceDN w:val="0"/>
      <w:adjustRightInd w:val="0"/>
      <w:spacing w:before="60" w:after="60"/>
      <w:ind w:left="709" w:hanging="709"/>
    </w:pPr>
    <w:rPr>
      <w:rFonts w:ascii="Univers 57 Condensed" w:hAnsi="Univers 57 Condensed" w:cs="Univers 57 Condensed"/>
      <w:color w:val="0070C0"/>
      <w:sz w:val="19"/>
      <w:szCs w:val="19"/>
    </w:rPr>
  </w:style>
  <w:style w:type="character" w:customStyle="1" w:styleId="FPHeading1Char">
    <w:name w:val="FP Heading 1 Char"/>
    <w:basedOn w:val="DefaultParagraphFont"/>
    <w:link w:val="FPHeading1"/>
    <w:rsid w:val="00037D7C"/>
    <w:rPr>
      <w:rFonts w:ascii="Arial" w:hAnsi="Arial" w:cs="Arial"/>
      <w:b/>
      <w:color w:val="00811C"/>
      <w:sz w:val="44"/>
      <w:szCs w:val="44"/>
    </w:rPr>
  </w:style>
  <w:style w:type="character" w:customStyle="1" w:styleId="FPHeading2Char">
    <w:name w:val="FP Heading 2 Char"/>
    <w:basedOn w:val="FPHeading1Char"/>
    <w:link w:val="FPHeading2"/>
    <w:rsid w:val="00037D7C"/>
    <w:rPr>
      <w:rFonts w:ascii="Arial" w:hAnsi="Arial" w:cs="Arial"/>
      <w:b/>
      <w:color w:val="1C75BC"/>
      <w:sz w:val="32"/>
      <w:szCs w:val="32"/>
    </w:rPr>
  </w:style>
  <w:style w:type="character" w:customStyle="1" w:styleId="FPBullet1Char">
    <w:name w:val="FP Bullet 1 Char"/>
    <w:basedOn w:val="DefaultParagraphFont"/>
    <w:link w:val="FPBullet1"/>
    <w:rsid w:val="00471DC5"/>
    <w:rPr>
      <w:rFonts w:ascii="Univers 57 Condensed" w:hAnsi="Univers 57 Condensed" w:cs="Univers 57 Condensed"/>
      <w:color w:val="0070C0"/>
      <w:sz w:val="19"/>
      <w:szCs w:val="19"/>
      <w:lang w:val="en-AU"/>
    </w:rPr>
  </w:style>
  <w:style w:type="character" w:styleId="PlaceholderText">
    <w:name w:val="Placeholder Text"/>
    <w:basedOn w:val="DefaultParagraphFont"/>
    <w:rsid w:val="004D3484"/>
    <w:rPr>
      <w:color w:val="808080"/>
    </w:rPr>
  </w:style>
  <w:style w:type="table" w:styleId="TableGrid">
    <w:name w:val="Table Grid"/>
    <w:aliases w:val="Note Grid"/>
    <w:basedOn w:val="TableNormal"/>
    <w:rsid w:val="00262D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PNoSpace">
    <w:name w:val="FP No Space"/>
    <w:basedOn w:val="Normal"/>
    <w:link w:val="FPNoSpaceChar"/>
    <w:qFormat/>
    <w:rsid w:val="00262DC6"/>
    <w:pPr>
      <w:spacing w:before="0" w:after="0"/>
    </w:pPr>
  </w:style>
  <w:style w:type="paragraph" w:customStyle="1" w:styleId="FPBullet2">
    <w:name w:val="FP Bullet 2"/>
    <w:basedOn w:val="FPBullet1"/>
    <w:link w:val="FPBullet2Char"/>
    <w:qFormat/>
    <w:rsid w:val="003E2A7B"/>
    <w:pPr>
      <w:numPr>
        <w:ilvl w:val="2"/>
        <w:numId w:val="5"/>
      </w:numPr>
    </w:pPr>
  </w:style>
  <w:style w:type="character" w:customStyle="1" w:styleId="FPNoSpaceChar">
    <w:name w:val="FP No Space Char"/>
    <w:basedOn w:val="DefaultParagraphFont"/>
    <w:link w:val="FPNoSpace"/>
    <w:rsid w:val="00262DC6"/>
    <w:rPr>
      <w:rFonts w:ascii="Arial" w:hAnsi="Arial" w:cs="Times New Roman"/>
      <w:sz w:val="20"/>
      <w:szCs w:val="20"/>
      <w:lang w:val="en-AU"/>
    </w:rPr>
  </w:style>
  <w:style w:type="paragraph" w:customStyle="1" w:styleId="FPBullet3">
    <w:name w:val="FP Bullet 3"/>
    <w:basedOn w:val="FPBullet2"/>
    <w:link w:val="FPBullet3Char"/>
    <w:qFormat/>
    <w:rsid w:val="003E2A7B"/>
    <w:pPr>
      <w:numPr>
        <w:ilvl w:val="3"/>
      </w:numPr>
    </w:pPr>
  </w:style>
  <w:style w:type="character" w:customStyle="1" w:styleId="FPBullet2Char">
    <w:name w:val="FP Bullet 2 Char"/>
    <w:basedOn w:val="FPBullet1Char"/>
    <w:link w:val="FPBullet2"/>
    <w:rsid w:val="003E2A7B"/>
    <w:rPr>
      <w:rFonts w:ascii="Univers 57 Condensed" w:hAnsi="Univers 57 Condensed" w:cs="Univers 57 Condensed"/>
      <w:color w:val="0070C0"/>
      <w:sz w:val="19"/>
      <w:szCs w:val="19"/>
      <w:lang w:val="en-AU"/>
    </w:rPr>
  </w:style>
  <w:style w:type="paragraph" w:customStyle="1" w:styleId="FPTable">
    <w:name w:val="FP Table"/>
    <w:basedOn w:val="Normal"/>
    <w:link w:val="FPTableChar"/>
    <w:qFormat/>
    <w:rsid w:val="003E2A7B"/>
    <w:pPr>
      <w:spacing w:before="120" w:after="120"/>
    </w:pPr>
  </w:style>
  <w:style w:type="character" w:customStyle="1" w:styleId="FPBullet3Char">
    <w:name w:val="FP Bullet 3 Char"/>
    <w:basedOn w:val="FPBullet2Char"/>
    <w:link w:val="FPBullet3"/>
    <w:rsid w:val="003E2A7B"/>
    <w:rPr>
      <w:rFonts w:ascii="Univers 57 Condensed" w:hAnsi="Univers 57 Condensed" w:cs="Univers 57 Condensed"/>
      <w:color w:val="0070C0"/>
      <w:sz w:val="19"/>
      <w:szCs w:val="19"/>
      <w:lang w:val="en-AU"/>
    </w:rPr>
  </w:style>
  <w:style w:type="character" w:customStyle="1" w:styleId="FPTableChar">
    <w:name w:val="FP Table Char"/>
    <w:basedOn w:val="DefaultParagraphFont"/>
    <w:link w:val="FPTable"/>
    <w:rsid w:val="003E2A7B"/>
    <w:rPr>
      <w:rFonts w:ascii="Arial" w:hAnsi="Arial" w:cs="Times New Roman"/>
      <w:sz w:val="20"/>
      <w:szCs w:val="20"/>
      <w:lang w:val="en-AU"/>
    </w:rPr>
  </w:style>
  <w:style w:type="paragraph" w:customStyle="1" w:styleId="FPNumbered">
    <w:name w:val="FP Numbered"/>
    <w:basedOn w:val="ListParagraph"/>
    <w:link w:val="FPNumberedChar"/>
    <w:qFormat/>
    <w:rsid w:val="00DA590A"/>
    <w:pPr>
      <w:numPr>
        <w:numId w:val="6"/>
      </w:numPr>
    </w:pPr>
  </w:style>
  <w:style w:type="character" w:customStyle="1" w:styleId="ListParagraphChar">
    <w:name w:val="List Paragraph Char"/>
    <w:basedOn w:val="DefaultParagraphFont"/>
    <w:link w:val="ListParagraph"/>
    <w:uiPriority w:val="34"/>
    <w:rsid w:val="00DA590A"/>
    <w:rPr>
      <w:rFonts w:ascii="Arial" w:hAnsi="Arial" w:cs="Times New Roman"/>
      <w:sz w:val="20"/>
      <w:szCs w:val="20"/>
      <w:lang w:val="en-AU"/>
    </w:rPr>
  </w:style>
  <w:style w:type="character" w:customStyle="1" w:styleId="FPNumberedChar">
    <w:name w:val="FP Numbered Char"/>
    <w:basedOn w:val="ListParagraphChar"/>
    <w:link w:val="FPNumbered"/>
    <w:rsid w:val="00DA590A"/>
    <w:rPr>
      <w:rFonts w:ascii="Arial" w:hAnsi="Arial" w:cs="Times New Roman"/>
      <w:sz w:val="20"/>
      <w:szCs w:val="20"/>
      <w:lang w:val="en-AU"/>
    </w:rPr>
  </w:style>
  <w:style w:type="paragraph" w:customStyle="1" w:styleId="FPHeading3">
    <w:name w:val="FP Heading 3"/>
    <w:basedOn w:val="Normal"/>
    <w:next w:val="Normal"/>
    <w:link w:val="FPHeading3Char"/>
    <w:qFormat/>
    <w:rsid w:val="00037D7C"/>
    <w:pPr>
      <w:numPr>
        <w:ilvl w:val="2"/>
        <w:numId w:val="9"/>
      </w:numPr>
    </w:pPr>
    <w:rPr>
      <w:b/>
      <w:color w:val="646464"/>
      <w:sz w:val="28"/>
      <w:szCs w:val="28"/>
      <w:lang w:val="en-US"/>
    </w:rPr>
  </w:style>
  <w:style w:type="character" w:customStyle="1" w:styleId="FPHeading3Char">
    <w:name w:val="FP Heading 3 Char"/>
    <w:basedOn w:val="DefaultParagraphFont"/>
    <w:link w:val="FPHeading3"/>
    <w:rsid w:val="00037D7C"/>
    <w:rPr>
      <w:rFonts w:ascii="Arial" w:hAnsi="Arial" w:cs="Times New Roman"/>
      <w:b/>
      <w:color w:val="646464"/>
      <w:sz w:val="28"/>
      <w:szCs w:val="28"/>
    </w:rPr>
  </w:style>
  <w:style w:type="paragraph" w:styleId="TOC1">
    <w:name w:val="toc 1"/>
    <w:basedOn w:val="Normal"/>
    <w:next w:val="Normal"/>
    <w:uiPriority w:val="39"/>
    <w:rsid w:val="00111900"/>
    <w:pPr>
      <w:spacing w:before="120" w:after="120"/>
    </w:pPr>
    <w:rPr>
      <w:rFonts w:ascii="Tahoma" w:eastAsia="Times" w:hAnsi="Tahoma"/>
      <w:b/>
      <w:bCs/>
      <w:iCs/>
      <w:sz w:val="22"/>
      <w:szCs w:val="24"/>
      <w:lang w:eastAsia="en-AU"/>
    </w:rPr>
  </w:style>
  <w:style w:type="paragraph" w:styleId="TOC2">
    <w:name w:val="toc 2"/>
    <w:basedOn w:val="Normal"/>
    <w:next w:val="Normal"/>
    <w:uiPriority w:val="39"/>
    <w:rsid w:val="00111900"/>
    <w:pPr>
      <w:spacing w:before="120" w:after="120"/>
      <w:ind w:left="200"/>
    </w:pPr>
    <w:rPr>
      <w:rFonts w:ascii="Tahoma" w:eastAsia="Times" w:hAnsi="Tahoma"/>
      <w:bCs/>
      <w:sz w:val="22"/>
      <w:szCs w:val="22"/>
      <w:lang w:eastAsia="en-AU"/>
    </w:rPr>
  </w:style>
  <w:style w:type="paragraph" w:customStyle="1" w:styleId="Heading">
    <w:name w:val="•Heading"/>
    <w:basedOn w:val="Normal"/>
    <w:qFormat/>
    <w:rsid w:val="00111900"/>
    <w:pPr>
      <w:widowControl w:val="0"/>
      <w:autoSpaceDE w:val="0"/>
      <w:autoSpaceDN w:val="0"/>
      <w:adjustRightInd w:val="0"/>
      <w:spacing w:before="0" w:after="160"/>
      <w:textAlignment w:val="center"/>
    </w:pPr>
    <w:rPr>
      <w:rFonts w:cs="Arial"/>
      <w:b/>
      <w:color w:val="D7DF21"/>
      <w:sz w:val="44"/>
      <w:szCs w:val="44"/>
      <w:lang w:val="en-US"/>
    </w:rPr>
  </w:style>
  <w:style w:type="paragraph" w:styleId="Caption">
    <w:name w:val="caption"/>
    <w:basedOn w:val="Normal"/>
    <w:next w:val="Normal"/>
    <w:rsid w:val="004130A6"/>
    <w:pPr>
      <w:spacing w:before="0" w:after="200"/>
    </w:pPr>
    <w:rPr>
      <w:b/>
      <w:bCs/>
      <w:color w:val="4F81BD" w:themeColor="accent1"/>
      <w:sz w:val="18"/>
      <w:szCs w:val="18"/>
    </w:rPr>
  </w:style>
  <w:style w:type="paragraph" w:styleId="TableofFigures">
    <w:name w:val="table of figures"/>
    <w:basedOn w:val="Normal"/>
    <w:next w:val="Normal"/>
    <w:uiPriority w:val="99"/>
    <w:rsid w:val="004130A6"/>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67">
    <w:lsdException w:name="Normal" w:qFormat="1"/>
    <w:lsdException w:name="toc 1" w:uiPriority="39"/>
    <w:lsdException w:name="toc 2" w:uiPriority="39"/>
    <w:lsdException w:name="footer" w:uiPriority="99"/>
    <w:lsdException w:name="table of figures" w:uiPriority="99"/>
    <w:lsdException w:name="Hyperlink" w:uiPriority="99"/>
    <w:lsdException w:name="List Paragraph" w:uiPriority="34"/>
  </w:latentStyles>
  <w:style w:type="paragraph" w:default="1" w:styleId="Normal">
    <w:name w:val="Normal"/>
    <w:qFormat/>
    <w:rsid w:val="009A1683"/>
    <w:pPr>
      <w:spacing w:before="240" w:after="240"/>
    </w:pPr>
    <w:rPr>
      <w:rFonts w:ascii="Arial" w:hAnsi="Arial" w:cs="Times New Roman"/>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n,Footnote Text Char2 Char1,Footnote Text Char1 Char1 Char,Footnote Text Char Char5 Char Char,Footnote Text Char2 Char1 Char Char Char,Footnote Text Char Char5 Char Char Char Char,Footnote Text Char2,ALTS FOOTNOTE,fn Ch"/>
    <w:basedOn w:val="Normal"/>
    <w:link w:val="FootnoteTextChar"/>
    <w:autoRedefine/>
    <w:unhideWhenUsed/>
    <w:rsid w:val="00D060FF"/>
    <w:rPr>
      <w:rFonts w:eastAsia="Times New Roman" w:cstheme="minorBidi"/>
      <w:lang w:val="en-US"/>
    </w:rPr>
  </w:style>
  <w:style w:type="character" w:customStyle="1" w:styleId="FootnoteTextChar">
    <w:name w:val="Footnote Text Char"/>
    <w:aliases w:val="fn Char,Footnote Text Char2 Char1 Char,Footnote Text Char1 Char1 Char Char,Footnote Text Char Char5 Char Char Char,Footnote Text Char2 Char1 Char Char Char Char,Footnote Text Char Char5 Char Char Char Char Char,ALTS FOOTNOTE Char"/>
    <w:basedOn w:val="DefaultParagraphFont"/>
    <w:link w:val="FootnoteText"/>
    <w:rsid w:val="00D060FF"/>
    <w:rPr>
      <w:rFonts w:ascii="Arial" w:eastAsia="Times New Roman" w:hAnsi="Arial"/>
      <w:sz w:val="16"/>
      <w:szCs w:val="20"/>
      <w:lang w:eastAsia="en-US"/>
    </w:rPr>
  </w:style>
  <w:style w:type="paragraph" w:styleId="BalloonText">
    <w:name w:val="Balloon Text"/>
    <w:basedOn w:val="Normal"/>
    <w:link w:val="BalloonTextChar"/>
    <w:rsid w:val="00952028"/>
    <w:rPr>
      <w:rFonts w:ascii="Lucida Grande" w:hAnsi="Lucida Grande"/>
      <w:sz w:val="18"/>
      <w:szCs w:val="18"/>
    </w:rPr>
  </w:style>
  <w:style w:type="character" w:customStyle="1" w:styleId="BalloonTextChar">
    <w:name w:val="Balloon Text Char"/>
    <w:basedOn w:val="DefaultParagraphFont"/>
    <w:link w:val="BalloonText"/>
    <w:rsid w:val="00952028"/>
    <w:rPr>
      <w:rFonts w:ascii="Lucida Grande" w:hAnsi="Lucida Grande" w:cs="Times New Roman"/>
      <w:sz w:val="18"/>
      <w:szCs w:val="18"/>
      <w:lang w:val="en-AU"/>
    </w:rPr>
  </w:style>
  <w:style w:type="paragraph" w:styleId="Header">
    <w:name w:val="header"/>
    <w:basedOn w:val="Normal"/>
    <w:link w:val="HeaderChar"/>
    <w:rsid w:val="00952028"/>
    <w:pPr>
      <w:tabs>
        <w:tab w:val="center" w:pos="4320"/>
        <w:tab w:val="right" w:pos="8640"/>
      </w:tabs>
    </w:pPr>
  </w:style>
  <w:style w:type="character" w:customStyle="1" w:styleId="HeaderChar">
    <w:name w:val="Header Char"/>
    <w:basedOn w:val="DefaultParagraphFont"/>
    <w:link w:val="Header"/>
    <w:rsid w:val="00952028"/>
    <w:rPr>
      <w:rFonts w:ascii="Arial" w:hAnsi="Arial" w:cs="Times New Roman"/>
      <w:sz w:val="16"/>
      <w:lang w:val="en-AU"/>
    </w:rPr>
  </w:style>
  <w:style w:type="paragraph" w:styleId="Footer">
    <w:name w:val="footer"/>
    <w:basedOn w:val="Normal"/>
    <w:link w:val="FooterChar"/>
    <w:uiPriority w:val="99"/>
    <w:rsid w:val="00952028"/>
    <w:pPr>
      <w:tabs>
        <w:tab w:val="center" w:pos="4320"/>
        <w:tab w:val="right" w:pos="8640"/>
      </w:tabs>
    </w:pPr>
  </w:style>
  <w:style w:type="character" w:customStyle="1" w:styleId="FooterChar">
    <w:name w:val="Footer Char"/>
    <w:basedOn w:val="DefaultParagraphFont"/>
    <w:link w:val="Footer"/>
    <w:uiPriority w:val="99"/>
    <w:rsid w:val="00952028"/>
    <w:rPr>
      <w:rFonts w:ascii="Arial" w:hAnsi="Arial" w:cs="Times New Roman"/>
      <w:sz w:val="16"/>
      <w:lang w:val="en-AU"/>
    </w:rPr>
  </w:style>
  <w:style w:type="paragraph" w:styleId="ListParagraph">
    <w:name w:val="List Paragraph"/>
    <w:basedOn w:val="Normal"/>
    <w:link w:val="ListParagraphChar"/>
    <w:uiPriority w:val="34"/>
    <w:rsid w:val="0077490F"/>
    <w:pPr>
      <w:ind w:left="720"/>
      <w:contextualSpacing/>
    </w:pPr>
  </w:style>
  <w:style w:type="character" w:styleId="Hyperlink">
    <w:name w:val="Hyperlink"/>
    <w:basedOn w:val="DefaultParagraphFont"/>
    <w:uiPriority w:val="99"/>
    <w:rsid w:val="0077490F"/>
    <w:rPr>
      <w:color w:val="0000FF" w:themeColor="hyperlink"/>
      <w:u w:val="single"/>
    </w:rPr>
  </w:style>
  <w:style w:type="paragraph" w:customStyle="1" w:styleId="FPHeading1">
    <w:name w:val="FP Heading 1"/>
    <w:basedOn w:val="Normal"/>
    <w:next w:val="Normal"/>
    <w:link w:val="FPHeading1Char"/>
    <w:qFormat/>
    <w:rsid w:val="00037D7C"/>
    <w:pPr>
      <w:widowControl w:val="0"/>
      <w:numPr>
        <w:numId w:val="8"/>
      </w:numPr>
      <w:autoSpaceDE w:val="0"/>
      <w:autoSpaceDN w:val="0"/>
      <w:adjustRightInd w:val="0"/>
      <w:spacing w:after="160"/>
      <w:textAlignment w:val="center"/>
    </w:pPr>
    <w:rPr>
      <w:rFonts w:cs="Arial"/>
      <w:b/>
      <w:color w:val="00811C"/>
      <w:sz w:val="44"/>
      <w:szCs w:val="44"/>
      <w:lang w:val="en-US"/>
    </w:rPr>
  </w:style>
  <w:style w:type="paragraph" w:customStyle="1" w:styleId="FPHeading2">
    <w:name w:val="FP Heading 2"/>
    <w:basedOn w:val="FPHeading1"/>
    <w:next w:val="Normal"/>
    <w:link w:val="FPHeading2Char"/>
    <w:qFormat/>
    <w:rsid w:val="00037D7C"/>
    <w:pPr>
      <w:numPr>
        <w:ilvl w:val="1"/>
        <w:numId w:val="9"/>
      </w:numPr>
    </w:pPr>
    <w:rPr>
      <w:color w:val="1C75BC"/>
      <w:sz w:val="32"/>
      <w:szCs w:val="32"/>
    </w:rPr>
  </w:style>
  <w:style w:type="paragraph" w:customStyle="1" w:styleId="FPBullet1">
    <w:name w:val="FP Bullet 1"/>
    <w:basedOn w:val="Normal"/>
    <w:link w:val="FPBullet1Char"/>
    <w:qFormat/>
    <w:rsid w:val="00471DC5"/>
    <w:pPr>
      <w:numPr>
        <w:numId w:val="2"/>
      </w:numPr>
      <w:autoSpaceDE w:val="0"/>
      <w:autoSpaceDN w:val="0"/>
      <w:adjustRightInd w:val="0"/>
      <w:spacing w:before="60" w:after="60"/>
      <w:ind w:left="709" w:hanging="709"/>
    </w:pPr>
    <w:rPr>
      <w:rFonts w:ascii="Univers 57 Condensed" w:hAnsi="Univers 57 Condensed" w:cs="Univers 57 Condensed"/>
      <w:color w:val="0070C0"/>
      <w:sz w:val="19"/>
      <w:szCs w:val="19"/>
    </w:rPr>
  </w:style>
  <w:style w:type="character" w:customStyle="1" w:styleId="FPHeading1Char">
    <w:name w:val="FP Heading 1 Char"/>
    <w:basedOn w:val="DefaultParagraphFont"/>
    <w:link w:val="FPHeading1"/>
    <w:rsid w:val="00037D7C"/>
    <w:rPr>
      <w:rFonts w:ascii="Arial" w:hAnsi="Arial" w:cs="Arial"/>
      <w:b/>
      <w:color w:val="00811C"/>
      <w:sz w:val="44"/>
      <w:szCs w:val="44"/>
    </w:rPr>
  </w:style>
  <w:style w:type="character" w:customStyle="1" w:styleId="FPHeading2Char">
    <w:name w:val="FP Heading 2 Char"/>
    <w:basedOn w:val="FPHeading1Char"/>
    <w:link w:val="FPHeading2"/>
    <w:rsid w:val="00037D7C"/>
    <w:rPr>
      <w:rFonts w:ascii="Arial" w:hAnsi="Arial" w:cs="Arial"/>
      <w:b/>
      <w:color w:val="1C75BC"/>
      <w:sz w:val="32"/>
      <w:szCs w:val="32"/>
    </w:rPr>
  </w:style>
  <w:style w:type="character" w:customStyle="1" w:styleId="FPBullet1Char">
    <w:name w:val="FP Bullet 1 Char"/>
    <w:basedOn w:val="DefaultParagraphFont"/>
    <w:link w:val="FPBullet1"/>
    <w:rsid w:val="00471DC5"/>
    <w:rPr>
      <w:rFonts w:ascii="Univers 57 Condensed" w:hAnsi="Univers 57 Condensed" w:cs="Univers 57 Condensed"/>
      <w:color w:val="0070C0"/>
      <w:sz w:val="19"/>
      <w:szCs w:val="19"/>
      <w:lang w:val="en-AU"/>
    </w:rPr>
  </w:style>
  <w:style w:type="character" w:styleId="PlaceholderText">
    <w:name w:val="Placeholder Text"/>
    <w:basedOn w:val="DefaultParagraphFont"/>
    <w:rsid w:val="004D3484"/>
    <w:rPr>
      <w:color w:val="808080"/>
    </w:rPr>
  </w:style>
  <w:style w:type="table" w:styleId="TableGrid">
    <w:name w:val="Table Grid"/>
    <w:aliases w:val="Note Grid"/>
    <w:basedOn w:val="TableNormal"/>
    <w:rsid w:val="00262D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PNoSpace">
    <w:name w:val="FP No Space"/>
    <w:basedOn w:val="Normal"/>
    <w:link w:val="FPNoSpaceChar"/>
    <w:qFormat/>
    <w:rsid w:val="00262DC6"/>
    <w:pPr>
      <w:spacing w:before="0" w:after="0"/>
    </w:pPr>
  </w:style>
  <w:style w:type="paragraph" w:customStyle="1" w:styleId="FPBullet2">
    <w:name w:val="FP Bullet 2"/>
    <w:basedOn w:val="FPBullet1"/>
    <w:link w:val="FPBullet2Char"/>
    <w:qFormat/>
    <w:rsid w:val="003E2A7B"/>
    <w:pPr>
      <w:numPr>
        <w:ilvl w:val="2"/>
        <w:numId w:val="5"/>
      </w:numPr>
    </w:pPr>
  </w:style>
  <w:style w:type="character" w:customStyle="1" w:styleId="FPNoSpaceChar">
    <w:name w:val="FP No Space Char"/>
    <w:basedOn w:val="DefaultParagraphFont"/>
    <w:link w:val="FPNoSpace"/>
    <w:rsid w:val="00262DC6"/>
    <w:rPr>
      <w:rFonts w:ascii="Arial" w:hAnsi="Arial" w:cs="Times New Roman"/>
      <w:sz w:val="20"/>
      <w:szCs w:val="20"/>
      <w:lang w:val="en-AU"/>
    </w:rPr>
  </w:style>
  <w:style w:type="paragraph" w:customStyle="1" w:styleId="FPBullet3">
    <w:name w:val="FP Bullet 3"/>
    <w:basedOn w:val="FPBullet2"/>
    <w:link w:val="FPBullet3Char"/>
    <w:qFormat/>
    <w:rsid w:val="003E2A7B"/>
    <w:pPr>
      <w:numPr>
        <w:ilvl w:val="3"/>
      </w:numPr>
    </w:pPr>
  </w:style>
  <w:style w:type="character" w:customStyle="1" w:styleId="FPBullet2Char">
    <w:name w:val="FP Bullet 2 Char"/>
    <w:basedOn w:val="FPBullet1Char"/>
    <w:link w:val="FPBullet2"/>
    <w:rsid w:val="003E2A7B"/>
    <w:rPr>
      <w:rFonts w:ascii="Univers 57 Condensed" w:hAnsi="Univers 57 Condensed" w:cs="Univers 57 Condensed"/>
      <w:color w:val="0070C0"/>
      <w:sz w:val="19"/>
      <w:szCs w:val="19"/>
      <w:lang w:val="en-AU"/>
    </w:rPr>
  </w:style>
  <w:style w:type="paragraph" w:customStyle="1" w:styleId="FPTable">
    <w:name w:val="FP Table"/>
    <w:basedOn w:val="Normal"/>
    <w:link w:val="FPTableChar"/>
    <w:qFormat/>
    <w:rsid w:val="003E2A7B"/>
    <w:pPr>
      <w:spacing w:before="120" w:after="120"/>
    </w:pPr>
  </w:style>
  <w:style w:type="character" w:customStyle="1" w:styleId="FPBullet3Char">
    <w:name w:val="FP Bullet 3 Char"/>
    <w:basedOn w:val="FPBullet2Char"/>
    <w:link w:val="FPBullet3"/>
    <w:rsid w:val="003E2A7B"/>
    <w:rPr>
      <w:rFonts w:ascii="Univers 57 Condensed" w:hAnsi="Univers 57 Condensed" w:cs="Univers 57 Condensed"/>
      <w:color w:val="0070C0"/>
      <w:sz w:val="19"/>
      <w:szCs w:val="19"/>
      <w:lang w:val="en-AU"/>
    </w:rPr>
  </w:style>
  <w:style w:type="character" w:customStyle="1" w:styleId="FPTableChar">
    <w:name w:val="FP Table Char"/>
    <w:basedOn w:val="DefaultParagraphFont"/>
    <w:link w:val="FPTable"/>
    <w:rsid w:val="003E2A7B"/>
    <w:rPr>
      <w:rFonts w:ascii="Arial" w:hAnsi="Arial" w:cs="Times New Roman"/>
      <w:sz w:val="20"/>
      <w:szCs w:val="20"/>
      <w:lang w:val="en-AU"/>
    </w:rPr>
  </w:style>
  <w:style w:type="paragraph" w:customStyle="1" w:styleId="FPNumbered">
    <w:name w:val="FP Numbered"/>
    <w:basedOn w:val="ListParagraph"/>
    <w:link w:val="FPNumberedChar"/>
    <w:qFormat/>
    <w:rsid w:val="00DA590A"/>
    <w:pPr>
      <w:numPr>
        <w:numId w:val="6"/>
      </w:numPr>
    </w:pPr>
  </w:style>
  <w:style w:type="character" w:customStyle="1" w:styleId="ListParagraphChar">
    <w:name w:val="List Paragraph Char"/>
    <w:basedOn w:val="DefaultParagraphFont"/>
    <w:link w:val="ListParagraph"/>
    <w:uiPriority w:val="34"/>
    <w:rsid w:val="00DA590A"/>
    <w:rPr>
      <w:rFonts w:ascii="Arial" w:hAnsi="Arial" w:cs="Times New Roman"/>
      <w:sz w:val="20"/>
      <w:szCs w:val="20"/>
      <w:lang w:val="en-AU"/>
    </w:rPr>
  </w:style>
  <w:style w:type="character" w:customStyle="1" w:styleId="FPNumberedChar">
    <w:name w:val="FP Numbered Char"/>
    <w:basedOn w:val="ListParagraphChar"/>
    <w:link w:val="FPNumbered"/>
    <w:rsid w:val="00DA590A"/>
    <w:rPr>
      <w:rFonts w:ascii="Arial" w:hAnsi="Arial" w:cs="Times New Roman"/>
      <w:sz w:val="20"/>
      <w:szCs w:val="20"/>
      <w:lang w:val="en-AU"/>
    </w:rPr>
  </w:style>
  <w:style w:type="paragraph" w:customStyle="1" w:styleId="FPHeading3">
    <w:name w:val="FP Heading 3"/>
    <w:basedOn w:val="Normal"/>
    <w:next w:val="Normal"/>
    <w:link w:val="FPHeading3Char"/>
    <w:qFormat/>
    <w:rsid w:val="00037D7C"/>
    <w:pPr>
      <w:numPr>
        <w:ilvl w:val="2"/>
        <w:numId w:val="9"/>
      </w:numPr>
    </w:pPr>
    <w:rPr>
      <w:b/>
      <w:color w:val="646464"/>
      <w:sz w:val="28"/>
      <w:szCs w:val="28"/>
      <w:lang w:val="en-US"/>
    </w:rPr>
  </w:style>
  <w:style w:type="character" w:customStyle="1" w:styleId="FPHeading3Char">
    <w:name w:val="FP Heading 3 Char"/>
    <w:basedOn w:val="DefaultParagraphFont"/>
    <w:link w:val="FPHeading3"/>
    <w:rsid w:val="00037D7C"/>
    <w:rPr>
      <w:rFonts w:ascii="Arial" w:hAnsi="Arial" w:cs="Times New Roman"/>
      <w:b/>
      <w:color w:val="646464"/>
      <w:sz w:val="28"/>
      <w:szCs w:val="28"/>
    </w:rPr>
  </w:style>
  <w:style w:type="paragraph" w:styleId="TOC1">
    <w:name w:val="toc 1"/>
    <w:basedOn w:val="Normal"/>
    <w:next w:val="Normal"/>
    <w:uiPriority w:val="39"/>
    <w:rsid w:val="00111900"/>
    <w:pPr>
      <w:spacing w:before="120" w:after="120"/>
    </w:pPr>
    <w:rPr>
      <w:rFonts w:ascii="Tahoma" w:eastAsia="Times" w:hAnsi="Tahoma"/>
      <w:b/>
      <w:bCs/>
      <w:iCs/>
      <w:sz w:val="22"/>
      <w:szCs w:val="24"/>
      <w:lang w:eastAsia="en-AU"/>
    </w:rPr>
  </w:style>
  <w:style w:type="paragraph" w:styleId="TOC2">
    <w:name w:val="toc 2"/>
    <w:basedOn w:val="Normal"/>
    <w:next w:val="Normal"/>
    <w:uiPriority w:val="39"/>
    <w:rsid w:val="00111900"/>
    <w:pPr>
      <w:spacing w:before="120" w:after="120"/>
      <w:ind w:left="200"/>
    </w:pPr>
    <w:rPr>
      <w:rFonts w:ascii="Tahoma" w:eastAsia="Times" w:hAnsi="Tahoma"/>
      <w:bCs/>
      <w:sz w:val="22"/>
      <w:szCs w:val="22"/>
      <w:lang w:eastAsia="en-AU"/>
    </w:rPr>
  </w:style>
  <w:style w:type="paragraph" w:customStyle="1" w:styleId="Heading">
    <w:name w:val="•Heading"/>
    <w:basedOn w:val="Normal"/>
    <w:qFormat/>
    <w:rsid w:val="00111900"/>
    <w:pPr>
      <w:widowControl w:val="0"/>
      <w:autoSpaceDE w:val="0"/>
      <w:autoSpaceDN w:val="0"/>
      <w:adjustRightInd w:val="0"/>
      <w:spacing w:before="0" w:after="160"/>
      <w:textAlignment w:val="center"/>
    </w:pPr>
    <w:rPr>
      <w:rFonts w:cs="Arial"/>
      <w:b/>
      <w:color w:val="D7DF21"/>
      <w:sz w:val="44"/>
      <w:szCs w:val="44"/>
      <w:lang w:val="en-US"/>
    </w:rPr>
  </w:style>
  <w:style w:type="paragraph" w:styleId="Caption">
    <w:name w:val="caption"/>
    <w:basedOn w:val="Normal"/>
    <w:next w:val="Normal"/>
    <w:rsid w:val="004130A6"/>
    <w:pPr>
      <w:spacing w:before="0" w:after="200"/>
    </w:pPr>
    <w:rPr>
      <w:b/>
      <w:bCs/>
      <w:color w:val="4F81BD" w:themeColor="accent1"/>
      <w:sz w:val="18"/>
      <w:szCs w:val="18"/>
    </w:rPr>
  </w:style>
  <w:style w:type="paragraph" w:styleId="TableofFigures">
    <w:name w:val="table of figures"/>
    <w:basedOn w:val="Normal"/>
    <w:next w:val="Normal"/>
    <w:uiPriority w:val="99"/>
    <w:rsid w:val="004130A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6703">
      <w:bodyDiv w:val="1"/>
      <w:marLeft w:val="0"/>
      <w:marRight w:val="0"/>
      <w:marTop w:val="0"/>
      <w:marBottom w:val="0"/>
      <w:divBdr>
        <w:top w:val="none" w:sz="0" w:space="0" w:color="auto"/>
        <w:left w:val="none" w:sz="0" w:space="0" w:color="auto"/>
        <w:bottom w:val="none" w:sz="0" w:space="0" w:color="auto"/>
        <w:right w:val="none" w:sz="0" w:space="0" w:color="auto"/>
      </w:divBdr>
    </w:div>
    <w:div w:id="404689834">
      <w:bodyDiv w:val="1"/>
      <w:marLeft w:val="0"/>
      <w:marRight w:val="0"/>
      <w:marTop w:val="0"/>
      <w:marBottom w:val="0"/>
      <w:divBdr>
        <w:top w:val="none" w:sz="0" w:space="0" w:color="auto"/>
        <w:left w:val="none" w:sz="0" w:space="0" w:color="auto"/>
        <w:bottom w:val="none" w:sz="0" w:space="0" w:color="auto"/>
        <w:right w:val="none" w:sz="0" w:space="0" w:color="auto"/>
      </w:divBdr>
    </w:div>
    <w:div w:id="684017861">
      <w:bodyDiv w:val="1"/>
      <w:marLeft w:val="0"/>
      <w:marRight w:val="0"/>
      <w:marTop w:val="0"/>
      <w:marBottom w:val="0"/>
      <w:divBdr>
        <w:top w:val="none" w:sz="0" w:space="0" w:color="auto"/>
        <w:left w:val="none" w:sz="0" w:space="0" w:color="auto"/>
        <w:bottom w:val="none" w:sz="0" w:space="0" w:color="auto"/>
        <w:right w:val="none" w:sz="0" w:space="0" w:color="auto"/>
      </w:divBdr>
    </w:div>
    <w:div w:id="1087339805">
      <w:bodyDiv w:val="1"/>
      <w:marLeft w:val="0"/>
      <w:marRight w:val="0"/>
      <w:marTop w:val="0"/>
      <w:marBottom w:val="0"/>
      <w:divBdr>
        <w:top w:val="none" w:sz="0" w:space="0" w:color="auto"/>
        <w:left w:val="none" w:sz="0" w:space="0" w:color="auto"/>
        <w:bottom w:val="none" w:sz="0" w:space="0" w:color="auto"/>
        <w:right w:val="none" w:sz="0" w:space="0" w:color="auto"/>
      </w:divBdr>
    </w:div>
    <w:div w:id="1203251877">
      <w:bodyDiv w:val="1"/>
      <w:marLeft w:val="0"/>
      <w:marRight w:val="0"/>
      <w:marTop w:val="0"/>
      <w:marBottom w:val="0"/>
      <w:divBdr>
        <w:top w:val="none" w:sz="0" w:space="0" w:color="auto"/>
        <w:left w:val="none" w:sz="0" w:space="0" w:color="auto"/>
        <w:bottom w:val="none" w:sz="0" w:space="0" w:color="auto"/>
        <w:right w:val="none" w:sz="0" w:space="0" w:color="auto"/>
      </w:divBdr>
    </w:div>
    <w:div w:id="1292401359">
      <w:bodyDiv w:val="1"/>
      <w:marLeft w:val="0"/>
      <w:marRight w:val="0"/>
      <w:marTop w:val="0"/>
      <w:marBottom w:val="0"/>
      <w:divBdr>
        <w:top w:val="none" w:sz="0" w:space="0" w:color="auto"/>
        <w:left w:val="none" w:sz="0" w:space="0" w:color="auto"/>
        <w:bottom w:val="none" w:sz="0" w:space="0" w:color="auto"/>
        <w:right w:val="none" w:sz="0" w:space="0" w:color="auto"/>
      </w:divBdr>
    </w:div>
    <w:div w:id="1308707750">
      <w:bodyDiv w:val="1"/>
      <w:marLeft w:val="0"/>
      <w:marRight w:val="0"/>
      <w:marTop w:val="0"/>
      <w:marBottom w:val="0"/>
      <w:divBdr>
        <w:top w:val="none" w:sz="0" w:space="0" w:color="auto"/>
        <w:left w:val="none" w:sz="0" w:space="0" w:color="auto"/>
        <w:bottom w:val="none" w:sz="0" w:space="0" w:color="auto"/>
        <w:right w:val="none" w:sz="0" w:space="0" w:color="auto"/>
      </w:divBdr>
    </w:div>
    <w:div w:id="1476987872">
      <w:bodyDiv w:val="1"/>
      <w:marLeft w:val="0"/>
      <w:marRight w:val="0"/>
      <w:marTop w:val="0"/>
      <w:marBottom w:val="0"/>
      <w:divBdr>
        <w:top w:val="none" w:sz="0" w:space="0" w:color="auto"/>
        <w:left w:val="none" w:sz="0" w:space="0" w:color="auto"/>
        <w:bottom w:val="none" w:sz="0" w:space="0" w:color="auto"/>
        <w:right w:val="none" w:sz="0" w:space="0" w:color="auto"/>
      </w:divBdr>
    </w:div>
    <w:div w:id="1547061850">
      <w:bodyDiv w:val="1"/>
      <w:marLeft w:val="0"/>
      <w:marRight w:val="0"/>
      <w:marTop w:val="0"/>
      <w:marBottom w:val="0"/>
      <w:divBdr>
        <w:top w:val="none" w:sz="0" w:space="0" w:color="auto"/>
        <w:left w:val="none" w:sz="0" w:space="0" w:color="auto"/>
        <w:bottom w:val="none" w:sz="0" w:space="0" w:color="auto"/>
        <w:right w:val="none" w:sz="0" w:space="0" w:color="auto"/>
      </w:divBdr>
    </w:div>
    <w:div w:id="1554317414">
      <w:bodyDiv w:val="1"/>
      <w:marLeft w:val="0"/>
      <w:marRight w:val="0"/>
      <w:marTop w:val="0"/>
      <w:marBottom w:val="0"/>
      <w:divBdr>
        <w:top w:val="none" w:sz="0" w:space="0" w:color="auto"/>
        <w:left w:val="none" w:sz="0" w:space="0" w:color="auto"/>
        <w:bottom w:val="none" w:sz="0" w:space="0" w:color="auto"/>
        <w:right w:val="none" w:sz="0" w:space="0" w:color="auto"/>
      </w:divBdr>
    </w:div>
    <w:div w:id="1657151388">
      <w:bodyDiv w:val="1"/>
      <w:marLeft w:val="0"/>
      <w:marRight w:val="0"/>
      <w:marTop w:val="0"/>
      <w:marBottom w:val="0"/>
      <w:divBdr>
        <w:top w:val="none" w:sz="0" w:space="0" w:color="auto"/>
        <w:left w:val="none" w:sz="0" w:space="0" w:color="auto"/>
        <w:bottom w:val="none" w:sz="0" w:space="0" w:color="auto"/>
        <w:right w:val="none" w:sz="0" w:space="0" w:color="auto"/>
      </w:divBdr>
    </w:div>
    <w:div w:id="1734624226">
      <w:bodyDiv w:val="1"/>
      <w:marLeft w:val="0"/>
      <w:marRight w:val="0"/>
      <w:marTop w:val="0"/>
      <w:marBottom w:val="0"/>
      <w:divBdr>
        <w:top w:val="none" w:sz="0" w:space="0" w:color="auto"/>
        <w:left w:val="none" w:sz="0" w:space="0" w:color="auto"/>
        <w:bottom w:val="none" w:sz="0" w:space="0" w:color="auto"/>
        <w:right w:val="none" w:sz="0" w:space="0" w:color="auto"/>
      </w:divBdr>
    </w:div>
    <w:div w:id="18762380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emf"/><Relationship Id="rId3" Type="http://schemas.openxmlformats.org/officeDocument/2006/relationships/customXml" Target="../customXml/item2.xml"/><Relationship Id="rId21" Type="http://schemas.openxmlformats.org/officeDocument/2006/relationships/header" Target="header1.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image" Target="media/image3.jpeg"/><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package" Target="embeddings/Microsoft_PowerPoint_Presentation1.pptx"/><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1.jpg"/><Relationship Id="rId23" Type="http://schemas.openxmlformats.org/officeDocument/2006/relationships/fontTable" Target="fontTable.xml"/><Relationship Id="rId10" Type="http://schemas.microsoft.com/office/2007/relationships/stylesWithEffects" Target="stylesWithEffects.xml"/><Relationship Id="rId19" Type="http://schemas.openxmlformats.org/officeDocument/2006/relationships/image" Target="media/image5.emf"/><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Submissions" ma:contentTypeID="0x01010066EDC8E18BFE9C418F00295EA55D44EA0015EE9FD84A134F42A8E78176E2093D4400F6DB654723AED94BB725236A5B0F3AE3" ma:contentTypeVersion="5" ma:contentTypeDescription="" ma:contentTypeScope="" ma:versionID="d117582cab1127ea6aa78a894608469a">
  <xsd:schema xmlns:xsd="http://www.w3.org/2001/XMLSchema" xmlns:xs="http://www.w3.org/2001/XMLSchema" xmlns:p="http://schemas.microsoft.com/office/2006/metadata/properties" xmlns:ns2="ee13c9c8-6565-4e71-a0a2-a2050e330ad8" xmlns:ns3="7f4cf430-939c-4e86-a306-e6be23f89472" targetNamespace="http://schemas.microsoft.com/office/2006/metadata/properties" ma:root="true" ma:fieldsID="4e97abc5e99623172acb40ffc6902899" ns2:_="" ns3:_="">
    <xsd:import namespace="ee13c9c8-6565-4e71-a0a2-a2050e330ad8"/>
    <xsd:import namespace="7f4cf430-939c-4e86-a306-e6be23f89472"/>
    <xsd:element name="properties">
      <xsd:complexType>
        <xsd:sequence>
          <xsd:element name="documentManagement">
            <xsd:complexType>
              <xsd:all>
                <xsd:element ref="ns2:Jurisdiction"/>
                <xsd:element ref="ns3:Sub_x0020_number"/>
                <xsd:element ref="ns3:Submitter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3c9c8-6565-4e71-a0a2-a2050e330ad8" elementFormDefault="qualified">
    <xsd:import namespace="http://schemas.microsoft.com/office/2006/documentManagement/types"/>
    <xsd:import namespace="http://schemas.microsoft.com/office/infopath/2007/PartnerControls"/>
    <xsd:element name="Jurisdiction" ma:index="8" ma:displayName="Jurisdiction" ma:default="National" ma:description="Jurisdiction" ma:format="Dropdown" ma:internalName="Jurisdiction">
      <xsd:simpleType>
        <xsd:restriction base="dms:Choice">
          <xsd:enumeration value="National"/>
          <xsd:enumeration value="Overseas"/>
          <xsd:enumeration value="NSW"/>
          <xsd:enumeration value="QLD"/>
          <xsd:enumeration value="VIC"/>
          <xsd:enumeration value="WA"/>
          <xsd:enumeration value="SA"/>
          <xsd:enumeration value="TAS"/>
          <xsd:enumeration value="ACT"/>
          <xsd:enumeration value="NT"/>
        </xsd:restriction>
      </xsd:simpleType>
    </xsd:element>
  </xsd:schema>
  <xsd:schema xmlns:xsd="http://www.w3.org/2001/XMLSchema" xmlns:xs="http://www.w3.org/2001/XMLSchema" xmlns:dms="http://schemas.microsoft.com/office/2006/documentManagement/types" xmlns:pc="http://schemas.microsoft.com/office/infopath/2007/PartnerControls" targetNamespace="7f4cf430-939c-4e86-a306-e6be23f89472" elementFormDefault="qualified">
    <xsd:import namespace="http://schemas.microsoft.com/office/2006/documentManagement/types"/>
    <xsd:import namespace="http://schemas.microsoft.com/office/infopath/2007/PartnerControls"/>
    <xsd:element name="Sub_x0020_number" ma:index="9" ma:displayName="Sub number" ma:description="All files associated with this submission number" ma:internalName="Sub_x0020_number">
      <xsd:simpleType>
        <xsd:restriction base="dms:Text">
          <xsd:maxLength value="10"/>
        </xsd:restriction>
      </xsd:simpleType>
    </xsd:element>
    <xsd:element name="Submitter_x0020_type" ma:index="10" ma:displayName="Submitter type" ma:description="Type of submitter" ma:format="Dropdown" ma:internalName="Submitter_x0020_type">
      <xsd:simpleType>
        <xsd:restriction base="dms:Choice">
          <xsd:enumeration value="Individual"/>
          <xsd:enumeration value="Business"/>
          <xsd:enumeration value="Business association"/>
          <xsd:enumeration value="Government / government body"/>
          <xsd:enumeration value="Academic"/>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Jurisdiction xmlns="ee13c9c8-6565-4e71-a0a2-a2050e330ad8">National</Jurisdiction>
    <Sub_x0020_number xmlns="7f4cf430-939c-4e86-a306-e6be23f89472">17</Sub_x0020_number>
    <Submitter_x0020_type xmlns="7f4cf430-939c-4e86-a306-e6be23f89472">Business</Submitter_x0020_typ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D33F1-A4E6-4CD5-8DA6-1085A11C0B7D}">
  <ds:schemaRefs>
    <ds:schemaRef ds:uri="http://schemas.microsoft.com/sharepoint/events"/>
  </ds:schemaRefs>
</ds:datastoreItem>
</file>

<file path=customXml/itemProps2.xml><?xml version="1.0" encoding="utf-8"?>
<ds:datastoreItem xmlns:ds="http://schemas.openxmlformats.org/officeDocument/2006/customXml" ds:itemID="{52E9C76E-71AD-422A-BB44-6C2AA740BC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3c9c8-6565-4e71-a0a2-a2050e330ad8"/>
    <ds:schemaRef ds:uri="7f4cf430-939c-4e86-a306-e6be23f89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1768C4-D040-429F-BE52-FF9FCFF004C2}">
  <ds:schemaRefs>
    <ds:schemaRef ds:uri="ee13c9c8-6565-4e71-a0a2-a2050e330ad8"/>
    <ds:schemaRef ds:uri="http://www.w3.org/XML/1998/namespace"/>
    <ds:schemaRef ds:uri="http://purl.org/dc/terms/"/>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purl.org/dc/dcmitype/"/>
    <ds:schemaRef ds:uri="http://schemas.openxmlformats.org/package/2006/metadata/core-properties"/>
    <ds:schemaRef ds:uri="7f4cf430-939c-4e86-a306-e6be23f89472"/>
  </ds:schemaRefs>
</ds:datastoreItem>
</file>

<file path=customXml/itemProps4.xml><?xml version="1.0" encoding="utf-8"?>
<ds:datastoreItem xmlns:ds="http://schemas.openxmlformats.org/officeDocument/2006/customXml" ds:itemID="{2517FF22-2CCE-4195-B4B4-18D57F0045AC}">
  <ds:schemaRefs>
    <ds:schemaRef ds:uri="http://schemas.microsoft.com/sharepoint/v3/contenttype/forms"/>
  </ds:schemaRefs>
</ds:datastoreItem>
</file>

<file path=customXml/itemProps5.xml><?xml version="1.0" encoding="utf-8"?>
<ds:datastoreItem xmlns:ds="http://schemas.openxmlformats.org/officeDocument/2006/customXml" ds:itemID="{1BA4BAEC-BD03-487C-BFB6-6FAE2B5CC400}">
  <ds:schemaRefs>
    <ds:schemaRef ds:uri="http://schemas.microsoft.com/office/2006/metadata/customXsn"/>
  </ds:schemaRefs>
</ds:datastoreItem>
</file>

<file path=customXml/itemProps6.xml><?xml version="1.0" encoding="utf-8"?>
<ds:datastoreItem xmlns:ds="http://schemas.openxmlformats.org/officeDocument/2006/customXml" ds:itemID="{330DCDA1-9F74-472D-B821-379B18726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1846</Words>
  <Characters>10524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Submission 17 - Future Perspective - Business Set-up, Transfer and Closure - Public inquiry</vt:lpstr>
    </vt:vector>
  </TitlesOfParts>
  <Company>Future Perspective</Company>
  <LinksUpToDate>false</LinksUpToDate>
  <CharactersWithSpaces>12346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17 - Future Perspective - Business Set-up, Transfer and Closure - Public inquiry</dc:title>
  <dc:creator>Future Perspective</dc:creator>
  <cp:lastModifiedBy>Productivity Commission</cp:lastModifiedBy>
  <cp:revision>3</cp:revision>
  <dcterms:created xsi:type="dcterms:W3CDTF">2015-02-23T22:09:00Z</dcterms:created>
  <dcterms:modified xsi:type="dcterms:W3CDTF">2015-02-24T02:36:00Z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0x01010066EDC8E18BFE9C418F00295EA55D44EA0015EE9FD84A134F42A8E78176E2093D4400F6DB654723AED94BB725236A5B0F3AE3</vt:lpwstr>
  </property>
  <property fmtid="{D5CDD505-2E9C-101B-9397-08002B2CF9AE}" pid="3" name="RecordPoint_WorkflowType">
    <vt:lpwstr>ActiveSubmitStub</vt:lpwstr>
  </property>
  <property fmtid="{D5CDD505-2E9C-101B-9397-08002B2CF9AE}" pid="4" name="RecordPoint_ActiveItemSiteId">
    <vt:lpwstr>{5750d626-0aa0-474c-a55f-8063909d4906}</vt:lpwstr>
  </property>
  <property fmtid="{D5CDD505-2E9C-101B-9397-08002B2CF9AE}" pid="5" name="RecordPoint_ActiveItemListId">
    <vt:lpwstr>{ee13c9c8-6565-4e71-a0a2-a2050e330ad8}</vt:lpwstr>
  </property>
  <property fmtid="{D5CDD505-2E9C-101B-9397-08002B2CF9AE}" pid="6" name="RecordPoint_ActiveItemUniqueId">
    <vt:lpwstr>{d25b5a65-bd98-42a8-bb78-aec183524fac}</vt:lpwstr>
  </property>
  <property fmtid="{D5CDD505-2E9C-101B-9397-08002B2CF9AE}" pid="7" name="RecordPoint_ActiveItemWebId">
    <vt:lpwstr>{7f4cf430-939c-4e86-a306-e6be23f89472}</vt:lpwstr>
  </property>
</Properties>
</file>