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74" w:rsidRPr="005607AC" w:rsidRDefault="00BE64BF" w:rsidP="00031874">
      <w:pPr>
        <w:widowControl w:val="0"/>
        <w:autoSpaceDE w:val="0"/>
        <w:autoSpaceDN w:val="0"/>
        <w:adjustRightInd w:val="0"/>
        <w:ind w:left="4020"/>
      </w:pPr>
      <w:bookmarkStart w:id="0" w:name="_GoBack"/>
      <w:bookmarkEnd w:id="0"/>
      <w:r w:rsidRPr="005607AC">
        <w:rPr>
          <w:rFonts w:cs="Helvetica"/>
        </w:rPr>
        <w:t xml:space="preserve"> </w:t>
      </w:r>
    </w:p>
    <w:p w:rsidR="00031874" w:rsidRPr="005607AC" w:rsidRDefault="00031874" w:rsidP="00031874">
      <w:pPr>
        <w:widowControl w:val="0"/>
        <w:autoSpaceDE w:val="0"/>
        <w:autoSpaceDN w:val="0"/>
        <w:adjustRightInd w:val="0"/>
        <w:spacing w:line="200" w:lineRule="exact"/>
      </w:pPr>
      <w:r w:rsidRPr="005607AC">
        <w:rPr>
          <w:noProof/>
          <w:lang w:val="en-AU" w:eastAsia="en-AU"/>
        </w:rPr>
        <w:drawing>
          <wp:anchor distT="0" distB="0" distL="114300" distR="114300" simplePos="0" relativeHeight="251659264" behindDoc="1" locked="0" layoutInCell="0" allowOverlap="1" wp14:anchorId="2E4A79A5" wp14:editId="7A298302">
            <wp:simplePos x="0" y="0"/>
            <wp:positionH relativeFrom="column">
              <wp:posOffset>-760095</wp:posOffset>
            </wp:positionH>
            <wp:positionV relativeFrom="paragraph">
              <wp:posOffset>226060</wp:posOffset>
            </wp:positionV>
            <wp:extent cx="7464425" cy="663638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64425" cy="6636385"/>
                    </a:xfrm>
                    <a:prstGeom prst="rect">
                      <a:avLst/>
                    </a:prstGeom>
                    <a:noFill/>
                  </pic:spPr>
                </pic:pic>
              </a:graphicData>
            </a:graphic>
            <wp14:sizeRelH relativeFrom="page">
              <wp14:pctWidth>0</wp14:pctWidth>
            </wp14:sizeRelH>
            <wp14:sizeRelV relativeFrom="page">
              <wp14:pctHeight>0</wp14:pctHeight>
            </wp14:sizeRelV>
          </wp:anchor>
        </w:drawing>
      </w: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379" w:lineRule="exact"/>
      </w:pPr>
    </w:p>
    <w:p w:rsidR="00031874" w:rsidRPr="005607AC" w:rsidRDefault="00031874" w:rsidP="00031874">
      <w:pPr>
        <w:widowControl w:val="0"/>
        <w:autoSpaceDE w:val="0"/>
        <w:autoSpaceDN w:val="0"/>
        <w:adjustRightInd w:val="0"/>
      </w:pPr>
      <w:r w:rsidRPr="005607AC">
        <w:rPr>
          <w:rFonts w:cs="Palatino Linotype"/>
          <w:b/>
          <w:bCs/>
          <w:color w:val="60513A"/>
          <w:sz w:val="40"/>
          <w:szCs w:val="40"/>
        </w:rPr>
        <w:t>Australian Unity</w:t>
      </w: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82" w:lineRule="exact"/>
      </w:pPr>
    </w:p>
    <w:p w:rsidR="00031874" w:rsidRDefault="00AC2E57" w:rsidP="00F85014">
      <w:pPr>
        <w:widowControl w:val="0"/>
        <w:autoSpaceDE w:val="0"/>
        <w:autoSpaceDN w:val="0"/>
        <w:adjustRightInd w:val="0"/>
        <w:rPr>
          <w:rFonts w:cs="Palatino Linotype"/>
          <w:b/>
          <w:bCs/>
          <w:color w:val="FF6600"/>
          <w:sz w:val="52"/>
          <w:szCs w:val="52"/>
        </w:rPr>
      </w:pPr>
      <w:r w:rsidRPr="005607AC">
        <w:rPr>
          <w:rFonts w:cs="Palatino Linotype"/>
          <w:b/>
          <w:bCs/>
          <w:color w:val="FF6600"/>
          <w:sz w:val="52"/>
          <w:szCs w:val="52"/>
        </w:rPr>
        <w:t>Submission to the</w:t>
      </w:r>
      <w:r w:rsidR="00F85014">
        <w:rPr>
          <w:rFonts w:cs="Palatino Linotype"/>
          <w:b/>
          <w:bCs/>
          <w:color w:val="FF6600"/>
          <w:sz w:val="52"/>
          <w:szCs w:val="52"/>
        </w:rPr>
        <w:t xml:space="preserve"> Productivity Commission Issues Paper: </w:t>
      </w:r>
      <w:r w:rsidR="00A03082">
        <w:rPr>
          <w:rFonts w:cs="Palatino Linotype"/>
          <w:b/>
          <w:bCs/>
          <w:color w:val="FF6600"/>
          <w:sz w:val="52"/>
          <w:szCs w:val="52"/>
        </w:rPr>
        <w:t>Data Availability and Use</w:t>
      </w:r>
      <w:r w:rsidR="00F85014">
        <w:rPr>
          <w:rFonts w:cs="Palatino Linotype"/>
          <w:b/>
          <w:bCs/>
          <w:color w:val="FF6600"/>
          <w:sz w:val="52"/>
          <w:szCs w:val="52"/>
        </w:rPr>
        <w:t xml:space="preserve"> </w:t>
      </w:r>
    </w:p>
    <w:p w:rsidR="00F85014" w:rsidRPr="005607AC" w:rsidRDefault="00F85014" w:rsidP="00F85014">
      <w:pPr>
        <w:widowControl w:val="0"/>
        <w:autoSpaceDE w:val="0"/>
        <w:autoSpaceDN w:val="0"/>
        <w:adjustRightInd w:val="0"/>
      </w:pPr>
    </w:p>
    <w:p w:rsidR="00031874" w:rsidRPr="005607AC" w:rsidRDefault="00031874" w:rsidP="00031874">
      <w:pPr>
        <w:widowControl w:val="0"/>
        <w:autoSpaceDE w:val="0"/>
        <w:autoSpaceDN w:val="0"/>
        <w:adjustRightInd w:val="0"/>
        <w:spacing w:line="321" w:lineRule="exact"/>
      </w:pPr>
    </w:p>
    <w:p w:rsidR="00031874" w:rsidRPr="005607AC" w:rsidRDefault="00F85014" w:rsidP="00031874">
      <w:pPr>
        <w:widowControl w:val="0"/>
        <w:autoSpaceDE w:val="0"/>
        <w:autoSpaceDN w:val="0"/>
        <w:adjustRightInd w:val="0"/>
      </w:pPr>
      <w:r>
        <w:rPr>
          <w:rFonts w:cs="Palatino Linotype"/>
          <w:b/>
          <w:bCs/>
          <w:color w:val="60513A"/>
          <w:sz w:val="40"/>
          <w:szCs w:val="40"/>
        </w:rPr>
        <w:t>July</w:t>
      </w:r>
      <w:r w:rsidR="00031874" w:rsidRPr="005607AC">
        <w:rPr>
          <w:rFonts w:cs="Palatino Linotype"/>
          <w:b/>
          <w:bCs/>
          <w:color w:val="60513A"/>
          <w:sz w:val="40"/>
          <w:szCs w:val="40"/>
        </w:rPr>
        <w:t xml:space="preserve"> 2016</w:t>
      </w:r>
    </w:p>
    <w:p w:rsidR="00031874" w:rsidRPr="005607AC" w:rsidRDefault="00031874" w:rsidP="00031874">
      <w:pPr>
        <w:widowControl w:val="0"/>
        <w:autoSpaceDE w:val="0"/>
        <w:autoSpaceDN w:val="0"/>
        <w:adjustRightInd w:val="0"/>
        <w:sectPr w:rsidR="00031874" w:rsidRPr="005607AC">
          <w:headerReference w:type="even" r:id="rId16"/>
          <w:headerReference w:type="default" r:id="rId17"/>
          <w:footerReference w:type="even" r:id="rId18"/>
          <w:footerReference w:type="default" r:id="rId19"/>
          <w:headerReference w:type="first" r:id="rId20"/>
          <w:footerReference w:type="first" r:id="rId21"/>
          <w:pgSz w:w="12240" w:h="15840"/>
          <w:pgMar w:top="134" w:right="4780" w:bottom="1440" w:left="1440" w:header="720" w:footer="720" w:gutter="0"/>
          <w:cols w:space="720" w:equalWidth="0">
            <w:col w:w="6020"/>
          </w:cols>
          <w:noEndnote/>
        </w:sectPr>
      </w:pPr>
      <w:r w:rsidRPr="005607AC">
        <w:rPr>
          <w:noProof/>
          <w:lang w:val="en-AU" w:eastAsia="en-AU"/>
        </w:rPr>
        <w:drawing>
          <wp:anchor distT="0" distB="0" distL="114300" distR="114300" simplePos="0" relativeHeight="251660288" behindDoc="1" locked="0" layoutInCell="0" allowOverlap="1" wp14:anchorId="51F480D5" wp14:editId="2BFF5CF9">
            <wp:simplePos x="0" y="0"/>
            <wp:positionH relativeFrom="column">
              <wp:posOffset>-17145</wp:posOffset>
            </wp:positionH>
            <wp:positionV relativeFrom="paragraph">
              <wp:posOffset>3310255</wp:posOffset>
            </wp:positionV>
            <wp:extent cx="598170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pic:spPr>
                </pic:pic>
              </a:graphicData>
            </a:graphic>
            <wp14:sizeRelH relativeFrom="page">
              <wp14:pctWidth>0</wp14:pctWidth>
            </wp14:sizeRelH>
            <wp14:sizeRelV relativeFrom="page">
              <wp14:pctHeight>0</wp14:pctHeight>
            </wp14:sizeRelV>
          </wp:anchor>
        </w:drawing>
      </w:r>
      <w:r w:rsidRPr="005607AC">
        <w:rPr>
          <w:noProof/>
          <w:lang w:val="en-AU" w:eastAsia="en-AU"/>
        </w:rPr>
        <w:drawing>
          <wp:anchor distT="0" distB="0" distL="114300" distR="114300" simplePos="0" relativeHeight="251661312" behindDoc="1" locked="0" layoutInCell="0" allowOverlap="1" wp14:anchorId="7E9E7E04" wp14:editId="21555D2F">
            <wp:simplePos x="0" y="0"/>
            <wp:positionH relativeFrom="column">
              <wp:posOffset>4438015</wp:posOffset>
            </wp:positionH>
            <wp:positionV relativeFrom="paragraph">
              <wp:posOffset>2664460</wp:posOffset>
            </wp:positionV>
            <wp:extent cx="1725930" cy="165100"/>
            <wp:effectExtent l="0" t="0" r="127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5930" cy="165100"/>
                    </a:xfrm>
                    <a:prstGeom prst="rect">
                      <a:avLst/>
                    </a:prstGeom>
                    <a:noFill/>
                  </pic:spPr>
                </pic:pic>
              </a:graphicData>
            </a:graphic>
            <wp14:sizeRelH relativeFrom="page">
              <wp14:pctWidth>0</wp14:pctWidth>
            </wp14:sizeRelH>
            <wp14:sizeRelV relativeFrom="page">
              <wp14:pctHeight>0</wp14:pctHeight>
            </wp14:sizeRelV>
          </wp:anchor>
        </w:drawing>
      </w:r>
    </w:p>
    <w:p w:rsidR="00501809" w:rsidRPr="005607AC" w:rsidRDefault="00501809" w:rsidP="00501809">
      <w:pPr>
        <w:rPr>
          <w:lang w:val="en-AU"/>
        </w:rPr>
      </w:pPr>
      <w:bookmarkStart w:id="1" w:name="page2"/>
      <w:bookmarkEnd w:id="1"/>
    </w:p>
    <w:sdt>
      <w:sdtPr>
        <w:rPr>
          <w:rFonts w:ascii="Palatino Linotype" w:eastAsiaTheme="minorHAnsi" w:hAnsi="Palatino Linotype" w:cstheme="minorBidi"/>
          <w:b w:val="0"/>
          <w:bCs w:val="0"/>
          <w:color w:val="FF6600"/>
          <w:sz w:val="24"/>
          <w:szCs w:val="24"/>
        </w:rPr>
        <w:id w:val="1490756107"/>
        <w:docPartObj>
          <w:docPartGallery w:val="Table of Contents"/>
          <w:docPartUnique/>
        </w:docPartObj>
      </w:sdtPr>
      <w:sdtEndPr>
        <w:rPr>
          <w:noProof/>
          <w:color w:val="auto"/>
        </w:rPr>
      </w:sdtEndPr>
      <w:sdtContent>
        <w:p w:rsidR="000A3400" w:rsidRPr="000A3400" w:rsidRDefault="00950494" w:rsidP="00ED6CA4">
          <w:pPr>
            <w:pStyle w:val="TOCHeading"/>
            <w:spacing w:line="360" w:lineRule="auto"/>
            <w:rPr>
              <w:rFonts w:ascii="Palatino Linotype" w:hAnsi="Palatino Linotype"/>
              <w:b w:val="0"/>
              <w:noProof/>
            </w:rPr>
          </w:pPr>
          <w:r w:rsidRPr="000A3400">
            <w:rPr>
              <w:rFonts w:ascii="Palatino Linotype" w:eastAsiaTheme="minorHAnsi" w:hAnsi="Palatino Linotype" w:cstheme="minorBidi"/>
              <w:b w:val="0"/>
              <w:bCs w:val="0"/>
              <w:color w:val="FF6600"/>
              <w:sz w:val="24"/>
              <w:szCs w:val="24"/>
              <w:lang w:val="en-AU"/>
            </w:rPr>
            <w:t>Contents</w:t>
          </w:r>
          <w:r w:rsidR="00501809" w:rsidRPr="000A3400">
            <w:rPr>
              <w:rFonts w:ascii="Palatino Linotype" w:eastAsiaTheme="minorHAnsi" w:hAnsi="Palatino Linotype" w:cstheme="minorBidi"/>
              <w:b w:val="0"/>
              <w:bCs w:val="0"/>
              <w:color w:val="FF6600"/>
              <w:sz w:val="24"/>
              <w:szCs w:val="24"/>
              <w:lang w:val="en-AU"/>
            </w:rPr>
            <w:fldChar w:fldCharType="begin"/>
          </w:r>
          <w:r w:rsidR="00501809" w:rsidRPr="000A3400">
            <w:rPr>
              <w:rFonts w:ascii="Palatino Linotype" w:eastAsiaTheme="minorHAnsi" w:hAnsi="Palatino Linotype" w:cstheme="minorBidi"/>
              <w:b w:val="0"/>
              <w:bCs w:val="0"/>
              <w:color w:val="FF6600"/>
              <w:sz w:val="24"/>
              <w:szCs w:val="24"/>
              <w:lang w:val="en-AU"/>
            </w:rPr>
            <w:instrText xml:space="preserve"> TOC \o "1-1" </w:instrText>
          </w:r>
          <w:r w:rsidR="00501809" w:rsidRPr="000A3400">
            <w:rPr>
              <w:rFonts w:ascii="Palatino Linotype" w:eastAsiaTheme="minorHAnsi" w:hAnsi="Palatino Linotype" w:cstheme="minorBidi"/>
              <w:b w:val="0"/>
              <w:bCs w:val="0"/>
              <w:color w:val="FF6600"/>
              <w:sz w:val="24"/>
              <w:szCs w:val="24"/>
              <w:lang w:val="en-AU"/>
            </w:rPr>
            <w:fldChar w:fldCharType="separate"/>
          </w:r>
        </w:p>
        <w:p w:rsidR="000A3400" w:rsidRPr="009E7C21" w:rsidRDefault="00DE6C99" w:rsidP="000A3400">
          <w:pPr>
            <w:pStyle w:val="TOC1"/>
            <w:tabs>
              <w:tab w:val="right" w:leader="dot" w:pos="9350"/>
            </w:tabs>
            <w:spacing w:line="360" w:lineRule="auto"/>
            <w:rPr>
              <w:rFonts w:ascii="Palatino Linotype" w:eastAsiaTheme="minorEastAsia" w:hAnsi="Palatino Linotype"/>
              <w:b w:val="0"/>
              <w:noProof/>
              <w:sz w:val="22"/>
              <w:szCs w:val="22"/>
              <w:lang w:val="en-AU" w:eastAsia="ja-JP"/>
            </w:rPr>
          </w:pPr>
          <w:r w:rsidRPr="009E7C21">
            <w:rPr>
              <w:rFonts w:ascii="Palatino Linotype" w:hAnsi="Palatino Linotype"/>
              <w:b w:val="0"/>
              <w:noProof/>
              <w:sz w:val="22"/>
              <w:szCs w:val="22"/>
              <w:lang w:val="en-AU"/>
            </w:rPr>
            <w:t>About Australian Unity</w:t>
          </w:r>
          <w:r w:rsidR="000A3400" w:rsidRPr="009E7C21">
            <w:rPr>
              <w:rFonts w:ascii="Palatino Linotype" w:hAnsi="Palatino Linotype"/>
              <w:b w:val="0"/>
              <w:noProof/>
              <w:sz w:val="22"/>
              <w:szCs w:val="22"/>
            </w:rPr>
            <w:tab/>
          </w:r>
          <w:r w:rsidRPr="009E7C21">
            <w:rPr>
              <w:rFonts w:ascii="Palatino Linotype" w:hAnsi="Palatino Linotype"/>
              <w:b w:val="0"/>
              <w:noProof/>
              <w:sz w:val="22"/>
              <w:szCs w:val="22"/>
            </w:rPr>
            <w:t>2</w:t>
          </w:r>
        </w:p>
        <w:p w:rsidR="000A3400" w:rsidRPr="009E7C21" w:rsidRDefault="00DE6C99" w:rsidP="000A3400">
          <w:pPr>
            <w:pStyle w:val="TOC1"/>
            <w:tabs>
              <w:tab w:val="right" w:leader="dot" w:pos="9350"/>
            </w:tabs>
            <w:spacing w:line="360" w:lineRule="auto"/>
            <w:rPr>
              <w:rFonts w:ascii="Palatino Linotype" w:eastAsiaTheme="minorEastAsia" w:hAnsi="Palatino Linotype"/>
              <w:b w:val="0"/>
              <w:noProof/>
              <w:sz w:val="22"/>
              <w:szCs w:val="22"/>
              <w:lang w:val="en-AU" w:eastAsia="ja-JP"/>
            </w:rPr>
          </w:pPr>
          <w:r w:rsidRPr="009E7C21">
            <w:rPr>
              <w:rFonts w:ascii="Palatino Linotype" w:hAnsi="Palatino Linotype"/>
              <w:b w:val="0"/>
              <w:noProof/>
              <w:sz w:val="22"/>
              <w:szCs w:val="22"/>
              <w:lang w:val="en-AU"/>
            </w:rPr>
            <w:t>Executive Summary</w:t>
          </w:r>
          <w:r w:rsidR="000A3400" w:rsidRPr="009E7C21">
            <w:rPr>
              <w:rFonts w:ascii="Palatino Linotype" w:hAnsi="Palatino Linotype"/>
              <w:b w:val="0"/>
              <w:noProof/>
              <w:sz w:val="22"/>
              <w:szCs w:val="22"/>
            </w:rPr>
            <w:tab/>
          </w:r>
          <w:r w:rsidRPr="009E7C21">
            <w:rPr>
              <w:rFonts w:ascii="Palatino Linotype" w:hAnsi="Palatino Linotype"/>
              <w:b w:val="0"/>
              <w:noProof/>
              <w:sz w:val="22"/>
              <w:szCs w:val="22"/>
            </w:rPr>
            <w:t>3</w:t>
          </w:r>
        </w:p>
        <w:p w:rsidR="000A3400" w:rsidRPr="009E7C21" w:rsidRDefault="00DE6C99" w:rsidP="000A3400">
          <w:pPr>
            <w:pStyle w:val="TOC1"/>
            <w:tabs>
              <w:tab w:val="left" w:pos="438"/>
              <w:tab w:val="right" w:leader="dot" w:pos="9350"/>
            </w:tabs>
            <w:spacing w:line="360" w:lineRule="auto"/>
            <w:rPr>
              <w:rFonts w:ascii="Palatino Linotype" w:eastAsiaTheme="minorEastAsia" w:hAnsi="Palatino Linotype"/>
              <w:b w:val="0"/>
              <w:noProof/>
              <w:sz w:val="22"/>
              <w:szCs w:val="22"/>
              <w:lang w:val="en-AU" w:eastAsia="ja-JP"/>
            </w:rPr>
          </w:pPr>
          <w:r w:rsidRPr="009E7C21">
            <w:rPr>
              <w:rFonts w:ascii="Palatino Linotype" w:eastAsiaTheme="minorEastAsia" w:hAnsi="Palatino Linotype"/>
              <w:b w:val="0"/>
              <w:noProof/>
              <w:sz w:val="22"/>
              <w:szCs w:val="22"/>
              <w:lang w:val="en-AU" w:eastAsia="ja-JP"/>
            </w:rPr>
            <w:t>Introduction</w:t>
          </w:r>
          <w:r w:rsidR="000A3400" w:rsidRPr="009E7C21">
            <w:rPr>
              <w:rFonts w:ascii="Palatino Linotype" w:hAnsi="Palatino Linotype"/>
              <w:b w:val="0"/>
              <w:noProof/>
              <w:sz w:val="22"/>
              <w:szCs w:val="22"/>
            </w:rPr>
            <w:tab/>
          </w:r>
          <w:r w:rsidR="009E7C21">
            <w:rPr>
              <w:rFonts w:ascii="Palatino Linotype" w:hAnsi="Palatino Linotype"/>
              <w:b w:val="0"/>
              <w:noProof/>
              <w:sz w:val="22"/>
              <w:szCs w:val="22"/>
            </w:rPr>
            <w:t>4</w:t>
          </w:r>
        </w:p>
        <w:p w:rsidR="009E7C21" w:rsidRPr="009E7C21" w:rsidRDefault="009E7C21" w:rsidP="009E7C21">
          <w:pPr>
            <w:pStyle w:val="TOC1"/>
            <w:tabs>
              <w:tab w:val="left" w:pos="438"/>
              <w:tab w:val="right" w:leader="dot" w:pos="9350"/>
            </w:tabs>
            <w:spacing w:line="360" w:lineRule="auto"/>
            <w:rPr>
              <w:rFonts w:ascii="Palatino Linotype" w:hAnsi="Palatino Linotype"/>
              <w:b w:val="0"/>
              <w:sz w:val="22"/>
              <w:szCs w:val="22"/>
              <w:lang w:val="en-AU"/>
            </w:rPr>
          </w:pPr>
          <w:r w:rsidRPr="009E7C21">
            <w:rPr>
              <w:rFonts w:ascii="Palatino Linotype" w:hAnsi="Palatino Linotype"/>
              <w:b w:val="0"/>
              <w:sz w:val="22"/>
              <w:szCs w:val="22"/>
              <w:lang w:val="en-AU"/>
            </w:rPr>
            <w:t>Specific Recommendations:</w:t>
          </w:r>
        </w:p>
        <w:p w:rsidR="009E7C21" w:rsidRPr="009E7C21" w:rsidRDefault="009E7C21" w:rsidP="009E7C21">
          <w:pPr>
            <w:pStyle w:val="TOC1"/>
            <w:numPr>
              <w:ilvl w:val="0"/>
              <w:numId w:val="45"/>
            </w:numPr>
            <w:tabs>
              <w:tab w:val="left" w:pos="438"/>
              <w:tab w:val="right" w:leader="dot" w:pos="9350"/>
            </w:tabs>
            <w:spacing w:line="360" w:lineRule="auto"/>
            <w:rPr>
              <w:rFonts w:ascii="Palatino Linotype" w:eastAsiaTheme="minorEastAsia" w:hAnsi="Palatino Linotype"/>
              <w:b w:val="0"/>
              <w:noProof/>
              <w:sz w:val="22"/>
              <w:szCs w:val="22"/>
              <w:lang w:val="en-AU" w:eastAsia="ja-JP"/>
            </w:rPr>
          </w:pPr>
          <w:r w:rsidRPr="009E7C21">
            <w:rPr>
              <w:rFonts w:ascii="Palatino Linotype" w:hAnsi="Palatino Linotype"/>
              <w:b w:val="0"/>
              <w:sz w:val="22"/>
              <w:szCs w:val="22"/>
              <w:lang w:val="en-AU"/>
            </w:rPr>
            <w:t xml:space="preserve">Private Health Insurers’ timely access to personal </w:t>
          </w:r>
          <w:r w:rsidRPr="009E7C21">
            <w:rPr>
              <w:rFonts w:ascii="Palatino Linotype" w:hAnsi="Palatino Linotype"/>
              <w:b w:val="0"/>
              <w:sz w:val="22"/>
              <w:szCs w:val="22"/>
            </w:rPr>
            <w:t>data</w:t>
          </w:r>
          <w:r w:rsidRPr="009E7C21">
            <w:rPr>
              <w:rFonts w:ascii="Palatino Linotype" w:hAnsi="Palatino Linotype"/>
              <w:b w:val="0"/>
              <w:noProof/>
              <w:sz w:val="22"/>
              <w:szCs w:val="22"/>
            </w:rPr>
            <w:tab/>
          </w:r>
          <w:r>
            <w:rPr>
              <w:rFonts w:ascii="Palatino Linotype" w:hAnsi="Palatino Linotype"/>
              <w:b w:val="0"/>
              <w:noProof/>
              <w:sz w:val="22"/>
              <w:szCs w:val="22"/>
            </w:rPr>
            <w:t>5</w:t>
          </w:r>
        </w:p>
        <w:p w:rsidR="000A3400" w:rsidRPr="009E7C21" w:rsidRDefault="009E7C21" w:rsidP="009E7C21">
          <w:pPr>
            <w:pStyle w:val="TOC1"/>
            <w:numPr>
              <w:ilvl w:val="0"/>
              <w:numId w:val="45"/>
            </w:numPr>
            <w:tabs>
              <w:tab w:val="left" w:pos="438"/>
              <w:tab w:val="right" w:leader="dot" w:pos="9350"/>
            </w:tabs>
            <w:spacing w:line="360" w:lineRule="auto"/>
            <w:rPr>
              <w:rFonts w:ascii="Palatino Linotype" w:eastAsiaTheme="minorEastAsia" w:hAnsi="Palatino Linotype"/>
              <w:b w:val="0"/>
              <w:noProof/>
              <w:sz w:val="22"/>
              <w:szCs w:val="22"/>
              <w:lang w:val="en-AU" w:eastAsia="ja-JP"/>
            </w:rPr>
          </w:pPr>
          <w:r w:rsidRPr="009E7C21">
            <w:rPr>
              <w:rFonts w:ascii="Palatino Linotype" w:hAnsi="Palatino Linotype"/>
              <w:b w:val="0"/>
              <w:sz w:val="22"/>
              <w:szCs w:val="22"/>
              <w:lang w:val="en-AU"/>
            </w:rPr>
            <w:t>Private Health Insurers’ access to de-identified data</w:t>
          </w:r>
          <w:r w:rsidRPr="009E7C21">
            <w:rPr>
              <w:rFonts w:ascii="Palatino Linotype" w:hAnsi="Palatino Linotype"/>
              <w:b w:val="0"/>
              <w:noProof/>
              <w:sz w:val="22"/>
              <w:szCs w:val="22"/>
            </w:rPr>
            <w:t xml:space="preserve"> </w:t>
          </w:r>
          <w:r w:rsidR="000A3400" w:rsidRPr="009E7C21">
            <w:rPr>
              <w:rFonts w:ascii="Palatino Linotype" w:hAnsi="Palatino Linotype"/>
              <w:b w:val="0"/>
              <w:noProof/>
              <w:sz w:val="22"/>
              <w:szCs w:val="22"/>
            </w:rPr>
            <w:tab/>
          </w:r>
          <w:r w:rsidR="00C7392B">
            <w:rPr>
              <w:rFonts w:ascii="Palatino Linotype" w:hAnsi="Palatino Linotype"/>
              <w:b w:val="0"/>
              <w:noProof/>
              <w:sz w:val="22"/>
              <w:szCs w:val="22"/>
            </w:rPr>
            <w:t>7</w:t>
          </w:r>
        </w:p>
        <w:p w:rsidR="000A3400" w:rsidRPr="00B47187" w:rsidRDefault="009E7C21" w:rsidP="009E7C21">
          <w:pPr>
            <w:pStyle w:val="TOC1"/>
            <w:numPr>
              <w:ilvl w:val="0"/>
              <w:numId w:val="45"/>
            </w:numPr>
            <w:tabs>
              <w:tab w:val="left" w:pos="438"/>
              <w:tab w:val="right" w:leader="dot" w:pos="9350"/>
            </w:tabs>
            <w:spacing w:line="360" w:lineRule="auto"/>
            <w:rPr>
              <w:rFonts w:ascii="Palatino Linotype" w:eastAsiaTheme="minorEastAsia" w:hAnsi="Palatino Linotype"/>
              <w:b w:val="0"/>
              <w:noProof/>
              <w:sz w:val="22"/>
              <w:szCs w:val="22"/>
              <w:lang w:val="en-AU" w:eastAsia="ja-JP"/>
            </w:rPr>
          </w:pPr>
          <w:r w:rsidRPr="009E7C21">
            <w:rPr>
              <w:rFonts w:ascii="Palatino Linotype" w:hAnsi="Palatino Linotype"/>
              <w:b w:val="0"/>
              <w:noProof/>
              <w:sz w:val="22"/>
              <w:szCs w:val="22"/>
            </w:rPr>
            <w:t xml:space="preserve">Quality and performance data </w:t>
          </w:r>
          <w:r>
            <w:rPr>
              <w:rFonts w:ascii="Palatino Linotype" w:hAnsi="Palatino Linotype"/>
              <w:b w:val="0"/>
              <w:noProof/>
              <w:sz w:val="22"/>
              <w:szCs w:val="22"/>
            </w:rPr>
            <w:t xml:space="preserve">……………………………………………………………… . </w:t>
          </w:r>
          <w:r w:rsidR="00C7392B">
            <w:rPr>
              <w:rFonts w:ascii="Palatino Linotype" w:hAnsi="Palatino Linotype"/>
              <w:b w:val="0"/>
              <w:noProof/>
              <w:sz w:val="22"/>
              <w:szCs w:val="22"/>
            </w:rPr>
            <w:t xml:space="preserve"> 7</w:t>
          </w:r>
        </w:p>
        <w:p w:rsidR="00501809" w:rsidRPr="005607AC" w:rsidRDefault="00501809" w:rsidP="00ED6CA4">
          <w:pPr>
            <w:spacing w:line="360" w:lineRule="auto"/>
          </w:pPr>
          <w:r w:rsidRPr="000A3400">
            <w:rPr>
              <w:color w:val="FF6600"/>
              <w:lang w:val="en-AU"/>
            </w:rPr>
            <w:fldChar w:fldCharType="end"/>
          </w:r>
        </w:p>
      </w:sdtContent>
    </w:sdt>
    <w:p w:rsidR="006F4C6B" w:rsidRPr="004B2CB7" w:rsidRDefault="006F4C6B" w:rsidP="006F4C6B">
      <w:pPr>
        <w:pStyle w:val="Heading1"/>
        <w:rPr>
          <w:lang w:val="en-AU"/>
        </w:rPr>
      </w:pPr>
      <w:r>
        <w:rPr>
          <w:lang w:val="en-AU"/>
        </w:rPr>
        <w:t>A</w:t>
      </w:r>
      <w:r w:rsidRPr="004B2CB7">
        <w:rPr>
          <w:lang w:val="en-AU"/>
        </w:rPr>
        <w:t xml:space="preserve">bout Australian Unity </w:t>
      </w:r>
    </w:p>
    <w:p w:rsidR="0063290B" w:rsidRDefault="0063290B" w:rsidP="006F4C6B">
      <w:pPr>
        <w:rPr>
          <w:sz w:val="22"/>
          <w:szCs w:val="22"/>
          <w:lang w:val="en-AU"/>
        </w:rPr>
      </w:pPr>
      <w:r w:rsidRPr="00B47187">
        <w:rPr>
          <w:sz w:val="22"/>
          <w:szCs w:val="22"/>
        </w:rPr>
        <w:t xml:space="preserve">Australian Unity is a national healthcare, financial services and </w:t>
      </w:r>
      <w:r>
        <w:rPr>
          <w:sz w:val="22"/>
          <w:szCs w:val="22"/>
        </w:rPr>
        <w:t>independent and assisted</w:t>
      </w:r>
      <w:r w:rsidR="00CE4D3C">
        <w:rPr>
          <w:sz w:val="22"/>
          <w:szCs w:val="22"/>
        </w:rPr>
        <w:t xml:space="preserve"> living </w:t>
      </w:r>
      <w:proofErr w:type="spellStart"/>
      <w:r w:rsidR="00CE4D3C">
        <w:rPr>
          <w:sz w:val="22"/>
          <w:szCs w:val="22"/>
        </w:rPr>
        <w:t>organisation</w:t>
      </w:r>
      <w:proofErr w:type="spellEnd"/>
      <w:r w:rsidR="00CE4D3C">
        <w:rPr>
          <w:sz w:val="22"/>
          <w:szCs w:val="22"/>
        </w:rPr>
        <w:t xml:space="preserve"> with over </w:t>
      </w:r>
      <w:r w:rsidR="007851DD">
        <w:rPr>
          <w:sz w:val="22"/>
          <w:szCs w:val="22"/>
        </w:rPr>
        <w:t>7</w:t>
      </w:r>
      <w:r>
        <w:rPr>
          <w:sz w:val="22"/>
          <w:szCs w:val="22"/>
        </w:rPr>
        <w:t xml:space="preserve">,000 employees providing </w:t>
      </w:r>
      <w:r w:rsidRPr="00B47187">
        <w:rPr>
          <w:sz w:val="22"/>
          <w:szCs w:val="22"/>
        </w:rPr>
        <w:t xml:space="preserve">services to </w:t>
      </w:r>
      <w:r>
        <w:rPr>
          <w:sz w:val="22"/>
          <w:szCs w:val="22"/>
        </w:rPr>
        <w:t xml:space="preserve">nearly a million </w:t>
      </w:r>
      <w:r w:rsidRPr="00B47187">
        <w:rPr>
          <w:sz w:val="22"/>
          <w:szCs w:val="22"/>
        </w:rPr>
        <w:t xml:space="preserve">Australians including some 300,000 members nationwide. Australian Unity’s history as an independent mutual dates back 175 years. </w:t>
      </w:r>
      <w:r w:rsidRPr="00B47187">
        <w:rPr>
          <w:sz w:val="22"/>
          <w:szCs w:val="22"/>
          <w:lang w:val="en-AU"/>
        </w:rPr>
        <w:t xml:space="preserve"> </w:t>
      </w:r>
      <w:r>
        <w:rPr>
          <w:sz w:val="22"/>
          <w:szCs w:val="22"/>
          <w:lang w:val="en-AU"/>
        </w:rPr>
        <w:t xml:space="preserve"> </w:t>
      </w:r>
    </w:p>
    <w:p w:rsidR="0063290B" w:rsidRDefault="0063290B" w:rsidP="006F4C6B">
      <w:pPr>
        <w:rPr>
          <w:sz w:val="22"/>
          <w:szCs w:val="22"/>
        </w:rPr>
      </w:pPr>
    </w:p>
    <w:p w:rsidR="0063290B" w:rsidRDefault="0063290B" w:rsidP="006F4C6B">
      <w:pPr>
        <w:rPr>
          <w:sz w:val="22"/>
          <w:szCs w:val="22"/>
          <w:lang w:val="en-AU"/>
        </w:rPr>
      </w:pPr>
      <w:r w:rsidRPr="00B47187">
        <w:rPr>
          <w:sz w:val="22"/>
          <w:szCs w:val="22"/>
        </w:rPr>
        <w:t xml:space="preserve">As a provider of health insurance </w:t>
      </w:r>
      <w:r>
        <w:rPr>
          <w:sz w:val="22"/>
          <w:szCs w:val="22"/>
        </w:rPr>
        <w:t xml:space="preserve">Australian Unity </w:t>
      </w:r>
      <w:r w:rsidRPr="00B47187">
        <w:rPr>
          <w:sz w:val="22"/>
          <w:szCs w:val="22"/>
        </w:rPr>
        <w:t>protect</w:t>
      </w:r>
      <w:r>
        <w:rPr>
          <w:sz w:val="22"/>
          <w:szCs w:val="22"/>
        </w:rPr>
        <w:t>s</w:t>
      </w:r>
      <w:r w:rsidRPr="00B47187">
        <w:rPr>
          <w:sz w:val="22"/>
          <w:szCs w:val="22"/>
        </w:rPr>
        <w:t xml:space="preserve"> </w:t>
      </w:r>
      <w:r w:rsidR="007851DD">
        <w:rPr>
          <w:sz w:val="22"/>
          <w:szCs w:val="22"/>
        </w:rPr>
        <w:t>over 4</w:t>
      </w:r>
      <w:r w:rsidRPr="00B47187">
        <w:rPr>
          <w:sz w:val="22"/>
          <w:szCs w:val="22"/>
        </w:rPr>
        <w:t xml:space="preserve">00,000 Australians against the risks of costly and </w:t>
      </w:r>
      <w:r w:rsidR="00CE4D3C">
        <w:rPr>
          <w:sz w:val="22"/>
          <w:szCs w:val="22"/>
        </w:rPr>
        <w:t>un</w:t>
      </w:r>
      <w:r w:rsidRPr="00B47187">
        <w:rPr>
          <w:sz w:val="22"/>
          <w:szCs w:val="22"/>
        </w:rPr>
        <w:t xml:space="preserve">expected medical bills. Australian Unity’s retirement communities assist over 3,000 older Australians to continue to live as independently as possible in communities with friends and supports. </w:t>
      </w:r>
      <w:r>
        <w:rPr>
          <w:sz w:val="22"/>
          <w:szCs w:val="22"/>
        </w:rPr>
        <w:t xml:space="preserve">The </w:t>
      </w:r>
      <w:proofErr w:type="spellStart"/>
      <w:r>
        <w:rPr>
          <w:sz w:val="22"/>
          <w:szCs w:val="22"/>
        </w:rPr>
        <w:t>organisation</w:t>
      </w:r>
      <w:proofErr w:type="spellEnd"/>
      <w:r>
        <w:rPr>
          <w:sz w:val="22"/>
          <w:szCs w:val="22"/>
        </w:rPr>
        <w:t xml:space="preserve"> also provides </w:t>
      </w:r>
      <w:r w:rsidRPr="00B47187">
        <w:rPr>
          <w:sz w:val="22"/>
          <w:szCs w:val="22"/>
        </w:rPr>
        <w:t xml:space="preserve">in-home care services to more than 50,000 clients across New South Wales after the recent purchase from the NSW government of </w:t>
      </w:r>
      <w:r>
        <w:rPr>
          <w:sz w:val="22"/>
          <w:szCs w:val="22"/>
        </w:rPr>
        <w:t xml:space="preserve">the </w:t>
      </w:r>
      <w:r w:rsidRPr="00B47187">
        <w:rPr>
          <w:sz w:val="22"/>
          <w:szCs w:val="22"/>
        </w:rPr>
        <w:t>Home Care</w:t>
      </w:r>
      <w:r>
        <w:rPr>
          <w:sz w:val="22"/>
          <w:szCs w:val="22"/>
        </w:rPr>
        <w:t xml:space="preserve"> Service of</w:t>
      </w:r>
      <w:r w:rsidRPr="00B47187">
        <w:rPr>
          <w:sz w:val="22"/>
          <w:szCs w:val="22"/>
        </w:rPr>
        <w:t xml:space="preserve"> N</w:t>
      </w:r>
      <w:r>
        <w:rPr>
          <w:sz w:val="22"/>
          <w:szCs w:val="22"/>
        </w:rPr>
        <w:t>ew South Wales. These clients include older people and people with disability</w:t>
      </w:r>
      <w:r w:rsidRPr="00B47187">
        <w:rPr>
          <w:sz w:val="22"/>
          <w:szCs w:val="22"/>
        </w:rPr>
        <w:t xml:space="preserve">. </w:t>
      </w:r>
      <w:r>
        <w:rPr>
          <w:sz w:val="22"/>
          <w:szCs w:val="22"/>
        </w:rPr>
        <w:t xml:space="preserve">Australian Unity’s investments and </w:t>
      </w:r>
      <w:r w:rsidRPr="00B47187">
        <w:rPr>
          <w:sz w:val="22"/>
          <w:szCs w:val="22"/>
        </w:rPr>
        <w:t xml:space="preserve">financial services </w:t>
      </w:r>
      <w:r>
        <w:rPr>
          <w:sz w:val="22"/>
          <w:szCs w:val="22"/>
        </w:rPr>
        <w:t xml:space="preserve">divisions </w:t>
      </w:r>
      <w:r w:rsidRPr="00B47187">
        <w:rPr>
          <w:sz w:val="22"/>
          <w:szCs w:val="22"/>
        </w:rPr>
        <w:t>give Australian families the information they need to plan for a financially secure future.</w:t>
      </w:r>
    </w:p>
    <w:p w:rsidR="0063290B" w:rsidRDefault="0063290B" w:rsidP="006F4C6B">
      <w:pPr>
        <w:rPr>
          <w:sz w:val="22"/>
          <w:szCs w:val="22"/>
        </w:rPr>
      </w:pPr>
    </w:p>
    <w:p w:rsidR="0063290B" w:rsidRPr="00B47187" w:rsidRDefault="0063290B" w:rsidP="0063290B">
      <w:pPr>
        <w:rPr>
          <w:sz w:val="22"/>
          <w:szCs w:val="22"/>
        </w:rPr>
      </w:pPr>
      <w:r>
        <w:rPr>
          <w:sz w:val="22"/>
          <w:szCs w:val="22"/>
        </w:rPr>
        <w:t xml:space="preserve">Australian Unity contributed a submission to the 2015 Harper Review of Competition Policy, the catalyst for the Commission’s current inquiry, and supported both the broad tenor and many of the specific recommendations made by Professor </w:t>
      </w:r>
      <w:r w:rsidR="007851DD">
        <w:rPr>
          <w:sz w:val="22"/>
          <w:szCs w:val="22"/>
        </w:rPr>
        <w:t xml:space="preserve">Ian </w:t>
      </w:r>
      <w:r>
        <w:rPr>
          <w:sz w:val="22"/>
          <w:szCs w:val="22"/>
        </w:rPr>
        <w:t xml:space="preserve">Harper and his expert panel. We stand ready to assist the Commission in its consideration of </w:t>
      </w:r>
      <w:r w:rsidR="002A36E6">
        <w:rPr>
          <w:sz w:val="22"/>
          <w:szCs w:val="22"/>
        </w:rPr>
        <w:t xml:space="preserve">data availability and use </w:t>
      </w:r>
      <w:r>
        <w:rPr>
          <w:sz w:val="22"/>
          <w:szCs w:val="22"/>
        </w:rPr>
        <w:t>in any way we can.</w:t>
      </w:r>
    </w:p>
    <w:p w:rsidR="00ED6CA4" w:rsidRPr="004B2CB7" w:rsidRDefault="005607AC" w:rsidP="00ED6CA4">
      <w:pPr>
        <w:pStyle w:val="Heading1"/>
        <w:rPr>
          <w:lang w:val="en-AU"/>
        </w:rPr>
      </w:pPr>
      <w:bookmarkStart w:id="2" w:name="_Toc319922621"/>
      <w:r w:rsidRPr="004B2CB7">
        <w:rPr>
          <w:lang w:val="en-AU"/>
        </w:rPr>
        <w:lastRenderedPageBreak/>
        <w:t>Executive Summary</w:t>
      </w:r>
      <w:bookmarkEnd w:id="2"/>
    </w:p>
    <w:p w:rsidR="00EC5EDA" w:rsidRDefault="00EC5EDA" w:rsidP="006E2246">
      <w:pPr>
        <w:rPr>
          <w:sz w:val="22"/>
          <w:szCs w:val="22"/>
          <w:lang w:val="en-AU"/>
        </w:rPr>
      </w:pPr>
    </w:p>
    <w:p w:rsidR="005C1E60" w:rsidRPr="00B47187" w:rsidRDefault="005C1E60" w:rsidP="006E2246">
      <w:pPr>
        <w:rPr>
          <w:sz w:val="22"/>
          <w:szCs w:val="22"/>
          <w:lang w:val="en-AU"/>
        </w:rPr>
      </w:pPr>
      <w:r w:rsidRPr="00B47187">
        <w:rPr>
          <w:sz w:val="22"/>
          <w:szCs w:val="22"/>
          <w:lang w:val="en-AU"/>
        </w:rPr>
        <w:t xml:space="preserve">Australian Unity is a mutual organisation that has been providing social infrastructure for Australians </w:t>
      </w:r>
      <w:r w:rsidR="00FD6E08" w:rsidRPr="00B47187">
        <w:rPr>
          <w:sz w:val="22"/>
          <w:szCs w:val="22"/>
          <w:lang w:val="en-AU"/>
        </w:rPr>
        <w:t xml:space="preserve">for </w:t>
      </w:r>
      <w:r w:rsidRPr="00B47187">
        <w:rPr>
          <w:sz w:val="22"/>
          <w:szCs w:val="22"/>
          <w:lang w:val="en-AU"/>
        </w:rPr>
        <w:t xml:space="preserve">the past 175 years. </w:t>
      </w:r>
      <w:r w:rsidR="00EC5EDA">
        <w:rPr>
          <w:sz w:val="22"/>
          <w:szCs w:val="22"/>
          <w:lang w:val="en-AU"/>
        </w:rPr>
        <w:t xml:space="preserve">By this, we mean both the hard infrastructure (aged and health care facilities) and soft infrastructure (workforce, models of care, business systems) that maintains and improves standard of living and quality of life within our community. </w:t>
      </w:r>
      <w:r w:rsidRPr="00B47187">
        <w:rPr>
          <w:sz w:val="22"/>
          <w:szCs w:val="22"/>
          <w:lang w:val="en-AU"/>
        </w:rPr>
        <w:t>We seek to enable millions to enjoy wellbeing, in its broadest sense</w:t>
      </w:r>
      <w:r w:rsidR="00FD6E08" w:rsidRPr="00B47187">
        <w:rPr>
          <w:sz w:val="22"/>
          <w:szCs w:val="22"/>
          <w:lang w:val="en-AU"/>
        </w:rPr>
        <w:t>,</w:t>
      </w:r>
      <w:r w:rsidRPr="00B47187">
        <w:rPr>
          <w:sz w:val="22"/>
          <w:szCs w:val="22"/>
          <w:lang w:val="en-AU"/>
        </w:rPr>
        <w:t xml:space="preserve"> </w:t>
      </w:r>
      <w:r w:rsidR="008176B2" w:rsidRPr="00B47187">
        <w:rPr>
          <w:sz w:val="22"/>
          <w:szCs w:val="22"/>
          <w:lang w:val="en-AU"/>
        </w:rPr>
        <w:t xml:space="preserve">across their life course. </w:t>
      </w:r>
      <w:r w:rsidRPr="00B47187">
        <w:rPr>
          <w:sz w:val="22"/>
          <w:szCs w:val="22"/>
          <w:lang w:val="en-AU"/>
        </w:rPr>
        <w:t xml:space="preserve"> </w:t>
      </w:r>
    </w:p>
    <w:p w:rsidR="00ED6CA4" w:rsidRDefault="00ED6CA4" w:rsidP="00C31D94">
      <w:pPr>
        <w:rPr>
          <w:sz w:val="22"/>
          <w:szCs w:val="22"/>
          <w:lang w:val="en-AU"/>
        </w:rPr>
      </w:pPr>
    </w:p>
    <w:p w:rsidR="00F85014" w:rsidRDefault="00F85014" w:rsidP="00C31D94">
      <w:pPr>
        <w:rPr>
          <w:sz w:val="22"/>
          <w:szCs w:val="22"/>
          <w:lang w:val="en-AU"/>
        </w:rPr>
      </w:pPr>
      <w:r>
        <w:rPr>
          <w:sz w:val="22"/>
          <w:szCs w:val="22"/>
          <w:lang w:val="en-AU"/>
        </w:rPr>
        <w:t>Australian Unity has a deep an</w:t>
      </w:r>
      <w:r w:rsidR="00E333AA">
        <w:rPr>
          <w:sz w:val="22"/>
          <w:szCs w:val="22"/>
          <w:lang w:val="en-AU"/>
        </w:rPr>
        <w:t>d abiding policy interest in data availability and use.</w:t>
      </w:r>
      <w:r>
        <w:rPr>
          <w:sz w:val="22"/>
          <w:szCs w:val="22"/>
          <w:lang w:val="en-AU"/>
        </w:rPr>
        <w:t xml:space="preserve"> Ensuring the wellbeing of Australians is firmly embedded in Australian Unity’s mission, both for its members, customers and the </w:t>
      </w:r>
      <w:r w:rsidR="00357823">
        <w:rPr>
          <w:sz w:val="22"/>
          <w:szCs w:val="22"/>
          <w:lang w:val="en-AU"/>
        </w:rPr>
        <w:t xml:space="preserve">wider </w:t>
      </w:r>
      <w:r>
        <w:rPr>
          <w:sz w:val="22"/>
          <w:szCs w:val="22"/>
          <w:lang w:val="en-AU"/>
        </w:rPr>
        <w:t>community.</w:t>
      </w:r>
      <w:r w:rsidR="00E333AA">
        <w:rPr>
          <w:sz w:val="22"/>
          <w:szCs w:val="22"/>
          <w:lang w:val="en-AU"/>
        </w:rPr>
        <w:t xml:space="preserve"> We are firmly of the belief that greater data sharing and more transparency of data in some of the sectors in which we conduct business</w:t>
      </w:r>
      <w:r w:rsidR="007E60C7">
        <w:rPr>
          <w:sz w:val="22"/>
          <w:szCs w:val="22"/>
          <w:lang w:val="en-AU"/>
        </w:rPr>
        <w:t xml:space="preserve"> -</w:t>
      </w:r>
      <w:r w:rsidR="00E333AA">
        <w:rPr>
          <w:sz w:val="22"/>
          <w:szCs w:val="22"/>
          <w:lang w:val="en-AU"/>
        </w:rPr>
        <w:t xml:space="preserve"> in particular health</w:t>
      </w:r>
      <w:r w:rsidR="007E60C7">
        <w:rPr>
          <w:sz w:val="22"/>
          <w:szCs w:val="22"/>
          <w:lang w:val="en-AU"/>
        </w:rPr>
        <w:t>, disability</w:t>
      </w:r>
      <w:r w:rsidR="00E333AA">
        <w:rPr>
          <w:sz w:val="22"/>
          <w:szCs w:val="22"/>
          <w:lang w:val="en-AU"/>
        </w:rPr>
        <w:t xml:space="preserve"> and aged care</w:t>
      </w:r>
      <w:r w:rsidR="007E60C7">
        <w:rPr>
          <w:sz w:val="22"/>
          <w:szCs w:val="22"/>
          <w:lang w:val="en-AU"/>
        </w:rPr>
        <w:t xml:space="preserve"> -</w:t>
      </w:r>
      <w:r w:rsidR="00E333AA">
        <w:rPr>
          <w:sz w:val="22"/>
          <w:szCs w:val="22"/>
          <w:lang w:val="en-AU"/>
        </w:rPr>
        <w:t xml:space="preserve"> can deliver both better quality of life for Australians and savings to both government and individuals. </w:t>
      </w:r>
      <w:r>
        <w:rPr>
          <w:sz w:val="22"/>
          <w:szCs w:val="22"/>
          <w:lang w:val="en-AU"/>
        </w:rPr>
        <w:t xml:space="preserve"> </w:t>
      </w:r>
    </w:p>
    <w:p w:rsidR="00F85014" w:rsidRDefault="00F85014" w:rsidP="00C31D94">
      <w:pPr>
        <w:rPr>
          <w:sz w:val="22"/>
          <w:szCs w:val="22"/>
          <w:lang w:val="en-AU"/>
        </w:rPr>
      </w:pPr>
    </w:p>
    <w:p w:rsidR="002E6DC2" w:rsidRDefault="002E6DC2" w:rsidP="00C31D94">
      <w:pPr>
        <w:rPr>
          <w:sz w:val="22"/>
          <w:szCs w:val="22"/>
          <w:lang w:val="en-AU"/>
        </w:rPr>
      </w:pPr>
      <w:r>
        <w:rPr>
          <w:sz w:val="22"/>
          <w:szCs w:val="22"/>
          <w:lang w:val="en-AU"/>
        </w:rPr>
        <w:t xml:space="preserve">The Commission has expressed an interest in hearing from interested parties about the </w:t>
      </w:r>
      <w:r w:rsidR="00423F28">
        <w:rPr>
          <w:sz w:val="22"/>
          <w:szCs w:val="22"/>
          <w:lang w:val="en-AU"/>
        </w:rPr>
        <w:t>benefits and costs of options to increase the availability of both public and private sector data to the public and private sectors themselves, and to researchers, academics and the broader community.</w:t>
      </w:r>
    </w:p>
    <w:p w:rsidR="002E6DC2" w:rsidRDefault="002E6DC2" w:rsidP="00C31D94">
      <w:pPr>
        <w:rPr>
          <w:sz w:val="22"/>
          <w:szCs w:val="22"/>
          <w:lang w:val="en-AU"/>
        </w:rPr>
      </w:pPr>
    </w:p>
    <w:p w:rsidR="006857F4" w:rsidRDefault="00CE1862" w:rsidP="00C31D94">
      <w:pPr>
        <w:rPr>
          <w:sz w:val="22"/>
          <w:szCs w:val="22"/>
          <w:lang w:val="en-AU"/>
        </w:rPr>
      </w:pPr>
      <w:r>
        <w:rPr>
          <w:sz w:val="22"/>
          <w:szCs w:val="22"/>
          <w:lang w:val="en-AU"/>
        </w:rPr>
        <w:t xml:space="preserve">This submission provides the Commission with </w:t>
      </w:r>
      <w:r w:rsidR="00423F28">
        <w:rPr>
          <w:sz w:val="22"/>
          <w:szCs w:val="22"/>
          <w:lang w:val="en-AU"/>
        </w:rPr>
        <w:t xml:space="preserve">Australian Unity’s </w:t>
      </w:r>
      <w:r>
        <w:rPr>
          <w:sz w:val="22"/>
          <w:szCs w:val="22"/>
          <w:lang w:val="en-AU"/>
        </w:rPr>
        <w:t>thoughts about the importance of improving the availability and use of data, particularly in the health, disability and aged care sectors.</w:t>
      </w:r>
      <w:r w:rsidR="008D688C">
        <w:rPr>
          <w:sz w:val="22"/>
          <w:szCs w:val="22"/>
          <w:lang w:val="en-AU"/>
        </w:rPr>
        <w:t xml:space="preserve"> </w:t>
      </w:r>
      <w:r w:rsidR="00423F28">
        <w:rPr>
          <w:sz w:val="22"/>
          <w:szCs w:val="22"/>
          <w:lang w:val="en-AU"/>
        </w:rPr>
        <w:t xml:space="preserve"> And it offers some specific thoughts on how improved access to both public and private sector data might improve the wellbeing of Australians.</w:t>
      </w:r>
    </w:p>
    <w:p w:rsidR="00CE1862" w:rsidRDefault="00CE1862" w:rsidP="00C31D94">
      <w:pPr>
        <w:rPr>
          <w:sz w:val="22"/>
          <w:szCs w:val="22"/>
          <w:lang w:val="en-AU"/>
        </w:rPr>
      </w:pPr>
    </w:p>
    <w:p w:rsidR="00CE1862" w:rsidRDefault="00CE1862" w:rsidP="00C31D94">
      <w:pPr>
        <w:rPr>
          <w:sz w:val="22"/>
          <w:szCs w:val="22"/>
          <w:lang w:val="en-AU"/>
        </w:rPr>
      </w:pPr>
      <w:r>
        <w:rPr>
          <w:sz w:val="22"/>
          <w:szCs w:val="22"/>
          <w:lang w:val="en-AU"/>
        </w:rPr>
        <w:t>In particular, Australian Unity submits that:</w:t>
      </w:r>
    </w:p>
    <w:p w:rsidR="002E6DC2" w:rsidRDefault="002E6DC2" w:rsidP="00C31D94">
      <w:pPr>
        <w:rPr>
          <w:sz w:val="22"/>
          <w:szCs w:val="22"/>
          <w:lang w:val="en-AU"/>
        </w:rPr>
      </w:pPr>
    </w:p>
    <w:p w:rsidR="00A03A0B" w:rsidRPr="001069FE" w:rsidRDefault="003C44E4" w:rsidP="001069FE">
      <w:pPr>
        <w:pStyle w:val="ListParagraph"/>
        <w:numPr>
          <w:ilvl w:val="0"/>
          <w:numId w:val="44"/>
        </w:numPr>
        <w:rPr>
          <w:sz w:val="22"/>
          <w:szCs w:val="22"/>
          <w:lang w:val="en-AU"/>
        </w:rPr>
      </w:pPr>
      <w:r w:rsidRPr="001069FE">
        <w:rPr>
          <w:b/>
          <w:sz w:val="22"/>
          <w:szCs w:val="22"/>
          <w:lang w:val="en-AU"/>
        </w:rPr>
        <w:t>Private Health Insurers</w:t>
      </w:r>
      <w:r w:rsidR="004B67EF" w:rsidRPr="001069FE">
        <w:rPr>
          <w:b/>
          <w:sz w:val="22"/>
          <w:szCs w:val="22"/>
          <w:lang w:val="en-AU"/>
        </w:rPr>
        <w:t>’</w:t>
      </w:r>
      <w:r w:rsidRPr="001069FE">
        <w:rPr>
          <w:b/>
          <w:sz w:val="22"/>
          <w:szCs w:val="22"/>
          <w:lang w:val="en-AU"/>
        </w:rPr>
        <w:t xml:space="preserve"> </w:t>
      </w:r>
      <w:r w:rsidR="001069FE">
        <w:rPr>
          <w:b/>
          <w:sz w:val="22"/>
          <w:szCs w:val="22"/>
          <w:lang w:val="en-AU"/>
        </w:rPr>
        <w:t xml:space="preserve">timely </w:t>
      </w:r>
      <w:r w:rsidRPr="001069FE">
        <w:rPr>
          <w:b/>
          <w:sz w:val="22"/>
          <w:szCs w:val="22"/>
          <w:lang w:val="en-AU"/>
        </w:rPr>
        <w:t xml:space="preserve">access to </w:t>
      </w:r>
      <w:r w:rsidR="004B67EF" w:rsidRPr="001069FE">
        <w:rPr>
          <w:b/>
          <w:sz w:val="22"/>
          <w:szCs w:val="22"/>
          <w:lang w:val="en-AU"/>
        </w:rPr>
        <w:t xml:space="preserve">personal </w:t>
      </w:r>
      <w:r w:rsidRPr="001069FE">
        <w:rPr>
          <w:b/>
          <w:sz w:val="22"/>
          <w:szCs w:val="22"/>
          <w:lang w:val="en-AU"/>
        </w:rPr>
        <w:t>data</w:t>
      </w:r>
      <w:r w:rsidRPr="001069FE">
        <w:rPr>
          <w:sz w:val="22"/>
          <w:szCs w:val="22"/>
          <w:lang w:val="en-AU"/>
        </w:rPr>
        <w:t>:</w:t>
      </w:r>
      <w:r w:rsidR="004B67EF" w:rsidRPr="001069FE">
        <w:rPr>
          <w:sz w:val="22"/>
          <w:szCs w:val="22"/>
          <w:lang w:val="en-AU"/>
        </w:rPr>
        <w:t xml:space="preserve"> Better health outcomes are achievable for millions of Australians if PHI providers were given more timely access to more complete data sets</w:t>
      </w:r>
      <w:r w:rsidR="00D615D2">
        <w:rPr>
          <w:sz w:val="22"/>
          <w:szCs w:val="22"/>
          <w:lang w:val="en-AU"/>
        </w:rPr>
        <w:t>.</w:t>
      </w:r>
    </w:p>
    <w:p w:rsidR="004B67EF" w:rsidRPr="001069FE" w:rsidRDefault="004B67EF" w:rsidP="001069FE">
      <w:pPr>
        <w:pStyle w:val="ListParagraph"/>
        <w:numPr>
          <w:ilvl w:val="0"/>
          <w:numId w:val="44"/>
        </w:numPr>
        <w:rPr>
          <w:sz w:val="22"/>
          <w:szCs w:val="22"/>
          <w:lang w:val="en-AU"/>
        </w:rPr>
      </w:pPr>
      <w:r w:rsidRPr="001069FE">
        <w:rPr>
          <w:b/>
          <w:sz w:val="22"/>
          <w:szCs w:val="22"/>
          <w:lang w:val="en-AU"/>
        </w:rPr>
        <w:t xml:space="preserve">Private Health Insurers’ access to de-identified data: </w:t>
      </w:r>
      <w:r w:rsidRPr="001069FE">
        <w:rPr>
          <w:sz w:val="22"/>
          <w:szCs w:val="22"/>
          <w:lang w:val="en-AU"/>
        </w:rPr>
        <w:t xml:space="preserve">Access to de-identified linked data sets from primary care and secondary care could be used by PHI providers to model disease trajectories and </w:t>
      </w:r>
      <w:r w:rsidR="001069FE" w:rsidRPr="001069FE">
        <w:rPr>
          <w:sz w:val="22"/>
          <w:szCs w:val="22"/>
          <w:lang w:val="en-AU"/>
        </w:rPr>
        <w:t>build tightly targeted support services.</w:t>
      </w:r>
    </w:p>
    <w:p w:rsidR="001069FE" w:rsidRPr="00472900" w:rsidRDefault="001069FE" w:rsidP="001069FE">
      <w:pPr>
        <w:pStyle w:val="ListParagraph"/>
        <w:numPr>
          <w:ilvl w:val="0"/>
          <w:numId w:val="44"/>
        </w:numPr>
        <w:rPr>
          <w:b/>
          <w:sz w:val="22"/>
          <w:szCs w:val="22"/>
          <w:lang w:val="en-AU"/>
        </w:rPr>
      </w:pPr>
      <w:r w:rsidRPr="00472900">
        <w:rPr>
          <w:b/>
          <w:sz w:val="22"/>
          <w:szCs w:val="22"/>
          <w:lang w:val="en-AU"/>
        </w:rPr>
        <w:t>Medical practitioner cost and quality data</w:t>
      </w:r>
      <w:r w:rsidR="003C0694" w:rsidRPr="00472900">
        <w:rPr>
          <w:b/>
          <w:sz w:val="22"/>
          <w:szCs w:val="22"/>
          <w:lang w:val="en-AU"/>
        </w:rPr>
        <w:t>, and hospital performance data</w:t>
      </w:r>
      <w:r w:rsidRPr="00472900">
        <w:rPr>
          <w:b/>
          <w:sz w:val="22"/>
          <w:szCs w:val="22"/>
          <w:lang w:val="en-AU"/>
        </w:rPr>
        <w:t xml:space="preserve">: </w:t>
      </w:r>
      <w:r w:rsidRPr="00472900">
        <w:rPr>
          <w:sz w:val="22"/>
          <w:szCs w:val="22"/>
          <w:lang w:val="en-AU"/>
        </w:rPr>
        <w:t>Fully informed patient choice requires greater access to information about medical practitioners’ pricing and performance</w:t>
      </w:r>
      <w:r w:rsidR="003C0694" w:rsidRPr="00472900">
        <w:rPr>
          <w:sz w:val="22"/>
          <w:szCs w:val="22"/>
          <w:lang w:val="en-AU"/>
        </w:rPr>
        <w:t>, along with greater access to information about hospital performance and outcomes</w:t>
      </w:r>
      <w:r w:rsidRPr="00472900">
        <w:rPr>
          <w:sz w:val="22"/>
          <w:szCs w:val="22"/>
          <w:lang w:val="en-AU"/>
        </w:rPr>
        <w:t>.</w:t>
      </w:r>
      <w:r w:rsidR="00472900" w:rsidRPr="00472900">
        <w:rPr>
          <w:sz w:val="22"/>
          <w:szCs w:val="22"/>
          <w:lang w:val="en-AU"/>
        </w:rPr>
        <w:t xml:space="preserve"> Australian Unity is calling for an updated version of </w:t>
      </w:r>
      <w:r w:rsidRPr="00472900">
        <w:rPr>
          <w:sz w:val="22"/>
          <w:szCs w:val="22"/>
          <w:lang w:val="en-AU"/>
        </w:rPr>
        <w:t>Professor Ross Wilson’s seminal 1995 “Quality of Australian Healthcare Study” to reflect the current state of healthcare in Australia.</w:t>
      </w:r>
    </w:p>
    <w:p w:rsidR="001069FE" w:rsidRDefault="001069FE" w:rsidP="001069FE">
      <w:pPr>
        <w:rPr>
          <w:sz w:val="22"/>
          <w:szCs w:val="22"/>
          <w:lang w:val="en-AU"/>
        </w:rPr>
      </w:pPr>
    </w:p>
    <w:p w:rsidR="001069FE" w:rsidRDefault="001069FE" w:rsidP="00CE1862">
      <w:pPr>
        <w:rPr>
          <w:b/>
          <w:color w:val="C45911" w:themeColor="accent2" w:themeShade="BF"/>
          <w:lang w:val="en-AU"/>
        </w:rPr>
      </w:pPr>
    </w:p>
    <w:p w:rsidR="00CE1862" w:rsidRPr="008A31C3" w:rsidRDefault="00CE1862" w:rsidP="00CE1862">
      <w:pPr>
        <w:rPr>
          <w:b/>
          <w:color w:val="C45911" w:themeColor="accent2" w:themeShade="BF"/>
          <w:lang w:val="en-AU"/>
        </w:rPr>
      </w:pPr>
      <w:r w:rsidRPr="008A31C3">
        <w:rPr>
          <w:b/>
          <w:color w:val="C45911" w:themeColor="accent2" w:themeShade="BF"/>
          <w:lang w:val="en-AU"/>
        </w:rPr>
        <w:t>Introduction</w:t>
      </w:r>
    </w:p>
    <w:p w:rsidR="00CE1862" w:rsidRDefault="00CE1862" w:rsidP="00CE1862">
      <w:pPr>
        <w:rPr>
          <w:sz w:val="22"/>
          <w:szCs w:val="22"/>
          <w:lang w:val="en-AU"/>
        </w:rPr>
      </w:pPr>
    </w:p>
    <w:tbl>
      <w:tblPr>
        <w:tblStyle w:val="TableGrid"/>
        <w:tblW w:w="0" w:type="auto"/>
        <w:tblLook w:val="04A0" w:firstRow="1" w:lastRow="0" w:firstColumn="1" w:lastColumn="0" w:noHBand="0" w:noVBand="1"/>
      </w:tblPr>
      <w:tblGrid>
        <w:gridCol w:w="9576"/>
      </w:tblGrid>
      <w:tr w:rsidR="00CE1862" w:rsidTr="00CE1862">
        <w:tc>
          <w:tcPr>
            <w:tcW w:w="9576" w:type="dxa"/>
          </w:tcPr>
          <w:p w:rsidR="00CE1862" w:rsidRDefault="00CE1862" w:rsidP="00C31D94">
            <w:pPr>
              <w:rPr>
                <w:sz w:val="22"/>
                <w:szCs w:val="22"/>
                <w:lang w:val="en-AU"/>
              </w:rPr>
            </w:pPr>
          </w:p>
          <w:p w:rsidR="001069FE" w:rsidRDefault="00CE1862" w:rsidP="00C31D94">
            <w:pPr>
              <w:rPr>
                <w:sz w:val="22"/>
                <w:szCs w:val="22"/>
                <w:lang w:val="en-AU"/>
              </w:rPr>
            </w:pPr>
            <w:r>
              <w:rPr>
                <w:sz w:val="22"/>
                <w:szCs w:val="22"/>
                <w:lang w:val="en-AU"/>
              </w:rPr>
              <w:t xml:space="preserve">“In an attempt to arrive at the truth, I have applied everywhere for information, but in scarcely an instance have I been able to obtain hospital records fit for any purpose of comparison. If they </w:t>
            </w:r>
            <w:r w:rsidRPr="00CE1862">
              <w:rPr>
                <w:i/>
                <w:sz w:val="22"/>
                <w:szCs w:val="22"/>
                <w:lang w:val="en-AU"/>
              </w:rPr>
              <w:t>could</w:t>
            </w:r>
            <w:r>
              <w:rPr>
                <w:i/>
                <w:sz w:val="22"/>
                <w:szCs w:val="22"/>
                <w:lang w:val="en-AU"/>
              </w:rPr>
              <w:t xml:space="preserve"> </w:t>
            </w:r>
            <w:r>
              <w:rPr>
                <w:sz w:val="22"/>
                <w:szCs w:val="22"/>
                <w:lang w:val="en-AU"/>
              </w:rPr>
              <w:t xml:space="preserve">be obtained, they would enable us to answer many questions. They would show subscribers how their money was being spent, what amount of good was really being done with it or whether the money was not doing mischief rather than good.” </w:t>
            </w:r>
          </w:p>
          <w:p w:rsidR="001069FE" w:rsidRDefault="001069FE" w:rsidP="00C31D94">
            <w:pPr>
              <w:rPr>
                <w:sz w:val="22"/>
                <w:szCs w:val="22"/>
                <w:lang w:val="en-AU"/>
              </w:rPr>
            </w:pPr>
          </w:p>
          <w:p w:rsidR="00CE1862" w:rsidRDefault="00CE1862" w:rsidP="00C31D94">
            <w:pPr>
              <w:rPr>
                <w:sz w:val="22"/>
                <w:szCs w:val="22"/>
                <w:lang w:val="en-AU"/>
              </w:rPr>
            </w:pPr>
            <w:r>
              <w:rPr>
                <w:sz w:val="22"/>
                <w:szCs w:val="22"/>
                <w:lang w:val="en-AU"/>
              </w:rPr>
              <w:t>Florence Nightingale, 1863.</w:t>
            </w:r>
          </w:p>
          <w:p w:rsidR="00CE1862" w:rsidRPr="00CE1862" w:rsidRDefault="00CE1862" w:rsidP="00C31D94">
            <w:pPr>
              <w:rPr>
                <w:sz w:val="22"/>
                <w:szCs w:val="22"/>
                <w:lang w:val="en-AU"/>
              </w:rPr>
            </w:pPr>
          </w:p>
        </w:tc>
      </w:tr>
    </w:tbl>
    <w:p w:rsidR="00CE1862" w:rsidRDefault="00CE1862" w:rsidP="00C31D94">
      <w:pPr>
        <w:rPr>
          <w:sz w:val="22"/>
          <w:szCs w:val="22"/>
          <w:lang w:val="en-AU"/>
        </w:rPr>
      </w:pPr>
    </w:p>
    <w:p w:rsidR="0063290B" w:rsidRDefault="00A03A0B" w:rsidP="00C31D94">
      <w:pPr>
        <w:rPr>
          <w:sz w:val="22"/>
          <w:szCs w:val="22"/>
          <w:lang w:val="en-AU"/>
        </w:rPr>
      </w:pPr>
      <w:r>
        <w:rPr>
          <w:sz w:val="22"/>
          <w:szCs w:val="22"/>
          <w:lang w:val="en-AU"/>
        </w:rPr>
        <w:t xml:space="preserve">The Commission’s inquiry into data availability and use is, as noted in the Terms of Reference, predicated on the notion that “effective use of data is increasingly integral to the efficient functioning of the economy”. </w:t>
      </w:r>
      <w:r w:rsidR="000F763C">
        <w:rPr>
          <w:sz w:val="22"/>
          <w:szCs w:val="22"/>
          <w:lang w:val="en-AU"/>
        </w:rPr>
        <w:t xml:space="preserve"> </w:t>
      </w:r>
      <w:r>
        <w:rPr>
          <w:sz w:val="22"/>
          <w:szCs w:val="22"/>
          <w:lang w:val="en-AU"/>
        </w:rPr>
        <w:t>Australian Unity stands</w:t>
      </w:r>
      <w:r w:rsidR="00423F28">
        <w:rPr>
          <w:sz w:val="22"/>
          <w:szCs w:val="22"/>
          <w:lang w:val="en-AU"/>
        </w:rPr>
        <w:t xml:space="preserve"> behind this foundational point, noting that an equally important outcome from the effective use of data is the improved wellbeing of Australians. Australian Unity </w:t>
      </w:r>
      <w:r>
        <w:rPr>
          <w:sz w:val="22"/>
          <w:szCs w:val="22"/>
          <w:lang w:val="en-AU"/>
        </w:rPr>
        <w:t xml:space="preserve">notes that in the </w:t>
      </w:r>
      <w:r w:rsidR="00423F28">
        <w:rPr>
          <w:sz w:val="22"/>
          <w:szCs w:val="22"/>
          <w:lang w:val="en-AU"/>
        </w:rPr>
        <w:t xml:space="preserve">business </w:t>
      </w:r>
      <w:r>
        <w:rPr>
          <w:sz w:val="22"/>
          <w:szCs w:val="22"/>
          <w:lang w:val="en-AU"/>
        </w:rPr>
        <w:t xml:space="preserve">areas </w:t>
      </w:r>
      <w:r w:rsidR="00423F28">
        <w:rPr>
          <w:sz w:val="22"/>
          <w:szCs w:val="22"/>
          <w:lang w:val="en-AU"/>
        </w:rPr>
        <w:t xml:space="preserve">in which it is engaged, in particular healthcare, aged care and disability care, </w:t>
      </w:r>
      <w:r>
        <w:rPr>
          <w:sz w:val="22"/>
          <w:szCs w:val="22"/>
          <w:lang w:val="en-AU"/>
        </w:rPr>
        <w:t>there is much work to be done to drive such eff</w:t>
      </w:r>
      <w:r w:rsidR="000F763C">
        <w:rPr>
          <w:sz w:val="22"/>
          <w:szCs w:val="22"/>
          <w:lang w:val="en-AU"/>
        </w:rPr>
        <w:t>ectiveness.</w:t>
      </w:r>
    </w:p>
    <w:p w:rsidR="00A03A0B" w:rsidRDefault="00A03A0B" w:rsidP="00C31D94">
      <w:pPr>
        <w:rPr>
          <w:sz w:val="22"/>
          <w:szCs w:val="22"/>
          <w:lang w:val="en-AU"/>
        </w:rPr>
      </w:pPr>
    </w:p>
    <w:p w:rsidR="00A03A0B" w:rsidRDefault="00A03A0B" w:rsidP="00C31D94">
      <w:pPr>
        <w:rPr>
          <w:sz w:val="22"/>
          <w:szCs w:val="22"/>
          <w:lang w:val="en-AU"/>
        </w:rPr>
      </w:pPr>
      <w:r>
        <w:rPr>
          <w:sz w:val="22"/>
          <w:szCs w:val="22"/>
          <w:lang w:val="en-AU"/>
        </w:rPr>
        <w:t xml:space="preserve">As Florence Nightingale pointed out more than 150 years ago, providing access to information allows stakeholders a clearer understanding and takes them closer to the truth. We would argue that, in the health sector, little has changed over the last century and a half in terms of ease of access to this information. This is because it is the producers, not the consumers, whose interests overwhelmingly prevail. </w:t>
      </w:r>
    </w:p>
    <w:p w:rsidR="00A03A0B" w:rsidRDefault="00A03A0B" w:rsidP="00C31D94">
      <w:pPr>
        <w:rPr>
          <w:sz w:val="22"/>
          <w:szCs w:val="22"/>
          <w:lang w:val="en-AU"/>
        </w:rPr>
      </w:pPr>
    </w:p>
    <w:p w:rsidR="00A03A0B" w:rsidRDefault="00A03A0B" w:rsidP="00C31D94">
      <w:pPr>
        <w:rPr>
          <w:sz w:val="22"/>
          <w:szCs w:val="22"/>
          <w:lang w:val="en-AU"/>
        </w:rPr>
      </w:pPr>
      <w:r>
        <w:rPr>
          <w:sz w:val="22"/>
          <w:szCs w:val="22"/>
          <w:lang w:val="en-AU"/>
        </w:rPr>
        <w:t xml:space="preserve">Australian Unity has long campaigned for greater access to the health information as a conduit to better outcomes for patients. </w:t>
      </w:r>
      <w:r w:rsidR="008D688C">
        <w:rPr>
          <w:sz w:val="22"/>
          <w:szCs w:val="22"/>
          <w:lang w:val="en-AU"/>
        </w:rPr>
        <w:t xml:space="preserve">In 2013, Australian Unity group managing director Rohan Mead addressed the Australian Medical Association’s annual conference, issuing a “call to arms” to clinicians, government and the broader health sector to make health information more accessible to all stakeholders. </w:t>
      </w:r>
    </w:p>
    <w:p w:rsidR="008D688C" w:rsidRDefault="008D688C" w:rsidP="00C31D94">
      <w:pPr>
        <w:rPr>
          <w:sz w:val="22"/>
          <w:szCs w:val="22"/>
          <w:lang w:val="en-AU"/>
        </w:rPr>
      </w:pPr>
    </w:p>
    <w:p w:rsidR="008D688C" w:rsidRDefault="008D688C" w:rsidP="00C31D94">
      <w:pPr>
        <w:rPr>
          <w:sz w:val="22"/>
          <w:szCs w:val="22"/>
          <w:lang w:val="en-AU"/>
        </w:rPr>
      </w:pPr>
      <w:r>
        <w:rPr>
          <w:sz w:val="22"/>
          <w:szCs w:val="22"/>
          <w:lang w:val="en-AU"/>
        </w:rPr>
        <w:t xml:space="preserve">“Access to pertinent information is vital to any functioning market. It is no different for health.  It can lead to better health outcomes for individuals and a more cost-effective health care system,’’ Mr Mead said. </w:t>
      </w:r>
    </w:p>
    <w:p w:rsidR="008D688C" w:rsidRDefault="008D688C" w:rsidP="00C31D94">
      <w:pPr>
        <w:rPr>
          <w:sz w:val="22"/>
          <w:szCs w:val="22"/>
          <w:lang w:val="en-AU"/>
        </w:rPr>
      </w:pPr>
    </w:p>
    <w:p w:rsidR="000F763C" w:rsidRDefault="000F763C" w:rsidP="00C31D94">
      <w:pPr>
        <w:rPr>
          <w:sz w:val="22"/>
          <w:szCs w:val="22"/>
          <w:lang w:val="en-AU"/>
        </w:rPr>
      </w:pPr>
      <w:r>
        <w:rPr>
          <w:sz w:val="22"/>
          <w:szCs w:val="22"/>
          <w:lang w:val="en-AU"/>
        </w:rPr>
        <w:t xml:space="preserve">In this light, Australian Unity endorses the Commission’s view that “increased availability and use of data can promote a range of potential benefits across the private and public sectors, including efficiency, empowerment of consumers, competition, innovation and accountability of governments.” </w:t>
      </w:r>
    </w:p>
    <w:p w:rsidR="000F763C" w:rsidRDefault="000F763C" w:rsidP="00C31D94">
      <w:pPr>
        <w:rPr>
          <w:sz w:val="22"/>
          <w:szCs w:val="22"/>
          <w:lang w:val="en-AU"/>
        </w:rPr>
      </w:pPr>
    </w:p>
    <w:p w:rsidR="008D688C" w:rsidRPr="008D688C" w:rsidRDefault="008D688C" w:rsidP="00C31D94">
      <w:pPr>
        <w:rPr>
          <w:sz w:val="22"/>
          <w:szCs w:val="22"/>
          <w:lang w:val="en-AU"/>
        </w:rPr>
      </w:pPr>
      <w:r>
        <w:rPr>
          <w:sz w:val="22"/>
          <w:szCs w:val="22"/>
          <w:lang w:val="en-AU"/>
        </w:rPr>
        <w:t>Australian Unity</w:t>
      </w:r>
      <w:r w:rsidR="000F763C">
        <w:rPr>
          <w:sz w:val="22"/>
          <w:szCs w:val="22"/>
          <w:lang w:val="en-AU"/>
        </w:rPr>
        <w:t xml:space="preserve"> further notes Prime Minister Malcolm Turnbull’s acknowledgement in </w:t>
      </w:r>
      <w:r>
        <w:rPr>
          <w:sz w:val="22"/>
          <w:szCs w:val="22"/>
          <w:lang w:val="en-AU"/>
        </w:rPr>
        <w:t>his Innovation Agenda Public Data policy statement on 7 December, 2015</w:t>
      </w:r>
      <w:r w:rsidR="000F763C">
        <w:rPr>
          <w:sz w:val="22"/>
          <w:szCs w:val="22"/>
          <w:lang w:val="en-AU"/>
        </w:rPr>
        <w:t xml:space="preserve"> that </w:t>
      </w:r>
      <w:r w:rsidRPr="008D688C">
        <w:rPr>
          <w:sz w:val="22"/>
          <w:szCs w:val="22"/>
        </w:rPr>
        <w:t>public data is a strategic national resource and the government must manage this for the benefit of all Australians.</w:t>
      </w:r>
      <w:r w:rsidR="000F763C">
        <w:rPr>
          <w:sz w:val="22"/>
          <w:szCs w:val="22"/>
        </w:rPr>
        <w:t xml:space="preserve"> The policy statement</w:t>
      </w:r>
      <w:r w:rsidRPr="008D688C">
        <w:rPr>
          <w:sz w:val="22"/>
          <w:szCs w:val="22"/>
        </w:rPr>
        <w:t xml:space="preserve"> commits to non-sensitive data being ‘open by default’ and to collaboration with private and research sectors to extend the value of public data.</w:t>
      </w:r>
    </w:p>
    <w:p w:rsidR="00A03A0B" w:rsidRDefault="00A03A0B" w:rsidP="00C31D94">
      <w:pPr>
        <w:rPr>
          <w:sz w:val="22"/>
          <w:szCs w:val="22"/>
          <w:lang w:val="en-AU"/>
        </w:rPr>
      </w:pPr>
    </w:p>
    <w:p w:rsidR="00D05374" w:rsidRDefault="00423F28" w:rsidP="00D05374">
      <w:pPr>
        <w:rPr>
          <w:sz w:val="22"/>
          <w:szCs w:val="22"/>
          <w:lang w:val="en-AU"/>
        </w:rPr>
      </w:pPr>
      <w:r>
        <w:rPr>
          <w:sz w:val="22"/>
          <w:szCs w:val="22"/>
          <w:lang w:val="en-AU"/>
        </w:rPr>
        <w:t>T</w:t>
      </w:r>
      <w:r w:rsidR="00D05374">
        <w:rPr>
          <w:sz w:val="22"/>
          <w:szCs w:val="22"/>
          <w:lang w:val="en-AU"/>
        </w:rPr>
        <w:t>he Productivity Commission itself has previously noted the potential for efficiencies in the health system, with productivity gains in hospitals alone being in the order of 4-5 per cent. Unlocking access to relevant information is critical to driving productivity improvements.</w:t>
      </w:r>
      <w:r w:rsidR="00F76BB6">
        <w:rPr>
          <w:sz w:val="22"/>
          <w:szCs w:val="22"/>
          <w:lang w:val="en-AU"/>
        </w:rPr>
        <w:t xml:space="preserve"> Australian Unity notes the recent estimate by Lateral Economics that health-specific data could contribute up to $5.9 billion per annum across the economy, an indication of the </w:t>
      </w:r>
      <w:r w:rsidR="000E05CF">
        <w:rPr>
          <w:sz w:val="22"/>
          <w:szCs w:val="22"/>
          <w:lang w:val="en-AU"/>
        </w:rPr>
        <w:t>importance and potential benefits</w:t>
      </w:r>
      <w:r w:rsidR="00F76BB6">
        <w:rPr>
          <w:sz w:val="22"/>
          <w:szCs w:val="22"/>
          <w:lang w:val="en-AU"/>
        </w:rPr>
        <w:t xml:space="preserve"> in getting data linkages right.</w:t>
      </w:r>
    </w:p>
    <w:p w:rsidR="00D05374" w:rsidRDefault="00D05374" w:rsidP="00D05374">
      <w:pPr>
        <w:rPr>
          <w:sz w:val="22"/>
          <w:szCs w:val="22"/>
          <w:lang w:val="en-AU"/>
        </w:rPr>
      </w:pPr>
    </w:p>
    <w:p w:rsidR="0063290B" w:rsidRDefault="00D05374" w:rsidP="00C31D94">
      <w:pPr>
        <w:rPr>
          <w:sz w:val="22"/>
          <w:szCs w:val="22"/>
          <w:lang w:val="en-AU"/>
        </w:rPr>
      </w:pPr>
      <w:r>
        <w:rPr>
          <w:sz w:val="22"/>
          <w:szCs w:val="22"/>
          <w:lang w:val="en-AU"/>
        </w:rPr>
        <w:t>In</w:t>
      </w:r>
      <w:r w:rsidR="000F763C">
        <w:rPr>
          <w:sz w:val="22"/>
          <w:szCs w:val="22"/>
          <w:lang w:val="en-AU"/>
        </w:rPr>
        <w:t xml:space="preserve"> sum,</w:t>
      </w:r>
      <w:r>
        <w:rPr>
          <w:sz w:val="22"/>
          <w:szCs w:val="22"/>
          <w:lang w:val="en-AU"/>
        </w:rPr>
        <w:t xml:space="preserve"> Austra</w:t>
      </w:r>
      <w:r w:rsidR="008D688C">
        <w:rPr>
          <w:sz w:val="22"/>
          <w:szCs w:val="22"/>
          <w:lang w:val="en-AU"/>
        </w:rPr>
        <w:t xml:space="preserve">lian Unity’s view there is </w:t>
      </w:r>
      <w:r w:rsidR="00F76BB6">
        <w:rPr>
          <w:sz w:val="22"/>
          <w:szCs w:val="22"/>
          <w:lang w:val="en-AU"/>
        </w:rPr>
        <w:t xml:space="preserve">substantial </w:t>
      </w:r>
      <w:r w:rsidR="008D688C">
        <w:rPr>
          <w:sz w:val="22"/>
          <w:szCs w:val="22"/>
          <w:lang w:val="en-AU"/>
        </w:rPr>
        <w:t>scope for greater sharing of private data and information</w:t>
      </w:r>
      <w:r w:rsidR="000F763C">
        <w:rPr>
          <w:sz w:val="22"/>
          <w:szCs w:val="22"/>
          <w:lang w:val="en-AU"/>
        </w:rPr>
        <w:t xml:space="preserve"> to drive innovation</w:t>
      </w:r>
      <w:r w:rsidR="008D688C">
        <w:rPr>
          <w:sz w:val="22"/>
          <w:szCs w:val="22"/>
          <w:lang w:val="en-AU"/>
        </w:rPr>
        <w:t>, with appropriate privacy systems put in place.</w:t>
      </w:r>
      <w:r>
        <w:rPr>
          <w:sz w:val="22"/>
          <w:szCs w:val="22"/>
          <w:lang w:val="en-AU"/>
        </w:rPr>
        <w:t xml:space="preserve"> </w:t>
      </w:r>
      <w:r w:rsidR="00F76BB6">
        <w:rPr>
          <w:sz w:val="22"/>
          <w:szCs w:val="22"/>
          <w:lang w:val="en-AU"/>
        </w:rPr>
        <w:t xml:space="preserve">Doing so can improve individual wellbeing as well as drive cost efficiencies to the benefit of both public and private budgets. </w:t>
      </w:r>
      <w:r w:rsidR="000F763C">
        <w:rPr>
          <w:sz w:val="22"/>
          <w:szCs w:val="22"/>
          <w:lang w:val="en-AU"/>
        </w:rPr>
        <w:t xml:space="preserve">Australian Unity agrees that much of the data </w:t>
      </w:r>
      <w:r w:rsidR="00F76BB6">
        <w:rPr>
          <w:sz w:val="22"/>
          <w:szCs w:val="22"/>
          <w:lang w:val="en-AU"/>
        </w:rPr>
        <w:t xml:space="preserve">currently </w:t>
      </w:r>
      <w:r w:rsidR="000F763C">
        <w:rPr>
          <w:sz w:val="22"/>
          <w:szCs w:val="22"/>
          <w:lang w:val="en-AU"/>
        </w:rPr>
        <w:t xml:space="preserve">being generated is under-utilised. </w:t>
      </w:r>
      <w:r w:rsidR="00BA0BFE">
        <w:rPr>
          <w:sz w:val="22"/>
          <w:szCs w:val="22"/>
          <w:lang w:val="en-AU"/>
        </w:rPr>
        <w:t>Sometimes this data can be de-identified, and used for research. In other case, identification of individual practitioners or hospitals may create pressure for improvement.</w:t>
      </w:r>
      <w:r w:rsidR="000F763C">
        <w:rPr>
          <w:sz w:val="22"/>
          <w:szCs w:val="22"/>
          <w:lang w:val="en-AU"/>
        </w:rPr>
        <w:t xml:space="preserve"> </w:t>
      </w:r>
    </w:p>
    <w:p w:rsidR="00D05374" w:rsidRDefault="00D05374" w:rsidP="00C31D94">
      <w:pPr>
        <w:rPr>
          <w:sz w:val="22"/>
          <w:szCs w:val="22"/>
          <w:lang w:val="en-AU"/>
        </w:rPr>
      </w:pPr>
    </w:p>
    <w:p w:rsidR="003C0694" w:rsidRDefault="003C0694" w:rsidP="00C31D94">
      <w:pPr>
        <w:rPr>
          <w:b/>
          <w:sz w:val="22"/>
          <w:szCs w:val="22"/>
          <w:lang w:val="en-AU"/>
        </w:rPr>
      </w:pPr>
    </w:p>
    <w:p w:rsidR="005E4A77" w:rsidRDefault="005E4A77" w:rsidP="00C31D94">
      <w:pPr>
        <w:rPr>
          <w:b/>
          <w:sz w:val="22"/>
          <w:szCs w:val="22"/>
          <w:lang w:val="en-AU"/>
        </w:rPr>
      </w:pPr>
    </w:p>
    <w:p w:rsidR="00D05374" w:rsidRPr="002E6DC2" w:rsidRDefault="00BA0BFE" w:rsidP="00C31D94">
      <w:pPr>
        <w:rPr>
          <w:b/>
          <w:color w:val="ED7D31" w:themeColor="accent2"/>
          <w:lang w:val="en-AU"/>
        </w:rPr>
      </w:pPr>
      <w:r w:rsidRPr="002E6DC2">
        <w:rPr>
          <w:b/>
          <w:color w:val="ED7D31" w:themeColor="accent2"/>
          <w:lang w:val="en-AU"/>
        </w:rPr>
        <w:t>Specific submissions</w:t>
      </w:r>
    </w:p>
    <w:p w:rsidR="00BA0BFE" w:rsidRDefault="00BA0BFE" w:rsidP="0042469C">
      <w:pPr>
        <w:pStyle w:val="NormalWeb"/>
        <w:shd w:val="clear" w:color="auto" w:fill="FFFFFF"/>
        <w:spacing w:before="0" w:beforeAutospacing="0" w:after="150" w:afterAutospacing="0" w:line="360" w:lineRule="atLeast"/>
        <w:rPr>
          <w:color w:val="ED7D31" w:themeColor="accent2"/>
        </w:rPr>
      </w:pPr>
      <w:bookmarkStart w:id="3" w:name="_Toc319922623"/>
    </w:p>
    <w:p w:rsidR="002E6DC2" w:rsidRDefault="002E6DC2" w:rsidP="0042469C">
      <w:pPr>
        <w:pStyle w:val="NormalWeb"/>
        <w:shd w:val="clear" w:color="auto" w:fill="FFFFFF"/>
        <w:spacing w:before="0" w:beforeAutospacing="0" w:after="150" w:afterAutospacing="0" w:line="360" w:lineRule="atLeast"/>
        <w:rPr>
          <w:b/>
          <w:color w:val="ED7D31" w:themeColor="accent2"/>
          <w:sz w:val="22"/>
          <w:szCs w:val="22"/>
        </w:rPr>
      </w:pPr>
      <w:r w:rsidRPr="002E6DC2">
        <w:rPr>
          <w:b/>
          <w:color w:val="ED7D31" w:themeColor="accent2"/>
          <w:sz w:val="22"/>
          <w:szCs w:val="22"/>
        </w:rPr>
        <w:t>Private Health Insurers’ timely access to personal data</w:t>
      </w:r>
    </w:p>
    <w:p w:rsidR="000F763C" w:rsidRPr="008923D1" w:rsidRDefault="000E05CF" w:rsidP="008923D1">
      <w:pPr>
        <w:pStyle w:val="NoSpacing"/>
        <w:rPr>
          <w:sz w:val="22"/>
          <w:szCs w:val="22"/>
        </w:rPr>
      </w:pPr>
      <w:r>
        <w:rPr>
          <w:sz w:val="22"/>
          <w:szCs w:val="22"/>
        </w:rPr>
        <w:t>Australian Unity agrees with</w:t>
      </w:r>
      <w:r w:rsidR="000F763C" w:rsidRPr="008923D1">
        <w:rPr>
          <w:sz w:val="22"/>
          <w:szCs w:val="22"/>
        </w:rPr>
        <w:t xml:space="preserve"> the</w:t>
      </w:r>
      <w:r w:rsidR="005E4A77" w:rsidRPr="008923D1">
        <w:rPr>
          <w:sz w:val="22"/>
          <w:szCs w:val="22"/>
        </w:rPr>
        <w:t xml:space="preserve"> Commission’s</w:t>
      </w:r>
      <w:r>
        <w:rPr>
          <w:sz w:val="22"/>
          <w:szCs w:val="22"/>
        </w:rPr>
        <w:t xml:space="preserve"> view that</w:t>
      </w:r>
      <w:r w:rsidR="005E4A77" w:rsidRPr="008923D1">
        <w:rPr>
          <w:sz w:val="22"/>
          <w:szCs w:val="22"/>
        </w:rPr>
        <w:t xml:space="preserve"> </w:t>
      </w:r>
      <w:r>
        <w:rPr>
          <w:sz w:val="22"/>
          <w:szCs w:val="22"/>
        </w:rPr>
        <w:t>the potential</w:t>
      </w:r>
      <w:r w:rsidRPr="008923D1">
        <w:rPr>
          <w:sz w:val="22"/>
          <w:szCs w:val="22"/>
        </w:rPr>
        <w:t xml:space="preserve"> </w:t>
      </w:r>
      <w:r>
        <w:rPr>
          <w:sz w:val="22"/>
          <w:szCs w:val="22"/>
        </w:rPr>
        <w:t>benefits</w:t>
      </w:r>
      <w:r w:rsidRPr="008923D1">
        <w:rPr>
          <w:sz w:val="22"/>
          <w:szCs w:val="22"/>
        </w:rPr>
        <w:t xml:space="preserve"> </w:t>
      </w:r>
      <w:r w:rsidR="000F763C" w:rsidRPr="008923D1">
        <w:rPr>
          <w:sz w:val="22"/>
          <w:szCs w:val="22"/>
        </w:rPr>
        <w:t>of</w:t>
      </w:r>
      <w:r>
        <w:rPr>
          <w:sz w:val="22"/>
          <w:szCs w:val="22"/>
        </w:rPr>
        <w:t xml:space="preserve"> better data access include</w:t>
      </w:r>
      <w:r w:rsidR="000F763C" w:rsidRPr="008923D1">
        <w:rPr>
          <w:sz w:val="22"/>
          <w:szCs w:val="22"/>
        </w:rPr>
        <w:t xml:space="preserve"> innovation, efficiency, competition and empowerment of consumers</w:t>
      </w:r>
      <w:r>
        <w:rPr>
          <w:sz w:val="22"/>
          <w:szCs w:val="22"/>
        </w:rPr>
        <w:t xml:space="preserve">.  It is also Australian Unity’s view that there is a need to gain greater community recognition of the power and benefits of high quality data analytics achieved through greater access and proper use of public data. To achieve wider support for data analytics and sharing of data, </w:t>
      </w:r>
      <w:r w:rsidR="00897087">
        <w:rPr>
          <w:sz w:val="22"/>
          <w:szCs w:val="22"/>
        </w:rPr>
        <w:t xml:space="preserve">Australian Unity </w:t>
      </w:r>
      <w:r w:rsidR="007851DD">
        <w:rPr>
          <w:sz w:val="22"/>
          <w:szCs w:val="22"/>
        </w:rPr>
        <w:t>submits</w:t>
      </w:r>
      <w:r>
        <w:rPr>
          <w:sz w:val="22"/>
          <w:szCs w:val="22"/>
        </w:rPr>
        <w:t xml:space="preserve"> there needs to be a rebalancing of privacy</w:t>
      </w:r>
      <w:r w:rsidR="00C72C90">
        <w:rPr>
          <w:sz w:val="22"/>
          <w:szCs w:val="22"/>
        </w:rPr>
        <w:t xml:space="preserve"> and control of personal information. A starting point would be to implement recommendations 4 and 5 of the Senate Select Committee on Health set out in their sixth interim report, </w:t>
      </w:r>
      <w:r w:rsidR="00C72C90" w:rsidRPr="007851DD">
        <w:rPr>
          <w:i/>
          <w:sz w:val="22"/>
          <w:szCs w:val="22"/>
        </w:rPr>
        <w:t>Big health data: Australia’s big potential</w:t>
      </w:r>
      <w:r w:rsidR="00C72C90">
        <w:rPr>
          <w:sz w:val="22"/>
          <w:szCs w:val="22"/>
        </w:rPr>
        <w:t xml:space="preserve">. </w:t>
      </w:r>
      <w:r w:rsidR="000F763C" w:rsidRPr="008923D1">
        <w:rPr>
          <w:sz w:val="22"/>
          <w:szCs w:val="22"/>
        </w:rPr>
        <w:t xml:space="preserve"> Australian Unity proposes </w:t>
      </w:r>
      <w:r w:rsidR="005E4A77" w:rsidRPr="008923D1">
        <w:rPr>
          <w:sz w:val="22"/>
          <w:szCs w:val="22"/>
        </w:rPr>
        <w:t>the Private Health Insurers be supported to access all of a patient’s health activity and clinical data (including Pharmaceutical Benefits Scheme and Medical Benefits Scheme in primary care), if a patient offers the appropriate permission.</w:t>
      </w:r>
    </w:p>
    <w:p w:rsidR="008923D1" w:rsidRDefault="008923D1" w:rsidP="008923D1">
      <w:pPr>
        <w:pStyle w:val="NoSpacing"/>
        <w:rPr>
          <w:sz w:val="22"/>
          <w:szCs w:val="22"/>
        </w:rPr>
      </w:pPr>
    </w:p>
    <w:p w:rsidR="005E4A77" w:rsidRPr="008923D1" w:rsidRDefault="005E4A77" w:rsidP="008923D1">
      <w:pPr>
        <w:pStyle w:val="NoSpacing"/>
        <w:rPr>
          <w:sz w:val="22"/>
          <w:szCs w:val="22"/>
        </w:rPr>
      </w:pPr>
      <w:r w:rsidRPr="008923D1">
        <w:rPr>
          <w:sz w:val="22"/>
          <w:szCs w:val="22"/>
        </w:rPr>
        <w:t xml:space="preserve">Doing so would enable Private Health Insurers to identify health risk triggers that would in turn allow for more timely interventions in an attempt to better manage a patient’s health. This </w:t>
      </w:r>
      <w:r w:rsidRPr="008923D1">
        <w:rPr>
          <w:sz w:val="22"/>
          <w:szCs w:val="22"/>
        </w:rPr>
        <w:lastRenderedPageBreak/>
        <w:t>is particularly important in the area of chronic disease, where early interventions can significantly improve the long term health, and overall wellbeing of patients.</w:t>
      </w:r>
    </w:p>
    <w:p w:rsidR="008923D1" w:rsidRDefault="008923D1" w:rsidP="008923D1">
      <w:pPr>
        <w:pStyle w:val="NoSpacing"/>
        <w:rPr>
          <w:sz w:val="22"/>
          <w:szCs w:val="22"/>
        </w:rPr>
      </w:pPr>
    </w:p>
    <w:p w:rsidR="005E4A77" w:rsidRDefault="005E4A77" w:rsidP="008923D1">
      <w:pPr>
        <w:pStyle w:val="NoSpacing"/>
        <w:rPr>
          <w:sz w:val="22"/>
          <w:szCs w:val="22"/>
        </w:rPr>
      </w:pPr>
      <w:r w:rsidRPr="008923D1">
        <w:rPr>
          <w:sz w:val="22"/>
          <w:szCs w:val="22"/>
        </w:rPr>
        <w:t xml:space="preserve">While Australian Unity acknowledges that this is the ultimate rationale behind the </w:t>
      </w:r>
      <w:proofErr w:type="spellStart"/>
      <w:r w:rsidRPr="008923D1">
        <w:rPr>
          <w:sz w:val="22"/>
          <w:szCs w:val="22"/>
        </w:rPr>
        <w:t>MyHealth</w:t>
      </w:r>
      <w:proofErr w:type="spellEnd"/>
      <w:r w:rsidRPr="008923D1">
        <w:rPr>
          <w:sz w:val="22"/>
          <w:szCs w:val="22"/>
        </w:rPr>
        <w:t xml:space="preserve"> Record, there needs to be some greater impetus for change, as the take up rate remains too slow, leaving many patients missing out on effective and timely treatments.</w:t>
      </w:r>
    </w:p>
    <w:p w:rsidR="0002795B" w:rsidRDefault="0002795B" w:rsidP="008923D1">
      <w:pPr>
        <w:pStyle w:val="NoSpacing"/>
        <w:rPr>
          <w:sz w:val="22"/>
          <w:szCs w:val="22"/>
        </w:rPr>
      </w:pPr>
    </w:p>
    <w:p w:rsidR="0002795B" w:rsidRPr="008923D1" w:rsidRDefault="0002795B" w:rsidP="008923D1">
      <w:pPr>
        <w:pStyle w:val="NoSpacing"/>
        <w:rPr>
          <w:sz w:val="22"/>
          <w:szCs w:val="22"/>
        </w:rPr>
      </w:pPr>
      <w:r>
        <w:rPr>
          <w:sz w:val="22"/>
          <w:szCs w:val="22"/>
        </w:rPr>
        <w:t>More complete data sets would allow health care providers like Australian Unity to intervene earlier and provide more targeted programs. This will lead to better outcomes for patients, reducing the time they spend in hospital. In turn, this will lower the costs for health insurers in the private sector, reducing premium increases. In the public sector it would reduce pressure on the public hospitals, allowing them to treat more patients.</w:t>
      </w:r>
      <w:r w:rsidR="00B863EC">
        <w:rPr>
          <w:sz w:val="22"/>
          <w:szCs w:val="22"/>
        </w:rPr>
        <w:t xml:space="preserve"> An example is Australian Unity’s </w:t>
      </w:r>
      <w:proofErr w:type="spellStart"/>
      <w:r w:rsidR="00B863EC">
        <w:rPr>
          <w:sz w:val="22"/>
          <w:szCs w:val="22"/>
        </w:rPr>
        <w:t>MindStep</w:t>
      </w:r>
      <w:proofErr w:type="spellEnd"/>
      <w:r w:rsidR="00B863EC">
        <w:rPr>
          <w:sz w:val="22"/>
          <w:szCs w:val="22"/>
        </w:rPr>
        <w:t xml:space="preserve"> program, outlined below.</w:t>
      </w:r>
    </w:p>
    <w:p w:rsidR="006E3312" w:rsidRPr="006E3312" w:rsidRDefault="006E3312" w:rsidP="0042469C">
      <w:pPr>
        <w:pStyle w:val="NormalWeb"/>
        <w:shd w:val="clear" w:color="auto" w:fill="FFFFFF"/>
        <w:spacing w:before="0" w:beforeAutospacing="0" w:after="150" w:afterAutospacing="0" w:line="360" w:lineRule="atLeast"/>
        <w:rPr>
          <w:rFonts w:ascii="Palatino Linotype" w:hAnsi="Palatino Linotype"/>
          <w:sz w:val="22"/>
          <w:szCs w:val="22"/>
        </w:rPr>
      </w:pPr>
    </w:p>
    <w:tbl>
      <w:tblPr>
        <w:tblStyle w:val="TableGrid"/>
        <w:tblW w:w="0" w:type="auto"/>
        <w:tblLook w:val="04A0" w:firstRow="1" w:lastRow="0" w:firstColumn="1" w:lastColumn="0" w:noHBand="0" w:noVBand="1"/>
      </w:tblPr>
      <w:tblGrid>
        <w:gridCol w:w="9576"/>
      </w:tblGrid>
      <w:tr w:rsidR="006E3312" w:rsidRPr="006E3312" w:rsidTr="006E3312">
        <w:tc>
          <w:tcPr>
            <w:tcW w:w="9576" w:type="dxa"/>
          </w:tcPr>
          <w:p w:rsidR="007851DD" w:rsidRDefault="007851DD" w:rsidP="006E3312">
            <w:pPr>
              <w:pStyle w:val="NormalWeb"/>
              <w:shd w:val="clear" w:color="auto" w:fill="FFFFFF"/>
              <w:spacing w:before="0" w:beforeAutospacing="0" w:after="150" w:afterAutospacing="0" w:line="360" w:lineRule="atLeast"/>
              <w:rPr>
                <w:b/>
                <w:color w:val="ED7D31" w:themeColor="accent2"/>
                <w:sz w:val="20"/>
                <w:szCs w:val="20"/>
              </w:rPr>
            </w:pPr>
          </w:p>
          <w:p w:rsidR="006E3312" w:rsidRPr="006E3312" w:rsidRDefault="006E3312" w:rsidP="006E3312">
            <w:pPr>
              <w:pStyle w:val="NormalWeb"/>
              <w:shd w:val="clear" w:color="auto" w:fill="FFFFFF"/>
              <w:spacing w:before="0" w:beforeAutospacing="0" w:after="150" w:afterAutospacing="0" w:line="360" w:lineRule="atLeast"/>
              <w:rPr>
                <w:b/>
                <w:color w:val="ED7D31" w:themeColor="accent2"/>
                <w:sz w:val="20"/>
                <w:szCs w:val="20"/>
              </w:rPr>
            </w:pPr>
            <w:r w:rsidRPr="006E3312">
              <w:rPr>
                <w:b/>
                <w:color w:val="ED7D31" w:themeColor="accent2"/>
                <w:sz w:val="20"/>
                <w:szCs w:val="20"/>
              </w:rPr>
              <w:t>MINDSTEP MENTAL HEALTH PROGRAM</w:t>
            </w:r>
          </w:p>
          <w:p w:rsidR="006E3312" w:rsidRPr="006E3312" w:rsidRDefault="006E3312" w:rsidP="006E3312">
            <w:pPr>
              <w:pStyle w:val="NoSpacing"/>
              <w:rPr>
                <w:sz w:val="20"/>
                <w:szCs w:val="20"/>
                <w:lang w:val="en-AU"/>
              </w:rPr>
            </w:pPr>
            <w:r w:rsidRPr="006E3312">
              <w:rPr>
                <w:sz w:val="20"/>
                <w:szCs w:val="20"/>
              </w:rPr>
              <w:t xml:space="preserve">Mental health issues represent one of the fastest growing areas of health spending and </w:t>
            </w:r>
            <w:proofErr w:type="spellStart"/>
            <w:r w:rsidRPr="006E3312">
              <w:rPr>
                <w:sz w:val="20"/>
                <w:szCs w:val="20"/>
              </w:rPr>
              <w:t>utilisation</w:t>
            </w:r>
            <w:proofErr w:type="spellEnd"/>
            <w:r w:rsidRPr="006E3312">
              <w:rPr>
                <w:sz w:val="20"/>
                <w:szCs w:val="20"/>
              </w:rPr>
              <w:t xml:space="preserve"> in Australia. </w:t>
            </w:r>
            <w:r w:rsidRPr="006E3312">
              <w:rPr>
                <w:sz w:val="20"/>
                <w:szCs w:val="20"/>
                <w:lang w:val="en-AU"/>
              </w:rPr>
              <w:t xml:space="preserve">People admitted to hospital with severe anxiety and depression stay on average more than 20 days, compared to just under five days for someone who has suffered a heart attack. And they often return to a hospital setting multiple times a year. In both the public and private health systems, this is becoming a critical strain on budgets. </w:t>
            </w:r>
          </w:p>
          <w:p w:rsidR="006E3312" w:rsidRPr="006E3312" w:rsidRDefault="006E3312" w:rsidP="006E3312">
            <w:pPr>
              <w:rPr>
                <w:sz w:val="20"/>
                <w:szCs w:val="20"/>
                <w:lang w:val="en-AU"/>
              </w:rPr>
            </w:pPr>
          </w:p>
          <w:p w:rsidR="008923D1" w:rsidRDefault="006E3312" w:rsidP="006E3312">
            <w:pPr>
              <w:rPr>
                <w:sz w:val="20"/>
                <w:szCs w:val="20"/>
                <w:lang w:val="en-AU"/>
              </w:rPr>
            </w:pPr>
            <w:r w:rsidRPr="006E3312">
              <w:rPr>
                <w:sz w:val="20"/>
                <w:szCs w:val="20"/>
                <w:lang w:val="en-AU"/>
              </w:rPr>
              <w:t xml:space="preserve">In an attempt to drive better patient outcomes and reduce hospitalisation, Australian Unity’s preventative healthcare business Remedy Healthcare recently introduced a mental health program, </w:t>
            </w:r>
            <w:proofErr w:type="spellStart"/>
            <w:r w:rsidRPr="006E3312">
              <w:rPr>
                <w:sz w:val="20"/>
                <w:szCs w:val="20"/>
                <w:lang w:val="en-AU"/>
              </w:rPr>
              <w:t>MindStep</w:t>
            </w:r>
            <w:proofErr w:type="spellEnd"/>
            <w:r w:rsidRPr="006E3312">
              <w:rPr>
                <w:sz w:val="20"/>
                <w:szCs w:val="20"/>
                <w:lang w:val="en-AU"/>
              </w:rPr>
              <w:t xml:space="preserve">. It is designed to play a role in the overall care of someone suffering severe anxiety and depression, alongside GPs and mental health specialist. </w:t>
            </w:r>
          </w:p>
          <w:p w:rsidR="008923D1" w:rsidRDefault="008923D1" w:rsidP="006E3312">
            <w:pPr>
              <w:rPr>
                <w:sz w:val="20"/>
                <w:szCs w:val="20"/>
                <w:lang w:val="en-AU"/>
              </w:rPr>
            </w:pPr>
          </w:p>
          <w:p w:rsidR="006E3312" w:rsidRPr="006E3312" w:rsidRDefault="006E3312" w:rsidP="006E3312">
            <w:pPr>
              <w:rPr>
                <w:rStyle w:val="bumpedfont15"/>
                <w:rFonts w:eastAsia="Times New Roman"/>
                <w:iCs/>
                <w:sz w:val="20"/>
                <w:szCs w:val="20"/>
              </w:rPr>
            </w:pPr>
            <w:r w:rsidRPr="006E3312">
              <w:rPr>
                <w:rStyle w:val="bumpedfont15"/>
                <w:rFonts w:eastAsia="Times New Roman"/>
                <w:iCs/>
                <w:sz w:val="20"/>
                <w:szCs w:val="20"/>
              </w:rPr>
              <w:t xml:space="preserve">The program, developed in conjunction with Flinders University, delivers telephone-based low intensity cognitive </w:t>
            </w:r>
            <w:proofErr w:type="spellStart"/>
            <w:r w:rsidRPr="006E3312">
              <w:rPr>
                <w:rStyle w:val="bumpedfont15"/>
                <w:rFonts w:eastAsia="Times New Roman"/>
                <w:iCs/>
                <w:sz w:val="20"/>
                <w:szCs w:val="20"/>
              </w:rPr>
              <w:t>behaviour</w:t>
            </w:r>
            <w:proofErr w:type="spellEnd"/>
            <w:r w:rsidRPr="006E3312">
              <w:rPr>
                <w:rStyle w:val="bumpedfont15"/>
                <w:rFonts w:eastAsia="Times New Roman"/>
                <w:iCs/>
                <w:sz w:val="20"/>
                <w:szCs w:val="20"/>
              </w:rPr>
              <w:t xml:space="preserve"> therapy for clients with depression and anxiety, which they seem to prefer to having to meet with mental health practitioners face to face.</w:t>
            </w:r>
          </w:p>
          <w:p w:rsidR="006E3312" w:rsidRPr="006E3312" w:rsidRDefault="006E3312" w:rsidP="006E3312">
            <w:pPr>
              <w:rPr>
                <w:sz w:val="20"/>
                <w:szCs w:val="20"/>
                <w:lang w:val="en-AU"/>
              </w:rPr>
            </w:pPr>
          </w:p>
          <w:p w:rsidR="006E3312" w:rsidRDefault="006E3312" w:rsidP="006E3312">
            <w:pPr>
              <w:rPr>
                <w:sz w:val="20"/>
                <w:szCs w:val="20"/>
                <w:lang w:val="en-AU"/>
              </w:rPr>
            </w:pPr>
            <w:r w:rsidRPr="006E3312">
              <w:rPr>
                <w:sz w:val="20"/>
                <w:szCs w:val="20"/>
                <w:lang w:val="en-AU"/>
              </w:rPr>
              <w:t xml:space="preserve">Already it is demonstrating strong results. The overall recovery rate of clients completing the </w:t>
            </w:r>
            <w:proofErr w:type="spellStart"/>
            <w:r w:rsidRPr="006E3312">
              <w:rPr>
                <w:sz w:val="20"/>
                <w:szCs w:val="20"/>
                <w:lang w:val="en-AU"/>
              </w:rPr>
              <w:t>MindStep</w:t>
            </w:r>
            <w:proofErr w:type="spellEnd"/>
            <w:r w:rsidRPr="006E3312">
              <w:rPr>
                <w:sz w:val="20"/>
                <w:szCs w:val="20"/>
                <w:lang w:val="en-AU"/>
              </w:rPr>
              <w:t xml:space="preserve"> program in its first seven months of operation is 58 per cent. Most of these clients would have previously been hospitalised with anxiety and depression. </w:t>
            </w:r>
          </w:p>
          <w:p w:rsidR="006E3312" w:rsidRDefault="006E3312" w:rsidP="006E3312">
            <w:pPr>
              <w:rPr>
                <w:sz w:val="20"/>
                <w:szCs w:val="20"/>
                <w:lang w:val="en-AU"/>
              </w:rPr>
            </w:pPr>
          </w:p>
          <w:p w:rsidR="006E3312" w:rsidRPr="006E3312" w:rsidRDefault="006E3312" w:rsidP="006E3312">
            <w:pPr>
              <w:rPr>
                <w:sz w:val="20"/>
                <w:szCs w:val="20"/>
                <w:lang w:val="en-AU"/>
              </w:rPr>
            </w:pPr>
            <w:r>
              <w:rPr>
                <w:sz w:val="20"/>
                <w:szCs w:val="20"/>
                <w:lang w:val="en-AU"/>
              </w:rPr>
              <w:t xml:space="preserve">The following testimonials from </w:t>
            </w:r>
            <w:proofErr w:type="spellStart"/>
            <w:r>
              <w:rPr>
                <w:sz w:val="20"/>
                <w:szCs w:val="20"/>
                <w:lang w:val="en-AU"/>
              </w:rPr>
              <w:t>MindStep</w:t>
            </w:r>
            <w:proofErr w:type="spellEnd"/>
            <w:r>
              <w:rPr>
                <w:sz w:val="20"/>
                <w:szCs w:val="20"/>
                <w:lang w:val="en-AU"/>
              </w:rPr>
              <w:t xml:space="preserve"> clients are indicative of its reception to date. </w:t>
            </w:r>
          </w:p>
          <w:p w:rsidR="006E3312" w:rsidRPr="006E3312" w:rsidRDefault="006E3312" w:rsidP="006E3312">
            <w:pPr>
              <w:rPr>
                <w:sz w:val="20"/>
                <w:szCs w:val="20"/>
                <w:lang w:val="en-AU"/>
              </w:rPr>
            </w:pPr>
          </w:p>
          <w:tbl>
            <w:tblPr>
              <w:tblStyle w:val="TableGrid"/>
              <w:tblW w:w="0" w:type="auto"/>
              <w:tblLook w:val="04A0" w:firstRow="1" w:lastRow="0" w:firstColumn="1" w:lastColumn="0" w:noHBand="0" w:noVBand="1"/>
            </w:tblPr>
            <w:tblGrid>
              <w:gridCol w:w="9350"/>
            </w:tblGrid>
            <w:tr w:rsidR="006E3312" w:rsidRPr="006E3312" w:rsidTr="00D23761">
              <w:tc>
                <w:tcPr>
                  <w:tcW w:w="9576" w:type="dxa"/>
                </w:tcPr>
                <w:p w:rsidR="006E3312" w:rsidRPr="006E3312" w:rsidRDefault="006E3312" w:rsidP="00D23761">
                  <w:pPr>
                    <w:pStyle w:val="Default"/>
                    <w:rPr>
                      <w:rFonts w:ascii="Palatino Linotype" w:hAnsi="Palatino Linotype"/>
                      <w:sz w:val="20"/>
                      <w:szCs w:val="20"/>
                    </w:rPr>
                  </w:pPr>
                </w:p>
                <w:p w:rsidR="006E3312" w:rsidRPr="006E3312" w:rsidRDefault="006E3312" w:rsidP="00D23761">
                  <w:pPr>
                    <w:pStyle w:val="Default"/>
                    <w:rPr>
                      <w:rFonts w:ascii="Palatino Linotype" w:hAnsi="Palatino Linotype"/>
                      <w:sz w:val="18"/>
                      <w:szCs w:val="18"/>
                    </w:rPr>
                  </w:pPr>
                  <w:r w:rsidRPr="006E3312">
                    <w:rPr>
                      <w:rFonts w:ascii="Palatino Linotype" w:hAnsi="Palatino Linotype"/>
                      <w:sz w:val="18"/>
                      <w:szCs w:val="18"/>
                    </w:rPr>
                    <w:t xml:space="preserve">“I felt I had a coach helping me deal with my low moods and self-sabotaging thoughts. This unobtrusive contact was helpful at a time when I had isolated myself from most people for several months. The materials are particularly insightful and encouraging.” – Feedback from </w:t>
                  </w:r>
                  <w:proofErr w:type="spellStart"/>
                  <w:r w:rsidRPr="006E3312">
                    <w:rPr>
                      <w:rFonts w:ascii="Palatino Linotype" w:hAnsi="Palatino Linotype"/>
                      <w:sz w:val="18"/>
                      <w:szCs w:val="18"/>
                    </w:rPr>
                    <w:t>MindStep</w:t>
                  </w:r>
                  <w:proofErr w:type="spellEnd"/>
                  <w:r w:rsidRPr="006E3312">
                    <w:rPr>
                      <w:rFonts w:ascii="Palatino Linotype" w:hAnsi="Palatino Linotype"/>
                      <w:sz w:val="18"/>
                      <w:szCs w:val="18"/>
                    </w:rPr>
                    <w:t xml:space="preserve"> client</w:t>
                  </w:r>
                </w:p>
                <w:p w:rsidR="006E3312" w:rsidRPr="006E3312" w:rsidRDefault="006E3312" w:rsidP="00D23761">
                  <w:pPr>
                    <w:rPr>
                      <w:sz w:val="20"/>
                      <w:szCs w:val="20"/>
                      <w:lang w:val="en-AU"/>
                    </w:rPr>
                  </w:pPr>
                </w:p>
              </w:tc>
            </w:tr>
          </w:tbl>
          <w:p w:rsidR="006E3312" w:rsidRPr="006E3312" w:rsidRDefault="006E3312" w:rsidP="006E3312">
            <w:pPr>
              <w:rPr>
                <w:sz w:val="20"/>
                <w:szCs w:val="20"/>
                <w:lang w:val="en-AU"/>
              </w:rPr>
            </w:pPr>
          </w:p>
          <w:tbl>
            <w:tblPr>
              <w:tblStyle w:val="TableGrid"/>
              <w:tblW w:w="0" w:type="auto"/>
              <w:tblLook w:val="04A0" w:firstRow="1" w:lastRow="0" w:firstColumn="1" w:lastColumn="0" w:noHBand="0" w:noVBand="1"/>
            </w:tblPr>
            <w:tblGrid>
              <w:gridCol w:w="9350"/>
            </w:tblGrid>
            <w:tr w:rsidR="006E3312" w:rsidRPr="006E3312" w:rsidTr="00D23761">
              <w:tc>
                <w:tcPr>
                  <w:tcW w:w="9576" w:type="dxa"/>
                </w:tcPr>
                <w:p w:rsidR="006E3312" w:rsidRPr="006E3312" w:rsidRDefault="006E3312" w:rsidP="00D23761">
                  <w:pPr>
                    <w:pStyle w:val="Default"/>
                    <w:rPr>
                      <w:rFonts w:ascii="Palatino Linotype" w:hAnsi="Palatino Linotype"/>
                      <w:sz w:val="20"/>
                      <w:szCs w:val="20"/>
                    </w:rPr>
                  </w:pPr>
                </w:p>
                <w:p w:rsidR="006E3312" w:rsidRPr="006E3312" w:rsidRDefault="006E3312" w:rsidP="00D23761">
                  <w:pPr>
                    <w:pStyle w:val="Default"/>
                    <w:rPr>
                      <w:rFonts w:ascii="Palatino Linotype" w:hAnsi="Palatino Linotype"/>
                      <w:sz w:val="18"/>
                      <w:szCs w:val="18"/>
                    </w:rPr>
                  </w:pPr>
                  <w:r w:rsidRPr="006E3312">
                    <w:rPr>
                      <w:rFonts w:ascii="Palatino Linotype" w:hAnsi="Palatino Linotype"/>
                      <w:sz w:val="18"/>
                      <w:szCs w:val="18"/>
                    </w:rPr>
                    <w:t xml:space="preserve">[The coach] made me aware of the need to prioritise my worries into hypothetical and actual problems. Realised early on that most thoughts are only hypothetical. I can look at things and handle how I work out what I need to do to overcome my anxious thoughts. – Feedback from </w:t>
                  </w:r>
                  <w:proofErr w:type="spellStart"/>
                  <w:r w:rsidRPr="006E3312">
                    <w:rPr>
                      <w:rFonts w:ascii="Palatino Linotype" w:hAnsi="Palatino Linotype"/>
                      <w:sz w:val="18"/>
                      <w:szCs w:val="18"/>
                    </w:rPr>
                    <w:t>MindStep</w:t>
                  </w:r>
                  <w:proofErr w:type="spellEnd"/>
                  <w:r w:rsidRPr="006E3312">
                    <w:rPr>
                      <w:rFonts w:ascii="Palatino Linotype" w:hAnsi="Palatino Linotype"/>
                      <w:sz w:val="18"/>
                      <w:szCs w:val="18"/>
                    </w:rPr>
                    <w:t xml:space="preserve"> client</w:t>
                  </w:r>
                </w:p>
                <w:p w:rsidR="006E3312" w:rsidRPr="006E3312" w:rsidRDefault="006E3312" w:rsidP="00D23761">
                  <w:pPr>
                    <w:pStyle w:val="Default"/>
                    <w:rPr>
                      <w:rFonts w:ascii="Palatino Linotype" w:hAnsi="Palatino Linotype"/>
                      <w:sz w:val="20"/>
                      <w:szCs w:val="20"/>
                    </w:rPr>
                  </w:pPr>
                </w:p>
              </w:tc>
            </w:tr>
          </w:tbl>
          <w:p w:rsidR="006E3312" w:rsidRPr="006E3312" w:rsidRDefault="006E3312" w:rsidP="006E3312">
            <w:pPr>
              <w:pStyle w:val="Default"/>
              <w:rPr>
                <w:rFonts w:ascii="Palatino Linotype" w:hAnsi="Palatino Linotype"/>
                <w:sz w:val="20"/>
                <w:szCs w:val="20"/>
              </w:rPr>
            </w:pPr>
          </w:p>
          <w:p w:rsidR="00D615D2" w:rsidRPr="00D615D2" w:rsidRDefault="006E3312" w:rsidP="006E3312">
            <w:pPr>
              <w:rPr>
                <w:sz w:val="20"/>
                <w:szCs w:val="20"/>
                <w:lang w:val="en-AU"/>
              </w:rPr>
            </w:pPr>
            <w:r>
              <w:rPr>
                <w:sz w:val="20"/>
                <w:szCs w:val="20"/>
                <w:lang w:val="en-AU"/>
              </w:rPr>
              <w:t xml:space="preserve">One of the frustrations of the </w:t>
            </w:r>
            <w:proofErr w:type="spellStart"/>
            <w:r>
              <w:rPr>
                <w:sz w:val="20"/>
                <w:szCs w:val="20"/>
                <w:lang w:val="en-AU"/>
              </w:rPr>
              <w:t>MindStep</w:t>
            </w:r>
            <w:proofErr w:type="spellEnd"/>
            <w:r>
              <w:rPr>
                <w:sz w:val="20"/>
                <w:szCs w:val="20"/>
                <w:lang w:val="en-AU"/>
              </w:rPr>
              <w:t xml:space="preserve"> program is that most </w:t>
            </w:r>
            <w:r w:rsidR="00D615D2">
              <w:rPr>
                <w:sz w:val="20"/>
                <w:szCs w:val="20"/>
                <w:lang w:val="en-AU"/>
              </w:rPr>
              <w:t>p</w:t>
            </w:r>
            <w:r>
              <w:rPr>
                <w:sz w:val="20"/>
                <w:szCs w:val="20"/>
                <w:lang w:val="en-AU"/>
              </w:rPr>
              <w:t xml:space="preserve">otential beneficiaries of the program are </w:t>
            </w:r>
            <w:r w:rsidR="00D615D2">
              <w:rPr>
                <w:sz w:val="20"/>
                <w:szCs w:val="20"/>
                <w:lang w:val="en-AU"/>
              </w:rPr>
              <w:t xml:space="preserve">identified </w:t>
            </w:r>
            <w:r>
              <w:rPr>
                <w:sz w:val="20"/>
                <w:szCs w:val="20"/>
                <w:lang w:val="en-AU"/>
              </w:rPr>
              <w:t xml:space="preserve">from hospital </w:t>
            </w:r>
            <w:r w:rsidR="00D615D2">
              <w:rPr>
                <w:sz w:val="20"/>
                <w:szCs w:val="20"/>
                <w:lang w:val="en-AU"/>
              </w:rPr>
              <w:t xml:space="preserve">account </w:t>
            </w:r>
            <w:r>
              <w:rPr>
                <w:sz w:val="20"/>
                <w:szCs w:val="20"/>
                <w:lang w:val="en-AU"/>
              </w:rPr>
              <w:t>data</w:t>
            </w:r>
            <w:r w:rsidR="00D615D2">
              <w:rPr>
                <w:sz w:val="20"/>
                <w:szCs w:val="20"/>
                <w:lang w:val="en-AU"/>
              </w:rPr>
              <w:t xml:space="preserve"> received by Australian Unity as the payer</w:t>
            </w:r>
            <w:r>
              <w:rPr>
                <w:sz w:val="20"/>
                <w:szCs w:val="20"/>
                <w:lang w:val="en-AU"/>
              </w:rPr>
              <w:t xml:space="preserve">. </w:t>
            </w:r>
            <w:r w:rsidR="00D615D2">
              <w:rPr>
                <w:sz w:val="20"/>
                <w:szCs w:val="20"/>
                <w:lang w:val="en-AU"/>
              </w:rPr>
              <w:t xml:space="preserve">If Australian Unity could identify candidates from the program </w:t>
            </w:r>
            <w:r w:rsidR="00D615D2" w:rsidRPr="00D615D2">
              <w:rPr>
                <w:i/>
                <w:sz w:val="20"/>
                <w:szCs w:val="20"/>
                <w:lang w:val="en-AU"/>
              </w:rPr>
              <w:t xml:space="preserve">before </w:t>
            </w:r>
            <w:r w:rsidR="00D615D2">
              <w:rPr>
                <w:sz w:val="20"/>
                <w:szCs w:val="20"/>
                <w:lang w:val="en-AU"/>
              </w:rPr>
              <w:t>hospitalisation, using other evidence such as PBS or MBS data, there would be better outcomes for both the patient and the overall health system, as resources would be saved.</w:t>
            </w:r>
          </w:p>
          <w:p w:rsidR="006E3312" w:rsidRPr="006E3312" w:rsidRDefault="006E3312" w:rsidP="00D615D2">
            <w:pPr>
              <w:rPr>
                <w:b/>
                <w:color w:val="ED7D31" w:themeColor="accent2"/>
                <w:sz w:val="20"/>
                <w:szCs w:val="20"/>
              </w:rPr>
            </w:pPr>
          </w:p>
        </w:tc>
      </w:tr>
    </w:tbl>
    <w:p w:rsidR="006E3312" w:rsidRDefault="006E3312" w:rsidP="0042469C">
      <w:pPr>
        <w:pStyle w:val="NormalWeb"/>
        <w:shd w:val="clear" w:color="auto" w:fill="FFFFFF"/>
        <w:spacing w:before="0" w:beforeAutospacing="0" w:after="150" w:afterAutospacing="0" w:line="360" w:lineRule="atLeast"/>
        <w:rPr>
          <w:b/>
          <w:color w:val="ED7D31" w:themeColor="accent2"/>
          <w:sz w:val="22"/>
          <w:szCs w:val="22"/>
        </w:rPr>
      </w:pPr>
    </w:p>
    <w:p w:rsidR="008923D1" w:rsidRDefault="008923D1" w:rsidP="008923D1">
      <w:pPr>
        <w:rPr>
          <w:b/>
          <w:color w:val="ED7D31" w:themeColor="accent2"/>
          <w:sz w:val="22"/>
          <w:szCs w:val="22"/>
          <w:lang w:val="en-AU"/>
        </w:rPr>
      </w:pPr>
    </w:p>
    <w:p w:rsidR="008923D1" w:rsidRPr="008923D1" w:rsidRDefault="00D615D2" w:rsidP="008923D1">
      <w:pPr>
        <w:rPr>
          <w:b/>
          <w:color w:val="ED7D31" w:themeColor="accent2"/>
          <w:sz w:val="22"/>
          <w:szCs w:val="22"/>
          <w:lang w:val="en-AU"/>
        </w:rPr>
      </w:pPr>
      <w:r w:rsidRPr="008923D1">
        <w:rPr>
          <w:b/>
          <w:color w:val="ED7D31" w:themeColor="accent2"/>
          <w:sz w:val="22"/>
          <w:szCs w:val="22"/>
          <w:lang w:val="en-AU"/>
        </w:rPr>
        <w:t>Private Health Insurers’</w:t>
      </w:r>
      <w:r w:rsidR="008923D1" w:rsidRPr="008923D1">
        <w:rPr>
          <w:b/>
          <w:color w:val="ED7D31" w:themeColor="accent2"/>
          <w:sz w:val="22"/>
          <w:szCs w:val="22"/>
          <w:lang w:val="en-AU"/>
        </w:rPr>
        <w:t xml:space="preserve"> access to de-identified data</w:t>
      </w:r>
      <w:r w:rsidRPr="008923D1">
        <w:rPr>
          <w:b/>
          <w:color w:val="ED7D31" w:themeColor="accent2"/>
          <w:sz w:val="22"/>
          <w:szCs w:val="22"/>
          <w:lang w:val="en-AU"/>
        </w:rPr>
        <w:t xml:space="preserve"> </w:t>
      </w:r>
    </w:p>
    <w:p w:rsidR="008923D1" w:rsidRDefault="008923D1" w:rsidP="008923D1">
      <w:pPr>
        <w:rPr>
          <w:b/>
          <w:sz w:val="22"/>
          <w:szCs w:val="22"/>
          <w:lang w:val="en-AU"/>
        </w:rPr>
      </w:pPr>
    </w:p>
    <w:p w:rsidR="00D615D2" w:rsidRDefault="0002795B" w:rsidP="008923D1">
      <w:pPr>
        <w:rPr>
          <w:sz w:val="22"/>
          <w:szCs w:val="22"/>
          <w:lang w:val="en-AU"/>
        </w:rPr>
      </w:pPr>
      <w:r>
        <w:rPr>
          <w:sz w:val="22"/>
          <w:szCs w:val="22"/>
          <w:lang w:val="en-AU"/>
        </w:rPr>
        <w:t xml:space="preserve">To improve health outcomes for its members, Australian Unity </w:t>
      </w:r>
      <w:r w:rsidR="00D14244">
        <w:rPr>
          <w:sz w:val="22"/>
          <w:szCs w:val="22"/>
          <w:lang w:val="en-AU"/>
        </w:rPr>
        <w:t xml:space="preserve">also believes it important they get a broader range of data from the primary and secondary care sectors. </w:t>
      </w:r>
      <w:r w:rsidR="00D615D2" w:rsidRPr="008923D1">
        <w:rPr>
          <w:sz w:val="22"/>
          <w:szCs w:val="22"/>
          <w:lang w:val="en-AU"/>
        </w:rPr>
        <w:t xml:space="preserve">Access to de-identified linked data sets from primary care and secondary care could be used by PHI providers to </w:t>
      </w:r>
      <w:r w:rsidR="00D14244">
        <w:rPr>
          <w:sz w:val="22"/>
          <w:szCs w:val="22"/>
          <w:lang w:val="en-AU"/>
        </w:rPr>
        <w:t xml:space="preserve">predictively </w:t>
      </w:r>
      <w:r w:rsidR="00D615D2" w:rsidRPr="008923D1">
        <w:rPr>
          <w:sz w:val="22"/>
          <w:szCs w:val="22"/>
          <w:lang w:val="en-AU"/>
        </w:rPr>
        <w:t>model disease trajectories and build</w:t>
      </w:r>
      <w:r w:rsidR="00D14244">
        <w:rPr>
          <w:sz w:val="22"/>
          <w:szCs w:val="22"/>
          <w:lang w:val="en-AU"/>
        </w:rPr>
        <w:t xml:space="preserve"> more </w:t>
      </w:r>
      <w:r w:rsidR="00D615D2" w:rsidRPr="008923D1">
        <w:rPr>
          <w:sz w:val="22"/>
          <w:szCs w:val="22"/>
          <w:lang w:val="en-AU"/>
        </w:rPr>
        <w:t>tightly targeted support services.</w:t>
      </w:r>
    </w:p>
    <w:p w:rsidR="00D14244" w:rsidRDefault="00D14244" w:rsidP="008923D1">
      <w:pPr>
        <w:rPr>
          <w:sz w:val="22"/>
          <w:szCs w:val="22"/>
          <w:lang w:val="en-AU"/>
        </w:rPr>
      </w:pPr>
    </w:p>
    <w:p w:rsidR="00D14244" w:rsidRDefault="00D14244" w:rsidP="008923D1">
      <w:pPr>
        <w:rPr>
          <w:sz w:val="22"/>
          <w:szCs w:val="22"/>
          <w:lang w:val="en-AU"/>
        </w:rPr>
      </w:pPr>
      <w:r>
        <w:rPr>
          <w:sz w:val="22"/>
          <w:szCs w:val="22"/>
          <w:lang w:val="en-AU"/>
        </w:rPr>
        <w:t>There is enormous potential for collaboration between industry, academia and government to combine health, social and academic data sets with a view to fostering innovation and generate new products to improve</w:t>
      </w:r>
      <w:r w:rsidR="003C0694">
        <w:rPr>
          <w:sz w:val="22"/>
          <w:szCs w:val="22"/>
          <w:lang w:val="en-AU"/>
        </w:rPr>
        <w:t xml:space="preserve"> health outcomes and slow the burgeoning rate of health costs in Australia.</w:t>
      </w:r>
      <w:r w:rsidR="008718F9">
        <w:rPr>
          <w:sz w:val="22"/>
          <w:szCs w:val="22"/>
          <w:lang w:val="en-AU"/>
        </w:rPr>
        <w:t xml:space="preserve"> The Commission’s conclusion in its 2015 report “Efficiency in Health” that health-related research in particular could benefit from better linkages between related administrative data sets is noted in this regard.</w:t>
      </w:r>
    </w:p>
    <w:p w:rsidR="00D14244" w:rsidRDefault="00D14244" w:rsidP="008923D1">
      <w:pPr>
        <w:rPr>
          <w:sz w:val="22"/>
          <w:szCs w:val="22"/>
          <w:lang w:val="en-AU"/>
        </w:rPr>
      </w:pPr>
    </w:p>
    <w:p w:rsidR="00D14244" w:rsidRDefault="003C0694" w:rsidP="008923D1">
      <w:pPr>
        <w:rPr>
          <w:sz w:val="22"/>
          <w:szCs w:val="22"/>
          <w:lang w:val="en-AU"/>
        </w:rPr>
      </w:pPr>
      <w:r>
        <w:rPr>
          <w:sz w:val="22"/>
          <w:szCs w:val="22"/>
          <w:lang w:val="en-AU"/>
        </w:rPr>
        <w:t>Australian Unity contends that t</w:t>
      </w:r>
      <w:r w:rsidR="00D14244">
        <w:rPr>
          <w:sz w:val="22"/>
          <w:szCs w:val="22"/>
          <w:lang w:val="en-AU"/>
        </w:rPr>
        <w:t xml:space="preserve">he benefits to efficiency, competition, innovation and ultimately the empowerment of consumers to improve their health and wellbeing far outweighs the potential privacy dangers in these circumstance, particularly when the data under consideration is de-identified. </w:t>
      </w:r>
    </w:p>
    <w:p w:rsidR="003C0694" w:rsidRDefault="003C0694" w:rsidP="008923D1">
      <w:pPr>
        <w:rPr>
          <w:sz w:val="22"/>
          <w:szCs w:val="22"/>
          <w:lang w:val="en-AU"/>
        </w:rPr>
      </w:pPr>
    </w:p>
    <w:p w:rsidR="003C0694" w:rsidRDefault="003C0694" w:rsidP="008923D1">
      <w:pPr>
        <w:rPr>
          <w:sz w:val="22"/>
          <w:szCs w:val="22"/>
          <w:lang w:val="en-AU"/>
        </w:rPr>
      </w:pPr>
    </w:p>
    <w:p w:rsidR="003C0694" w:rsidRDefault="003C0694" w:rsidP="003C0694">
      <w:pPr>
        <w:pStyle w:val="ListParagraph"/>
        <w:ind w:left="0"/>
        <w:rPr>
          <w:b/>
          <w:color w:val="ED7D31" w:themeColor="accent2"/>
          <w:sz w:val="22"/>
          <w:szCs w:val="22"/>
          <w:lang w:val="en-AU"/>
        </w:rPr>
      </w:pPr>
      <w:r w:rsidRPr="003C0694">
        <w:rPr>
          <w:b/>
          <w:color w:val="ED7D31" w:themeColor="accent2"/>
          <w:sz w:val="22"/>
          <w:szCs w:val="22"/>
          <w:lang w:val="en-AU"/>
        </w:rPr>
        <w:t>Medical practitioner cost and quality data, and hospital performance data</w:t>
      </w:r>
      <w:r w:rsidR="00472900">
        <w:rPr>
          <w:b/>
          <w:color w:val="ED7D31" w:themeColor="accent2"/>
          <w:sz w:val="22"/>
          <w:szCs w:val="22"/>
          <w:lang w:val="en-AU"/>
        </w:rPr>
        <w:t xml:space="preserve">. </w:t>
      </w:r>
      <w:r w:rsidR="00A63D9C">
        <w:rPr>
          <w:b/>
          <w:color w:val="ED7D31" w:themeColor="accent2"/>
          <w:sz w:val="22"/>
          <w:szCs w:val="22"/>
          <w:lang w:val="en-AU"/>
        </w:rPr>
        <w:t xml:space="preserve">And </w:t>
      </w:r>
      <w:r w:rsidR="00472900">
        <w:rPr>
          <w:b/>
          <w:color w:val="ED7D31" w:themeColor="accent2"/>
          <w:sz w:val="22"/>
          <w:szCs w:val="22"/>
          <w:lang w:val="en-AU"/>
        </w:rPr>
        <w:t>a fresh look at Healthcare Quality in Australia.</w:t>
      </w:r>
    </w:p>
    <w:p w:rsidR="003C0694" w:rsidRDefault="003C0694" w:rsidP="003C0694">
      <w:pPr>
        <w:pStyle w:val="ListParagraph"/>
        <w:ind w:left="0"/>
        <w:rPr>
          <w:sz w:val="22"/>
          <w:szCs w:val="22"/>
          <w:lang w:val="en-AU"/>
        </w:rPr>
      </w:pPr>
    </w:p>
    <w:p w:rsidR="00472900" w:rsidRDefault="008718F9" w:rsidP="003C0694">
      <w:pPr>
        <w:pStyle w:val="ListParagraph"/>
        <w:ind w:left="0"/>
        <w:rPr>
          <w:sz w:val="22"/>
          <w:szCs w:val="22"/>
          <w:lang w:val="en-AU"/>
        </w:rPr>
      </w:pPr>
      <w:r>
        <w:rPr>
          <w:sz w:val="22"/>
          <w:szCs w:val="22"/>
          <w:lang w:val="en-AU"/>
        </w:rPr>
        <w:t>Australian Unity contends that too often a patient in the health system is unaware of important information that bears on their treatment decisions. This inf</w:t>
      </w:r>
      <w:r w:rsidR="00472900">
        <w:rPr>
          <w:sz w:val="22"/>
          <w:szCs w:val="22"/>
          <w:lang w:val="en-AU"/>
        </w:rPr>
        <w:t xml:space="preserve">ormation includes the record and experience of medical professionals, the out-of-pocket costs they will face, and the standard of </w:t>
      </w:r>
      <w:r w:rsidR="00472900">
        <w:rPr>
          <w:sz w:val="22"/>
          <w:szCs w:val="22"/>
          <w:lang w:val="en-AU"/>
        </w:rPr>
        <w:lastRenderedPageBreak/>
        <w:t xml:space="preserve">performance at the hospital in which they will be treated. Apart from producer interest, there is no reason why this information should not be available to a patient. </w:t>
      </w:r>
    </w:p>
    <w:p w:rsidR="003C0694" w:rsidRDefault="00472900" w:rsidP="003C0694">
      <w:pPr>
        <w:pStyle w:val="ListParagraph"/>
        <w:ind w:left="0"/>
        <w:rPr>
          <w:sz w:val="22"/>
          <w:szCs w:val="22"/>
          <w:lang w:val="en-AU"/>
        </w:rPr>
      </w:pPr>
      <w:r>
        <w:rPr>
          <w:sz w:val="22"/>
          <w:szCs w:val="22"/>
          <w:lang w:val="en-AU"/>
        </w:rPr>
        <w:t>Other sectors of the health system are under increasing scrutiny in terms of value to consumers. Private Health Insurance is being closely examined through privatehealth.gov.au to allow consumers to better compare policies, which Australian Unity welcomes. However this scrutiny should be extended to the medical profession and hospitals, if the wellbeing of patients is to be at the centre of policymaking.</w:t>
      </w:r>
    </w:p>
    <w:p w:rsidR="00472900" w:rsidRDefault="00472900" w:rsidP="003C0694">
      <w:pPr>
        <w:pStyle w:val="ListParagraph"/>
        <w:ind w:left="0"/>
        <w:rPr>
          <w:sz w:val="22"/>
          <w:szCs w:val="22"/>
          <w:lang w:val="en-AU"/>
        </w:rPr>
      </w:pPr>
      <w:r>
        <w:rPr>
          <w:sz w:val="22"/>
          <w:szCs w:val="22"/>
          <w:lang w:val="en-AU"/>
        </w:rPr>
        <w:t>In this regard Australian Unity welcomes and congratulates the recent work of the Australian Commission on Safety and Quality of Healthcare, in particular it</w:t>
      </w:r>
      <w:r w:rsidR="005103C5">
        <w:rPr>
          <w:sz w:val="22"/>
          <w:szCs w:val="22"/>
          <w:lang w:val="en-AU"/>
        </w:rPr>
        <w:t>s Atlas of Healthcare Variation published in November, 2015.</w:t>
      </w:r>
      <w:r>
        <w:rPr>
          <w:sz w:val="22"/>
          <w:szCs w:val="22"/>
          <w:lang w:val="en-AU"/>
        </w:rPr>
        <w:t xml:space="preserve"> </w:t>
      </w:r>
      <w:r w:rsidR="00A63D9C">
        <w:rPr>
          <w:sz w:val="22"/>
          <w:szCs w:val="22"/>
          <w:lang w:val="en-AU"/>
        </w:rPr>
        <w:t xml:space="preserve"> Publishing health care variation data has, in Australian Unity’s view, the potential to drive efficiency and reduce costs across the health system.</w:t>
      </w:r>
    </w:p>
    <w:p w:rsidR="00A63D9C" w:rsidRDefault="00F76BB6" w:rsidP="003C0694">
      <w:pPr>
        <w:pStyle w:val="ListParagraph"/>
        <w:ind w:left="0"/>
        <w:rPr>
          <w:sz w:val="22"/>
          <w:szCs w:val="22"/>
          <w:lang w:val="en-AU"/>
        </w:rPr>
      </w:pPr>
      <w:r>
        <w:rPr>
          <w:sz w:val="22"/>
          <w:szCs w:val="22"/>
          <w:lang w:val="en-AU"/>
        </w:rPr>
        <w:t>Australian Unity submits that more should be done in this regard. For instance, it is time to update Professor Ross Wilson’s “Quality of Australian Healthcare Study”, published in 1995. This seminal work reviewed the medical records of more than 14,000 admissions to 28 hospitals i</w:t>
      </w:r>
      <w:r w:rsidR="00CE7AAC">
        <w:rPr>
          <w:sz w:val="22"/>
          <w:szCs w:val="22"/>
          <w:lang w:val="en-AU"/>
        </w:rPr>
        <w:t xml:space="preserve">n NSW and South Australia, concluding that 16.6 per cent of admissions were associated with an adverse event which resulted in a longer hospital stay for the patient and was caused by health care management. That is one in six cases. Half were considered preventable. For nearly one in five of those adverse events, the outcome was permanent disability or death. </w:t>
      </w:r>
    </w:p>
    <w:p w:rsidR="00CE7AAC" w:rsidRDefault="00CE7AAC" w:rsidP="003C0694">
      <w:pPr>
        <w:pStyle w:val="ListParagraph"/>
        <w:ind w:left="0"/>
        <w:rPr>
          <w:sz w:val="22"/>
          <w:szCs w:val="22"/>
          <w:lang w:val="en-AU"/>
        </w:rPr>
      </w:pPr>
      <w:r>
        <w:rPr>
          <w:sz w:val="22"/>
          <w:szCs w:val="22"/>
          <w:lang w:val="en-AU"/>
        </w:rPr>
        <w:t xml:space="preserve">Australian Unity notes the subsequent reviews of Professor Wilson’s work, but even the recalibration of his work years to adhere to US standards of measurement left the figures at one in 10 events. </w:t>
      </w:r>
    </w:p>
    <w:p w:rsidR="00CE7AAC" w:rsidRDefault="00CE7AAC" w:rsidP="003C0694">
      <w:pPr>
        <w:pStyle w:val="ListParagraph"/>
        <w:ind w:left="0"/>
        <w:rPr>
          <w:sz w:val="22"/>
          <w:szCs w:val="22"/>
          <w:lang w:val="en-AU"/>
        </w:rPr>
      </w:pPr>
      <w:r>
        <w:rPr>
          <w:sz w:val="22"/>
          <w:szCs w:val="22"/>
          <w:lang w:val="en-AU"/>
        </w:rPr>
        <w:t>Patients deserve to know which institutions are safer than others, and the performance outcomes of their medical practitioner. This data should be far more transparent and available than it currently is.</w:t>
      </w:r>
    </w:p>
    <w:p w:rsidR="00CE7AAC" w:rsidRDefault="00CE7AAC" w:rsidP="003C0694">
      <w:pPr>
        <w:pStyle w:val="ListParagraph"/>
        <w:ind w:left="0"/>
        <w:rPr>
          <w:sz w:val="22"/>
          <w:szCs w:val="22"/>
          <w:lang w:val="en-AU"/>
        </w:rPr>
      </w:pPr>
    </w:p>
    <w:p w:rsidR="001713AA" w:rsidRDefault="001713AA" w:rsidP="0042469C">
      <w:pPr>
        <w:pStyle w:val="NormalWeb"/>
        <w:shd w:val="clear" w:color="auto" w:fill="FFFFFF"/>
        <w:spacing w:before="0" w:beforeAutospacing="0" w:after="150" w:afterAutospacing="0" w:line="360" w:lineRule="atLeast"/>
        <w:rPr>
          <w:color w:val="ED7D31" w:themeColor="accent2"/>
        </w:rPr>
      </w:pPr>
      <w:r>
        <w:rPr>
          <w:color w:val="ED7D31" w:themeColor="accent2"/>
        </w:rPr>
        <w:t>Ends</w:t>
      </w:r>
    </w:p>
    <w:p w:rsidR="001713AA" w:rsidRDefault="001713AA" w:rsidP="0042469C">
      <w:pPr>
        <w:pStyle w:val="NormalWeb"/>
        <w:shd w:val="clear" w:color="auto" w:fill="FFFFFF"/>
        <w:spacing w:before="0" w:beforeAutospacing="0" w:after="150" w:afterAutospacing="0" w:line="360" w:lineRule="atLeast"/>
        <w:rPr>
          <w:color w:val="ED7D31" w:themeColor="accent2"/>
        </w:rPr>
      </w:pPr>
    </w:p>
    <w:p w:rsidR="00B47187" w:rsidRPr="00B47187" w:rsidRDefault="00B47187" w:rsidP="0042469C">
      <w:pPr>
        <w:pStyle w:val="NormalWeb"/>
        <w:shd w:val="clear" w:color="auto" w:fill="FFFFFF"/>
        <w:spacing w:before="0" w:beforeAutospacing="0" w:after="150" w:afterAutospacing="0" w:line="360" w:lineRule="atLeast"/>
        <w:rPr>
          <w:color w:val="ED7D31" w:themeColor="accent2"/>
        </w:rPr>
      </w:pPr>
    </w:p>
    <w:bookmarkEnd w:id="3"/>
    <w:p w:rsidR="0042469C" w:rsidRPr="0042469C" w:rsidRDefault="0042469C" w:rsidP="0042469C">
      <w:pPr>
        <w:pStyle w:val="NormalWeb"/>
        <w:shd w:val="clear" w:color="auto" w:fill="FFFFFF"/>
        <w:spacing w:before="0" w:beforeAutospacing="0" w:after="150" w:afterAutospacing="0" w:line="360" w:lineRule="atLeast"/>
        <w:rPr>
          <w:rFonts w:ascii="Palatino Linotype" w:hAnsi="Palatino Linotype" w:cs="Arial"/>
          <w:b/>
          <w:color w:val="ED7D31" w:themeColor="accent2"/>
        </w:rPr>
      </w:pPr>
    </w:p>
    <w:sectPr w:rsidR="0042469C" w:rsidRPr="0042469C" w:rsidSect="00B32BE9">
      <w:headerReference w:type="default" r:id="rId24"/>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04" w:rsidRDefault="00021F04" w:rsidP="007D3982">
      <w:r>
        <w:separator/>
      </w:r>
    </w:p>
    <w:p w:rsidR="00021F04" w:rsidRDefault="00021F04" w:rsidP="007D3982"/>
  </w:endnote>
  <w:endnote w:type="continuationSeparator" w:id="0">
    <w:p w:rsidR="00021F04" w:rsidRDefault="00021F04" w:rsidP="007D3982">
      <w:r>
        <w:continuationSeparator/>
      </w:r>
    </w:p>
    <w:p w:rsidR="00021F04" w:rsidRDefault="00021F04" w:rsidP="007D3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F5" w:rsidRDefault="00DC2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F5" w:rsidRDefault="00DC2B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F5" w:rsidRDefault="00DC2B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11" w:rsidRDefault="006A6211" w:rsidP="007D398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A6211" w:rsidRDefault="006A6211" w:rsidP="007D3982">
    <w:pPr>
      <w:pStyle w:val="Footer"/>
    </w:pPr>
  </w:p>
  <w:p w:rsidR="006A6211" w:rsidRDefault="006A6211" w:rsidP="007D398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11" w:rsidRPr="00F96CEC" w:rsidRDefault="006A6211" w:rsidP="00F96CEC">
    <w:pPr>
      <w:widowControl w:val="0"/>
      <w:autoSpaceDE w:val="0"/>
      <w:autoSpaceDN w:val="0"/>
      <w:adjustRightInd w:val="0"/>
      <w:spacing w:after="240" w:line="280" w:lineRule="atLeast"/>
      <w:jc w:val="right"/>
      <w:rPr>
        <w:rFonts w:ascii="Times" w:hAnsi="Times" w:cs="Times"/>
      </w:rPr>
    </w:pPr>
    <w:r>
      <w:rPr>
        <w:rFonts w:ascii="Calibri" w:hAnsi="Calibri" w:cs="Calibri"/>
        <w:i/>
        <w:iCs/>
        <w:color w:val="DA5D1B"/>
      </w:rPr>
      <w:t xml:space="preserve">175 years of thinking about the future |  </w:t>
    </w:r>
    <w:r w:rsidRPr="002E794D">
      <w:rPr>
        <w:rFonts w:ascii="Calibri" w:hAnsi="Calibri" w:cs="Calibri"/>
        <w:i/>
        <w:iCs/>
        <w:color w:val="DA5D1B"/>
      </w:rPr>
      <w:fldChar w:fldCharType="begin"/>
    </w:r>
    <w:r w:rsidRPr="002E794D">
      <w:rPr>
        <w:rFonts w:ascii="Calibri" w:hAnsi="Calibri" w:cs="Calibri"/>
        <w:i/>
        <w:iCs/>
        <w:color w:val="DA5D1B"/>
      </w:rPr>
      <w:instrText xml:space="preserve">PAGE  </w:instrText>
    </w:r>
    <w:r w:rsidRPr="002E794D">
      <w:rPr>
        <w:rFonts w:ascii="Calibri" w:hAnsi="Calibri" w:cs="Calibri"/>
        <w:i/>
        <w:iCs/>
        <w:color w:val="DA5D1B"/>
      </w:rPr>
      <w:fldChar w:fldCharType="separate"/>
    </w:r>
    <w:r w:rsidR="00905FEE">
      <w:rPr>
        <w:rFonts w:ascii="Calibri" w:hAnsi="Calibri" w:cs="Calibri"/>
        <w:i/>
        <w:iCs/>
        <w:noProof/>
        <w:color w:val="DA5D1B"/>
      </w:rPr>
      <w:t>2</w:t>
    </w:r>
    <w:r w:rsidRPr="002E794D">
      <w:rPr>
        <w:rFonts w:ascii="Calibri" w:hAnsi="Calibri" w:cs="Calibri"/>
        <w:i/>
        <w:iCs/>
        <w:color w:val="DA5D1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04" w:rsidRDefault="00021F04" w:rsidP="007D3982">
      <w:r>
        <w:separator/>
      </w:r>
    </w:p>
    <w:p w:rsidR="00021F04" w:rsidRDefault="00021F04" w:rsidP="007D3982"/>
  </w:footnote>
  <w:footnote w:type="continuationSeparator" w:id="0">
    <w:p w:rsidR="00021F04" w:rsidRDefault="00021F04" w:rsidP="007D3982">
      <w:r>
        <w:continuationSeparator/>
      </w:r>
    </w:p>
    <w:p w:rsidR="00021F04" w:rsidRDefault="00021F04" w:rsidP="007D39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F5" w:rsidRDefault="00DC2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F5" w:rsidRDefault="00DC2B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BF5" w:rsidRDefault="00DC2B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11" w:rsidRPr="00C60076" w:rsidRDefault="006A6211" w:rsidP="00C60076">
    <w:pPr>
      <w:rPr>
        <w:rFonts w:ascii="Times New Roman" w:eastAsia="Times New Roman" w:hAnsi="Times New Roman" w:cs="Times New Roman"/>
      </w:rPr>
    </w:pPr>
    <w:r w:rsidRPr="00C60076">
      <w:rPr>
        <w:rFonts w:ascii="Times New Roman" w:eastAsia="Times New Roman" w:hAnsi="Times New Roman" w:cs="Times New Roman"/>
        <w:noProof/>
        <w:lang w:val="en-AU" w:eastAsia="en-AU"/>
      </w:rPr>
      <w:drawing>
        <wp:anchor distT="0" distB="0" distL="114300" distR="114300" simplePos="0" relativeHeight="251657216" behindDoc="1" locked="0" layoutInCell="1" allowOverlap="1" wp14:anchorId="208A92CE" wp14:editId="7F2EA107">
          <wp:simplePos x="0" y="0"/>
          <wp:positionH relativeFrom="column">
            <wp:posOffset>4852035</wp:posOffset>
          </wp:positionH>
          <wp:positionV relativeFrom="paragraph">
            <wp:posOffset>-111858</wp:posOffset>
          </wp:positionV>
          <wp:extent cx="1651635" cy="699943"/>
          <wp:effectExtent l="0" t="0" r="0" b="11430"/>
          <wp:wrapNone/>
          <wp:docPr id="3" name="Picture 3" descr="ttp://dentistgoldcoastqld.com/wp-content/uploads/2013/07/Australian_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dentistgoldcoastqld.com/wp-content/uploads/2013/07/Australian_Unit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1635" cy="6999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211" w:rsidRDefault="006A6211" w:rsidP="00C60076">
    <w:pPr>
      <w:widowControl w:val="0"/>
      <w:autoSpaceDE w:val="0"/>
      <w:autoSpaceDN w:val="0"/>
      <w:adjustRightInd w:val="0"/>
      <w:spacing w:line="280" w:lineRule="atLeast"/>
      <w:rPr>
        <w:rFonts w:ascii="Times" w:hAnsi="Times" w:cs="Times"/>
      </w:rPr>
    </w:pPr>
    <w:r>
      <w:rPr>
        <w:rFonts w:ascii="Times" w:hAnsi="Times" w:cs="Times"/>
      </w:rPr>
      <w:t xml:space="preserve">  </w:t>
    </w:r>
  </w:p>
  <w:p w:rsidR="006A6211" w:rsidRDefault="006A6211" w:rsidP="00C60076">
    <w:pPr>
      <w:widowControl w:val="0"/>
      <w:autoSpaceDE w:val="0"/>
      <w:autoSpaceDN w:val="0"/>
      <w:adjustRightInd w:val="0"/>
      <w:spacing w:line="280" w:lineRule="atLeast"/>
      <w:rPr>
        <w:rFonts w:ascii="Times" w:hAnsi="Times" w:cs="Times"/>
      </w:rPr>
    </w:pPr>
  </w:p>
  <w:p w:rsidR="006A6211" w:rsidRDefault="006A6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62D4F"/>
    <w:multiLevelType w:val="hybridMultilevel"/>
    <w:tmpl w:val="C29C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E12B5"/>
    <w:multiLevelType w:val="hybridMultilevel"/>
    <w:tmpl w:val="FCCA7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AE0943"/>
    <w:multiLevelType w:val="hybridMultilevel"/>
    <w:tmpl w:val="F85C8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FB1CA7"/>
    <w:multiLevelType w:val="hybridMultilevel"/>
    <w:tmpl w:val="FAB8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47719D"/>
    <w:multiLevelType w:val="hybridMultilevel"/>
    <w:tmpl w:val="262CDF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66F7423"/>
    <w:multiLevelType w:val="hybridMultilevel"/>
    <w:tmpl w:val="6CBC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D7494B"/>
    <w:multiLevelType w:val="hybridMultilevel"/>
    <w:tmpl w:val="19BE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287869"/>
    <w:multiLevelType w:val="hybridMultilevel"/>
    <w:tmpl w:val="4D2AA7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135F4D3A"/>
    <w:multiLevelType w:val="hybridMultilevel"/>
    <w:tmpl w:val="E80E09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581353C"/>
    <w:multiLevelType w:val="hybridMultilevel"/>
    <w:tmpl w:val="E4E60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B57584"/>
    <w:multiLevelType w:val="hybridMultilevel"/>
    <w:tmpl w:val="331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4B2438"/>
    <w:multiLevelType w:val="hybridMultilevel"/>
    <w:tmpl w:val="744C2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D55653"/>
    <w:multiLevelType w:val="hybridMultilevel"/>
    <w:tmpl w:val="DD86E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19312A84"/>
    <w:multiLevelType w:val="hybridMultilevel"/>
    <w:tmpl w:val="9B8CB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695148"/>
    <w:multiLevelType w:val="hybridMultilevel"/>
    <w:tmpl w:val="1724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3B29A1"/>
    <w:multiLevelType w:val="multilevel"/>
    <w:tmpl w:val="68921F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D1D0AB6"/>
    <w:multiLevelType w:val="hybridMultilevel"/>
    <w:tmpl w:val="B34AAA46"/>
    <w:lvl w:ilvl="0" w:tplc="0409000F">
      <w:start w:val="1"/>
      <w:numFmt w:val="decimal"/>
      <w:lvlText w:val="%1."/>
      <w:lvlJc w:val="left"/>
      <w:pPr>
        <w:ind w:left="720" w:hanging="360"/>
      </w:pPr>
      <w:rPr>
        <w:rFonts w:hint="default"/>
      </w:rPr>
    </w:lvl>
    <w:lvl w:ilvl="1" w:tplc="CC3E263E">
      <w:start w:val="1"/>
      <w:numFmt w:val="lowerLetter"/>
      <w:lvlText w:val="(%2)"/>
      <w:lvlJc w:val="left"/>
      <w:pPr>
        <w:ind w:left="1840" w:hanging="40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4796A87"/>
    <w:multiLevelType w:val="hybridMultilevel"/>
    <w:tmpl w:val="6666F5B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C82297D"/>
    <w:multiLevelType w:val="hybridMultilevel"/>
    <w:tmpl w:val="BC22DFB6"/>
    <w:lvl w:ilvl="0" w:tplc="0F3A939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2C3604"/>
    <w:multiLevelType w:val="hybridMultilevel"/>
    <w:tmpl w:val="F928358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9510C7"/>
    <w:multiLevelType w:val="hybridMultilevel"/>
    <w:tmpl w:val="85F4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37279A"/>
    <w:multiLevelType w:val="hybridMultilevel"/>
    <w:tmpl w:val="D28C03B0"/>
    <w:lvl w:ilvl="0" w:tplc="F3909838">
      <w:start w:val="1"/>
      <w:numFmt w:val="decimal"/>
      <w:lvlText w:val="%1."/>
      <w:lvlJc w:val="left"/>
      <w:pPr>
        <w:ind w:left="720" w:hanging="360"/>
      </w:pPr>
      <w:rPr>
        <w:rFonts w:hint="default"/>
        <w:b/>
      </w:rPr>
    </w:lvl>
    <w:lvl w:ilvl="1" w:tplc="CC3E263E">
      <w:start w:val="1"/>
      <w:numFmt w:val="lowerLetter"/>
      <w:lvlText w:val="(%2)"/>
      <w:lvlJc w:val="left"/>
      <w:pPr>
        <w:ind w:left="1840" w:hanging="40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3E1493"/>
    <w:multiLevelType w:val="hybridMultilevel"/>
    <w:tmpl w:val="C59C9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9301739"/>
    <w:multiLevelType w:val="multilevel"/>
    <w:tmpl w:val="BCA45FE2"/>
    <w:lvl w:ilvl="0">
      <w:start w:val="1"/>
      <w:numFmt w:val="decimal"/>
      <w:lvlText w:val="%1."/>
      <w:lvlJc w:val="left"/>
      <w:pPr>
        <w:ind w:left="360" w:hanging="360"/>
      </w:pPr>
      <w:rPr>
        <w:rFonts w:hint="default"/>
      </w:rPr>
    </w:lvl>
    <w:lvl w:ilvl="1">
      <w:start w:val="1"/>
      <w:numFmt w:val="lowerLetter"/>
      <w:pStyle w:val="Heading2"/>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3C0F3F37"/>
    <w:multiLevelType w:val="hybridMultilevel"/>
    <w:tmpl w:val="A11C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54061"/>
    <w:multiLevelType w:val="hybridMultilevel"/>
    <w:tmpl w:val="35B6DFDE"/>
    <w:lvl w:ilvl="0" w:tplc="6CE60D12">
      <w:start w:val="1"/>
      <w:numFmt w:val="lowerLetter"/>
      <w:lvlText w:val="%1)"/>
      <w:lvlJc w:val="left"/>
      <w:pPr>
        <w:ind w:left="77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EF0880"/>
    <w:multiLevelType w:val="multilevel"/>
    <w:tmpl w:val="BCA45FE2"/>
    <w:lvl w:ilvl="0">
      <w:start w:val="1"/>
      <w:numFmt w:val="decimal"/>
      <w:lvlText w:val="%1."/>
      <w:lvlJc w:val="left"/>
      <w:pPr>
        <w:ind w:left="360" w:hanging="360"/>
      </w:pPr>
      <w:rPr>
        <w:rFonts w:hint="default"/>
      </w:rPr>
    </w:lvl>
    <w:lvl w:ilvl="1">
      <w:start w:val="1"/>
      <w:numFmt w:val="lowerLetter"/>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54580096"/>
    <w:multiLevelType w:val="hybridMultilevel"/>
    <w:tmpl w:val="E3420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96251CC"/>
    <w:multiLevelType w:val="hybridMultilevel"/>
    <w:tmpl w:val="FCCA7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F76FD3"/>
    <w:multiLevelType w:val="hybridMultilevel"/>
    <w:tmpl w:val="6B507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F447F3"/>
    <w:multiLevelType w:val="hybridMultilevel"/>
    <w:tmpl w:val="6DB41B9C"/>
    <w:lvl w:ilvl="0" w:tplc="A3C2DDE0">
      <w:start w:val="1"/>
      <w:numFmt w:val="lowerLetter"/>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2">
    <w:nsid w:val="651103A2"/>
    <w:multiLevelType w:val="hybridMultilevel"/>
    <w:tmpl w:val="14208F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52134"/>
    <w:multiLevelType w:val="hybridMultilevel"/>
    <w:tmpl w:val="B34AAA46"/>
    <w:lvl w:ilvl="0" w:tplc="0409000F">
      <w:start w:val="1"/>
      <w:numFmt w:val="decimal"/>
      <w:lvlText w:val="%1."/>
      <w:lvlJc w:val="left"/>
      <w:pPr>
        <w:ind w:left="720" w:hanging="360"/>
      </w:pPr>
      <w:rPr>
        <w:rFonts w:hint="default"/>
      </w:rPr>
    </w:lvl>
    <w:lvl w:ilvl="1" w:tplc="CC3E263E">
      <w:start w:val="1"/>
      <w:numFmt w:val="lowerLetter"/>
      <w:lvlText w:val="(%2)"/>
      <w:lvlJc w:val="left"/>
      <w:pPr>
        <w:ind w:left="1840" w:hanging="40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DA518C"/>
    <w:multiLevelType w:val="hybridMultilevel"/>
    <w:tmpl w:val="F118B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2E753F7"/>
    <w:multiLevelType w:val="hybridMultilevel"/>
    <w:tmpl w:val="EFC4D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BA7DE9"/>
    <w:multiLevelType w:val="hybridMultilevel"/>
    <w:tmpl w:val="33769F00"/>
    <w:lvl w:ilvl="0" w:tplc="0409000F">
      <w:start w:val="1"/>
      <w:numFmt w:val="decimal"/>
      <w:lvlText w:val="%1."/>
      <w:lvlJc w:val="left"/>
      <w:pPr>
        <w:ind w:left="360" w:hanging="360"/>
      </w:pPr>
      <w:rPr>
        <w:b w:val="0"/>
      </w:rPr>
    </w:lvl>
    <w:lvl w:ilvl="1" w:tplc="04090019" w:tentative="1">
      <w:start w:val="1"/>
      <w:numFmt w:val="lowerLetter"/>
      <w:lvlText w:val="%2."/>
      <w:lvlJc w:val="left"/>
      <w:pPr>
        <w:ind w:left="1027" w:hanging="360"/>
      </w:pPr>
    </w:lvl>
    <w:lvl w:ilvl="2" w:tplc="0409001B" w:tentative="1">
      <w:start w:val="1"/>
      <w:numFmt w:val="lowerRoman"/>
      <w:lvlText w:val="%3."/>
      <w:lvlJc w:val="right"/>
      <w:pPr>
        <w:ind w:left="1747" w:hanging="180"/>
      </w:pPr>
    </w:lvl>
    <w:lvl w:ilvl="3" w:tplc="0409000F" w:tentative="1">
      <w:start w:val="1"/>
      <w:numFmt w:val="decimal"/>
      <w:lvlText w:val="%4."/>
      <w:lvlJc w:val="left"/>
      <w:pPr>
        <w:ind w:left="2467" w:hanging="360"/>
      </w:pPr>
    </w:lvl>
    <w:lvl w:ilvl="4" w:tplc="04090019" w:tentative="1">
      <w:start w:val="1"/>
      <w:numFmt w:val="lowerLetter"/>
      <w:lvlText w:val="%5."/>
      <w:lvlJc w:val="left"/>
      <w:pPr>
        <w:ind w:left="3187" w:hanging="360"/>
      </w:pPr>
    </w:lvl>
    <w:lvl w:ilvl="5" w:tplc="0409001B" w:tentative="1">
      <w:start w:val="1"/>
      <w:numFmt w:val="lowerRoman"/>
      <w:lvlText w:val="%6."/>
      <w:lvlJc w:val="right"/>
      <w:pPr>
        <w:ind w:left="3907" w:hanging="180"/>
      </w:pPr>
    </w:lvl>
    <w:lvl w:ilvl="6" w:tplc="0409000F" w:tentative="1">
      <w:start w:val="1"/>
      <w:numFmt w:val="decimal"/>
      <w:lvlText w:val="%7."/>
      <w:lvlJc w:val="left"/>
      <w:pPr>
        <w:ind w:left="4627" w:hanging="360"/>
      </w:pPr>
    </w:lvl>
    <w:lvl w:ilvl="7" w:tplc="04090019" w:tentative="1">
      <w:start w:val="1"/>
      <w:numFmt w:val="lowerLetter"/>
      <w:lvlText w:val="%8."/>
      <w:lvlJc w:val="left"/>
      <w:pPr>
        <w:ind w:left="5347" w:hanging="360"/>
      </w:pPr>
    </w:lvl>
    <w:lvl w:ilvl="8" w:tplc="0409001B" w:tentative="1">
      <w:start w:val="1"/>
      <w:numFmt w:val="lowerRoman"/>
      <w:lvlText w:val="%9."/>
      <w:lvlJc w:val="right"/>
      <w:pPr>
        <w:ind w:left="6067" w:hanging="180"/>
      </w:pPr>
    </w:lvl>
  </w:abstractNum>
  <w:abstractNum w:abstractNumId="37">
    <w:nsid w:val="7B3C790F"/>
    <w:multiLevelType w:val="hybridMultilevel"/>
    <w:tmpl w:val="EB8C22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6"/>
  </w:num>
  <w:num w:numId="3">
    <w:abstractNumId w:val="32"/>
  </w:num>
  <w:num w:numId="4">
    <w:abstractNumId w:val="31"/>
  </w:num>
  <w:num w:numId="5">
    <w:abstractNumId w:val="26"/>
  </w:num>
  <w:num w:numId="6">
    <w:abstractNumId w:val="36"/>
  </w:num>
  <w:num w:numId="7">
    <w:abstractNumId w:val="1"/>
  </w:num>
  <w:num w:numId="8">
    <w:abstractNumId w:val="21"/>
  </w:num>
  <w:num w:numId="9">
    <w:abstractNumId w:val="2"/>
  </w:num>
  <w:num w:numId="10">
    <w:abstractNumId w:val="4"/>
  </w:num>
  <w:num w:numId="11">
    <w:abstractNumId w:val="9"/>
  </w:num>
  <w:num w:numId="12">
    <w:abstractNumId w:val="3"/>
  </w:num>
  <w:num w:numId="13">
    <w:abstractNumId w:val="30"/>
  </w:num>
  <w:num w:numId="14">
    <w:abstractNumId w:val="24"/>
  </w:num>
  <w:num w:numId="15">
    <w:abstractNumId w:val="3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9"/>
  </w:num>
  <w:num w:numId="19">
    <w:abstractNumId w:val="17"/>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num>
  <w:num w:numId="25">
    <w:abstractNumId w:val="20"/>
  </w:num>
  <w:num w:numId="26">
    <w:abstractNumId w:val="33"/>
  </w:num>
  <w:num w:numId="27">
    <w:abstractNumId w:val="22"/>
  </w:num>
  <w:num w:numId="28">
    <w:abstractNumId w:val="14"/>
  </w:num>
  <w:num w:numId="29">
    <w:abstractNumId w:val="15"/>
  </w:num>
  <w:num w:numId="30">
    <w:abstractNumId w:val="24"/>
  </w:num>
  <w:num w:numId="31">
    <w:abstractNumId w:val="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8"/>
  </w:num>
  <w:num w:numId="35">
    <w:abstractNumId w:val="34"/>
  </w:num>
  <w:num w:numId="36">
    <w:abstractNumId w:val="5"/>
  </w:num>
  <w:num w:numId="37">
    <w:abstractNumId w:val="23"/>
  </w:num>
  <w:num w:numId="38">
    <w:abstractNumId w:val="16"/>
  </w:num>
  <w:num w:numId="39">
    <w:abstractNumId w:val="18"/>
  </w:num>
  <w:num w:numId="40">
    <w:abstractNumId w:val="19"/>
  </w:num>
  <w:num w:numId="41">
    <w:abstractNumId w:val="8"/>
  </w:num>
  <w:num w:numId="42">
    <w:abstractNumId w:val="13"/>
  </w:num>
  <w:num w:numId="43">
    <w:abstractNumId w:val="37"/>
  </w:num>
  <w:num w:numId="44">
    <w:abstractNumId w:val="1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3C"/>
    <w:rsid w:val="00000912"/>
    <w:rsid w:val="00000C0B"/>
    <w:rsid w:val="0000221B"/>
    <w:rsid w:val="000023BB"/>
    <w:rsid w:val="000023F5"/>
    <w:rsid w:val="000029A5"/>
    <w:rsid w:val="00003567"/>
    <w:rsid w:val="00003CB9"/>
    <w:rsid w:val="00003CEE"/>
    <w:rsid w:val="000045CC"/>
    <w:rsid w:val="00004DDF"/>
    <w:rsid w:val="0000724B"/>
    <w:rsid w:val="000073FA"/>
    <w:rsid w:val="000077E9"/>
    <w:rsid w:val="00007A14"/>
    <w:rsid w:val="00011205"/>
    <w:rsid w:val="00011329"/>
    <w:rsid w:val="000139B3"/>
    <w:rsid w:val="00013B3E"/>
    <w:rsid w:val="000140AD"/>
    <w:rsid w:val="000142CA"/>
    <w:rsid w:val="00014A71"/>
    <w:rsid w:val="00014D84"/>
    <w:rsid w:val="000154D5"/>
    <w:rsid w:val="0001576B"/>
    <w:rsid w:val="000170F5"/>
    <w:rsid w:val="000175E9"/>
    <w:rsid w:val="00020616"/>
    <w:rsid w:val="00020FC0"/>
    <w:rsid w:val="00021F04"/>
    <w:rsid w:val="00021F07"/>
    <w:rsid w:val="00022A02"/>
    <w:rsid w:val="0002418A"/>
    <w:rsid w:val="0002421C"/>
    <w:rsid w:val="000246CF"/>
    <w:rsid w:val="00024812"/>
    <w:rsid w:val="00026434"/>
    <w:rsid w:val="00026B8E"/>
    <w:rsid w:val="0002795B"/>
    <w:rsid w:val="00030157"/>
    <w:rsid w:val="0003017D"/>
    <w:rsid w:val="0003076B"/>
    <w:rsid w:val="00031874"/>
    <w:rsid w:val="00031C8A"/>
    <w:rsid w:val="00032913"/>
    <w:rsid w:val="00032E24"/>
    <w:rsid w:val="00032E68"/>
    <w:rsid w:val="0003329B"/>
    <w:rsid w:val="00033422"/>
    <w:rsid w:val="0003401B"/>
    <w:rsid w:val="00034996"/>
    <w:rsid w:val="00035C19"/>
    <w:rsid w:val="00036595"/>
    <w:rsid w:val="00040316"/>
    <w:rsid w:val="0004119F"/>
    <w:rsid w:val="00042842"/>
    <w:rsid w:val="00042F7F"/>
    <w:rsid w:val="000433D7"/>
    <w:rsid w:val="000454C1"/>
    <w:rsid w:val="00045888"/>
    <w:rsid w:val="0004597A"/>
    <w:rsid w:val="000460EC"/>
    <w:rsid w:val="00046945"/>
    <w:rsid w:val="000475B6"/>
    <w:rsid w:val="00050CE5"/>
    <w:rsid w:val="00051457"/>
    <w:rsid w:val="00051597"/>
    <w:rsid w:val="00051B9B"/>
    <w:rsid w:val="00051ED0"/>
    <w:rsid w:val="000536DE"/>
    <w:rsid w:val="00053AF9"/>
    <w:rsid w:val="00053D8C"/>
    <w:rsid w:val="000540D8"/>
    <w:rsid w:val="0005470C"/>
    <w:rsid w:val="0005686E"/>
    <w:rsid w:val="00056F2A"/>
    <w:rsid w:val="0006038F"/>
    <w:rsid w:val="00060621"/>
    <w:rsid w:val="000609AD"/>
    <w:rsid w:val="00061161"/>
    <w:rsid w:val="000620FA"/>
    <w:rsid w:val="00062424"/>
    <w:rsid w:val="000627BC"/>
    <w:rsid w:val="00062A1F"/>
    <w:rsid w:val="00062F85"/>
    <w:rsid w:val="0006364F"/>
    <w:rsid w:val="00063DC2"/>
    <w:rsid w:val="0006556C"/>
    <w:rsid w:val="00065A7F"/>
    <w:rsid w:val="00066141"/>
    <w:rsid w:val="00066274"/>
    <w:rsid w:val="000662DD"/>
    <w:rsid w:val="0006751C"/>
    <w:rsid w:val="00067DD4"/>
    <w:rsid w:val="00067F82"/>
    <w:rsid w:val="00070347"/>
    <w:rsid w:val="00070751"/>
    <w:rsid w:val="0007121A"/>
    <w:rsid w:val="0007276F"/>
    <w:rsid w:val="0007283C"/>
    <w:rsid w:val="0007290C"/>
    <w:rsid w:val="00072DCD"/>
    <w:rsid w:val="00074C5B"/>
    <w:rsid w:val="00075554"/>
    <w:rsid w:val="000769DA"/>
    <w:rsid w:val="00076F52"/>
    <w:rsid w:val="00081D97"/>
    <w:rsid w:val="00081EFE"/>
    <w:rsid w:val="0008228B"/>
    <w:rsid w:val="000825EF"/>
    <w:rsid w:val="00083228"/>
    <w:rsid w:val="00084084"/>
    <w:rsid w:val="000871CF"/>
    <w:rsid w:val="00090CEE"/>
    <w:rsid w:val="00090F21"/>
    <w:rsid w:val="000929FB"/>
    <w:rsid w:val="00093229"/>
    <w:rsid w:val="000943DC"/>
    <w:rsid w:val="00095A3F"/>
    <w:rsid w:val="00095A88"/>
    <w:rsid w:val="00095DFD"/>
    <w:rsid w:val="00096A19"/>
    <w:rsid w:val="00096A35"/>
    <w:rsid w:val="00097A68"/>
    <w:rsid w:val="000A0399"/>
    <w:rsid w:val="000A0C37"/>
    <w:rsid w:val="000A0C3D"/>
    <w:rsid w:val="000A0F50"/>
    <w:rsid w:val="000A1C8C"/>
    <w:rsid w:val="000A1C98"/>
    <w:rsid w:val="000A1EFF"/>
    <w:rsid w:val="000A324F"/>
    <w:rsid w:val="000A3400"/>
    <w:rsid w:val="000A389A"/>
    <w:rsid w:val="000A436E"/>
    <w:rsid w:val="000A5118"/>
    <w:rsid w:val="000A5DBA"/>
    <w:rsid w:val="000A7959"/>
    <w:rsid w:val="000A79B3"/>
    <w:rsid w:val="000A7D90"/>
    <w:rsid w:val="000B11ED"/>
    <w:rsid w:val="000B1327"/>
    <w:rsid w:val="000B29A2"/>
    <w:rsid w:val="000B5363"/>
    <w:rsid w:val="000B5A60"/>
    <w:rsid w:val="000B7816"/>
    <w:rsid w:val="000B7C4E"/>
    <w:rsid w:val="000C0E09"/>
    <w:rsid w:val="000C135A"/>
    <w:rsid w:val="000C162C"/>
    <w:rsid w:val="000C328B"/>
    <w:rsid w:val="000C3312"/>
    <w:rsid w:val="000C4362"/>
    <w:rsid w:val="000C456B"/>
    <w:rsid w:val="000C46C2"/>
    <w:rsid w:val="000C4BEC"/>
    <w:rsid w:val="000C594C"/>
    <w:rsid w:val="000C612C"/>
    <w:rsid w:val="000C622D"/>
    <w:rsid w:val="000C697C"/>
    <w:rsid w:val="000C777C"/>
    <w:rsid w:val="000D02A9"/>
    <w:rsid w:val="000D0ECE"/>
    <w:rsid w:val="000D0F7B"/>
    <w:rsid w:val="000D1C8E"/>
    <w:rsid w:val="000D261F"/>
    <w:rsid w:val="000D2C10"/>
    <w:rsid w:val="000D303A"/>
    <w:rsid w:val="000D47C0"/>
    <w:rsid w:val="000D54F5"/>
    <w:rsid w:val="000D5F70"/>
    <w:rsid w:val="000D6A5F"/>
    <w:rsid w:val="000E0384"/>
    <w:rsid w:val="000E03CF"/>
    <w:rsid w:val="000E0567"/>
    <w:rsid w:val="000E0585"/>
    <w:rsid w:val="000E05CF"/>
    <w:rsid w:val="000E1346"/>
    <w:rsid w:val="000E3194"/>
    <w:rsid w:val="000E3704"/>
    <w:rsid w:val="000E378A"/>
    <w:rsid w:val="000E42EE"/>
    <w:rsid w:val="000E452D"/>
    <w:rsid w:val="000E497D"/>
    <w:rsid w:val="000E53DF"/>
    <w:rsid w:val="000E543C"/>
    <w:rsid w:val="000E58BF"/>
    <w:rsid w:val="000E5BAF"/>
    <w:rsid w:val="000E6106"/>
    <w:rsid w:val="000E6327"/>
    <w:rsid w:val="000E65F6"/>
    <w:rsid w:val="000E6FE5"/>
    <w:rsid w:val="000F19C6"/>
    <w:rsid w:val="000F1EF2"/>
    <w:rsid w:val="000F22FE"/>
    <w:rsid w:val="000F2B1D"/>
    <w:rsid w:val="000F2D81"/>
    <w:rsid w:val="000F30E7"/>
    <w:rsid w:val="000F35AB"/>
    <w:rsid w:val="000F459B"/>
    <w:rsid w:val="000F46F9"/>
    <w:rsid w:val="000F51F8"/>
    <w:rsid w:val="000F58A3"/>
    <w:rsid w:val="000F645F"/>
    <w:rsid w:val="000F665D"/>
    <w:rsid w:val="000F6D90"/>
    <w:rsid w:val="000F6F13"/>
    <w:rsid w:val="000F763C"/>
    <w:rsid w:val="000F7820"/>
    <w:rsid w:val="00101D3B"/>
    <w:rsid w:val="00102DC0"/>
    <w:rsid w:val="00104540"/>
    <w:rsid w:val="00105E81"/>
    <w:rsid w:val="001069FE"/>
    <w:rsid w:val="001071D7"/>
    <w:rsid w:val="001071FE"/>
    <w:rsid w:val="001076F3"/>
    <w:rsid w:val="00107B6C"/>
    <w:rsid w:val="00110625"/>
    <w:rsid w:val="00110910"/>
    <w:rsid w:val="00110966"/>
    <w:rsid w:val="00110C22"/>
    <w:rsid w:val="0011110D"/>
    <w:rsid w:val="001111ED"/>
    <w:rsid w:val="00112D85"/>
    <w:rsid w:val="00112F7E"/>
    <w:rsid w:val="00113342"/>
    <w:rsid w:val="00113D8E"/>
    <w:rsid w:val="00114092"/>
    <w:rsid w:val="0011477A"/>
    <w:rsid w:val="00116767"/>
    <w:rsid w:val="00117119"/>
    <w:rsid w:val="001177E6"/>
    <w:rsid w:val="0011794A"/>
    <w:rsid w:val="00117E3F"/>
    <w:rsid w:val="001203F1"/>
    <w:rsid w:val="00120CE7"/>
    <w:rsid w:val="001211F5"/>
    <w:rsid w:val="00121D4D"/>
    <w:rsid w:val="00121DDA"/>
    <w:rsid w:val="00122885"/>
    <w:rsid w:val="00122DBC"/>
    <w:rsid w:val="0012315D"/>
    <w:rsid w:val="00123B5D"/>
    <w:rsid w:val="00123B91"/>
    <w:rsid w:val="00123C63"/>
    <w:rsid w:val="00125A4B"/>
    <w:rsid w:val="00126B90"/>
    <w:rsid w:val="00127C3F"/>
    <w:rsid w:val="001304AF"/>
    <w:rsid w:val="00131C58"/>
    <w:rsid w:val="00132EFE"/>
    <w:rsid w:val="00133EC4"/>
    <w:rsid w:val="00134646"/>
    <w:rsid w:val="00134A10"/>
    <w:rsid w:val="00135646"/>
    <w:rsid w:val="0013577E"/>
    <w:rsid w:val="00135906"/>
    <w:rsid w:val="00136609"/>
    <w:rsid w:val="00136BDB"/>
    <w:rsid w:val="00137947"/>
    <w:rsid w:val="001400BF"/>
    <w:rsid w:val="00140E96"/>
    <w:rsid w:val="00140F20"/>
    <w:rsid w:val="00141768"/>
    <w:rsid w:val="00142DC1"/>
    <w:rsid w:val="001438AF"/>
    <w:rsid w:val="00143C46"/>
    <w:rsid w:val="00144A4C"/>
    <w:rsid w:val="00145114"/>
    <w:rsid w:val="001457F2"/>
    <w:rsid w:val="00145F6F"/>
    <w:rsid w:val="00146018"/>
    <w:rsid w:val="00146F1E"/>
    <w:rsid w:val="00147803"/>
    <w:rsid w:val="00147DCB"/>
    <w:rsid w:val="001505FD"/>
    <w:rsid w:val="00151171"/>
    <w:rsid w:val="0015125B"/>
    <w:rsid w:val="0015195B"/>
    <w:rsid w:val="001524A0"/>
    <w:rsid w:val="001559AE"/>
    <w:rsid w:val="00155CE0"/>
    <w:rsid w:val="00155EFC"/>
    <w:rsid w:val="001570B4"/>
    <w:rsid w:val="00160313"/>
    <w:rsid w:val="00161B0B"/>
    <w:rsid w:val="001622FC"/>
    <w:rsid w:val="00162B6E"/>
    <w:rsid w:val="00162C3B"/>
    <w:rsid w:val="00162DCF"/>
    <w:rsid w:val="00163A46"/>
    <w:rsid w:val="00163AE4"/>
    <w:rsid w:val="00163D71"/>
    <w:rsid w:val="00163D80"/>
    <w:rsid w:val="00164C1F"/>
    <w:rsid w:val="00165066"/>
    <w:rsid w:val="00165161"/>
    <w:rsid w:val="00165417"/>
    <w:rsid w:val="001658B2"/>
    <w:rsid w:val="001663F8"/>
    <w:rsid w:val="00166427"/>
    <w:rsid w:val="00166A7F"/>
    <w:rsid w:val="00170523"/>
    <w:rsid w:val="00171240"/>
    <w:rsid w:val="001713AA"/>
    <w:rsid w:val="00171A10"/>
    <w:rsid w:val="00172855"/>
    <w:rsid w:val="00173092"/>
    <w:rsid w:val="001731F2"/>
    <w:rsid w:val="00173861"/>
    <w:rsid w:val="00174787"/>
    <w:rsid w:val="00174925"/>
    <w:rsid w:val="00174CE2"/>
    <w:rsid w:val="00175091"/>
    <w:rsid w:val="00175357"/>
    <w:rsid w:val="001757C2"/>
    <w:rsid w:val="00176C71"/>
    <w:rsid w:val="00176FF5"/>
    <w:rsid w:val="001805D5"/>
    <w:rsid w:val="001810BB"/>
    <w:rsid w:val="00181B07"/>
    <w:rsid w:val="00182A91"/>
    <w:rsid w:val="00182B21"/>
    <w:rsid w:val="00182B6D"/>
    <w:rsid w:val="00183942"/>
    <w:rsid w:val="001839E2"/>
    <w:rsid w:val="00183D3E"/>
    <w:rsid w:val="001855E5"/>
    <w:rsid w:val="00185ACC"/>
    <w:rsid w:val="00185F26"/>
    <w:rsid w:val="00186CC0"/>
    <w:rsid w:val="00187671"/>
    <w:rsid w:val="001903EE"/>
    <w:rsid w:val="00190AC0"/>
    <w:rsid w:val="00191BC8"/>
    <w:rsid w:val="00191C0D"/>
    <w:rsid w:val="00192A73"/>
    <w:rsid w:val="001930ED"/>
    <w:rsid w:val="00194209"/>
    <w:rsid w:val="00194F77"/>
    <w:rsid w:val="001958FC"/>
    <w:rsid w:val="00195ED9"/>
    <w:rsid w:val="001972D0"/>
    <w:rsid w:val="00197402"/>
    <w:rsid w:val="00197648"/>
    <w:rsid w:val="0019776C"/>
    <w:rsid w:val="001A118B"/>
    <w:rsid w:val="001A11AB"/>
    <w:rsid w:val="001A19D3"/>
    <w:rsid w:val="001A1EA2"/>
    <w:rsid w:val="001A23B4"/>
    <w:rsid w:val="001A2991"/>
    <w:rsid w:val="001A3FA4"/>
    <w:rsid w:val="001A5AC4"/>
    <w:rsid w:val="001A5AEF"/>
    <w:rsid w:val="001A5B6D"/>
    <w:rsid w:val="001A7F47"/>
    <w:rsid w:val="001B039E"/>
    <w:rsid w:val="001B059B"/>
    <w:rsid w:val="001B0B37"/>
    <w:rsid w:val="001B0C63"/>
    <w:rsid w:val="001B104D"/>
    <w:rsid w:val="001B164B"/>
    <w:rsid w:val="001B209F"/>
    <w:rsid w:val="001B236C"/>
    <w:rsid w:val="001B3414"/>
    <w:rsid w:val="001B5595"/>
    <w:rsid w:val="001B5832"/>
    <w:rsid w:val="001B7285"/>
    <w:rsid w:val="001C12C2"/>
    <w:rsid w:val="001C2060"/>
    <w:rsid w:val="001C25EF"/>
    <w:rsid w:val="001C3299"/>
    <w:rsid w:val="001C32AD"/>
    <w:rsid w:val="001C4A68"/>
    <w:rsid w:val="001C518C"/>
    <w:rsid w:val="001C58C8"/>
    <w:rsid w:val="001C5FF6"/>
    <w:rsid w:val="001C6913"/>
    <w:rsid w:val="001C7F87"/>
    <w:rsid w:val="001D0533"/>
    <w:rsid w:val="001D110F"/>
    <w:rsid w:val="001D1D2A"/>
    <w:rsid w:val="001D1E17"/>
    <w:rsid w:val="001D210E"/>
    <w:rsid w:val="001D2756"/>
    <w:rsid w:val="001D28FF"/>
    <w:rsid w:val="001D3235"/>
    <w:rsid w:val="001D3938"/>
    <w:rsid w:val="001D3F41"/>
    <w:rsid w:val="001D3FA6"/>
    <w:rsid w:val="001D497B"/>
    <w:rsid w:val="001D50CC"/>
    <w:rsid w:val="001D52CC"/>
    <w:rsid w:val="001D66F8"/>
    <w:rsid w:val="001D6F05"/>
    <w:rsid w:val="001D6FC4"/>
    <w:rsid w:val="001D7A3A"/>
    <w:rsid w:val="001D7BB9"/>
    <w:rsid w:val="001E1742"/>
    <w:rsid w:val="001E2026"/>
    <w:rsid w:val="001E2963"/>
    <w:rsid w:val="001E5089"/>
    <w:rsid w:val="001E5862"/>
    <w:rsid w:val="001E5D41"/>
    <w:rsid w:val="001E61B1"/>
    <w:rsid w:val="001E77E6"/>
    <w:rsid w:val="001E7E9B"/>
    <w:rsid w:val="001F1168"/>
    <w:rsid w:val="001F1F18"/>
    <w:rsid w:val="001F2604"/>
    <w:rsid w:val="001F268B"/>
    <w:rsid w:val="001F2E22"/>
    <w:rsid w:val="001F3344"/>
    <w:rsid w:val="001F3545"/>
    <w:rsid w:val="001F3A9C"/>
    <w:rsid w:val="001F5026"/>
    <w:rsid w:val="001F51F3"/>
    <w:rsid w:val="001F6099"/>
    <w:rsid w:val="001F61AB"/>
    <w:rsid w:val="001F6D77"/>
    <w:rsid w:val="001F7835"/>
    <w:rsid w:val="001F79EB"/>
    <w:rsid w:val="001F7E13"/>
    <w:rsid w:val="0020094F"/>
    <w:rsid w:val="00200FA7"/>
    <w:rsid w:val="0020156B"/>
    <w:rsid w:val="00201EA1"/>
    <w:rsid w:val="00202B61"/>
    <w:rsid w:val="002035CD"/>
    <w:rsid w:val="00203A81"/>
    <w:rsid w:val="002043FB"/>
    <w:rsid w:val="002045C9"/>
    <w:rsid w:val="00204D13"/>
    <w:rsid w:val="00204DA1"/>
    <w:rsid w:val="00205A98"/>
    <w:rsid w:val="00206EC2"/>
    <w:rsid w:val="00207D29"/>
    <w:rsid w:val="002114D6"/>
    <w:rsid w:val="00211A0B"/>
    <w:rsid w:val="00211DD9"/>
    <w:rsid w:val="00211E63"/>
    <w:rsid w:val="002126C4"/>
    <w:rsid w:val="002127BF"/>
    <w:rsid w:val="00212960"/>
    <w:rsid w:val="00212BA9"/>
    <w:rsid w:val="00212D26"/>
    <w:rsid w:val="00214CEA"/>
    <w:rsid w:val="002161EE"/>
    <w:rsid w:val="002171B7"/>
    <w:rsid w:val="00217E92"/>
    <w:rsid w:val="002228B3"/>
    <w:rsid w:val="00222943"/>
    <w:rsid w:val="00222D7B"/>
    <w:rsid w:val="0022301D"/>
    <w:rsid w:val="00224284"/>
    <w:rsid w:val="0022475E"/>
    <w:rsid w:val="00224D81"/>
    <w:rsid w:val="002250F6"/>
    <w:rsid w:val="002253A1"/>
    <w:rsid w:val="00225DC6"/>
    <w:rsid w:val="00226B01"/>
    <w:rsid w:val="00227056"/>
    <w:rsid w:val="002277CC"/>
    <w:rsid w:val="002277D7"/>
    <w:rsid w:val="00230393"/>
    <w:rsid w:val="0023039C"/>
    <w:rsid w:val="00230CE3"/>
    <w:rsid w:val="00231C93"/>
    <w:rsid w:val="00231FBA"/>
    <w:rsid w:val="00232115"/>
    <w:rsid w:val="00232F08"/>
    <w:rsid w:val="00233DC9"/>
    <w:rsid w:val="00234767"/>
    <w:rsid w:val="00234974"/>
    <w:rsid w:val="0023497E"/>
    <w:rsid w:val="00234B5D"/>
    <w:rsid w:val="0023569E"/>
    <w:rsid w:val="00236A90"/>
    <w:rsid w:val="002374C9"/>
    <w:rsid w:val="00240600"/>
    <w:rsid w:val="00241997"/>
    <w:rsid w:val="00241ED3"/>
    <w:rsid w:val="00242E6B"/>
    <w:rsid w:val="00243257"/>
    <w:rsid w:val="002439FA"/>
    <w:rsid w:val="00244165"/>
    <w:rsid w:val="0024459A"/>
    <w:rsid w:val="00244CAC"/>
    <w:rsid w:val="00244EF0"/>
    <w:rsid w:val="00245758"/>
    <w:rsid w:val="00246395"/>
    <w:rsid w:val="00246C30"/>
    <w:rsid w:val="00247292"/>
    <w:rsid w:val="002472BC"/>
    <w:rsid w:val="0024794D"/>
    <w:rsid w:val="00250A02"/>
    <w:rsid w:val="00251E81"/>
    <w:rsid w:val="00252016"/>
    <w:rsid w:val="00252388"/>
    <w:rsid w:val="00252516"/>
    <w:rsid w:val="0025282A"/>
    <w:rsid w:val="00252C23"/>
    <w:rsid w:val="002532CF"/>
    <w:rsid w:val="0025365E"/>
    <w:rsid w:val="00253746"/>
    <w:rsid w:val="00253A89"/>
    <w:rsid w:val="00254B85"/>
    <w:rsid w:val="00255791"/>
    <w:rsid w:val="002559D6"/>
    <w:rsid w:val="0026109C"/>
    <w:rsid w:val="00261547"/>
    <w:rsid w:val="00262C5E"/>
    <w:rsid w:val="0026329C"/>
    <w:rsid w:val="00263D84"/>
    <w:rsid w:val="00264D02"/>
    <w:rsid w:val="00264DAF"/>
    <w:rsid w:val="002653D0"/>
    <w:rsid w:val="002655C2"/>
    <w:rsid w:val="00265C58"/>
    <w:rsid w:val="00266A09"/>
    <w:rsid w:val="00266A1F"/>
    <w:rsid w:val="002670B2"/>
    <w:rsid w:val="00267828"/>
    <w:rsid w:val="00267BE7"/>
    <w:rsid w:val="002703FD"/>
    <w:rsid w:val="00270ED2"/>
    <w:rsid w:val="00271550"/>
    <w:rsid w:val="002715B9"/>
    <w:rsid w:val="002724B8"/>
    <w:rsid w:val="00272E78"/>
    <w:rsid w:val="002740DE"/>
    <w:rsid w:val="00274385"/>
    <w:rsid w:val="002743C0"/>
    <w:rsid w:val="00274D15"/>
    <w:rsid w:val="00275758"/>
    <w:rsid w:val="002761BC"/>
    <w:rsid w:val="002768C2"/>
    <w:rsid w:val="002803C3"/>
    <w:rsid w:val="00280C20"/>
    <w:rsid w:val="00281007"/>
    <w:rsid w:val="00281B58"/>
    <w:rsid w:val="00282820"/>
    <w:rsid w:val="00282B49"/>
    <w:rsid w:val="00282F0F"/>
    <w:rsid w:val="00283181"/>
    <w:rsid w:val="00284166"/>
    <w:rsid w:val="0028466C"/>
    <w:rsid w:val="00284AA4"/>
    <w:rsid w:val="00284B6F"/>
    <w:rsid w:val="0028520A"/>
    <w:rsid w:val="002855F1"/>
    <w:rsid w:val="00286760"/>
    <w:rsid w:val="00286A73"/>
    <w:rsid w:val="00287D0E"/>
    <w:rsid w:val="0029040B"/>
    <w:rsid w:val="00290A61"/>
    <w:rsid w:val="00290C89"/>
    <w:rsid w:val="00291B18"/>
    <w:rsid w:val="00293029"/>
    <w:rsid w:val="00293488"/>
    <w:rsid w:val="00293518"/>
    <w:rsid w:val="002954E7"/>
    <w:rsid w:val="002965FF"/>
    <w:rsid w:val="00296DE4"/>
    <w:rsid w:val="002977CB"/>
    <w:rsid w:val="00297EFC"/>
    <w:rsid w:val="002A0033"/>
    <w:rsid w:val="002A1AE7"/>
    <w:rsid w:val="002A1E2C"/>
    <w:rsid w:val="002A3275"/>
    <w:rsid w:val="002A3382"/>
    <w:rsid w:val="002A36E6"/>
    <w:rsid w:val="002A3992"/>
    <w:rsid w:val="002A3E01"/>
    <w:rsid w:val="002A4809"/>
    <w:rsid w:val="002A4EFA"/>
    <w:rsid w:val="002A576F"/>
    <w:rsid w:val="002A5B7F"/>
    <w:rsid w:val="002A68D7"/>
    <w:rsid w:val="002A7F80"/>
    <w:rsid w:val="002B042B"/>
    <w:rsid w:val="002B1565"/>
    <w:rsid w:val="002B16C6"/>
    <w:rsid w:val="002B229E"/>
    <w:rsid w:val="002B31C3"/>
    <w:rsid w:val="002B3948"/>
    <w:rsid w:val="002B3CB7"/>
    <w:rsid w:val="002B5318"/>
    <w:rsid w:val="002B6247"/>
    <w:rsid w:val="002B6334"/>
    <w:rsid w:val="002B6A56"/>
    <w:rsid w:val="002B76FE"/>
    <w:rsid w:val="002B7CF3"/>
    <w:rsid w:val="002C0481"/>
    <w:rsid w:val="002C0CFB"/>
    <w:rsid w:val="002C116F"/>
    <w:rsid w:val="002C1A18"/>
    <w:rsid w:val="002C23B5"/>
    <w:rsid w:val="002C34EB"/>
    <w:rsid w:val="002C3A46"/>
    <w:rsid w:val="002C42A5"/>
    <w:rsid w:val="002C643F"/>
    <w:rsid w:val="002C74B7"/>
    <w:rsid w:val="002D00EB"/>
    <w:rsid w:val="002D055C"/>
    <w:rsid w:val="002D1388"/>
    <w:rsid w:val="002D1A27"/>
    <w:rsid w:val="002D24DC"/>
    <w:rsid w:val="002D2C37"/>
    <w:rsid w:val="002D34AA"/>
    <w:rsid w:val="002D3661"/>
    <w:rsid w:val="002D3782"/>
    <w:rsid w:val="002D3C43"/>
    <w:rsid w:val="002D416C"/>
    <w:rsid w:val="002D5516"/>
    <w:rsid w:val="002D5C06"/>
    <w:rsid w:val="002D604A"/>
    <w:rsid w:val="002D61E6"/>
    <w:rsid w:val="002D66A3"/>
    <w:rsid w:val="002D6AB3"/>
    <w:rsid w:val="002D7224"/>
    <w:rsid w:val="002D723F"/>
    <w:rsid w:val="002E13E4"/>
    <w:rsid w:val="002E2510"/>
    <w:rsid w:val="002E2692"/>
    <w:rsid w:val="002E2C41"/>
    <w:rsid w:val="002E33DF"/>
    <w:rsid w:val="002E3E09"/>
    <w:rsid w:val="002E4E10"/>
    <w:rsid w:val="002E4E77"/>
    <w:rsid w:val="002E6793"/>
    <w:rsid w:val="002E6DC2"/>
    <w:rsid w:val="002E7588"/>
    <w:rsid w:val="002E794D"/>
    <w:rsid w:val="002F061A"/>
    <w:rsid w:val="002F091B"/>
    <w:rsid w:val="002F1175"/>
    <w:rsid w:val="002F1903"/>
    <w:rsid w:val="002F224D"/>
    <w:rsid w:val="002F2933"/>
    <w:rsid w:val="002F2F6B"/>
    <w:rsid w:val="002F353E"/>
    <w:rsid w:val="002F492E"/>
    <w:rsid w:val="002F5A92"/>
    <w:rsid w:val="002F6F88"/>
    <w:rsid w:val="002F79A4"/>
    <w:rsid w:val="002F7F6A"/>
    <w:rsid w:val="003001D1"/>
    <w:rsid w:val="003013B5"/>
    <w:rsid w:val="00301E53"/>
    <w:rsid w:val="00302484"/>
    <w:rsid w:val="003024B5"/>
    <w:rsid w:val="003028D3"/>
    <w:rsid w:val="00303084"/>
    <w:rsid w:val="00303982"/>
    <w:rsid w:val="003042E5"/>
    <w:rsid w:val="0030433C"/>
    <w:rsid w:val="00304AE8"/>
    <w:rsid w:val="0030546B"/>
    <w:rsid w:val="003057AE"/>
    <w:rsid w:val="003058FC"/>
    <w:rsid w:val="00306032"/>
    <w:rsid w:val="00306698"/>
    <w:rsid w:val="00306741"/>
    <w:rsid w:val="0030792A"/>
    <w:rsid w:val="0031034A"/>
    <w:rsid w:val="0031072D"/>
    <w:rsid w:val="00310A36"/>
    <w:rsid w:val="00311259"/>
    <w:rsid w:val="00312221"/>
    <w:rsid w:val="00313355"/>
    <w:rsid w:val="00313847"/>
    <w:rsid w:val="003153BE"/>
    <w:rsid w:val="00315810"/>
    <w:rsid w:val="00315CD0"/>
    <w:rsid w:val="00317549"/>
    <w:rsid w:val="003202D6"/>
    <w:rsid w:val="0032082C"/>
    <w:rsid w:val="00320910"/>
    <w:rsid w:val="00321723"/>
    <w:rsid w:val="003217DA"/>
    <w:rsid w:val="00322EB0"/>
    <w:rsid w:val="00324BEE"/>
    <w:rsid w:val="003251B9"/>
    <w:rsid w:val="00325E8B"/>
    <w:rsid w:val="00326ACE"/>
    <w:rsid w:val="003273C0"/>
    <w:rsid w:val="00327B90"/>
    <w:rsid w:val="00327EAA"/>
    <w:rsid w:val="003317E1"/>
    <w:rsid w:val="00332B20"/>
    <w:rsid w:val="003333F5"/>
    <w:rsid w:val="00333BA3"/>
    <w:rsid w:val="00335391"/>
    <w:rsid w:val="00335519"/>
    <w:rsid w:val="003356F8"/>
    <w:rsid w:val="00335BA0"/>
    <w:rsid w:val="003360B9"/>
    <w:rsid w:val="00336709"/>
    <w:rsid w:val="003369EF"/>
    <w:rsid w:val="00337B73"/>
    <w:rsid w:val="00340783"/>
    <w:rsid w:val="00340C25"/>
    <w:rsid w:val="00340CF4"/>
    <w:rsid w:val="00340D92"/>
    <w:rsid w:val="00340DC9"/>
    <w:rsid w:val="003417E2"/>
    <w:rsid w:val="00341B2D"/>
    <w:rsid w:val="00341D2E"/>
    <w:rsid w:val="00342E05"/>
    <w:rsid w:val="00345D0C"/>
    <w:rsid w:val="003462CF"/>
    <w:rsid w:val="00347F67"/>
    <w:rsid w:val="00350E7E"/>
    <w:rsid w:val="00351C3D"/>
    <w:rsid w:val="00351D4F"/>
    <w:rsid w:val="00352189"/>
    <w:rsid w:val="00352802"/>
    <w:rsid w:val="00352876"/>
    <w:rsid w:val="00353611"/>
    <w:rsid w:val="00355BEE"/>
    <w:rsid w:val="003560BC"/>
    <w:rsid w:val="003560C8"/>
    <w:rsid w:val="003568FB"/>
    <w:rsid w:val="003575A4"/>
    <w:rsid w:val="0035762A"/>
    <w:rsid w:val="003576C3"/>
    <w:rsid w:val="00357823"/>
    <w:rsid w:val="0036016E"/>
    <w:rsid w:val="0036055B"/>
    <w:rsid w:val="00361370"/>
    <w:rsid w:val="00363165"/>
    <w:rsid w:val="00363F34"/>
    <w:rsid w:val="0036427E"/>
    <w:rsid w:val="00364C04"/>
    <w:rsid w:val="00364CBC"/>
    <w:rsid w:val="00364DA4"/>
    <w:rsid w:val="003653A0"/>
    <w:rsid w:val="00366235"/>
    <w:rsid w:val="003667C3"/>
    <w:rsid w:val="003673E2"/>
    <w:rsid w:val="0036764B"/>
    <w:rsid w:val="00367E31"/>
    <w:rsid w:val="00371256"/>
    <w:rsid w:val="00371749"/>
    <w:rsid w:val="00371CD2"/>
    <w:rsid w:val="003721CB"/>
    <w:rsid w:val="00372C76"/>
    <w:rsid w:val="00374D6F"/>
    <w:rsid w:val="00374F62"/>
    <w:rsid w:val="003750D4"/>
    <w:rsid w:val="00375AB5"/>
    <w:rsid w:val="0037697F"/>
    <w:rsid w:val="00376993"/>
    <w:rsid w:val="00377554"/>
    <w:rsid w:val="0037772C"/>
    <w:rsid w:val="00381193"/>
    <w:rsid w:val="00382CFB"/>
    <w:rsid w:val="00383F95"/>
    <w:rsid w:val="00384564"/>
    <w:rsid w:val="003857EE"/>
    <w:rsid w:val="00386880"/>
    <w:rsid w:val="00387F16"/>
    <w:rsid w:val="00390D8B"/>
    <w:rsid w:val="00391EE4"/>
    <w:rsid w:val="00392152"/>
    <w:rsid w:val="00392194"/>
    <w:rsid w:val="00392228"/>
    <w:rsid w:val="00392D6E"/>
    <w:rsid w:val="0039361A"/>
    <w:rsid w:val="003947E1"/>
    <w:rsid w:val="00394E62"/>
    <w:rsid w:val="003958DB"/>
    <w:rsid w:val="0039603D"/>
    <w:rsid w:val="00396F4A"/>
    <w:rsid w:val="003971A5"/>
    <w:rsid w:val="0039787E"/>
    <w:rsid w:val="003A0B0A"/>
    <w:rsid w:val="003A1B80"/>
    <w:rsid w:val="003A23FB"/>
    <w:rsid w:val="003A247B"/>
    <w:rsid w:val="003A449E"/>
    <w:rsid w:val="003A4C52"/>
    <w:rsid w:val="003A6089"/>
    <w:rsid w:val="003A7A4B"/>
    <w:rsid w:val="003B03AD"/>
    <w:rsid w:val="003B09A7"/>
    <w:rsid w:val="003B2008"/>
    <w:rsid w:val="003B2ED6"/>
    <w:rsid w:val="003B31E0"/>
    <w:rsid w:val="003B3564"/>
    <w:rsid w:val="003B40CB"/>
    <w:rsid w:val="003B449D"/>
    <w:rsid w:val="003B45ED"/>
    <w:rsid w:val="003B4AEE"/>
    <w:rsid w:val="003B4E27"/>
    <w:rsid w:val="003B542B"/>
    <w:rsid w:val="003B6266"/>
    <w:rsid w:val="003B665E"/>
    <w:rsid w:val="003B6D37"/>
    <w:rsid w:val="003C0694"/>
    <w:rsid w:val="003C18A2"/>
    <w:rsid w:val="003C32D2"/>
    <w:rsid w:val="003C44E4"/>
    <w:rsid w:val="003C5186"/>
    <w:rsid w:val="003C537E"/>
    <w:rsid w:val="003C62A7"/>
    <w:rsid w:val="003C7234"/>
    <w:rsid w:val="003D160B"/>
    <w:rsid w:val="003D187C"/>
    <w:rsid w:val="003D1C29"/>
    <w:rsid w:val="003D3150"/>
    <w:rsid w:val="003D3957"/>
    <w:rsid w:val="003D4FC6"/>
    <w:rsid w:val="003D52EC"/>
    <w:rsid w:val="003D5535"/>
    <w:rsid w:val="003D684D"/>
    <w:rsid w:val="003D6AD7"/>
    <w:rsid w:val="003D6D2A"/>
    <w:rsid w:val="003E1116"/>
    <w:rsid w:val="003E3272"/>
    <w:rsid w:val="003E341E"/>
    <w:rsid w:val="003E39B7"/>
    <w:rsid w:val="003E4327"/>
    <w:rsid w:val="003E51B6"/>
    <w:rsid w:val="003E6F78"/>
    <w:rsid w:val="003E7E5C"/>
    <w:rsid w:val="003F079D"/>
    <w:rsid w:val="003F0BCE"/>
    <w:rsid w:val="003F4027"/>
    <w:rsid w:val="003F4D1D"/>
    <w:rsid w:val="003F4DF1"/>
    <w:rsid w:val="003F5077"/>
    <w:rsid w:val="003F5B33"/>
    <w:rsid w:val="003F60A7"/>
    <w:rsid w:val="00400EDD"/>
    <w:rsid w:val="00401888"/>
    <w:rsid w:val="00402381"/>
    <w:rsid w:val="004024FB"/>
    <w:rsid w:val="00402759"/>
    <w:rsid w:val="00403B88"/>
    <w:rsid w:val="0040548A"/>
    <w:rsid w:val="00407EC8"/>
    <w:rsid w:val="0041041C"/>
    <w:rsid w:val="004106E2"/>
    <w:rsid w:val="00411A40"/>
    <w:rsid w:val="00411C1E"/>
    <w:rsid w:val="00412635"/>
    <w:rsid w:val="00412700"/>
    <w:rsid w:val="004147E1"/>
    <w:rsid w:val="00414B68"/>
    <w:rsid w:val="00415C2B"/>
    <w:rsid w:val="00415F90"/>
    <w:rsid w:val="00416289"/>
    <w:rsid w:val="0041692D"/>
    <w:rsid w:val="00417143"/>
    <w:rsid w:val="00417590"/>
    <w:rsid w:val="00420181"/>
    <w:rsid w:val="00420459"/>
    <w:rsid w:val="0042131D"/>
    <w:rsid w:val="00421370"/>
    <w:rsid w:val="004215EA"/>
    <w:rsid w:val="00422062"/>
    <w:rsid w:val="00422150"/>
    <w:rsid w:val="00422CB1"/>
    <w:rsid w:val="00422EB6"/>
    <w:rsid w:val="00423AEC"/>
    <w:rsid w:val="00423F28"/>
    <w:rsid w:val="0042469C"/>
    <w:rsid w:val="00424EFD"/>
    <w:rsid w:val="00425BD3"/>
    <w:rsid w:val="0042663C"/>
    <w:rsid w:val="00426835"/>
    <w:rsid w:val="00426C8E"/>
    <w:rsid w:val="004278F9"/>
    <w:rsid w:val="00427BEE"/>
    <w:rsid w:val="00430256"/>
    <w:rsid w:val="0043045E"/>
    <w:rsid w:val="00430F56"/>
    <w:rsid w:val="00432D16"/>
    <w:rsid w:val="00433F32"/>
    <w:rsid w:val="00435837"/>
    <w:rsid w:val="00435B64"/>
    <w:rsid w:val="0043611B"/>
    <w:rsid w:val="004362E5"/>
    <w:rsid w:val="004377CC"/>
    <w:rsid w:val="004379F7"/>
    <w:rsid w:val="00437E52"/>
    <w:rsid w:val="00437EF7"/>
    <w:rsid w:val="004408B4"/>
    <w:rsid w:val="00442050"/>
    <w:rsid w:val="00443706"/>
    <w:rsid w:val="00443F1F"/>
    <w:rsid w:val="00444255"/>
    <w:rsid w:val="00444AE6"/>
    <w:rsid w:val="0044523B"/>
    <w:rsid w:val="004461D5"/>
    <w:rsid w:val="00446542"/>
    <w:rsid w:val="00446863"/>
    <w:rsid w:val="004519A5"/>
    <w:rsid w:val="00451F3E"/>
    <w:rsid w:val="004520A3"/>
    <w:rsid w:val="00452233"/>
    <w:rsid w:val="00452652"/>
    <w:rsid w:val="004528C4"/>
    <w:rsid w:val="00454A76"/>
    <w:rsid w:val="00455F19"/>
    <w:rsid w:val="0045639F"/>
    <w:rsid w:val="00456B49"/>
    <w:rsid w:val="00456D01"/>
    <w:rsid w:val="00456F9C"/>
    <w:rsid w:val="00457586"/>
    <w:rsid w:val="00457BBE"/>
    <w:rsid w:val="004606BD"/>
    <w:rsid w:val="00461AC9"/>
    <w:rsid w:val="00461C88"/>
    <w:rsid w:val="00462246"/>
    <w:rsid w:val="00463A81"/>
    <w:rsid w:val="00463DA9"/>
    <w:rsid w:val="00465663"/>
    <w:rsid w:val="00465F24"/>
    <w:rsid w:val="00467301"/>
    <w:rsid w:val="004702E4"/>
    <w:rsid w:val="004708DA"/>
    <w:rsid w:val="00470913"/>
    <w:rsid w:val="00470BB2"/>
    <w:rsid w:val="00472900"/>
    <w:rsid w:val="00472FEE"/>
    <w:rsid w:val="004742E6"/>
    <w:rsid w:val="004745BD"/>
    <w:rsid w:val="004768DD"/>
    <w:rsid w:val="00476938"/>
    <w:rsid w:val="00476C0E"/>
    <w:rsid w:val="004770D0"/>
    <w:rsid w:val="00481A6A"/>
    <w:rsid w:val="00481DD7"/>
    <w:rsid w:val="004823FB"/>
    <w:rsid w:val="004824A7"/>
    <w:rsid w:val="00482EF9"/>
    <w:rsid w:val="00483240"/>
    <w:rsid w:val="00483597"/>
    <w:rsid w:val="00487041"/>
    <w:rsid w:val="004874D9"/>
    <w:rsid w:val="00487C6F"/>
    <w:rsid w:val="00491641"/>
    <w:rsid w:val="0049245C"/>
    <w:rsid w:val="00493788"/>
    <w:rsid w:val="004947FB"/>
    <w:rsid w:val="00494800"/>
    <w:rsid w:val="00495AFF"/>
    <w:rsid w:val="00496FB0"/>
    <w:rsid w:val="00497DE4"/>
    <w:rsid w:val="004A0677"/>
    <w:rsid w:val="004A1615"/>
    <w:rsid w:val="004A1F13"/>
    <w:rsid w:val="004A1FA1"/>
    <w:rsid w:val="004A2879"/>
    <w:rsid w:val="004A2A1F"/>
    <w:rsid w:val="004A2EDB"/>
    <w:rsid w:val="004A3CB2"/>
    <w:rsid w:val="004A3EB2"/>
    <w:rsid w:val="004A4622"/>
    <w:rsid w:val="004A5500"/>
    <w:rsid w:val="004A611F"/>
    <w:rsid w:val="004A6254"/>
    <w:rsid w:val="004A6604"/>
    <w:rsid w:val="004B0352"/>
    <w:rsid w:val="004B0CCE"/>
    <w:rsid w:val="004B0F2B"/>
    <w:rsid w:val="004B18C9"/>
    <w:rsid w:val="004B1EE3"/>
    <w:rsid w:val="004B225C"/>
    <w:rsid w:val="004B2CB7"/>
    <w:rsid w:val="004B3301"/>
    <w:rsid w:val="004B3B82"/>
    <w:rsid w:val="004B422E"/>
    <w:rsid w:val="004B4748"/>
    <w:rsid w:val="004B59DD"/>
    <w:rsid w:val="004B5A90"/>
    <w:rsid w:val="004B67EF"/>
    <w:rsid w:val="004B7B44"/>
    <w:rsid w:val="004C07D6"/>
    <w:rsid w:val="004C0B9F"/>
    <w:rsid w:val="004C0F18"/>
    <w:rsid w:val="004C138E"/>
    <w:rsid w:val="004C18D1"/>
    <w:rsid w:val="004C2E23"/>
    <w:rsid w:val="004C3BD7"/>
    <w:rsid w:val="004C3C2D"/>
    <w:rsid w:val="004C3DBB"/>
    <w:rsid w:val="004C3FA8"/>
    <w:rsid w:val="004C48C0"/>
    <w:rsid w:val="004C4B20"/>
    <w:rsid w:val="004C5806"/>
    <w:rsid w:val="004C6941"/>
    <w:rsid w:val="004C7121"/>
    <w:rsid w:val="004C71EE"/>
    <w:rsid w:val="004C750D"/>
    <w:rsid w:val="004C7FBA"/>
    <w:rsid w:val="004D0199"/>
    <w:rsid w:val="004D0266"/>
    <w:rsid w:val="004D0891"/>
    <w:rsid w:val="004D0E07"/>
    <w:rsid w:val="004D1BF0"/>
    <w:rsid w:val="004D2CF7"/>
    <w:rsid w:val="004D2F3E"/>
    <w:rsid w:val="004D3149"/>
    <w:rsid w:val="004D34E8"/>
    <w:rsid w:val="004D3566"/>
    <w:rsid w:val="004D3A90"/>
    <w:rsid w:val="004D499E"/>
    <w:rsid w:val="004D4B32"/>
    <w:rsid w:val="004D4DF9"/>
    <w:rsid w:val="004D58C5"/>
    <w:rsid w:val="004D7607"/>
    <w:rsid w:val="004D7C16"/>
    <w:rsid w:val="004E1E80"/>
    <w:rsid w:val="004E2CCF"/>
    <w:rsid w:val="004E439B"/>
    <w:rsid w:val="004E4FAF"/>
    <w:rsid w:val="004E62D8"/>
    <w:rsid w:val="004E65F0"/>
    <w:rsid w:val="004E6753"/>
    <w:rsid w:val="004F00EB"/>
    <w:rsid w:val="004F01CD"/>
    <w:rsid w:val="004F0655"/>
    <w:rsid w:val="004F0E08"/>
    <w:rsid w:val="004F20C2"/>
    <w:rsid w:val="004F2483"/>
    <w:rsid w:val="004F35F7"/>
    <w:rsid w:val="004F37CB"/>
    <w:rsid w:val="004F3ED0"/>
    <w:rsid w:val="004F4DF4"/>
    <w:rsid w:val="004F5290"/>
    <w:rsid w:val="004F568C"/>
    <w:rsid w:val="004F5875"/>
    <w:rsid w:val="004F5DFD"/>
    <w:rsid w:val="004F76E3"/>
    <w:rsid w:val="004F7C1D"/>
    <w:rsid w:val="004F7FF2"/>
    <w:rsid w:val="00501809"/>
    <w:rsid w:val="0050241F"/>
    <w:rsid w:val="00502689"/>
    <w:rsid w:val="00502F4F"/>
    <w:rsid w:val="005038E9"/>
    <w:rsid w:val="0050636D"/>
    <w:rsid w:val="0050731E"/>
    <w:rsid w:val="005103C5"/>
    <w:rsid w:val="005103D9"/>
    <w:rsid w:val="005107E6"/>
    <w:rsid w:val="00510CF8"/>
    <w:rsid w:val="00510E5F"/>
    <w:rsid w:val="005113E1"/>
    <w:rsid w:val="00512E94"/>
    <w:rsid w:val="00512EF7"/>
    <w:rsid w:val="005136E7"/>
    <w:rsid w:val="0051693E"/>
    <w:rsid w:val="0051797A"/>
    <w:rsid w:val="005205CA"/>
    <w:rsid w:val="00520A9A"/>
    <w:rsid w:val="00521085"/>
    <w:rsid w:val="005222F8"/>
    <w:rsid w:val="00522CF8"/>
    <w:rsid w:val="00523342"/>
    <w:rsid w:val="00523903"/>
    <w:rsid w:val="00523C57"/>
    <w:rsid w:val="00523EFA"/>
    <w:rsid w:val="00523FF8"/>
    <w:rsid w:val="00524965"/>
    <w:rsid w:val="0052560D"/>
    <w:rsid w:val="00525FE0"/>
    <w:rsid w:val="0052638B"/>
    <w:rsid w:val="00526F49"/>
    <w:rsid w:val="005302AB"/>
    <w:rsid w:val="00531139"/>
    <w:rsid w:val="00531651"/>
    <w:rsid w:val="005322CB"/>
    <w:rsid w:val="005333D2"/>
    <w:rsid w:val="00533C87"/>
    <w:rsid w:val="005347D8"/>
    <w:rsid w:val="00534B0C"/>
    <w:rsid w:val="00534E35"/>
    <w:rsid w:val="00535BCF"/>
    <w:rsid w:val="005362FC"/>
    <w:rsid w:val="00540676"/>
    <w:rsid w:val="00540DD0"/>
    <w:rsid w:val="00540E28"/>
    <w:rsid w:val="0054237B"/>
    <w:rsid w:val="00543154"/>
    <w:rsid w:val="0054356E"/>
    <w:rsid w:val="00544248"/>
    <w:rsid w:val="005445F4"/>
    <w:rsid w:val="00544A16"/>
    <w:rsid w:val="005462CF"/>
    <w:rsid w:val="0054736D"/>
    <w:rsid w:val="0054753C"/>
    <w:rsid w:val="005506F4"/>
    <w:rsid w:val="0055155A"/>
    <w:rsid w:val="005519A6"/>
    <w:rsid w:val="00552857"/>
    <w:rsid w:val="00552A9C"/>
    <w:rsid w:val="0055485E"/>
    <w:rsid w:val="0055591F"/>
    <w:rsid w:val="005561E7"/>
    <w:rsid w:val="00556392"/>
    <w:rsid w:val="00557345"/>
    <w:rsid w:val="00557B47"/>
    <w:rsid w:val="005605F5"/>
    <w:rsid w:val="005607AC"/>
    <w:rsid w:val="00560B4D"/>
    <w:rsid w:val="0056134E"/>
    <w:rsid w:val="005638BD"/>
    <w:rsid w:val="00563C59"/>
    <w:rsid w:val="005644B6"/>
    <w:rsid w:val="00565079"/>
    <w:rsid w:val="00566439"/>
    <w:rsid w:val="005664EA"/>
    <w:rsid w:val="005676ED"/>
    <w:rsid w:val="00567713"/>
    <w:rsid w:val="005701FA"/>
    <w:rsid w:val="00570200"/>
    <w:rsid w:val="00571FA3"/>
    <w:rsid w:val="005723A2"/>
    <w:rsid w:val="00572784"/>
    <w:rsid w:val="00572E27"/>
    <w:rsid w:val="005732C9"/>
    <w:rsid w:val="00573311"/>
    <w:rsid w:val="0057331F"/>
    <w:rsid w:val="00573DE6"/>
    <w:rsid w:val="005749E0"/>
    <w:rsid w:val="00575B07"/>
    <w:rsid w:val="00577955"/>
    <w:rsid w:val="005779DC"/>
    <w:rsid w:val="00581BB7"/>
    <w:rsid w:val="00584019"/>
    <w:rsid w:val="0058445E"/>
    <w:rsid w:val="0058447B"/>
    <w:rsid w:val="00584DD8"/>
    <w:rsid w:val="0058532B"/>
    <w:rsid w:val="0058692A"/>
    <w:rsid w:val="00587523"/>
    <w:rsid w:val="00587C70"/>
    <w:rsid w:val="00590FAC"/>
    <w:rsid w:val="00594D9E"/>
    <w:rsid w:val="00594ED0"/>
    <w:rsid w:val="005966D5"/>
    <w:rsid w:val="00596992"/>
    <w:rsid w:val="0059723F"/>
    <w:rsid w:val="0059736E"/>
    <w:rsid w:val="00597750"/>
    <w:rsid w:val="00597B47"/>
    <w:rsid w:val="005A12CD"/>
    <w:rsid w:val="005A1FB7"/>
    <w:rsid w:val="005A21EC"/>
    <w:rsid w:val="005A2937"/>
    <w:rsid w:val="005A3EB4"/>
    <w:rsid w:val="005A4D10"/>
    <w:rsid w:val="005A4F3F"/>
    <w:rsid w:val="005A6269"/>
    <w:rsid w:val="005A76F2"/>
    <w:rsid w:val="005A7E6F"/>
    <w:rsid w:val="005B03DD"/>
    <w:rsid w:val="005B15FD"/>
    <w:rsid w:val="005B1BE2"/>
    <w:rsid w:val="005B20F9"/>
    <w:rsid w:val="005B24C7"/>
    <w:rsid w:val="005B28CD"/>
    <w:rsid w:val="005B2CBE"/>
    <w:rsid w:val="005B5197"/>
    <w:rsid w:val="005B5E1C"/>
    <w:rsid w:val="005B7501"/>
    <w:rsid w:val="005C0AB6"/>
    <w:rsid w:val="005C1A1A"/>
    <w:rsid w:val="005C1E60"/>
    <w:rsid w:val="005C30BA"/>
    <w:rsid w:val="005C35FD"/>
    <w:rsid w:val="005C4186"/>
    <w:rsid w:val="005C4772"/>
    <w:rsid w:val="005C4F28"/>
    <w:rsid w:val="005C67CD"/>
    <w:rsid w:val="005C7C19"/>
    <w:rsid w:val="005D02D4"/>
    <w:rsid w:val="005D08D8"/>
    <w:rsid w:val="005D1527"/>
    <w:rsid w:val="005D1684"/>
    <w:rsid w:val="005D1C59"/>
    <w:rsid w:val="005D1CE2"/>
    <w:rsid w:val="005D1EA2"/>
    <w:rsid w:val="005D2297"/>
    <w:rsid w:val="005D2C28"/>
    <w:rsid w:val="005D2F4A"/>
    <w:rsid w:val="005D325F"/>
    <w:rsid w:val="005D36CB"/>
    <w:rsid w:val="005D44A5"/>
    <w:rsid w:val="005D4737"/>
    <w:rsid w:val="005D4ADF"/>
    <w:rsid w:val="005D4F9B"/>
    <w:rsid w:val="005D55D8"/>
    <w:rsid w:val="005D5B78"/>
    <w:rsid w:val="005D630E"/>
    <w:rsid w:val="005D6DFD"/>
    <w:rsid w:val="005D6E9C"/>
    <w:rsid w:val="005D7BEE"/>
    <w:rsid w:val="005D7DAD"/>
    <w:rsid w:val="005E0457"/>
    <w:rsid w:val="005E0F74"/>
    <w:rsid w:val="005E127A"/>
    <w:rsid w:val="005E1A58"/>
    <w:rsid w:val="005E2268"/>
    <w:rsid w:val="005E3200"/>
    <w:rsid w:val="005E3A2A"/>
    <w:rsid w:val="005E3E8F"/>
    <w:rsid w:val="005E42E5"/>
    <w:rsid w:val="005E46F7"/>
    <w:rsid w:val="005E4A77"/>
    <w:rsid w:val="005E571A"/>
    <w:rsid w:val="005E5E14"/>
    <w:rsid w:val="005E6E20"/>
    <w:rsid w:val="005E7F72"/>
    <w:rsid w:val="005F08FF"/>
    <w:rsid w:val="005F15BC"/>
    <w:rsid w:val="005F1B28"/>
    <w:rsid w:val="005F2907"/>
    <w:rsid w:val="005F290C"/>
    <w:rsid w:val="005F30F1"/>
    <w:rsid w:val="005F3B4F"/>
    <w:rsid w:val="005F3BA3"/>
    <w:rsid w:val="005F514F"/>
    <w:rsid w:val="005F5C52"/>
    <w:rsid w:val="005F681E"/>
    <w:rsid w:val="005F6EE9"/>
    <w:rsid w:val="005F7039"/>
    <w:rsid w:val="005F79F9"/>
    <w:rsid w:val="00600BAA"/>
    <w:rsid w:val="00600E1F"/>
    <w:rsid w:val="006020EF"/>
    <w:rsid w:val="006021FF"/>
    <w:rsid w:val="0060292E"/>
    <w:rsid w:val="00602A28"/>
    <w:rsid w:val="00603D5A"/>
    <w:rsid w:val="0060452F"/>
    <w:rsid w:val="006046D0"/>
    <w:rsid w:val="00604906"/>
    <w:rsid w:val="00604BBD"/>
    <w:rsid w:val="00604D4A"/>
    <w:rsid w:val="006063C6"/>
    <w:rsid w:val="006069E9"/>
    <w:rsid w:val="00606D58"/>
    <w:rsid w:val="006105F5"/>
    <w:rsid w:val="0061068F"/>
    <w:rsid w:val="00611D79"/>
    <w:rsid w:val="006123BA"/>
    <w:rsid w:val="006124F5"/>
    <w:rsid w:val="0061276B"/>
    <w:rsid w:val="0061365E"/>
    <w:rsid w:val="0061383C"/>
    <w:rsid w:val="0061459D"/>
    <w:rsid w:val="00614906"/>
    <w:rsid w:val="006158A6"/>
    <w:rsid w:val="006169F9"/>
    <w:rsid w:val="006177FF"/>
    <w:rsid w:val="0062164C"/>
    <w:rsid w:val="00621748"/>
    <w:rsid w:val="006217D1"/>
    <w:rsid w:val="00622F51"/>
    <w:rsid w:val="0062362A"/>
    <w:rsid w:val="00625179"/>
    <w:rsid w:val="00625186"/>
    <w:rsid w:val="00625BE8"/>
    <w:rsid w:val="00626097"/>
    <w:rsid w:val="00626460"/>
    <w:rsid w:val="00626CD0"/>
    <w:rsid w:val="00626D8F"/>
    <w:rsid w:val="00626E09"/>
    <w:rsid w:val="0062762E"/>
    <w:rsid w:val="00627B9A"/>
    <w:rsid w:val="006302FC"/>
    <w:rsid w:val="006312CF"/>
    <w:rsid w:val="00631E1E"/>
    <w:rsid w:val="006323A2"/>
    <w:rsid w:val="0063290B"/>
    <w:rsid w:val="00632CB7"/>
    <w:rsid w:val="00632E52"/>
    <w:rsid w:val="00633744"/>
    <w:rsid w:val="006339E7"/>
    <w:rsid w:val="00633E77"/>
    <w:rsid w:val="0063470E"/>
    <w:rsid w:val="00635C57"/>
    <w:rsid w:val="006361CC"/>
    <w:rsid w:val="00636257"/>
    <w:rsid w:val="00636E3D"/>
    <w:rsid w:val="006379DD"/>
    <w:rsid w:val="00641118"/>
    <w:rsid w:val="00641AF3"/>
    <w:rsid w:val="00641E70"/>
    <w:rsid w:val="00641FEE"/>
    <w:rsid w:val="00642597"/>
    <w:rsid w:val="00642A7D"/>
    <w:rsid w:val="00642DD5"/>
    <w:rsid w:val="0064328F"/>
    <w:rsid w:val="006435DB"/>
    <w:rsid w:val="006436D9"/>
    <w:rsid w:val="00643731"/>
    <w:rsid w:val="00644360"/>
    <w:rsid w:val="00644463"/>
    <w:rsid w:val="0064494C"/>
    <w:rsid w:val="006449C6"/>
    <w:rsid w:val="00644E0F"/>
    <w:rsid w:val="00645559"/>
    <w:rsid w:val="00645EF4"/>
    <w:rsid w:val="0064667B"/>
    <w:rsid w:val="006478F0"/>
    <w:rsid w:val="00650887"/>
    <w:rsid w:val="00650A2F"/>
    <w:rsid w:val="00652B70"/>
    <w:rsid w:val="006530B2"/>
    <w:rsid w:val="00653ACD"/>
    <w:rsid w:val="00653DFC"/>
    <w:rsid w:val="00654424"/>
    <w:rsid w:val="0065446F"/>
    <w:rsid w:val="006554F6"/>
    <w:rsid w:val="00655707"/>
    <w:rsid w:val="00656225"/>
    <w:rsid w:val="00656A49"/>
    <w:rsid w:val="00657570"/>
    <w:rsid w:val="0065798C"/>
    <w:rsid w:val="00657E19"/>
    <w:rsid w:val="0066008C"/>
    <w:rsid w:val="006620D6"/>
    <w:rsid w:val="0066324B"/>
    <w:rsid w:val="00663704"/>
    <w:rsid w:val="00664E77"/>
    <w:rsid w:val="006652FC"/>
    <w:rsid w:val="00665535"/>
    <w:rsid w:val="00666201"/>
    <w:rsid w:val="00666265"/>
    <w:rsid w:val="006671D7"/>
    <w:rsid w:val="00667E07"/>
    <w:rsid w:val="006705D1"/>
    <w:rsid w:val="00670AB3"/>
    <w:rsid w:val="00671494"/>
    <w:rsid w:val="006715BD"/>
    <w:rsid w:val="00672381"/>
    <w:rsid w:val="00673127"/>
    <w:rsid w:val="00673A94"/>
    <w:rsid w:val="006749CF"/>
    <w:rsid w:val="0067530B"/>
    <w:rsid w:val="00675E51"/>
    <w:rsid w:val="00676677"/>
    <w:rsid w:val="006768E2"/>
    <w:rsid w:val="0067703E"/>
    <w:rsid w:val="00677C86"/>
    <w:rsid w:val="0068160D"/>
    <w:rsid w:val="00682156"/>
    <w:rsid w:val="0068304F"/>
    <w:rsid w:val="006830B8"/>
    <w:rsid w:val="00684510"/>
    <w:rsid w:val="00684980"/>
    <w:rsid w:val="006857F4"/>
    <w:rsid w:val="00685E56"/>
    <w:rsid w:val="00685FEB"/>
    <w:rsid w:val="00687C99"/>
    <w:rsid w:val="00687D6E"/>
    <w:rsid w:val="00690C00"/>
    <w:rsid w:val="00691990"/>
    <w:rsid w:val="006919F6"/>
    <w:rsid w:val="0069248F"/>
    <w:rsid w:val="00692968"/>
    <w:rsid w:val="00694894"/>
    <w:rsid w:val="00694D46"/>
    <w:rsid w:val="0069571C"/>
    <w:rsid w:val="0069587C"/>
    <w:rsid w:val="00695A46"/>
    <w:rsid w:val="00695F3B"/>
    <w:rsid w:val="006965E4"/>
    <w:rsid w:val="006972DE"/>
    <w:rsid w:val="00697E30"/>
    <w:rsid w:val="006A020B"/>
    <w:rsid w:val="006A0ABE"/>
    <w:rsid w:val="006A0BDC"/>
    <w:rsid w:val="006A0EC6"/>
    <w:rsid w:val="006A10C8"/>
    <w:rsid w:val="006A1160"/>
    <w:rsid w:val="006A17CC"/>
    <w:rsid w:val="006A1F25"/>
    <w:rsid w:val="006A35EE"/>
    <w:rsid w:val="006A38B0"/>
    <w:rsid w:val="006A3A3D"/>
    <w:rsid w:val="006A44EB"/>
    <w:rsid w:val="006A5137"/>
    <w:rsid w:val="006A5203"/>
    <w:rsid w:val="006A596B"/>
    <w:rsid w:val="006A6211"/>
    <w:rsid w:val="006A6C0A"/>
    <w:rsid w:val="006A7BE1"/>
    <w:rsid w:val="006A7E23"/>
    <w:rsid w:val="006B084F"/>
    <w:rsid w:val="006B0B52"/>
    <w:rsid w:val="006B0E3F"/>
    <w:rsid w:val="006B2524"/>
    <w:rsid w:val="006B3E3B"/>
    <w:rsid w:val="006B4BA8"/>
    <w:rsid w:val="006B5265"/>
    <w:rsid w:val="006B5A70"/>
    <w:rsid w:val="006B67AD"/>
    <w:rsid w:val="006B776E"/>
    <w:rsid w:val="006B78F0"/>
    <w:rsid w:val="006B7F34"/>
    <w:rsid w:val="006C055E"/>
    <w:rsid w:val="006C0922"/>
    <w:rsid w:val="006C0A1B"/>
    <w:rsid w:val="006C0F18"/>
    <w:rsid w:val="006C1A9B"/>
    <w:rsid w:val="006C1BDC"/>
    <w:rsid w:val="006C2348"/>
    <w:rsid w:val="006C2410"/>
    <w:rsid w:val="006C25B6"/>
    <w:rsid w:val="006C2D89"/>
    <w:rsid w:val="006C3054"/>
    <w:rsid w:val="006C3CC7"/>
    <w:rsid w:val="006C3D9E"/>
    <w:rsid w:val="006C50BC"/>
    <w:rsid w:val="006C5338"/>
    <w:rsid w:val="006C54B6"/>
    <w:rsid w:val="006C607D"/>
    <w:rsid w:val="006C72E6"/>
    <w:rsid w:val="006D0A75"/>
    <w:rsid w:val="006D2CAB"/>
    <w:rsid w:val="006D3548"/>
    <w:rsid w:val="006D3B40"/>
    <w:rsid w:val="006D3C9E"/>
    <w:rsid w:val="006D43C1"/>
    <w:rsid w:val="006D46EB"/>
    <w:rsid w:val="006D4FC5"/>
    <w:rsid w:val="006D5770"/>
    <w:rsid w:val="006D59A3"/>
    <w:rsid w:val="006D5AA3"/>
    <w:rsid w:val="006E069F"/>
    <w:rsid w:val="006E0876"/>
    <w:rsid w:val="006E1DE5"/>
    <w:rsid w:val="006E2246"/>
    <w:rsid w:val="006E293D"/>
    <w:rsid w:val="006E3312"/>
    <w:rsid w:val="006E391D"/>
    <w:rsid w:val="006E3BCE"/>
    <w:rsid w:val="006E5E69"/>
    <w:rsid w:val="006E6B8A"/>
    <w:rsid w:val="006E7FFD"/>
    <w:rsid w:val="006F0544"/>
    <w:rsid w:val="006F125B"/>
    <w:rsid w:val="006F1704"/>
    <w:rsid w:val="006F2B98"/>
    <w:rsid w:val="006F3406"/>
    <w:rsid w:val="006F3820"/>
    <w:rsid w:val="006F4A38"/>
    <w:rsid w:val="006F4C6B"/>
    <w:rsid w:val="006F4E50"/>
    <w:rsid w:val="006F4F66"/>
    <w:rsid w:val="006F5733"/>
    <w:rsid w:val="006F59C0"/>
    <w:rsid w:val="006F6D45"/>
    <w:rsid w:val="006F7C83"/>
    <w:rsid w:val="006F7E24"/>
    <w:rsid w:val="00702255"/>
    <w:rsid w:val="00702567"/>
    <w:rsid w:val="00703037"/>
    <w:rsid w:val="00704FD2"/>
    <w:rsid w:val="0070582B"/>
    <w:rsid w:val="00705B79"/>
    <w:rsid w:val="00705C21"/>
    <w:rsid w:val="00705CAB"/>
    <w:rsid w:val="0070705B"/>
    <w:rsid w:val="007074E2"/>
    <w:rsid w:val="00707653"/>
    <w:rsid w:val="00707E56"/>
    <w:rsid w:val="00710B73"/>
    <w:rsid w:val="007113F2"/>
    <w:rsid w:val="00712DF1"/>
    <w:rsid w:val="00713077"/>
    <w:rsid w:val="00713A2C"/>
    <w:rsid w:val="00713B96"/>
    <w:rsid w:val="007144C2"/>
    <w:rsid w:val="00714877"/>
    <w:rsid w:val="00714A5C"/>
    <w:rsid w:val="00715544"/>
    <w:rsid w:val="0071694F"/>
    <w:rsid w:val="00720DC1"/>
    <w:rsid w:val="00721541"/>
    <w:rsid w:val="00721AD9"/>
    <w:rsid w:val="00721B8A"/>
    <w:rsid w:val="007223B3"/>
    <w:rsid w:val="00722C3D"/>
    <w:rsid w:val="00722E91"/>
    <w:rsid w:val="00724C20"/>
    <w:rsid w:val="00725720"/>
    <w:rsid w:val="00725B7B"/>
    <w:rsid w:val="00726619"/>
    <w:rsid w:val="007269EC"/>
    <w:rsid w:val="00726AB7"/>
    <w:rsid w:val="00726C85"/>
    <w:rsid w:val="007278AC"/>
    <w:rsid w:val="007279E2"/>
    <w:rsid w:val="00727FDD"/>
    <w:rsid w:val="00730D96"/>
    <w:rsid w:val="00731C8F"/>
    <w:rsid w:val="00732119"/>
    <w:rsid w:val="00732E3C"/>
    <w:rsid w:val="00733BA1"/>
    <w:rsid w:val="00733D08"/>
    <w:rsid w:val="0073447F"/>
    <w:rsid w:val="00734C38"/>
    <w:rsid w:val="00735113"/>
    <w:rsid w:val="007353B9"/>
    <w:rsid w:val="00735A7B"/>
    <w:rsid w:val="00737516"/>
    <w:rsid w:val="00737993"/>
    <w:rsid w:val="007420EC"/>
    <w:rsid w:val="00742677"/>
    <w:rsid w:val="00742CCB"/>
    <w:rsid w:val="00742DB9"/>
    <w:rsid w:val="00744476"/>
    <w:rsid w:val="00746200"/>
    <w:rsid w:val="00746602"/>
    <w:rsid w:val="00747088"/>
    <w:rsid w:val="00747182"/>
    <w:rsid w:val="007473CD"/>
    <w:rsid w:val="00750089"/>
    <w:rsid w:val="007503F9"/>
    <w:rsid w:val="00751A31"/>
    <w:rsid w:val="007529AE"/>
    <w:rsid w:val="00752C51"/>
    <w:rsid w:val="00753373"/>
    <w:rsid w:val="00753A22"/>
    <w:rsid w:val="00753C56"/>
    <w:rsid w:val="007547DA"/>
    <w:rsid w:val="00754894"/>
    <w:rsid w:val="007555C4"/>
    <w:rsid w:val="007566D3"/>
    <w:rsid w:val="00760C33"/>
    <w:rsid w:val="0076148D"/>
    <w:rsid w:val="00761A45"/>
    <w:rsid w:val="00762071"/>
    <w:rsid w:val="00762BE7"/>
    <w:rsid w:val="007649D3"/>
    <w:rsid w:val="00764A91"/>
    <w:rsid w:val="007652CC"/>
    <w:rsid w:val="00765707"/>
    <w:rsid w:val="00765BD2"/>
    <w:rsid w:val="0076759A"/>
    <w:rsid w:val="00767C4F"/>
    <w:rsid w:val="007701C7"/>
    <w:rsid w:val="00770824"/>
    <w:rsid w:val="00770BE5"/>
    <w:rsid w:val="00770CF7"/>
    <w:rsid w:val="00771D04"/>
    <w:rsid w:val="0077200F"/>
    <w:rsid w:val="00773829"/>
    <w:rsid w:val="00773AB2"/>
    <w:rsid w:val="00773F83"/>
    <w:rsid w:val="007741E5"/>
    <w:rsid w:val="0077449A"/>
    <w:rsid w:val="007746B1"/>
    <w:rsid w:val="00775EEF"/>
    <w:rsid w:val="007765AD"/>
    <w:rsid w:val="00776D3D"/>
    <w:rsid w:val="007770B5"/>
    <w:rsid w:val="007775BE"/>
    <w:rsid w:val="00777843"/>
    <w:rsid w:val="007806AE"/>
    <w:rsid w:val="00780844"/>
    <w:rsid w:val="00781245"/>
    <w:rsid w:val="007813A9"/>
    <w:rsid w:val="007830DF"/>
    <w:rsid w:val="00783CD6"/>
    <w:rsid w:val="00784E7D"/>
    <w:rsid w:val="00784FFD"/>
    <w:rsid w:val="0078513B"/>
    <w:rsid w:val="007851DD"/>
    <w:rsid w:val="0078589C"/>
    <w:rsid w:val="00785E6E"/>
    <w:rsid w:val="007861A8"/>
    <w:rsid w:val="00786478"/>
    <w:rsid w:val="00786D3C"/>
    <w:rsid w:val="00790435"/>
    <w:rsid w:val="00790BF5"/>
    <w:rsid w:val="007918A9"/>
    <w:rsid w:val="00793261"/>
    <w:rsid w:val="00794139"/>
    <w:rsid w:val="0079487B"/>
    <w:rsid w:val="00794A68"/>
    <w:rsid w:val="00796985"/>
    <w:rsid w:val="00797879"/>
    <w:rsid w:val="007A0546"/>
    <w:rsid w:val="007A074B"/>
    <w:rsid w:val="007A4343"/>
    <w:rsid w:val="007A440E"/>
    <w:rsid w:val="007A4C0E"/>
    <w:rsid w:val="007A4DB3"/>
    <w:rsid w:val="007A4F51"/>
    <w:rsid w:val="007A57B1"/>
    <w:rsid w:val="007A5B74"/>
    <w:rsid w:val="007A5E0A"/>
    <w:rsid w:val="007A6908"/>
    <w:rsid w:val="007A70A0"/>
    <w:rsid w:val="007A7447"/>
    <w:rsid w:val="007A7604"/>
    <w:rsid w:val="007A7DFC"/>
    <w:rsid w:val="007B1379"/>
    <w:rsid w:val="007B14E2"/>
    <w:rsid w:val="007B1C28"/>
    <w:rsid w:val="007B1CDE"/>
    <w:rsid w:val="007B31AF"/>
    <w:rsid w:val="007B31BE"/>
    <w:rsid w:val="007B41DF"/>
    <w:rsid w:val="007B4F62"/>
    <w:rsid w:val="007B768F"/>
    <w:rsid w:val="007C0F61"/>
    <w:rsid w:val="007C1193"/>
    <w:rsid w:val="007C31BA"/>
    <w:rsid w:val="007C568B"/>
    <w:rsid w:val="007C5D84"/>
    <w:rsid w:val="007C6179"/>
    <w:rsid w:val="007C65A7"/>
    <w:rsid w:val="007C78DD"/>
    <w:rsid w:val="007C7962"/>
    <w:rsid w:val="007D0066"/>
    <w:rsid w:val="007D01F8"/>
    <w:rsid w:val="007D03DF"/>
    <w:rsid w:val="007D0D1F"/>
    <w:rsid w:val="007D24E9"/>
    <w:rsid w:val="007D2772"/>
    <w:rsid w:val="007D287C"/>
    <w:rsid w:val="007D3982"/>
    <w:rsid w:val="007D496F"/>
    <w:rsid w:val="007D4B21"/>
    <w:rsid w:val="007D58A0"/>
    <w:rsid w:val="007D5C98"/>
    <w:rsid w:val="007D6469"/>
    <w:rsid w:val="007D7265"/>
    <w:rsid w:val="007E07FC"/>
    <w:rsid w:val="007E0DC2"/>
    <w:rsid w:val="007E0E77"/>
    <w:rsid w:val="007E0FD2"/>
    <w:rsid w:val="007E15B0"/>
    <w:rsid w:val="007E1F13"/>
    <w:rsid w:val="007E2777"/>
    <w:rsid w:val="007E401E"/>
    <w:rsid w:val="007E4548"/>
    <w:rsid w:val="007E475F"/>
    <w:rsid w:val="007E4D6E"/>
    <w:rsid w:val="007E5151"/>
    <w:rsid w:val="007E51FD"/>
    <w:rsid w:val="007E5439"/>
    <w:rsid w:val="007E598E"/>
    <w:rsid w:val="007E5E0F"/>
    <w:rsid w:val="007E60C7"/>
    <w:rsid w:val="007E6329"/>
    <w:rsid w:val="007E6A68"/>
    <w:rsid w:val="007E760D"/>
    <w:rsid w:val="007F056F"/>
    <w:rsid w:val="007F1BB1"/>
    <w:rsid w:val="007F31EC"/>
    <w:rsid w:val="007F3270"/>
    <w:rsid w:val="007F4BC8"/>
    <w:rsid w:val="007F50CB"/>
    <w:rsid w:val="007F5C29"/>
    <w:rsid w:val="007F5FC8"/>
    <w:rsid w:val="007F6EA4"/>
    <w:rsid w:val="007F6FE4"/>
    <w:rsid w:val="007F7C45"/>
    <w:rsid w:val="007F7D5D"/>
    <w:rsid w:val="008005D3"/>
    <w:rsid w:val="0080060B"/>
    <w:rsid w:val="00800787"/>
    <w:rsid w:val="008008CB"/>
    <w:rsid w:val="00800E6E"/>
    <w:rsid w:val="00801823"/>
    <w:rsid w:val="00801A70"/>
    <w:rsid w:val="00801FFC"/>
    <w:rsid w:val="00803382"/>
    <w:rsid w:val="00803949"/>
    <w:rsid w:val="008040A7"/>
    <w:rsid w:val="00804608"/>
    <w:rsid w:val="00805697"/>
    <w:rsid w:val="00805AEE"/>
    <w:rsid w:val="00807857"/>
    <w:rsid w:val="0080788B"/>
    <w:rsid w:val="00807BDD"/>
    <w:rsid w:val="0081014E"/>
    <w:rsid w:val="008108AD"/>
    <w:rsid w:val="00811056"/>
    <w:rsid w:val="008128A4"/>
    <w:rsid w:val="008136C2"/>
    <w:rsid w:val="00813D9E"/>
    <w:rsid w:val="0081404E"/>
    <w:rsid w:val="008141E8"/>
    <w:rsid w:val="0081621B"/>
    <w:rsid w:val="00816C4C"/>
    <w:rsid w:val="00816D6B"/>
    <w:rsid w:val="008176B2"/>
    <w:rsid w:val="00817B6A"/>
    <w:rsid w:val="00821349"/>
    <w:rsid w:val="00821446"/>
    <w:rsid w:val="00821459"/>
    <w:rsid w:val="00821AC3"/>
    <w:rsid w:val="00821BB2"/>
    <w:rsid w:val="0082209F"/>
    <w:rsid w:val="00822593"/>
    <w:rsid w:val="00822EFA"/>
    <w:rsid w:val="00823463"/>
    <w:rsid w:val="008240C4"/>
    <w:rsid w:val="00824237"/>
    <w:rsid w:val="008242BB"/>
    <w:rsid w:val="00824DC5"/>
    <w:rsid w:val="00826AD4"/>
    <w:rsid w:val="00826D6B"/>
    <w:rsid w:val="00826E6A"/>
    <w:rsid w:val="00827322"/>
    <w:rsid w:val="00827535"/>
    <w:rsid w:val="008278B5"/>
    <w:rsid w:val="00827974"/>
    <w:rsid w:val="008309EB"/>
    <w:rsid w:val="0083125E"/>
    <w:rsid w:val="00831920"/>
    <w:rsid w:val="00831CF9"/>
    <w:rsid w:val="00831EC5"/>
    <w:rsid w:val="0083290A"/>
    <w:rsid w:val="00832A0F"/>
    <w:rsid w:val="00833215"/>
    <w:rsid w:val="0083451C"/>
    <w:rsid w:val="00834DB6"/>
    <w:rsid w:val="008352C1"/>
    <w:rsid w:val="008355D3"/>
    <w:rsid w:val="00835A6B"/>
    <w:rsid w:val="008403F6"/>
    <w:rsid w:val="008404D9"/>
    <w:rsid w:val="00841D8F"/>
    <w:rsid w:val="008420AB"/>
    <w:rsid w:val="008429FB"/>
    <w:rsid w:val="00842F2D"/>
    <w:rsid w:val="008431B5"/>
    <w:rsid w:val="008439F8"/>
    <w:rsid w:val="00844664"/>
    <w:rsid w:val="00844E99"/>
    <w:rsid w:val="00845C3B"/>
    <w:rsid w:val="00845DE5"/>
    <w:rsid w:val="008466D9"/>
    <w:rsid w:val="00847A7C"/>
    <w:rsid w:val="00847CC0"/>
    <w:rsid w:val="008526C0"/>
    <w:rsid w:val="00853379"/>
    <w:rsid w:val="00853F74"/>
    <w:rsid w:val="00854438"/>
    <w:rsid w:val="0085510A"/>
    <w:rsid w:val="00855306"/>
    <w:rsid w:val="008553ED"/>
    <w:rsid w:val="008564DD"/>
    <w:rsid w:val="0085654F"/>
    <w:rsid w:val="008571C4"/>
    <w:rsid w:val="00857A79"/>
    <w:rsid w:val="00857B2A"/>
    <w:rsid w:val="00857E4C"/>
    <w:rsid w:val="00860AB8"/>
    <w:rsid w:val="00861AEA"/>
    <w:rsid w:val="00861BBE"/>
    <w:rsid w:val="00861EC9"/>
    <w:rsid w:val="00862ED2"/>
    <w:rsid w:val="0086322A"/>
    <w:rsid w:val="00863817"/>
    <w:rsid w:val="008654BA"/>
    <w:rsid w:val="00865C23"/>
    <w:rsid w:val="00865E79"/>
    <w:rsid w:val="00866520"/>
    <w:rsid w:val="008668E0"/>
    <w:rsid w:val="00867E19"/>
    <w:rsid w:val="00867E36"/>
    <w:rsid w:val="008718F9"/>
    <w:rsid w:val="00872ABF"/>
    <w:rsid w:val="00873000"/>
    <w:rsid w:val="00873011"/>
    <w:rsid w:val="00874B06"/>
    <w:rsid w:val="00874F0E"/>
    <w:rsid w:val="00875157"/>
    <w:rsid w:val="00876F75"/>
    <w:rsid w:val="00877853"/>
    <w:rsid w:val="00877959"/>
    <w:rsid w:val="00877CBB"/>
    <w:rsid w:val="00880085"/>
    <w:rsid w:val="0088061F"/>
    <w:rsid w:val="00882794"/>
    <w:rsid w:val="008828C3"/>
    <w:rsid w:val="00882D4A"/>
    <w:rsid w:val="00882D74"/>
    <w:rsid w:val="00882F3F"/>
    <w:rsid w:val="0088323E"/>
    <w:rsid w:val="00885142"/>
    <w:rsid w:val="008867EB"/>
    <w:rsid w:val="00886956"/>
    <w:rsid w:val="00886A4E"/>
    <w:rsid w:val="008874BB"/>
    <w:rsid w:val="0088772A"/>
    <w:rsid w:val="00887F32"/>
    <w:rsid w:val="00890167"/>
    <w:rsid w:val="008923D1"/>
    <w:rsid w:val="00892470"/>
    <w:rsid w:val="008925D2"/>
    <w:rsid w:val="00892B88"/>
    <w:rsid w:val="00892FF7"/>
    <w:rsid w:val="00893524"/>
    <w:rsid w:val="00894478"/>
    <w:rsid w:val="0089525E"/>
    <w:rsid w:val="00895FFC"/>
    <w:rsid w:val="00896750"/>
    <w:rsid w:val="00896D52"/>
    <w:rsid w:val="00897087"/>
    <w:rsid w:val="00897331"/>
    <w:rsid w:val="008A0C7E"/>
    <w:rsid w:val="008A31C3"/>
    <w:rsid w:val="008A37CC"/>
    <w:rsid w:val="008A38F9"/>
    <w:rsid w:val="008A4043"/>
    <w:rsid w:val="008A4476"/>
    <w:rsid w:val="008A494E"/>
    <w:rsid w:val="008A5703"/>
    <w:rsid w:val="008A5D7D"/>
    <w:rsid w:val="008A5E62"/>
    <w:rsid w:val="008A6A7C"/>
    <w:rsid w:val="008A71DE"/>
    <w:rsid w:val="008A7BC3"/>
    <w:rsid w:val="008B1457"/>
    <w:rsid w:val="008B2794"/>
    <w:rsid w:val="008B4226"/>
    <w:rsid w:val="008B5CB5"/>
    <w:rsid w:val="008B6705"/>
    <w:rsid w:val="008B72BB"/>
    <w:rsid w:val="008B7DA9"/>
    <w:rsid w:val="008C0DE8"/>
    <w:rsid w:val="008C0EE3"/>
    <w:rsid w:val="008C115B"/>
    <w:rsid w:val="008C11B5"/>
    <w:rsid w:val="008C2E62"/>
    <w:rsid w:val="008C2FD2"/>
    <w:rsid w:val="008C421A"/>
    <w:rsid w:val="008C5732"/>
    <w:rsid w:val="008C5CAD"/>
    <w:rsid w:val="008C73A7"/>
    <w:rsid w:val="008C73C0"/>
    <w:rsid w:val="008D0686"/>
    <w:rsid w:val="008D1950"/>
    <w:rsid w:val="008D1B1F"/>
    <w:rsid w:val="008D2863"/>
    <w:rsid w:val="008D2F80"/>
    <w:rsid w:val="008D3552"/>
    <w:rsid w:val="008D3A63"/>
    <w:rsid w:val="008D548D"/>
    <w:rsid w:val="008D625B"/>
    <w:rsid w:val="008D688C"/>
    <w:rsid w:val="008D6BC3"/>
    <w:rsid w:val="008D795E"/>
    <w:rsid w:val="008D7C30"/>
    <w:rsid w:val="008D7D8E"/>
    <w:rsid w:val="008E1DB0"/>
    <w:rsid w:val="008E219B"/>
    <w:rsid w:val="008E2B09"/>
    <w:rsid w:val="008E3F40"/>
    <w:rsid w:val="008E412F"/>
    <w:rsid w:val="008E6486"/>
    <w:rsid w:val="008E6820"/>
    <w:rsid w:val="008E70C7"/>
    <w:rsid w:val="008E73E5"/>
    <w:rsid w:val="008F00C2"/>
    <w:rsid w:val="008F0888"/>
    <w:rsid w:val="008F0DB8"/>
    <w:rsid w:val="008F1151"/>
    <w:rsid w:val="008F1264"/>
    <w:rsid w:val="008F12F2"/>
    <w:rsid w:val="008F1474"/>
    <w:rsid w:val="008F23C7"/>
    <w:rsid w:val="008F2922"/>
    <w:rsid w:val="008F304C"/>
    <w:rsid w:val="008F354B"/>
    <w:rsid w:val="008F456C"/>
    <w:rsid w:val="008F48BD"/>
    <w:rsid w:val="008F4DE1"/>
    <w:rsid w:val="008F5BCA"/>
    <w:rsid w:val="008F6701"/>
    <w:rsid w:val="008F6E4F"/>
    <w:rsid w:val="008F71E2"/>
    <w:rsid w:val="008F72A8"/>
    <w:rsid w:val="00900960"/>
    <w:rsid w:val="00901172"/>
    <w:rsid w:val="00901706"/>
    <w:rsid w:val="00901D48"/>
    <w:rsid w:val="009020EE"/>
    <w:rsid w:val="00902182"/>
    <w:rsid w:val="0090251C"/>
    <w:rsid w:val="0090277F"/>
    <w:rsid w:val="0090278B"/>
    <w:rsid w:val="009036FE"/>
    <w:rsid w:val="00903FF1"/>
    <w:rsid w:val="009042B8"/>
    <w:rsid w:val="00904640"/>
    <w:rsid w:val="00904F91"/>
    <w:rsid w:val="00905B16"/>
    <w:rsid w:val="00905FEE"/>
    <w:rsid w:val="0090656C"/>
    <w:rsid w:val="00906A37"/>
    <w:rsid w:val="00910308"/>
    <w:rsid w:val="00910878"/>
    <w:rsid w:val="00910EB6"/>
    <w:rsid w:val="0091236F"/>
    <w:rsid w:val="00912D28"/>
    <w:rsid w:val="00913229"/>
    <w:rsid w:val="00913493"/>
    <w:rsid w:val="0091367B"/>
    <w:rsid w:val="00913DED"/>
    <w:rsid w:val="00914119"/>
    <w:rsid w:val="00914532"/>
    <w:rsid w:val="00914877"/>
    <w:rsid w:val="00916614"/>
    <w:rsid w:val="00916995"/>
    <w:rsid w:val="00917191"/>
    <w:rsid w:val="009179B5"/>
    <w:rsid w:val="00917B1C"/>
    <w:rsid w:val="00920857"/>
    <w:rsid w:val="00920D3A"/>
    <w:rsid w:val="009214FA"/>
    <w:rsid w:val="0092188C"/>
    <w:rsid w:val="00921D27"/>
    <w:rsid w:val="00921ED8"/>
    <w:rsid w:val="009222FA"/>
    <w:rsid w:val="00922D85"/>
    <w:rsid w:val="00923EEE"/>
    <w:rsid w:val="0092531A"/>
    <w:rsid w:val="00926642"/>
    <w:rsid w:val="00926CF7"/>
    <w:rsid w:val="00926F03"/>
    <w:rsid w:val="00926F73"/>
    <w:rsid w:val="00926FA8"/>
    <w:rsid w:val="0093055B"/>
    <w:rsid w:val="00930EE0"/>
    <w:rsid w:val="009310A2"/>
    <w:rsid w:val="00931A3C"/>
    <w:rsid w:val="00931BF8"/>
    <w:rsid w:val="00931FD5"/>
    <w:rsid w:val="00933533"/>
    <w:rsid w:val="00935207"/>
    <w:rsid w:val="00935983"/>
    <w:rsid w:val="00935BF6"/>
    <w:rsid w:val="00936927"/>
    <w:rsid w:val="009406B2"/>
    <w:rsid w:val="00941983"/>
    <w:rsid w:val="0094376D"/>
    <w:rsid w:val="009448D0"/>
    <w:rsid w:val="00945B5D"/>
    <w:rsid w:val="009475A9"/>
    <w:rsid w:val="009476A4"/>
    <w:rsid w:val="00950494"/>
    <w:rsid w:val="00950A2F"/>
    <w:rsid w:val="00950E0D"/>
    <w:rsid w:val="00952071"/>
    <w:rsid w:val="00953431"/>
    <w:rsid w:val="00954CBA"/>
    <w:rsid w:val="009569FC"/>
    <w:rsid w:val="00956E8D"/>
    <w:rsid w:val="00957F76"/>
    <w:rsid w:val="0096033F"/>
    <w:rsid w:val="009605C2"/>
    <w:rsid w:val="0096081E"/>
    <w:rsid w:val="00961044"/>
    <w:rsid w:val="009624C7"/>
    <w:rsid w:val="00963605"/>
    <w:rsid w:val="00964AE0"/>
    <w:rsid w:val="009657D2"/>
    <w:rsid w:val="00965AD2"/>
    <w:rsid w:val="009661F2"/>
    <w:rsid w:val="00966F6E"/>
    <w:rsid w:val="009700B1"/>
    <w:rsid w:val="009716D5"/>
    <w:rsid w:val="00971833"/>
    <w:rsid w:val="00971A0D"/>
    <w:rsid w:val="00971E0C"/>
    <w:rsid w:val="00972FF0"/>
    <w:rsid w:val="00974183"/>
    <w:rsid w:val="00974AC5"/>
    <w:rsid w:val="00975E45"/>
    <w:rsid w:val="0097709A"/>
    <w:rsid w:val="009773C9"/>
    <w:rsid w:val="00977FAE"/>
    <w:rsid w:val="00980001"/>
    <w:rsid w:val="009843C4"/>
    <w:rsid w:val="00984890"/>
    <w:rsid w:val="00984BD1"/>
    <w:rsid w:val="00985617"/>
    <w:rsid w:val="009856B3"/>
    <w:rsid w:val="009862BE"/>
    <w:rsid w:val="00986702"/>
    <w:rsid w:val="009868ED"/>
    <w:rsid w:val="00986FF4"/>
    <w:rsid w:val="0098780F"/>
    <w:rsid w:val="00987BC8"/>
    <w:rsid w:val="00990108"/>
    <w:rsid w:val="00990110"/>
    <w:rsid w:val="00991CC4"/>
    <w:rsid w:val="00991DFA"/>
    <w:rsid w:val="009927EA"/>
    <w:rsid w:val="00992835"/>
    <w:rsid w:val="009A1A83"/>
    <w:rsid w:val="009A1C6A"/>
    <w:rsid w:val="009A1D57"/>
    <w:rsid w:val="009A39F0"/>
    <w:rsid w:val="009A416B"/>
    <w:rsid w:val="009A483E"/>
    <w:rsid w:val="009A4AF8"/>
    <w:rsid w:val="009A4CCF"/>
    <w:rsid w:val="009A5225"/>
    <w:rsid w:val="009A5A7A"/>
    <w:rsid w:val="009A5C0B"/>
    <w:rsid w:val="009A7352"/>
    <w:rsid w:val="009A7A19"/>
    <w:rsid w:val="009B0368"/>
    <w:rsid w:val="009B2626"/>
    <w:rsid w:val="009B3343"/>
    <w:rsid w:val="009B3401"/>
    <w:rsid w:val="009B4372"/>
    <w:rsid w:val="009B55A6"/>
    <w:rsid w:val="009B5D97"/>
    <w:rsid w:val="009B6248"/>
    <w:rsid w:val="009B6946"/>
    <w:rsid w:val="009B7B7C"/>
    <w:rsid w:val="009C0BC4"/>
    <w:rsid w:val="009C10D4"/>
    <w:rsid w:val="009C3D9D"/>
    <w:rsid w:val="009C3DD2"/>
    <w:rsid w:val="009C464A"/>
    <w:rsid w:val="009C496E"/>
    <w:rsid w:val="009C4E47"/>
    <w:rsid w:val="009C566C"/>
    <w:rsid w:val="009C57CA"/>
    <w:rsid w:val="009C5D16"/>
    <w:rsid w:val="009C6436"/>
    <w:rsid w:val="009C6FFD"/>
    <w:rsid w:val="009C779C"/>
    <w:rsid w:val="009C78C4"/>
    <w:rsid w:val="009D0787"/>
    <w:rsid w:val="009D14F2"/>
    <w:rsid w:val="009D283A"/>
    <w:rsid w:val="009D35EA"/>
    <w:rsid w:val="009D3B73"/>
    <w:rsid w:val="009D465E"/>
    <w:rsid w:val="009D50E0"/>
    <w:rsid w:val="009D525F"/>
    <w:rsid w:val="009D5753"/>
    <w:rsid w:val="009D6472"/>
    <w:rsid w:val="009D7199"/>
    <w:rsid w:val="009D727D"/>
    <w:rsid w:val="009E0137"/>
    <w:rsid w:val="009E11C9"/>
    <w:rsid w:val="009E2834"/>
    <w:rsid w:val="009E283F"/>
    <w:rsid w:val="009E2CEE"/>
    <w:rsid w:val="009E3C49"/>
    <w:rsid w:val="009E4439"/>
    <w:rsid w:val="009E4B7D"/>
    <w:rsid w:val="009E528A"/>
    <w:rsid w:val="009E5A91"/>
    <w:rsid w:val="009E61E0"/>
    <w:rsid w:val="009E79B8"/>
    <w:rsid w:val="009E7C21"/>
    <w:rsid w:val="009F2F8F"/>
    <w:rsid w:val="009F41EA"/>
    <w:rsid w:val="009F4A91"/>
    <w:rsid w:val="009F4B81"/>
    <w:rsid w:val="009F51F0"/>
    <w:rsid w:val="009F53D6"/>
    <w:rsid w:val="009F5741"/>
    <w:rsid w:val="009F5F61"/>
    <w:rsid w:val="009F627C"/>
    <w:rsid w:val="009F73D3"/>
    <w:rsid w:val="009F77A7"/>
    <w:rsid w:val="00A01429"/>
    <w:rsid w:val="00A026EA"/>
    <w:rsid w:val="00A02B93"/>
    <w:rsid w:val="00A02FA4"/>
    <w:rsid w:val="00A0300C"/>
    <w:rsid w:val="00A03082"/>
    <w:rsid w:val="00A03A0B"/>
    <w:rsid w:val="00A04222"/>
    <w:rsid w:val="00A04E8C"/>
    <w:rsid w:val="00A05B74"/>
    <w:rsid w:val="00A05D75"/>
    <w:rsid w:val="00A05E9F"/>
    <w:rsid w:val="00A065D6"/>
    <w:rsid w:val="00A07861"/>
    <w:rsid w:val="00A10574"/>
    <w:rsid w:val="00A10A88"/>
    <w:rsid w:val="00A11135"/>
    <w:rsid w:val="00A123EA"/>
    <w:rsid w:val="00A1383A"/>
    <w:rsid w:val="00A14361"/>
    <w:rsid w:val="00A15A51"/>
    <w:rsid w:val="00A15B40"/>
    <w:rsid w:val="00A160B8"/>
    <w:rsid w:val="00A16C6B"/>
    <w:rsid w:val="00A17871"/>
    <w:rsid w:val="00A1793B"/>
    <w:rsid w:val="00A20468"/>
    <w:rsid w:val="00A20605"/>
    <w:rsid w:val="00A206CF"/>
    <w:rsid w:val="00A20C8D"/>
    <w:rsid w:val="00A210D1"/>
    <w:rsid w:val="00A2145C"/>
    <w:rsid w:val="00A22435"/>
    <w:rsid w:val="00A22BE7"/>
    <w:rsid w:val="00A23A5B"/>
    <w:rsid w:val="00A23FC7"/>
    <w:rsid w:val="00A241E8"/>
    <w:rsid w:val="00A24578"/>
    <w:rsid w:val="00A26350"/>
    <w:rsid w:val="00A2658A"/>
    <w:rsid w:val="00A2742C"/>
    <w:rsid w:val="00A303F9"/>
    <w:rsid w:val="00A308B1"/>
    <w:rsid w:val="00A3093E"/>
    <w:rsid w:val="00A3233F"/>
    <w:rsid w:val="00A32FAE"/>
    <w:rsid w:val="00A33379"/>
    <w:rsid w:val="00A33515"/>
    <w:rsid w:val="00A33CF5"/>
    <w:rsid w:val="00A34887"/>
    <w:rsid w:val="00A35B50"/>
    <w:rsid w:val="00A35BCD"/>
    <w:rsid w:val="00A37307"/>
    <w:rsid w:val="00A37CB2"/>
    <w:rsid w:val="00A4044F"/>
    <w:rsid w:val="00A4066A"/>
    <w:rsid w:val="00A424F8"/>
    <w:rsid w:val="00A42EA3"/>
    <w:rsid w:val="00A43CD8"/>
    <w:rsid w:val="00A4477F"/>
    <w:rsid w:val="00A44A9C"/>
    <w:rsid w:val="00A45305"/>
    <w:rsid w:val="00A47349"/>
    <w:rsid w:val="00A50116"/>
    <w:rsid w:val="00A50460"/>
    <w:rsid w:val="00A50C7D"/>
    <w:rsid w:val="00A51DDD"/>
    <w:rsid w:val="00A52214"/>
    <w:rsid w:val="00A52748"/>
    <w:rsid w:val="00A531FA"/>
    <w:rsid w:val="00A53CB1"/>
    <w:rsid w:val="00A53E7D"/>
    <w:rsid w:val="00A54048"/>
    <w:rsid w:val="00A5469E"/>
    <w:rsid w:val="00A54C06"/>
    <w:rsid w:val="00A56701"/>
    <w:rsid w:val="00A56785"/>
    <w:rsid w:val="00A57562"/>
    <w:rsid w:val="00A57702"/>
    <w:rsid w:val="00A5788E"/>
    <w:rsid w:val="00A601D9"/>
    <w:rsid w:val="00A62263"/>
    <w:rsid w:val="00A624CD"/>
    <w:rsid w:val="00A6297C"/>
    <w:rsid w:val="00A62C4F"/>
    <w:rsid w:val="00A636DE"/>
    <w:rsid w:val="00A63D9C"/>
    <w:rsid w:val="00A646FD"/>
    <w:rsid w:val="00A64BD1"/>
    <w:rsid w:val="00A65C7C"/>
    <w:rsid w:val="00A6698B"/>
    <w:rsid w:val="00A67559"/>
    <w:rsid w:val="00A677E2"/>
    <w:rsid w:val="00A67F55"/>
    <w:rsid w:val="00A705DF"/>
    <w:rsid w:val="00A70A58"/>
    <w:rsid w:val="00A71828"/>
    <w:rsid w:val="00A72DF7"/>
    <w:rsid w:val="00A734CB"/>
    <w:rsid w:val="00A73A11"/>
    <w:rsid w:val="00A7421C"/>
    <w:rsid w:val="00A74691"/>
    <w:rsid w:val="00A74A0D"/>
    <w:rsid w:val="00A74FAF"/>
    <w:rsid w:val="00A75D26"/>
    <w:rsid w:val="00A769E1"/>
    <w:rsid w:val="00A77A7A"/>
    <w:rsid w:val="00A80E06"/>
    <w:rsid w:val="00A824ED"/>
    <w:rsid w:val="00A82DFC"/>
    <w:rsid w:val="00A83689"/>
    <w:rsid w:val="00A83B90"/>
    <w:rsid w:val="00A854F0"/>
    <w:rsid w:val="00A868E0"/>
    <w:rsid w:val="00A86D5C"/>
    <w:rsid w:val="00A9086A"/>
    <w:rsid w:val="00A91722"/>
    <w:rsid w:val="00A91D9D"/>
    <w:rsid w:val="00A92531"/>
    <w:rsid w:val="00A94801"/>
    <w:rsid w:val="00A9493A"/>
    <w:rsid w:val="00A94EA3"/>
    <w:rsid w:val="00A95BD1"/>
    <w:rsid w:val="00A96158"/>
    <w:rsid w:val="00A96E1B"/>
    <w:rsid w:val="00A9741B"/>
    <w:rsid w:val="00AA0AEA"/>
    <w:rsid w:val="00AA0C88"/>
    <w:rsid w:val="00AA0E22"/>
    <w:rsid w:val="00AA10F8"/>
    <w:rsid w:val="00AA26E5"/>
    <w:rsid w:val="00AA2B15"/>
    <w:rsid w:val="00AA4364"/>
    <w:rsid w:val="00AA4EB2"/>
    <w:rsid w:val="00AA5948"/>
    <w:rsid w:val="00AB1AE8"/>
    <w:rsid w:val="00AB1D92"/>
    <w:rsid w:val="00AB1FC8"/>
    <w:rsid w:val="00AB247A"/>
    <w:rsid w:val="00AB3575"/>
    <w:rsid w:val="00AB374B"/>
    <w:rsid w:val="00AB391A"/>
    <w:rsid w:val="00AB5D6A"/>
    <w:rsid w:val="00AB63AA"/>
    <w:rsid w:val="00AB650B"/>
    <w:rsid w:val="00AB687F"/>
    <w:rsid w:val="00AB6F87"/>
    <w:rsid w:val="00AB7546"/>
    <w:rsid w:val="00AC0479"/>
    <w:rsid w:val="00AC058E"/>
    <w:rsid w:val="00AC0BBB"/>
    <w:rsid w:val="00AC1EE3"/>
    <w:rsid w:val="00AC2E57"/>
    <w:rsid w:val="00AC3122"/>
    <w:rsid w:val="00AC3C70"/>
    <w:rsid w:val="00AC40DD"/>
    <w:rsid w:val="00AC482A"/>
    <w:rsid w:val="00AC5462"/>
    <w:rsid w:val="00AC5A05"/>
    <w:rsid w:val="00AC7012"/>
    <w:rsid w:val="00AC73C5"/>
    <w:rsid w:val="00AD04DB"/>
    <w:rsid w:val="00AD0C67"/>
    <w:rsid w:val="00AD1491"/>
    <w:rsid w:val="00AD25D3"/>
    <w:rsid w:val="00AD262B"/>
    <w:rsid w:val="00AD4483"/>
    <w:rsid w:val="00AD4D2E"/>
    <w:rsid w:val="00AD5450"/>
    <w:rsid w:val="00AD6454"/>
    <w:rsid w:val="00AD6EAF"/>
    <w:rsid w:val="00AE03D4"/>
    <w:rsid w:val="00AE10F5"/>
    <w:rsid w:val="00AE181F"/>
    <w:rsid w:val="00AE2FE5"/>
    <w:rsid w:val="00AE3234"/>
    <w:rsid w:val="00AE35CE"/>
    <w:rsid w:val="00AE54F1"/>
    <w:rsid w:val="00AE6AE3"/>
    <w:rsid w:val="00AE78D2"/>
    <w:rsid w:val="00AE7CCF"/>
    <w:rsid w:val="00AF086F"/>
    <w:rsid w:val="00AF13BD"/>
    <w:rsid w:val="00AF1D9C"/>
    <w:rsid w:val="00AF1FB7"/>
    <w:rsid w:val="00AF1FC2"/>
    <w:rsid w:val="00AF2B96"/>
    <w:rsid w:val="00AF3F89"/>
    <w:rsid w:val="00AF422A"/>
    <w:rsid w:val="00AF517A"/>
    <w:rsid w:val="00AF726E"/>
    <w:rsid w:val="00B01474"/>
    <w:rsid w:val="00B0341D"/>
    <w:rsid w:val="00B039BB"/>
    <w:rsid w:val="00B063FE"/>
    <w:rsid w:val="00B06C9B"/>
    <w:rsid w:val="00B102AD"/>
    <w:rsid w:val="00B1038C"/>
    <w:rsid w:val="00B11453"/>
    <w:rsid w:val="00B11F2F"/>
    <w:rsid w:val="00B12202"/>
    <w:rsid w:val="00B12205"/>
    <w:rsid w:val="00B12733"/>
    <w:rsid w:val="00B13570"/>
    <w:rsid w:val="00B13820"/>
    <w:rsid w:val="00B13DB4"/>
    <w:rsid w:val="00B14006"/>
    <w:rsid w:val="00B1523D"/>
    <w:rsid w:val="00B1617C"/>
    <w:rsid w:val="00B17711"/>
    <w:rsid w:val="00B1791A"/>
    <w:rsid w:val="00B17C46"/>
    <w:rsid w:val="00B203CD"/>
    <w:rsid w:val="00B20A39"/>
    <w:rsid w:val="00B20A79"/>
    <w:rsid w:val="00B2114C"/>
    <w:rsid w:val="00B21BA3"/>
    <w:rsid w:val="00B22D4F"/>
    <w:rsid w:val="00B236B7"/>
    <w:rsid w:val="00B25201"/>
    <w:rsid w:val="00B26B3A"/>
    <w:rsid w:val="00B2701B"/>
    <w:rsid w:val="00B27D9D"/>
    <w:rsid w:val="00B27EE6"/>
    <w:rsid w:val="00B27FF4"/>
    <w:rsid w:val="00B307C9"/>
    <w:rsid w:val="00B31437"/>
    <w:rsid w:val="00B31A65"/>
    <w:rsid w:val="00B32BE9"/>
    <w:rsid w:val="00B331B7"/>
    <w:rsid w:val="00B33960"/>
    <w:rsid w:val="00B339B3"/>
    <w:rsid w:val="00B33E5D"/>
    <w:rsid w:val="00B34CCF"/>
    <w:rsid w:val="00B3538C"/>
    <w:rsid w:val="00B3581C"/>
    <w:rsid w:val="00B372B1"/>
    <w:rsid w:val="00B40A40"/>
    <w:rsid w:val="00B40F89"/>
    <w:rsid w:val="00B42591"/>
    <w:rsid w:val="00B43099"/>
    <w:rsid w:val="00B4411E"/>
    <w:rsid w:val="00B445AE"/>
    <w:rsid w:val="00B451D8"/>
    <w:rsid w:val="00B45277"/>
    <w:rsid w:val="00B45E17"/>
    <w:rsid w:val="00B45F1C"/>
    <w:rsid w:val="00B47130"/>
    <w:rsid w:val="00B47187"/>
    <w:rsid w:val="00B47382"/>
    <w:rsid w:val="00B5002A"/>
    <w:rsid w:val="00B50D1E"/>
    <w:rsid w:val="00B51F24"/>
    <w:rsid w:val="00B54ECA"/>
    <w:rsid w:val="00B57815"/>
    <w:rsid w:val="00B612FE"/>
    <w:rsid w:val="00B6203E"/>
    <w:rsid w:val="00B62065"/>
    <w:rsid w:val="00B620E0"/>
    <w:rsid w:val="00B627D8"/>
    <w:rsid w:val="00B6285A"/>
    <w:rsid w:val="00B633AE"/>
    <w:rsid w:val="00B64463"/>
    <w:rsid w:val="00B647A3"/>
    <w:rsid w:val="00B64B78"/>
    <w:rsid w:val="00B64BB0"/>
    <w:rsid w:val="00B64BCE"/>
    <w:rsid w:val="00B66627"/>
    <w:rsid w:val="00B67924"/>
    <w:rsid w:val="00B67A07"/>
    <w:rsid w:val="00B67B92"/>
    <w:rsid w:val="00B67CCC"/>
    <w:rsid w:val="00B7017A"/>
    <w:rsid w:val="00B70F99"/>
    <w:rsid w:val="00B71175"/>
    <w:rsid w:val="00B715A3"/>
    <w:rsid w:val="00B733C1"/>
    <w:rsid w:val="00B73FA6"/>
    <w:rsid w:val="00B75289"/>
    <w:rsid w:val="00B757EB"/>
    <w:rsid w:val="00B76494"/>
    <w:rsid w:val="00B7675B"/>
    <w:rsid w:val="00B7707D"/>
    <w:rsid w:val="00B77D8E"/>
    <w:rsid w:val="00B81336"/>
    <w:rsid w:val="00B820E8"/>
    <w:rsid w:val="00B8315E"/>
    <w:rsid w:val="00B84874"/>
    <w:rsid w:val="00B85AF0"/>
    <w:rsid w:val="00B85CE4"/>
    <w:rsid w:val="00B863EC"/>
    <w:rsid w:val="00B86BEB"/>
    <w:rsid w:val="00B87508"/>
    <w:rsid w:val="00B8790B"/>
    <w:rsid w:val="00B9138A"/>
    <w:rsid w:val="00B92D5B"/>
    <w:rsid w:val="00B92F33"/>
    <w:rsid w:val="00B94727"/>
    <w:rsid w:val="00B9765D"/>
    <w:rsid w:val="00BA094A"/>
    <w:rsid w:val="00BA0BFE"/>
    <w:rsid w:val="00BA149C"/>
    <w:rsid w:val="00BA16BE"/>
    <w:rsid w:val="00BA1A00"/>
    <w:rsid w:val="00BA23F5"/>
    <w:rsid w:val="00BA4630"/>
    <w:rsid w:val="00BA48FE"/>
    <w:rsid w:val="00BA4B51"/>
    <w:rsid w:val="00BA4B82"/>
    <w:rsid w:val="00BA61EA"/>
    <w:rsid w:val="00BA6A32"/>
    <w:rsid w:val="00BA7432"/>
    <w:rsid w:val="00BA767E"/>
    <w:rsid w:val="00BA783E"/>
    <w:rsid w:val="00BB00F0"/>
    <w:rsid w:val="00BB0AEC"/>
    <w:rsid w:val="00BB23CE"/>
    <w:rsid w:val="00BB25B4"/>
    <w:rsid w:val="00BB35A3"/>
    <w:rsid w:val="00BB3A1D"/>
    <w:rsid w:val="00BB3CB6"/>
    <w:rsid w:val="00BB444A"/>
    <w:rsid w:val="00BB5900"/>
    <w:rsid w:val="00BB6F89"/>
    <w:rsid w:val="00BC1476"/>
    <w:rsid w:val="00BC182C"/>
    <w:rsid w:val="00BC1A8B"/>
    <w:rsid w:val="00BC1BE6"/>
    <w:rsid w:val="00BC2776"/>
    <w:rsid w:val="00BC400B"/>
    <w:rsid w:val="00BC4A3A"/>
    <w:rsid w:val="00BC540A"/>
    <w:rsid w:val="00BC7489"/>
    <w:rsid w:val="00BD0F7D"/>
    <w:rsid w:val="00BD1408"/>
    <w:rsid w:val="00BD25DB"/>
    <w:rsid w:val="00BD3047"/>
    <w:rsid w:val="00BD3A68"/>
    <w:rsid w:val="00BD3D32"/>
    <w:rsid w:val="00BD4215"/>
    <w:rsid w:val="00BD5DCB"/>
    <w:rsid w:val="00BD6088"/>
    <w:rsid w:val="00BD6AE9"/>
    <w:rsid w:val="00BD7296"/>
    <w:rsid w:val="00BD78F4"/>
    <w:rsid w:val="00BE0651"/>
    <w:rsid w:val="00BE0B91"/>
    <w:rsid w:val="00BE17ED"/>
    <w:rsid w:val="00BE3563"/>
    <w:rsid w:val="00BE37EB"/>
    <w:rsid w:val="00BE51F1"/>
    <w:rsid w:val="00BE5E85"/>
    <w:rsid w:val="00BE64BF"/>
    <w:rsid w:val="00BE6E34"/>
    <w:rsid w:val="00BE6F24"/>
    <w:rsid w:val="00BE764F"/>
    <w:rsid w:val="00BE796D"/>
    <w:rsid w:val="00BE7978"/>
    <w:rsid w:val="00BF05E9"/>
    <w:rsid w:val="00BF0770"/>
    <w:rsid w:val="00BF131F"/>
    <w:rsid w:val="00BF20E3"/>
    <w:rsid w:val="00BF2C5D"/>
    <w:rsid w:val="00BF4085"/>
    <w:rsid w:val="00BF66D0"/>
    <w:rsid w:val="00BF6B89"/>
    <w:rsid w:val="00BF7B08"/>
    <w:rsid w:val="00C00965"/>
    <w:rsid w:val="00C0139C"/>
    <w:rsid w:val="00C01AA9"/>
    <w:rsid w:val="00C01EF3"/>
    <w:rsid w:val="00C0244F"/>
    <w:rsid w:val="00C02CE1"/>
    <w:rsid w:val="00C02F64"/>
    <w:rsid w:val="00C0373C"/>
    <w:rsid w:val="00C041A8"/>
    <w:rsid w:val="00C0483E"/>
    <w:rsid w:val="00C05832"/>
    <w:rsid w:val="00C059E4"/>
    <w:rsid w:val="00C0632E"/>
    <w:rsid w:val="00C063AA"/>
    <w:rsid w:val="00C0642F"/>
    <w:rsid w:val="00C068A0"/>
    <w:rsid w:val="00C07BAE"/>
    <w:rsid w:val="00C109D5"/>
    <w:rsid w:val="00C110D4"/>
    <w:rsid w:val="00C11809"/>
    <w:rsid w:val="00C11FD4"/>
    <w:rsid w:val="00C12CA0"/>
    <w:rsid w:val="00C12E36"/>
    <w:rsid w:val="00C13376"/>
    <w:rsid w:val="00C133B0"/>
    <w:rsid w:val="00C135B9"/>
    <w:rsid w:val="00C139D0"/>
    <w:rsid w:val="00C14199"/>
    <w:rsid w:val="00C150AC"/>
    <w:rsid w:val="00C17718"/>
    <w:rsid w:val="00C202C0"/>
    <w:rsid w:val="00C2282F"/>
    <w:rsid w:val="00C23702"/>
    <w:rsid w:val="00C23B43"/>
    <w:rsid w:val="00C24BEE"/>
    <w:rsid w:val="00C26534"/>
    <w:rsid w:val="00C26597"/>
    <w:rsid w:val="00C26DCA"/>
    <w:rsid w:val="00C271DB"/>
    <w:rsid w:val="00C27BEC"/>
    <w:rsid w:val="00C30144"/>
    <w:rsid w:val="00C30353"/>
    <w:rsid w:val="00C3098E"/>
    <w:rsid w:val="00C317C5"/>
    <w:rsid w:val="00C31CA2"/>
    <w:rsid w:val="00C31D94"/>
    <w:rsid w:val="00C31E5E"/>
    <w:rsid w:val="00C31EE8"/>
    <w:rsid w:val="00C32849"/>
    <w:rsid w:val="00C32AF7"/>
    <w:rsid w:val="00C32F30"/>
    <w:rsid w:val="00C33736"/>
    <w:rsid w:val="00C34396"/>
    <w:rsid w:val="00C34877"/>
    <w:rsid w:val="00C374D9"/>
    <w:rsid w:val="00C37FD2"/>
    <w:rsid w:val="00C40792"/>
    <w:rsid w:val="00C40E10"/>
    <w:rsid w:val="00C421FE"/>
    <w:rsid w:val="00C42AC7"/>
    <w:rsid w:val="00C4434E"/>
    <w:rsid w:val="00C45569"/>
    <w:rsid w:val="00C4578B"/>
    <w:rsid w:val="00C47E26"/>
    <w:rsid w:val="00C50A66"/>
    <w:rsid w:val="00C50B0D"/>
    <w:rsid w:val="00C50C37"/>
    <w:rsid w:val="00C512EE"/>
    <w:rsid w:val="00C51F3E"/>
    <w:rsid w:val="00C52E3F"/>
    <w:rsid w:val="00C557C6"/>
    <w:rsid w:val="00C559F1"/>
    <w:rsid w:val="00C56685"/>
    <w:rsid w:val="00C56E39"/>
    <w:rsid w:val="00C57622"/>
    <w:rsid w:val="00C57E8B"/>
    <w:rsid w:val="00C60076"/>
    <w:rsid w:val="00C6085B"/>
    <w:rsid w:val="00C60D16"/>
    <w:rsid w:val="00C62191"/>
    <w:rsid w:val="00C62300"/>
    <w:rsid w:val="00C62FE9"/>
    <w:rsid w:val="00C63470"/>
    <w:rsid w:val="00C638C2"/>
    <w:rsid w:val="00C63DFA"/>
    <w:rsid w:val="00C640CE"/>
    <w:rsid w:val="00C6593A"/>
    <w:rsid w:val="00C662DE"/>
    <w:rsid w:val="00C66693"/>
    <w:rsid w:val="00C67531"/>
    <w:rsid w:val="00C6774B"/>
    <w:rsid w:val="00C67C12"/>
    <w:rsid w:val="00C70316"/>
    <w:rsid w:val="00C707D3"/>
    <w:rsid w:val="00C71099"/>
    <w:rsid w:val="00C713D2"/>
    <w:rsid w:val="00C71544"/>
    <w:rsid w:val="00C718C7"/>
    <w:rsid w:val="00C726F6"/>
    <w:rsid w:val="00C72C90"/>
    <w:rsid w:val="00C72D03"/>
    <w:rsid w:val="00C7392B"/>
    <w:rsid w:val="00C745C1"/>
    <w:rsid w:val="00C74B65"/>
    <w:rsid w:val="00C74B78"/>
    <w:rsid w:val="00C75429"/>
    <w:rsid w:val="00C76F0C"/>
    <w:rsid w:val="00C803DE"/>
    <w:rsid w:val="00C8067D"/>
    <w:rsid w:val="00C81B5A"/>
    <w:rsid w:val="00C822C7"/>
    <w:rsid w:val="00C8286A"/>
    <w:rsid w:val="00C82EF8"/>
    <w:rsid w:val="00C8301A"/>
    <w:rsid w:val="00C83632"/>
    <w:rsid w:val="00C836BD"/>
    <w:rsid w:val="00C83739"/>
    <w:rsid w:val="00C844E9"/>
    <w:rsid w:val="00C8597B"/>
    <w:rsid w:val="00C85C70"/>
    <w:rsid w:val="00C87F74"/>
    <w:rsid w:val="00C90135"/>
    <w:rsid w:val="00C90AB6"/>
    <w:rsid w:val="00C90FD9"/>
    <w:rsid w:val="00C910D3"/>
    <w:rsid w:val="00C913C5"/>
    <w:rsid w:val="00C9181D"/>
    <w:rsid w:val="00C92A8B"/>
    <w:rsid w:val="00C9321F"/>
    <w:rsid w:val="00C952BA"/>
    <w:rsid w:val="00C95D06"/>
    <w:rsid w:val="00C962D4"/>
    <w:rsid w:val="00C96646"/>
    <w:rsid w:val="00C969E4"/>
    <w:rsid w:val="00C96A73"/>
    <w:rsid w:val="00CA01C4"/>
    <w:rsid w:val="00CA069A"/>
    <w:rsid w:val="00CA1425"/>
    <w:rsid w:val="00CA3B1B"/>
    <w:rsid w:val="00CA4037"/>
    <w:rsid w:val="00CA40BB"/>
    <w:rsid w:val="00CA447C"/>
    <w:rsid w:val="00CA64BA"/>
    <w:rsid w:val="00CA73B4"/>
    <w:rsid w:val="00CA7E4E"/>
    <w:rsid w:val="00CB00E9"/>
    <w:rsid w:val="00CB0310"/>
    <w:rsid w:val="00CB06A1"/>
    <w:rsid w:val="00CB118F"/>
    <w:rsid w:val="00CB318F"/>
    <w:rsid w:val="00CB36F9"/>
    <w:rsid w:val="00CB3743"/>
    <w:rsid w:val="00CB38BE"/>
    <w:rsid w:val="00CB5584"/>
    <w:rsid w:val="00CB558B"/>
    <w:rsid w:val="00CB564F"/>
    <w:rsid w:val="00CB58C5"/>
    <w:rsid w:val="00CB6295"/>
    <w:rsid w:val="00CC2992"/>
    <w:rsid w:val="00CC365D"/>
    <w:rsid w:val="00CC5F23"/>
    <w:rsid w:val="00CC6641"/>
    <w:rsid w:val="00CC70AD"/>
    <w:rsid w:val="00CC7D97"/>
    <w:rsid w:val="00CD121C"/>
    <w:rsid w:val="00CD180D"/>
    <w:rsid w:val="00CD3293"/>
    <w:rsid w:val="00CD3CD8"/>
    <w:rsid w:val="00CD4E95"/>
    <w:rsid w:val="00CD615D"/>
    <w:rsid w:val="00CD67B0"/>
    <w:rsid w:val="00CD6E39"/>
    <w:rsid w:val="00CD7B04"/>
    <w:rsid w:val="00CE0D2D"/>
    <w:rsid w:val="00CE0EAD"/>
    <w:rsid w:val="00CE15EE"/>
    <w:rsid w:val="00CE1862"/>
    <w:rsid w:val="00CE317E"/>
    <w:rsid w:val="00CE371E"/>
    <w:rsid w:val="00CE42B3"/>
    <w:rsid w:val="00CE4D3C"/>
    <w:rsid w:val="00CE4E17"/>
    <w:rsid w:val="00CE59C1"/>
    <w:rsid w:val="00CE6609"/>
    <w:rsid w:val="00CE78E5"/>
    <w:rsid w:val="00CE78FB"/>
    <w:rsid w:val="00CE7924"/>
    <w:rsid w:val="00CE7AAC"/>
    <w:rsid w:val="00CE7F8E"/>
    <w:rsid w:val="00CF0746"/>
    <w:rsid w:val="00CF092C"/>
    <w:rsid w:val="00CF0B05"/>
    <w:rsid w:val="00CF1622"/>
    <w:rsid w:val="00CF19B9"/>
    <w:rsid w:val="00CF2F7E"/>
    <w:rsid w:val="00CF329D"/>
    <w:rsid w:val="00CF3EB5"/>
    <w:rsid w:val="00CF3FC7"/>
    <w:rsid w:val="00CF466B"/>
    <w:rsid w:val="00CF4967"/>
    <w:rsid w:val="00CF4973"/>
    <w:rsid w:val="00CF5330"/>
    <w:rsid w:val="00CF6536"/>
    <w:rsid w:val="00CF6BA9"/>
    <w:rsid w:val="00CF712A"/>
    <w:rsid w:val="00CF793A"/>
    <w:rsid w:val="00CF7C29"/>
    <w:rsid w:val="00CF7EC8"/>
    <w:rsid w:val="00D0083E"/>
    <w:rsid w:val="00D00880"/>
    <w:rsid w:val="00D01414"/>
    <w:rsid w:val="00D0155E"/>
    <w:rsid w:val="00D01C61"/>
    <w:rsid w:val="00D043E6"/>
    <w:rsid w:val="00D048CB"/>
    <w:rsid w:val="00D05161"/>
    <w:rsid w:val="00D0524C"/>
    <w:rsid w:val="00D05374"/>
    <w:rsid w:val="00D05830"/>
    <w:rsid w:val="00D05DDF"/>
    <w:rsid w:val="00D064F6"/>
    <w:rsid w:val="00D0691D"/>
    <w:rsid w:val="00D07016"/>
    <w:rsid w:val="00D07F88"/>
    <w:rsid w:val="00D113CE"/>
    <w:rsid w:val="00D125CA"/>
    <w:rsid w:val="00D129EB"/>
    <w:rsid w:val="00D133F4"/>
    <w:rsid w:val="00D13BB7"/>
    <w:rsid w:val="00D14244"/>
    <w:rsid w:val="00D14AEC"/>
    <w:rsid w:val="00D14D83"/>
    <w:rsid w:val="00D16387"/>
    <w:rsid w:val="00D16967"/>
    <w:rsid w:val="00D17111"/>
    <w:rsid w:val="00D1761C"/>
    <w:rsid w:val="00D211A5"/>
    <w:rsid w:val="00D216E3"/>
    <w:rsid w:val="00D2188C"/>
    <w:rsid w:val="00D235ED"/>
    <w:rsid w:val="00D245E7"/>
    <w:rsid w:val="00D246DE"/>
    <w:rsid w:val="00D24B1B"/>
    <w:rsid w:val="00D256FE"/>
    <w:rsid w:val="00D26477"/>
    <w:rsid w:val="00D2703B"/>
    <w:rsid w:val="00D27D68"/>
    <w:rsid w:val="00D300A8"/>
    <w:rsid w:val="00D308B5"/>
    <w:rsid w:val="00D30BED"/>
    <w:rsid w:val="00D31781"/>
    <w:rsid w:val="00D330B7"/>
    <w:rsid w:val="00D33118"/>
    <w:rsid w:val="00D3379A"/>
    <w:rsid w:val="00D37CDF"/>
    <w:rsid w:val="00D37E67"/>
    <w:rsid w:val="00D37F0B"/>
    <w:rsid w:val="00D404DF"/>
    <w:rsid w:val="00D40FE2"/>
    <w:rsid w:val="00D4193E"/>
    <w:rsid w:val="00D4288D"/>
    <w:rsid w:val="00D43640"/>
    <w:rsid w:val="00D43CA6"/>
    <w:rsid w:val="00D4436B"/>
    <w:rsid w:val="00D44579"/>
    <w:rsid w:val="00D46241"/>
    <w:rsid w:val="00D462BB"/>
    <w:rsid w:val="00D46829"/>
    <w:rsid w:val="00D47157"/>
    <w:rsid w:val="00D47349"/>
    <w:rsid w:val="00D47A45"/>
    <w:rsid w:val="00D47D0C"/>
    <w:rsid w:val="00D505B9"/>
    <w:rsid w:val="00D50EED"/>
    <w:rsid w:val="00D51402"/>
    <w:rsid w:val="00D52318"/>
    <w:rsid w:val="00D52367"/>
    <w:rsid w:val="00D523CA"/>
    <w:rsid w:val="00D52438"/>
    <w:rsid w:val="00D5243B"/>
    <w:rsid w:val="00D52938"/>
    <w:rsid w:val="00D53450"/>
    <w:rsid w:val="00D53AA2"/>
    <w:rsid w:val="00D54E5C"/>
    <w:rsid w:val="00D55318"/>
    <w:rsid w:val="00D55BFA"/>
    <w:rsid w:val="00D5687D"/>
    <w:rsid w:val="00D5729D"/>
    <w:rsid w:val="00D61080"/>
    <w:rsid w:val="00D6133C"/>
    <w:rsid w:val="00D615D2"/>
    <w:rsid w:val="00D616B5"/>
    <w:rsid w:val="00D61DC1"/>
    <w:rsid w:val="00D62167"/>
    <w:rsid w:val="00D6219A"/>
    <w:rsid w:val="00D62311"/>
    <w:rsid w:val="00D62F47"/>
    <w:rsid w:val="00D631F1"/>
    <w:rsid w:val="00D63576"/>
    <w:rsid w:val="00D63DCB"/>
    <w:rsid w:val="00D64B3E"/>
    <w:rsid w:val="00D64C95"/>
    <w:rsid w:val="00D660D6"/>
    <w:rsid w:val="00D663B3"/>
    <w:rsid w:val="00D70164"/>
    <w:rsid w:val="00D707BB"/>
    <w:rsid w:val="00D70DAB"/>
    <w:rsid w:val="00D71036"/>
    <w:rsid w:val="00D743D8"/>
    <w:rsid w:val="00D74797"/>
    <w:rsid w:val="00D75148"/>
    <w:rsid w:val="00D754F9"/>
    <w:rsid w:val="00D761ED"/>
    <w:rsid w:val="00D77C99"/>
    <w:rsid w:val="00D80078"/>
    <w:rsid w:val="00D80747"/>
    <w:rsid w:val="00D80E7E"/>
    <w:rsid w:val="00D818C4"/>
    <w:rsid w:val="00D81BBF"/>
    <w:rsid w:val="00D81D28"/>
    <w:rsid w:val="00D82D2D"/>
    <w:rsid w:val="00D82E5D"/>
    <w:rsid w:val="00D82FF0"/>
    <w:rsid w:val="00D83C82"/>
    <w:rsid w:val="00D83E4D"/>
    <w:rsid w:val="00D843BC"/>
    <w:rsid w:val="00D849F9"/>
    <w:rsid w:val="00D85C72"/>
    <w:rsid w:val="00D86467"/>
    <w:rsid w:val="00D8675B"/>
    <w:rsid w:val="00D87510"/>
    <w:rsid w:val="00D8767C"/>
    <w:rsid w:val="00D87D30"/>
    <w:rsid w:val="00D90E6E"/>
    <w:rsid w:val="00D91519"/>
    <w:rsid w:val="00D919E5"/>
    <w:rsid w:val="00D92B2A"/>
    <w:rsid w:val="00D92BBE"/>
    <w:rsid w:val="00D92DDC"/>
    <w:rsid w:val="00D92FFE"/>
    <w:rsid w:val="00D931E7"/>
    <w:rsid w:val="00D935ED"/>
    <w:rsid w:val="00D93695"/>
    <w:rsid w:val="00D95702"/>
    <w:rsid w:val="00D9588C"/>
    <w:rsid w:val="00D95B0D"/>
    <w:rsid w:val="00D96348"/>
    <w:rsid w:val="00D96E4E"/>
    <w:rsid w:val="00D96F4C"/>
    <w:rsid w:val="00D97240"/>
    <w:rsid w:val="00D97B88"/>
    <w:rsid w:val="00D97C08"/>
    <w:rsid w:val="00DA02A2"/>
    <w:rsid w:val="00DA064D"/>
    <w:rsid w:val="00DA086B"/>
    <w:rsid w:val="00DA1B72"/>
    <w:rsid w:val="00DA1F76"/>
    <w:rsid w:val="00DA3A97"/>
    <w:rsid w:val="00DA4298"/>
    <w:rsid w:val="00DA46EF"/>
    <w:rsid w:val="00DA50F1"/>
    <w:rsid w:val="00DA5B06"/>
    <w:rsid w:val="00DA6196"/>
    <w:rsid w:val="00DA6539"/>
    <w:rsid w:val="00DA6ED8"/>
    <w:rsid w:val="00DA7FF7"/>
    <w:rsid w:val="00DB0A7F"/>
    <w:rsid w:val="00DB142B"/>
    <w:rsid w:val="00DB1F44"/>
    <w:rsid w:val="00DB22C5"/>
    <w:rsid w:val="00DB28CC"/>
    <w:rsid w:val="00DB2E2A"/>
    <w:rsid w:val="00DB3701"/>
    <w:rsid w:val="00DB3FB9"/>
    <w:rsid w:val="00DB5A62"/>
    <w:rsid w:val="00DB5F1A"/>
    <w:rsid w:val="00DB600B"/>
    <w:rsid w:val="00DB62DE"/>
    <w:rsid w:val="00DC0408"/>
    <w:rsid w:val="00DC046B"/>
    <w:rsid w:val="00DC098C"/>
    <w:rsid w:val="00DC0E57"/>
    <w:rsid w:val="00DC11A5"/>
    <w:rsid w:val="00DC25AE"/>
    <w:rsid w:val="00DC2BF5"/>
    <w:rsid w:val="00DC3697"/>
    <w:rsid w:val="00DC3706"/>
    <w:rsid w:val="00DC3B9A"/>
    <w:rsid w:val="00DC4776"/>
    <w:rsid w:val="00DC479C"/>
    <w:rsid w:val="00DC5B9B"/>
    <w:rsid w:val="00DC5C07"/>
    <w:rsid w:val="00DC5F72"/>
    <w:rsid w:val="00DC5FE1"/>
    <w:rsid w:val="00DC6891"/>
    <w:rsid w:val="00DC71AC"/>
    <w:rsid w:val="00DC75BE"/>
    <w:rsid w:val="00DD0607"/>
    <w:rsid w:val="00DD0F7F"/>
    <w:rsid w:val="00DD117F"/>
    <w:rsid w:val="00DD1485"/>
    <w:rsid w:val="00DD1748"/>
    <w:rsid w:val="00DD1E69"/>
    <w:rsid w:val="00DD2AF7"/>
    <w:rsid w:val="00DD3D4F"/>
    <w:rsid w:val="00DD3E4C"/>
    <w:rsid w:val="00DD457A"/>
    <w:rsid w:val="00DD4E30"/>
    <w:rsid w:val="00DD4FDF"/>
    <w:rsid w:val="00DE006C"/>
    <w:rsid w:val="00DE064A"/>
    <w:rsid w:val="00DE0AAC"/>
    <w:rsid w:val="00DE1984"/>
    <w:rsid w:val="00DE1C73"/>
    <w:rsid w:val="00DE299C"/>
    <w:rsid w:val="00DE2C24"/>
    <w:rsid w:val="00DE3358"/>
    <w:rsid w:val="00DE3444"/>
    <w:rsid w:val="00DE381C"/>
    <w:rsid w:val="00DE40FF"/>
    <w:rsid w:val="00DE4AB7"/>
    <w:rsid w:val="00DE54FC"/>
    <w:rsid w:val="00DE631B"/>
    <w:rsid w:val="00DE6C99"/>
    <w:rsid w:val="00DE7158"/>
    <w:rsid w:val="00DF17BA"/>
    <w:rsid w:val="00DF3A9A"/>
    <w:rsid w:val="00DF3D2E"/>
    <w:rsid w:val="00DF4505"/>
    <w:rsid w:val="00DF5672"/>
    <w:rsid w:val="00DF5E40"/>
    <w:rsid w:val="00DF609D"/>
    <w:rsid w:val="00E00308"/>
    <w:rsid w:val="00E01813"/>
    <w:rsid w:val="00E01D41"/>
    <w:rsid w:val="00E02B90"/>
    <w:rsid w:val="00E02D4B"/>
    <w:rsid w:val="00E034FD"/>
    <w:rsid w:val="00E0378A"/>
    <w:rsid w:val="00E03ABC"/>
    <w:rsid w:val="00E04A4F"/>
    <w:rsid w:val="00E04AB6"/>
    <w:rsid w:val="00E057C5"/>
    <w:rsid w:val="00E064E6"/>
    <w:rsid w:val="00E07554"/>
    <w:rsid w:val="00E07797"/>
    <w:rsid w:val="00E078E6"/>
    <w:rsid w:val="00E07F01"/>
    <w:rsid w:val="00E10D10"/>
    <w:rsid w:val="00E117E2"/>
    <w:rsid w:val="00E1193D"/>
    <w:rsid w:val="00E11BB3"/>
    <w:rsid w:val="00E11C73"/>
    <w:rsid w:val="00E1245D"/>
    <w:rsid w:val="00E12C40"/>
    <w:rsid w:val="00E139D9"/>
    <w:rsid w:val="00E13F0C"/>
    <w:rsid w:val="00E1425C"/>
    <w:rsid w:val="00E148C6"/>
    <w:rsid w:val="00E16F9E"/>
    <w:rsid w:val="00E17C69"/>
    <w:rsid w:val="00E20992"/>
    <w:rsid w:val="00E20EEE"/>
    <w:rsid w:val="00E2224D"/>
    <w:rsid w:val="00E22412"/>
    <w:rsid w:val="00E224E1"/>
    <w:rsid w:val="00E2282F"/>
    <w:rsid w:val="00E228FC"/>
    <w:rsid w:val="00E22CF8"/>
    <w:rsid w:val="00E236FC"/>
    <w:rsid w:val="00E23982"/>
    <w:rsid w:val="00E23C06"/>
    <w:rsid w:val="00E24293"/>
    <w:rsid w:val="00E2458E"/>
    <w:rsid w:val="00E2597D"/>
    <w:rsid w:val="00E263C2"/>
    <w:rsid w:val="00E27DB8"/>
    <w:rsid w:val="00E306CD"/>
    <w:rsid w:val="00E307E2"/>
    <w:rsid w:val="00E30B94"/>
    <w:rsid w:val="00E30C38"/>
    <w:rsid w:val="00E313D3"/>
    <w:rsid w:val="00E3193E"/>
    <w:rsid w:val="00E32C96"/>
    <w:rsid w:val="00E33140"/>
    <w:rsid w:val="00E333AA"/>
    <w:rsid w:val="00E33D17"/>
    <w:rsid w:val="00E344D2"/>
    <w:rsid w:val="00E37004"/>
    <w:rsid w:val="00E37B32"/>
    <w:rsid w:val="00E400CC"/>
    <w:rsid w:val="00E410EE"/>
    <w:rsid w:val="00E4114F"/>
    <w:rsid w:val="00E4228E"/>
    <w:rsid w:val="00E4296E"/>
    <w:rsid w:val="00E4326D"/>
    <w:rsid w:val="00E436ED"/>
    <w:rsid w:val="00E43AB2"/>
    <w:rsid w:val="00E43C74"/>
    <w:rsid w:val="00E446B1"/>
    <w:rsid w:val="00E46C48"/>
    <w:rsid w:val="00E47CB4"/>
    <w:rsid w:val="00E47EEB"/>
    <w:rsid w:val="00E50B41"/>
    <w:rsid w:val="00E54D06"/>
    <w:rsid w:val="00E54E7F"/>
    <w:rsid w:val="00E54EFF"/>
    <w:rsid w:val="00E57DF6"/>
    <w:rsid w:val="00E6020E"/>
    <w:rsid w:val="00E60232"/>
    <w:rsid w:val="00E60A0C"/>
    <w:rsid w:val="00E610B7"/>
    <w:rsid w:val="00E61AC3"/>
    <w:rsid w:val="00E6200B"/>
    <w:rsid w:val="00E62A40"/>
    <w:rsid w:val="00E6307B"/>
    <w:rsid w:val="00E630C7"/>
    <w:rsid w:val="00E63A19"/>
    <w:rsid w:val="00E646E9"/>
    <w:rsid w:val="00E65399"/>
    <w:rsid w:val="00E65C08"/>
    <w:rsid w:val="00E702C3"/>
    <w:rsid w:val="00E70F5D"/>
    <w:rsid w:val="00E715C6"/>
    <w:rsid w:val="00E717AA"/>
    <w:rsid w:val="00E719C3"/>
    <w:rsid w:val="00E726C5"/>
    <w:rsid w:val="00E72BC3"/>
    <w:rsid w:val="00E72E1B"/>
    <w:rsid w:val="00E732AB"/>
    <w:rsid w:val="00E73353"/>
    <w:rsid w:val="00E7340F"/>
    <w:rsid w:val="00E73461"/>
    <w:rsid w:val="00E7377D"/>
    <w:rsid w:val="00E73F6F"/>
    <w:rsid w:val="00E74233"/>
    <w:rsid w:val="00E80AFF"/>
    <w:rsid w:val="00E81250"/>
    <w:rsid w:val="00E81422"/>
    <w:rsid w:val="00E8288A"/>
    <w:rsid w:val="00E8318F"/>
    <w:rsid w:val="00E84329"/>
    <w:rsid w:val="00E845B9"/>
    <w:rsid w:val="00E848F0"/>
    <w:rsid w:val="00E84BBE"/>
    <w:rsid w:val="00E85110"/>
    <w:rsid w:val="00E8556A"/>
    <w:rsid w:val="00E859EF"/>
    <w:rsid w:val="00E868EB"/>
    <w:rsid w:val="00E873C7"/>
    <w:rsid w:val="00E87CF0"/>
    <w:rsid w:val="00E906C2"/>
    <w:rsid w:val="00E9185E"/>
    <w:rsid w:val="00E91D98"/>
    <w:rsid w:val="00E91EF6"/>
    <w:rsid w:val="00E9239A"/>
    <w:rsid w:val="00E92B59"/>
    <w:rsid w:val="00E941EE"/>
    <w:rsid w:val="00E94888"/>
    <w:rsid w:val="00E951DB"/>
    <w:rsid w:val="00E95231"/>
    <w:rsid w:val="00E95BC6"/>
    <w:rsid w:val="00E95F57"/>
    <w:rsid w:val="00E968E6"/>
    <w:rsid w:val="00E97B35"/>
    <w:rsid w:val="00E97F91"/>
    <w:rsid w:val="00EA0324"/>
    <w:rsid w:val="00EA3223"/>
    <w:rsid w:val="00EA3480"/>
    <w:rsid w:val="00EA3DEE"/>
    <w:rsid w:val="00EA4CBE"/>
    <w:rsid w:val="00EA4DC2"/>
    <w:rsid w:val="00EA581C"/>
    <w:rsid w:val="00EA5B2D"/>
    <w:rsid w:val="00EA5F5A"/>
    <w:rsid w:val="00EB0075"/>
    <w:rsid w:val="00EB012F"/>
    <w:rsid w:val="00EB0779"/>
    <w:rsid w:val="00EB3368"/>
    <w:rsid w:val="00EB3E58"/>
    <w:rsid w:val="00EB49B7"/>
    <w:rsid w:val="00EB53AC"/>
    <w:rsid w:val="00EB56E1"/>
    <w:rsid w:val="00EB57D0"/>
    <w:rsid w:val="00EB57FD"/>
    <w:rsid w:val="00EB6D30"/>
    <w:rsid w:val="00EB6E73"/>
    <w:rsid w:val="00EB6F49"/>
    <w:rsid w:val="00EB76D0"/>
    <w:rsid w:val="00EB774B"/>
    <w:rsid w:val="00EC0343"/>
    <w:rsid w:val="00EC0D19"/>
    <w:rsid w:val="00EC12DE"/>
    <w:rsid w:val="00EC35A2"/>
    <w:rsid w:val="00EC47E8"/>
    <w:rsid w:val="00EC5263"/>
    <w:rsid w:val="00EC5345"/>
    <w:rsid w:val="00EC5C1D"/>
    <w:rsid w:val="00EC5C41"/>
    <w:rsid w:val="00EC5EDA"/>
    <w:rsid w:val="00EC7635"/>
    <w:rsid w:val="00EC7BA6"/>
    <w:rsid w:val="00EC7FF4"/>
    <w:rsid w:val="00ED040B"/>
    <w:rsid w:val="00ED127D"/>
    <w:rsid w:val="00ED1AF1"/>
    <w:rsid w:val="00ED1BB7"/>
    <w:rsid w:val="00ED203E"/>
    <w:rsid w:val="00ED23C7"/>
    <w:rsid w:val="00ED36E1"/>
    <w:rsid w:val="00ED3743"/>
    <w:rsid w:val="00ED3EC5"/>
    <w:rsid w:val="00ED5D56"/>
    <w:rsid w:val="00ED5D60"/>
    <w:rsid w:val="00ED6CA4"/>
    <w:rsid w:val="00ED7120"/>
    <w:rsid w:val="00EE12A1"/>
    <w:rsid w:val="00EE27B6"/>
    <w:rsid w:val="00EE2A0A"/>
    <w:rsid w:val="00EE2F5F"/>
    <w:rsid w:val="00EE3F9E"/>
    <w:rsid w:val="00EE67D9"/>
    <w:rsid w:val="00EE7555"/>
    <w:rsid w:val="00EF21E6"/>
    <w:rsid w:val="00EF3439"/>
    <w:rsid w:val="00EF485C"/>
    <w:rsid w:val="00EF57DC"/>
    <w:rsid w:val="00EF5DF9"/>
    <w:rsid w:val="00EF6C21"/>
    <w:rsid w:val="00F00209"/>
    <w:rsid w:val="00F01F99"/>
    <w:rsid w:val="00F02D64"/>
    <w:rsid w:val="00F038A8"/>
    <w:rsid w:val="00F04D91"/>
    <w:rsid w:val="00F05547"/>
    <w:rsid w:val="00F05739"/>
    <w:rsid w:val="00F07F60"/>
    <w:rsid w:val="00F11D0E"/>
    <w:rsid w:val="00F120E6"/>
    <w:rsid w:val="00F12AF6"/>
    <w:rsid w:val="00F147B5"/>
    <w:rsid w:val="00F152DA"/>
    <w:rsid w:val="00F15A28"/>
    <w:rsid w:val="00F15ACB"/>
    <w:rsid w:val="00F15E1E"/>
    <w:rsid w:val="00F17D0B"/>
    <w:rsid w:val="00F17E58"/>
    <w:rsid w:val="00F17F37"/>
    <w:rsid w:val="00F21538"/>
    <w:rsid w:val="00F21D18"/>
    <w:rsid w:val="00F22501"/>
    <w:rsid w:val="00F22E94"/>
    <w:rsid w:val="00F230DF"/>
    <w:rsid w:val="00F2380D"/>
    <w:rsid w:val="00F238C8"/>
    <w:rsid w:val="00F23F38"/>
    <w:rsid w:val="00F243E4"/>
    <w:rsid w:val="00F24E14"/>
    <w:rsid w:val="00F251CB"/>
    <w:rsid w:val="00F25225"/>
    <w:rsid w:val="00F25DDD"/>
    <w:rsid w:val="00F26014"/>
    <w:rsid w:val="00F26395"/>
    <w:rsid w:val="00F27757"/>
    <w:rsid w:val="00F30A15"/>
    <w:rsid w:val="00F319C5"/>
    <w:rsid w:val="00F31D56"/>
    <w:rsid w:val="00F31E80"/>
    <w:rsid w:val="00F33598"/>
    <w:rsid w:val="00F33EC8"/>
    <w:rsid w:val="00F35A60"/>
    <w:rsid w:val="00F35AB4"/>
    <w:rsid w:val="00F35CA1"/>
    <w:rsid w:val="00F3639F"/>
    <w:rsid w:val="00F373D7"/>
    <w:rsid w:val="00F403D0"/>
    <w:rsid w:val="00F41881"/>
    <w:rsid w:val="00F436AF"/>
    <w:rsid w:val="00F43875"/>
    <w:rsid w:val="00F444E4"/>
    <w:rsid w:val="00F45675"/>
    <w:rsid w:val="00F45766"/>
    <w:rsid w:val="00F467A5"/>
    <w:rsid w:val="00F46E39"/>
    <w:rsid w:val="00F471D8"/>
    <w:rsid w:val="00F5099C"/>
    <w:rsid w:val="00F509BC"/>
    <w:rsid w:val="00F52830"/>
    <w:rsid w:val="00F52D35"/>
    <w:rsid w:val="00F53888"/>
    <w:rsid w:val="00F539D6"/>
    <w:rsid w:val="00F54183"/>
    <w:rsid w:val="00F55AE0"/>
    <w:rsid w:val="00F55C00"/>
    <w:rsid w:val="00F57613"/>
    <w:rsid w:val="00F57742"/>
    <w:rsid w:val="00F60D7E"/>
    <w:rsid w:val="00F60E29"/>
    <w:rsid w:val="00F6177D"/>
    <w:rsid w:val="00F62A34"/>
    <w:rsid w:val="00F639C9"/>
    <w:rsid w:val="00F64B79"/>
    <w:rsid w:val="00F65DB1"/>
    <w:rsid w:val="00F661B4"/>
    <w:rsid w:val="00F66D8C"/>
    <w:rsid w:val="00F674C7"/>
    <w:rsid w:val="00F71436"/>
    <w:rsid w:val="00F72B62"/>
    <w:rsid w:val="00F72D60"/>
    <w:rsid w:val="00F7487C"/>
    <w:rsid w:val="00F757CF"/>
    <w:rsid w:val="00F75A8E"/>
    <w:rsid w:val="00F75EFB"/>
    <w:rsid w:val="00F766F4"/>
    <w:rsid w:val="00F76BB6"/>
    <w:rsid w:val="00F76BF9"/>
    <w:rsid w:val="00F80977"/>
    <w:rsid w:val="00F81F7B"/>
    <w:rsid w:val="00F82127"/>
    <w:rsid w:val="00F82A9F"/>
    <w:rsid w:val="00F82D4E"/>
    <w:rsid w:val="00F82EF0"/>
    <w:rsid w:val="00F830A2"/>
    <w:rsid w:val="00F839F9"/>
    <w:rsid w:val="00F841BC"/>
    <w:rsid w:val="00F843C5"/>
    <w:rsid w:val="00F84F41"/>
    <w:rsid w:val="00F85014"/>
    <w:rsid w:val="00F86217"/>
    <w:rsid w:val="00F863D4"/>
    <w:rsid w:val="00F90094"/>
    <w:rsid w:val="00F901C3"/>
    <w:rsid w:val="00F9103F"/>
    <w:rsid w:val="00F910AD"/>
    <w:rsid w:val="00F91C81"/>
    <w:rsid w:val="00F92509"/>
    <w:rsid w:val="00F92F36"/>
    <w:rsid w:val="00F93EE0"/>
    <w:rsid w:val="00F94324"/>
    <w:rsid w:val="00F9498C"/>
    <w:rsid w:val="00F95C87"/>
    <w:rsid w:val="00F95FCD"/>
    <w:rsid w:val="00F964EE"/>
    <w:rsid w:val="00F966A9"/>
    <w:rsid w:val="00F96CEC"/>
    <w:rsid w:val="00F97D9D"/>
    <w:rsid w:val="00FA02CC"/>
    <w:rsid w:val="00FA03AE"/>
    <w:rsid w:val="00FA06B3"/>
    <w:rsid w:val="00FA13BC"/>
    <w:rsid w:val="00FA2D6D"/>
    <w:rsid w:val="00FA2E25"/>
    <w:rsid w:val="00FA3496"/>
    <w:rsid w:val="00FA359A"/>
    <w:rsid w:val="00FA3BC1"/>
    <w:rsid w:val="00FA3C68"/>
    <w:rsid w:val="00FA4251"/>
    <w:rsid w:val="00FA493B"/>
    <w:rsid w:val="00FA4D8A"/>
    <w:rsid w:val="00FA62F5"/>
    <w:rsid w:val="00FA7260"/>
    <w:rsid w:val="00FA7629"/>
    <w:rsid w:val="00FB04A5"/>
    <w:rsid w:val="00FB1D95"/>
    <w:rsid w:val="00FB22FD"/>
    <w:rsid w:val="00FB2A72"/>
    <w:rsid w:val="00FB304F"/>
    <w:rsid w:val="00FB4322"/>
    <w:rsid w:val="00FB4AA4"/>
    <w:rsid w:val="00FB5298"/>
    <w:rsid w:val="00FB592D"/>
    <w:rsid w:val="00FB6059"/>
    <w:rsid w:val="00FB61F1"/>
    <w:rsid w:val="00FB650F"/>
    <w:rsid w:val="00FC0AF4"/>
    <w:rsid w:val="00FC23C9"/>
    <w:rsid w:val="00FC2CC9"/>
    <w:rsid w:val="00FC3374"/>
    <w:rsid w:val="00FC406C"/>
    <w:rsid w:val="00FC4D24"/>
    <w:rsid w:val="00FC4D7E"/>
    <w:rsid w:val="00FC4D8C"/>
    <w:rsid w:val="00FC4FD7"/>
    <w:rsid w:val="00FC57FC"/>
    <w:rsid w:val="00FC5B2D"/>
    <w:rsid w:val="00FC5C2C"/>
    <w:rsid w:val="00FC6E23"/>
    <w:rsid w:val="00FC7230"/>
    <w:rsid w:val="00FC7301"/>
    <w:rsid w:val="00FC76BE"/>
    <w:rsid w:val="00FC7D9C"/>
    <w:rsid w:val="00FD004F"/>
    <w:rsid w:val="00FD1D36"/>
    <w:rsid w:val="00FD265B"/>
    <w:rsid w:val="00FD2A7E"/>
    <w:rsid w:val="00FD32B7"/>
    <w:rsid w:val="00FD6E08"/>
    <w:rsid w:val="00FD72A2"/>
    <w:rsid w:val="00FD78BF"/>
    <w:rsid w:val="00FE0882"/>
    <w:rsid w:val="00FE0ADE"/>
    <w:rsid w:val="00FE2D96"/>
    <w:rsid w:val="00FE3621"/>
    <w:rsid w:val="00FE4A25"/>
    <w:rsid w:val="00FE5399"/>
    <w:rsid w:val="00FE764F"/>
    <w:rsid w:val="00FE7AF7"/>
    <w:rsid w:val="00FE7D98"/>
    <w:rsid w:val="00FF223C"/>
    <w:rsid w:val="00FF43DE"/>
    <w:rsid w:val="00FF46B0"/>
    <w:rsid w:val="00FF5366"/>
    <w:rsid w:val="00FF5C9B"/>
    <w:rsid w:val="00FF6AB0"/>
    <w:rsid w:val="00FF6B8A"/>
    <w:rsid w:val="00FF6D22"/>
    <w:rsid w:val="00FF7057"/>
    <w:rsid w:val="00FF763E"/>
    <w:rsid w:val="00FF7C65"/>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82"/>
    <w:rPr>
      <w:rFonts w:ascii="Palatino Linotype" w:hAnsi="Palatino Linotype"/>
    </w:rPr>
  </w:style>
  <w:style w:type="paragraph" w:styleId="Heading1">
    <w:name w:val="heading 1"/>
    <w:basedOn w:val="Normal"/>
    <w:next w:val="Normal"/>
    <w:link w:val="Heading1Char"/>
    <w:uiPriority w:val="9"/>
    <w:qFormat/>
    <w:rsid w:val="007D3982"/>
    <w:pPr>
      <w:spacing w:before="480" w:after="240"/>
      <w:outlineLvl w:val="0"/>
    </w:pPr>
    <w:rPr>
      <w:b/>
      <w:color w:val="FF6600"/>
    </w:rPr>
  </w:style>
  <w:style w:type="paragraph" w:styleId="Heading2">
    <w:name w:val="heading 2"/>
    <w:basedOn w:val="Heading1"/>
    <w:next w:val="Normal"/>
    <w:link w:val="Heading2Char"/>
    <w:uiPriority w:val="9"/>
    <w:unhideWhenUsed/>
    <w:qFormat/>
    <w:rsid w:val="007D3982"/>
    <w:pPr>
      <w:numPr>
        <w:ilvl w:val="1"/>
        <w:numId w:val="14"/>
      </w:numPr>
      <w:outlineLvl w:val="1"/>
    </w:pPr>
    <w:rPr>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B4"/>
    <w:pPr>
      <w:spacing w:before="120"/>
      <w:ind w:left="720"/>
    </w:pPr>
  </w:style>
  <w:style w:type="paragraph" w:styleId="EndnoteText">
    <w:name w:val="endnote text"/>
    <w:basedOn w:val="Normal"/>
    <w:link w:val="EndnoteTextChar"/>
    <w:uiPriority w:val="99"/>
    <w:unhideWhenUsed/>
    <w:rsid w:val="00EE12A1"/>
  </w:style>
  <w:style w:type="character" w:customStyle="1" w:styleId="EndnoteTextChar">
    <w:name w:val="Endnote Text Char"/>
    <w:basedOn w:val="DefaultParagraphFont"/>
    <w:link w:val="EndnoteText"/>
    <w:uiPriority w:val="99"/>
    <w:rsid w:val="00EE12A1"/>
  </w:style>
  <w:style w:type="character" w:styleId="EndnoteReference">
    <w:name w:val="endnote reference"/>
    <w:basedOn w:val="DefaultParagraphFont"/>
    <w:uiPriority w:val="99"/>
    <w:unhideWhenUsed/>
    <w:rsid w:val="00EE12A1"/>
    <w:rPr>
      <w:vertAlign w:val="superscript"/>
    </w:rPr>
  </w:style>
  <w:style w:type="character" w:styleId="CommentReference">
    <w:name w:val="annotation reference"/>
    <w:basedOn w:val="DefaultParagraphFont"/>
    <w:uiPriority w:val="99"/>
    <w:semiHidden/>
    <w:unhideWhenUsed/>
    <w:rsid w:val="00821BB2"/>
    <w:rPr>
      <w:sz w:val="18"/>
      <w:szCs w:val="18"/>
    </w:rPr>
  </w:style>
  <w:style w:type="paragraph" w:styleId="CommentText">
    <w:name w:val="annotation text"/>
    <w:basedOn w:val="Normal"/>
    <w:link w:val="CommentTextChar"/>
    <w:uiPriority w:val="99"/>
    <w:unhideWhenUsed/>
    <w:rsid w:val="00821BB2"/>
  </w:style>
  <w:style w:type="character" w:customStyle="1" w:styleId="CommentTextChar">
    <w:name w:val="Comment Text Char"/>
    <w:basedOn w:val="DefaultParagraphFont"/>
    <w:link w:val="CommentText"/>
    <w:uiPriority w:val="99"/>
    <w:rsid w:val="00821BB2"/>
  </w:style>
  <w:style w:type="paragraph" w:styleId="CommentSubject">
    <w:name w:val="annotation subject"/>
    <w:basedOn w:val="CommentText"/>
    <w:next w:val="CommentText"/>
    <w:link w:val="CommentSubjectChar"/>
    <w:uiPriority w:val="99"/>
    <w:semiHidden/>
    <w:unhideWhenUsed/>
    <w:rsid w:val="00821BB2"/>
    <w:rPr>
      <w:b/>
      <w:bCs/>
      <w:sz w:val="20"/>
      <w:szCs w:val="20"/>
    </w:rPr>
  </w:style>
  <w:style w:type="character" w:customStyle="1" w:styleId="CommentSubjectChar">
    <w:name w:val="Comment Subject Char"/>
    <w:basedOn w:val="CommentTextChar"/>
    <w:link w:val="CommentSubject"/>
    <w:uiPriority w:val="99"/>
    <w:semiHidden/>
    <w:rsid w:val="00821BB2"/>
    <w:rPr>
      <w:b/>
      <w:bCs/>
      <w:sz w:val="20"/>
      <w:szCs w:val="20"/>
    </w:rPr>
  </w:style>
  <w:style w:type="paragraph" w:styleId="BalloonText">
    <w:name w:val="Balloon Text"/>
    <w:basedOn w:val="Normal"/>
    <w:link w:val="BalloonTextChar"/>
    <w:uiPriority w:val="99"/>
    <w:semiHidden/>
    <w:unhideWhenUsed/>
    <w:rsid w:val="00821B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1BB2"/>
    <w:rPr>
      <w:rFonts w:ascii="Times New Roman" w:hAnsi="Times New Roman" w:cs="Times New Roman"/>
      <w:sz w:val="18"/>
      <w:szCs w:val="18"/>
    </w:rPr>
  </w:style>
  <w:style w:type="paragraph" w:styleId="Footer">
    <w:name w:val="footer"/>
    <w:basedOn w:val="Normal"/>
    <w:link w:val="FooterChar"/>
    <w:uiPriority w:val="99"/>
    <w:unhideWhenUsed/>
    <w:rsid w:val="006E391D"/>
    <w:pPr>
      <w:tabs>
        <w:tab w:val="center" w:pos="4680"/>
        <w:tab w:val="right" w:pos="9360"/>
      </w:tabs>
    </w:pPr>
  </w:style>
  <w:style w:type="character" w:customStyle="1" w:styleId="FooterChar">
    <w:name w:val="Footer Char"/>
    <w:basedOn w:val="DefaultParagraphFont"/>
    <w:link w:val="Footer"/>
    <w:uiPriority w:val="99"/>
    <w:rsid w:val="006E391D"/>
  </w:style>
  <w:style w:type="character" w:styleId="PageNumber">
    <w:name w:val="page number"/>
    <w:basedOn w:val="DefaultParagraphFont"/>
    <w:uiPriority w:val="99"/>
    <w:semiHidden/>
    <w:unhideWhenUsed/>
    <w:rsid w:val="006E391D"/>
  </w:style>
  <w:style w:type="character" w:customStyle="1" w:styleId="Heading1Char">
    <w:name w:val="Heading 1 Char"/>
    <w:basedOn w:val="DefaultParagraphFont"/>
    <w:link w:val="Heading1"/>
    <w:uiPriority w:val="9"/>
    <w:rsid w:val="007D3982"/>
    <w:rPr>
      <w:rFonts w:ascii="Palatino Linotype" w:hAnsi="Palatino Linotype"/>
      <w:b/>
      <w:color w:val="FF6600"/>
    </w:rPr>
  </w:style>
  <w:style w:type="character" w:customStyle="1" w:styleId="Heading2Char">
    <w:name w:val="Heading 2 Char"/>
    <w:basedOn w:val="DefaultParagraphFont"/>
    <w:link w:val="Heading2"/>
    <w:uiPriority w:val="9"/>
    <w:rsid w:val="007D3982"/>
    <w:rPr>
      <w:rFonts w:ascii="Palatino Linotype" w:hAnsi="Palatino Linotype"/>
      <w:b/>
      <w:i/>
      <w:color w:val="FF6600"/>
      <w:lang w:val="en-AU"/>
    </w:rPr>
  </w:style>
  <w:style w:type="paragraph" w:styleId="Header">
    <w:name w:val="header"/>
    <w:basedOn w:val="Normal"/>
    <w:link w:val="HeaderChar"/>
    <w:uiPriority w:val="99"/>
    <w:unhideWhenUsed/>
    <w:rsid w:val="002E794D"/>
    <w:pPr>
      <w:tabs>
        <w:tab w:val="center" w:pos="4680"/>
        <w:tab w:val="right" w:pos="9360"/>
      </w:tabs>
    </w:pPr>
  </w:style>
  <w:style w:type="character" w:customStyle="1" w:styleId="HeaderChar">
    <w:name w:val="Header Char"/>
    <w:basedOn w:val="DefaultParagraphFont"/>
    <w:link w:val="Header"/>
    <w:uiPriority w:val="99"/>
    <w:rsid w:val="002E794D"/>
    <w:rPr>
      <w:rFonts w:ascii="Palatino Linotype" w:hAnsi="Palatino Linotype"/>
    </w:rPr>
  </w:style>
  <w:style w:type="paragraph" w:styleId="TOCHeading">
    <w:name w:val="TOC Heading"/>
    <w:basedOn w:val="Heading1"/>
    <w:next w:val="Normal"/>
    <w:uiPriority w:val="39"/>
    <w:unhideWhenUsed/>
    <w:qFormat/>
    <w:rsid w:val="00A15B40"/>
    <w:pPr>
      <w:keepNext/>
      <w:keepLines/>
      <w:spacing w:after="0" w:line="276" w:lineRule="auto"/>
      <w:outlineLvl w:val="9"/>
    </w:pPr>
    <w:rPr>
      <w:rFonts w:asciiTheme="majorHAnsi" w:eastAsiaTheme="majorEastAsia" w:hAnsiTheme="majorHAnsi" w:cstheme="majorBidi"/>
      <w:bCs/>
      <w:color w:val="2E74B5" w:themeColor="accent1" w:themeShade="BF"/>
      <w:sz w:val="28"/>
      <w:szCs w:val="28"/>
    </w:rPr>
  </w:style>
  <w:style w:type="paragraph" w:styleId="TOC1">
    <w:name w:val="toc 1"/>
    <w:basedOn w:val="Normal"/>
    <w:next w:val="Normal"/>
    <w:autoRedefine/>
    <w:uiPriority w:val="39"/>
    <w:unhideWhenUsed/>
    <w:rsid w:val="00A15B40"/>
    <w:pPr>
      <w:spacing w:before="120"/>
    </w:pPr>
    <w:rPr>
      <w:rFonts w:asciiTheme="minorHAnsi" w:hAnsiTheme="minorHAnsi"/>
      <w:b/>
    </w:rPr>
  </w:style>
  <w:style w:type="paragraph" w:styleId="TOC2">
    <w:name w:val="toc 2"/>
    <w:basedOn w:val="Normal"/>
    <w:next w:val="Normal"/>
    <w:autoRedefine/>
    <w:uiPriority w:val="39"/>
    <w:unhideWhenUsed/>
    <w:rsid w:val="00A15B40"/>
    <w:pPr>
      <w:ind w:left="240"/>
    </w:pPr>
    <w:rPr>
      <w:rFonts w:asciiTheme="minorHAnsi" w:hAnsiTheme="minorHAnsi"/>
      <w:b/>
      <w:sz w:val="22"/>
      <w:szCs w:val="22"/>
    </w:rPr>
  </w:style>
  <w:style w:type="character" w:styleId="Hyperlink">
    <w:name w:val="Hyperlink"/>
    <w:basedOn w:val="DefaultParagraphFont"/>
    <w:uiPriority w:val="99"/>
    <w:unhideWhenUsed/>
    <w:rsid w:val="00A15B40"/>
    <w:rPr>
      <w:color w:val="0563C1" w:themeColor="hyperlink"/>
      <w:u w:val="single"/>
    </w:rPr>
  </w:style>
  <w:style w:type="paragraph" w:styleId="TOC3">
    <w:name w:val="toc 3"/>
    <w:basedOn w:val="Normal"/>
    <w:next w:val="Normal"/>
    <w:autoRedefine/>
    <w:uiPriority w:val="39"/>
    <w:unhideWhenUsed/>
    <w:rsid w:val="00A15B40"/>
    <w:pPr>
      <w:ind w:left="480"/>
    </w:pPr>
    <w:rPr>
      <w:rFonts w:asciiTheme="minorHAnsi" w:hAnsiTheme="minorHAnsi"/>
      <w:sz w:val="22"/>
      <w:szCs w:val="22"/>
    </w:rPr>
  </w:style>
  <w:style w:type="paragraph" w:styleId="TOC4">
    <w:name w:val="toc 4"/>
    <w:basedOn w:val="Normal"/>
    <w:next w:val="Normal"/>
    <w:autoRedefine/>
    <w:uiPriority w:val="39"/>
    <w:unhideWhenUsed/>
    <w:rsid w:val="00A15B40"/>
    <w:pPr>
      <w:ind w:left="720"/>
    </w:pPr>
    <w:rPr>
      <w:rFonts w:asciiTheme="minorHAnsi" w:hAnsiTheme="minorHAnsi"/>
      <w:sz w:val="20"/>
      <w:szCs w:val="20"/>
    </w:rPr>
  </w:style>
  <w:style w:type="paragraph" w:styleId="TOC5">
    <w:name w:val="toc 5"/>
    <w:basedOn w:val="Normal"/>
    <w:next w:val="Normal"/>
    <w:autoRedefine/>
    <w:uiPriority w:val="39"/>
    <w:unhideWhenUsed/>
    <w:rsid w:val="00A15B40"/>
    <w:pPr>
      <w:ind w:left="960"/>
    </w:pPr>
    <w:rPr>
      <w:rFonts w:asciiTheme="minorHAnsi" w:hAnsiTheme="minorHAnsi"/>
      <w:sz w:val="20"/>
      <w:szCs w:val="20"/>
    </w:rPr>
  </w:style>
  <w:style w:type="paragraph" w:styleId="TOC6">
    <w:name w:val="toc 6"/>
    <w:basedOn w:val="Normal"/>
    <w:next w:val="Normal"/>
    <w:autoRedefine/>
    <w:uiPriority w:val="39"/>
    <w:unhideWhenUsed/>
    <w:rsid w:val="00A15B40"/>
    <w:pPr>
      <w:ind w:left="1200"/>
    </w:pPr>
    <w:rPr>
      <w:rFonts w:asciiTheme="minorHAnsi" w:hAnsiTheme="minorHAnsi"/>
      <w:sz w:val="20"/>
      <w:szCs w:val="20"/>
    </w:rPr>
  </w:style>
  <w:style w:type="paragraph" w:styleId="TOC7">
    <w:name w:val="toc 7"/>
    <w:basedOn w:val="Normal"/>
    <w:next w:val="Normal"/>
    <w:autoRedefine/>
    <w:uiPriority w:val="39"/>
    <w:unhideWhenUsed/>
    <w:rsid w:val="00A15B40"/>
    <w:pPr>
      <w:ind w:left="1440"/>
    </w:pPr>
    <w:rPr>
      <w:rFonts w:asciiTheme="minorHAnsi" w:hAnsiTheme="minorHAnsi"/>
      <w:sz w:val="20"/>
      <w:szCs w:val="20"/>
    </w:rPr>
  </w:style>
  <w:style w:type="paragraph" w:styleId="TOC8">
    <w:name w:val="toc 8"/>
    <w:basedOn w:val="Normal"/>
    <w:next w:val="Normal"/>
    <w:autoRedefine/>
    <w:uiPriority w:val="39"/>
    <w:unhideWhenUsed/>
    <w:rsid w:val="00A15B40"/>
    <w:pPr>
      <w:ind w:left="1680"/>
    </w:pPr>
    <w:rPr>
      <w:rFonts w:asciiTheme="minorHAnsi" w:hAnsiTheme="minorHAnsi"/>
      <w:sz w:val="20"/>
      <w:szCs w:val="20"/>
    </w:rPr>
  </w:style>
  <w:style w:type="paragraph" w:styleId="TOC9">
    <w:name w:val="toc 9"/>
    <w:basedOn w:val="Normal"/>
    <w:next w:val="Normal"/>
    <w:autoRedefine/>
    <w:uiPriority w:val="39"/>
    <w:unhideWhenUsed/>
    <w:rsid w:val="00A15B40"/>
    <w:pPr>
      <w:ind w:left="1920"/>
    </w:pPr>
    <w:rPr>
      <w:rFonts w:asciiTheme="minorHAnsi" w:hAnsiTheme="minorHAnsi"/>
      <w:sz w:val="20"/>
      <w:szCs w:val="20"/>
    </w:rPr>
  </w:style>
  <w:style w:type="paragraph" w:styleId="NormalWeb">
    <w:name w:val="Normal (Web)"/>
    <w:basedOn w:val="Normal"/>
    <w:uiPriority w:val="99"/>
    <w:unhideWhenUsed/>
    <w:rsid w:val="005E0F74"/>
    <w:pPr>
      <w:spacing w:before="100" w:beforeAutospacing="1" w:after="100" w:afterAutospacing="1"/>
    </w:pPr>
    <w:rPr>
      <w:rFonts w:ascii="Times New Roman" w:eastAsia="Times New Roman" w:hAnsi="Times New Roman" w:cs="Times New Roman"/>
      <w:lang w:val="en-AU" w:eastAsia="en-AU"/>
    </w:rPr>
  </w:style>
  <w:style w:type="table" w:styleId="TableGrid">
    <w:name w:val="Table Grid"/>
    <w:basedOn w:val="TableNormal"/>
    <w:uiPriority w:val="39"/>
    <w:rsid w:val="00F7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3098E"/>
    <w:pPr>
      <w:spacing w:after="120" w:line="276" w:lineRule="auto"/>
    </w:pPr>
    <w:rPr>
      <w:rFonts w:asciiTheme="minorHAnsi" w:hAnsiTheme="minorHAnsi"/>
      <w:sz w:val="22"/>
      <w:szCs w:val="22"/>
      <w:lang w:val="en-AU"/>
    </w:rPr>
  </w:style>
  <w:style w:type="character" w:customStyle="1" w:styleId="BodyTextChar">
    <w:name w:val="Body Text Char"/>
    <w:basedOn w:val="DefaultParagraphFont"/>
    <w:link w:val="BodyText"/>
    <w:uiPriority w:val="99"/>
    <w:semiHidden/>
    <w:rsid w:val="00C3098E"/>
    <w:rPr>
      <w:sz w:val="22"/>
      <w:szCs w:val="22"/>
      <w:lang w:val="en-AU"/>
    </w:rPr>
  </w:style>
  <w:style w:type="character" w:styleId="FollowedHyperlink">
    <w:name w:val="FollowedHyperlink"/>
    <w:basedOn w:val="DefaultParagraphFont"/>
    <w:uiPriority w:val="99"/>
    <w:semiHidden/>
    <w:unhideWhenUsed/>
    <w:rsid w:val="00BA0BFE"/>
    <w:rPr>
      <w:color w:val="954F72" w:themeColor="followedHyperlink"/>
      <w:u w:val="single"/>
    </w:rPr>
  </w:style>
  <w:style w:type="paragraph" w:customStyle="1" w:styleId="Default">
    <w:name w:val="Default"/>
    <w:rsid w:val="006E3312"/>
    <w:pPr>
      <w:autoSpaceDE w:val="0"/>
      <w:autoSpaceDN w:val="0"/>
      <w:adjustRightInd w:val="0"/>
    </w:pPr>
    <w:rPr>
      <w:rFonts w:ascii="Franklin Gothic Book" w:hAnsi="Franklin Gothic Book" w:cs="Franklin Gothic Book"/>
      <w:color w:val="000000"/>
      <w:lang w:val="en-AU"/>
    </w:rPr>
  </w:style>
  <w:style w:type="character" w:customStyle="1" w:styleId="bumpedfont15">
    <w:name w:val="bumpedfont15"/>
    <w:basedOn w:val="DefaultParagraphFont"/>
    <w:rsid w:val="006E3312"/>
  </w:style>
  <w:style w:type="paragraph" w:styleId="NoSpacing">
    <w:name w:val="No Spacing"/>
    <w:uiPriority w:val="1"/>
    <w:qFormat/>
    <w:rsid w:val="006E3312"/>
    <w:rPr>
      <w:rFonts w:ascii="Palatino Linotype" w:hAnsi="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82"/>
    <w:rPr>
      <w:rFonts w:ascii="Palatino Linotype" w:hAnsi="Palatino Linotype"/>
    </w:rPr>
  </w:style>
  <w:style w:type="paragraph" w:styleId="Heading1">
    <w:name w:val="heading 1"/>
    <w:basedOn w:val="Normal"/>
    <w:next w:val="Normal"/>
    <w:link w:val="Heading1Char"/>
    <w:uiPriority w:val="9"/>
    <w:qFormat/>
    <w:rsid w:val="007D3982"/>
    <w:pPr>
      <w:spacing w:before="480" w:after="240"/>
      <w:outlineLvl w:val="0"/>
    </w:pPr>
    <w:rPr>
      <w:b/>
      <w:color w:val="FF6600"/>
    </w:rPr>
  </w:style>
  <w:style w:type="paragraph" w:styleId="Heading2">
    <w:name w:val="heading 2"/>
    <w:basedOn w:val="Heading1"/>
    <w:next w:val="Normal"/>
    <w:link w:val="Heading2Char"/>
    <w:uiPriority w:val="9"/>
    <w:unhideWhenUsed/>
    <w:qFormat/>
    <w:rsid w:val="007D3982"/>
    <w:pPr>
      <w:numPr>
        <w:ilvl w:val="1"/>
        <w:numId w:val="14"/>
      </w:numPr>
      <w:outlineLvl w:val="1"/>
    </w:pPr>
    <w:rPr>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B4"/>
    <w:pPr>
      <w:spacing w:before="120"/>
      <w:ind w:left="720"/>
    </w:pPr>
  </w:style>
  <w:style w:type="paragraph" w:styleId="EndnoteText">
    <w:name w:val="endnote text"/>
    <w:basedOn w:val="Normal"/>
    <w:link w:val="EndnoteTextChar"/>
    <w:uiPriority w:val="99"/>
    <w:unhideWhenUsed/>
    <w:rsid w:val="00EE12A1"/>
  </w:style>
  <w:style w:type="character" w:customStyle="1" w:styleId="EndnoteTextChar">
    <w:name w:val="Endnote Text Char"/>
    <w:basedOn w:val="DefaultParagraphFont"/>
    <w:link w:val="EndnoteText"/>
    <w:uiPriority w:val="99"/>
    <w:rsid w:val="00EE12A1"/>
  </w:style>
  <w:style w:type="character" w:styleId="EndnoteReference">
    <w:name w:val="endnote reference"/>
    <w:basedOn w:val="DefaultParagraphFont"/>
    <w:uiPriority w:val="99"/>
    <w:unhideWhenUsed/>
    <w:rsid w:val="00EE12A1"/>
    <w:rPr>
      <w:vertAlign w:val="superscript"/>
    </w:rPr>
  </w:style>
  <w:style w:type="character" w:styleId="CommentReference">
    <w:name w:val="annotation reference"/>
    <w:basedOn w:val="DefaultParagraphFont"/>
    <w:uiPriority w:val="99"/>
    <w:semiHidden/>
    <w:unhideWhenUsed/>
    <w:rsid w:val="00821BB2"/>
    <w:rPr>
      <w:sz w:val="18"/>
      <w:szCs w:val="18"/>
    </w:rPr>
  </w:style>
  <w:style w:type="paragraph" w:styleId="CommentText">
    <w:name w:val="annotation text"/>
    <w:basedOn w:val="Normal"/>
    <w:link w:val="CommentTextChar"/>
    <w:uiPriority w:val="99"/>
    <w:unhideWhenUsed/>
    <w:rsid w:val="00821BB2"/>
  </w:style>
  <w:style w:type="character" w:customStyle="1" w:styleId="CommentTextChar">
    <w:name w:val="Comment Text Char"/>
    <w:basedOn w:val="DefaultParagraphFont"/>
    <w:link w:val="CommentText"/>
    <w:uiPriority w:val="99"/>
    <w:rsid w:val="00821BB2"/>
  </w:style>
  <w:style w:type="paragraph" w:styleId="CommentSubject">
    <w:name w:val="annotation subject"/>
    <w:basedOn w:val="CommentText"/>
    <w:next w:val="CommentText"/>
    <w:link w:val="CommentSubjectChar"/>
    <w:uiPriority w:val="99"/>
    <w:semiHidden/>
    <w:unhideWhenUsed/>
    <w:rsid w:val="00821BB2"/>
    <w:rPr>
      <w:b/>
      <w:bCs/>
      <w:sz w:val="20"/>
      <w:szCs w:val="20"/>
    </w:rPr>
  </w:style>
  <w:style w:type="character" w:customStyle="1" w:styleId="CommentSubjectChar">
    <w:name w:val="Comment Subject Char"/>
    <w:basedOn w:val="CommentTextChar"/>
    <w:link w:val="CommentSubject"/>
    <w:uiPriority w:val="99"/>
    <w:semiHidden/>
    <w:rsid w:val="00821BB2"/>
    <w:rPr>
      <w:b/>
      <w:bCs/>
      <w:sz w:val="20"/>
      <w:szCs w:val="20"/>
    </w:rPr>
  </w:style>
  <w:style w:type="paragraph" w:styleId="BalloonText">
    <w:name w:val="Balloon Text"/>
    <w:basedOn w:val="Normal"/>
    <w:link w:val="BalloonTextChar"/>
    <w:uiPriority w:val="99"/>
    <w:semiHidden/>
    <w:unhideWhenUsed/>
    <w:rsid w:val="00821B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1BB2"/>
    <w:rPr>
      <w:rFonts w:ascii="Times New Roman" w:hAnsi="Times New Roman" w:cs="Times New Roman"/>
      <w:sz w:val="18"/>
      <w:szCs w:val="18"/>
    </w:rPr>
  </w:style>
  <w:style w:type="paragraph" w:styleId="Footer">
    <w:name w:val="footer"/>
    <w:basedOn w:val="Normal"/>
    <w:link w:val="FooterChar"/>
    <w:uiPriority w:val="99"/>
    <w:unhideWhenUsed/>
    <w:rsid w:val="006E391D"/>
    <w:pPr>
      <w:tabs>
        <w:tab w:val="center" w:pos="4680"/>
        <w:tab w:val="right" w:pos="9360"/>
      </w:tabs>
    </w:pPr>
  </w:style>
  <w:style w:type="character" w:customStyle="1" w:styleId="FooterChar">
    <w:name w:val="Footer Char"/>
    <w:basedOn w:val="DefaultParagraphFont"/>
    <w:link w:val="Footer"/>
    <w:uiPriority w:val="99"/>
    <w:rsid w:val="006E391D"/>
  </w:style>
  <w:style w:type="character" w:styleId="PageNumber">
    <w:name w:val="page number"/>
    <w:basedOn w:val="DefaultParagraphFont"/>
    <w:uiPriority w:val="99"/>
    <w:semiHidden/>
    <w:unhideWhenUsed/>
    <w:rsid w:val="006E391D"/>
  </w:style>
  <w:style w:type="character" w:customStyle="1" w:styleId="Heading1Char">
    <w:name w:val="Heading 1 Char"/>
    <w:basedOn w:val="DefaultParagraphFont"/>
    <w:link w:val="Heading1"/>
    <w:uiPriority w:val="9"/>
    <w:rsid w:val="007D3982"/>
    <w:rPr>
      <w:rFonts w:ascii="Palatino Linotype" w:hAnsi="Palatino Linotype"/>
      <w:b/>
      <w:color w:val="FF6600"/>
    </w:rPr>
  </w:style>
  <w:style w:type="character" w:customStyle="1" w:styleId="Heading2Char">
    <w:name w:val="Heading 2 Char"/>
    <w:basedOn w:val="DefaultParagraphFont"/>
    <w:link w:val="Heading2"/>
    <w:uiPriority w:val="9"/>
    <w:rsid w:val="007D3982"/>
    <w:rPr>
      <w:rFonts w:ascii="Palatino Linotype" w:hAnsi="Palatino Linotype"/>
      <w:b/>
      <w:i/>
      <w:color w:val="FF6600"/>
      <w:lang w:val="en-AU"/>
    </w:rPr>
  </w:style>
  <w:style w:type="paragraph" w:styleId="Header">
    <w:name w:val="header"/>
    <w:basedOn w:val="Normal"/>
    <w:link w:val="HeaderChar"/>
    <w:uiPriority w:val="99"/>
    <w:unhideWhenUsed/>
    <w:rsid w:val="002E794D"/>
    <w:pPr>
      <w:tabs>
        <w:tab w:val="center" w:pos="4680"/>
        <w:tab w:val="right" w:pos="9360"/>
      </w:tabs>
    </w:pPr>
  </w:style>
  <w:style w:type="character" w:customStyle="1" w:styleId="HeaderChar">
    <w:name w:val="Header Char"/>
    <w:basedOn w:val="DefaultParagraphFont"/>
    <w:link w:val="Header"/>
    <w:uiPriority w:val="99"/>
    <w:rsid w:val="002E794D"/>
    <w:rPr>
      <w:rFonts w:ascii="Palatino Linotype" w:hAnsi="Palatino Linotype"/>
    </w:rPr>
  </w:style>
  <w:style w:type="paragraph" w:styleId="TOCHeading">
    <w:name w:val="TOC Heading"/>
    <w:basedOn w:val="Heading1"/>
    <w:next w:val="Normal"/>
    <w:uiPriority w:val="39"/>
    <w:unhideWhenUsed/>
    <w:qFormat/>
    <w:rsid w:val="00A15B40"/>
    <w:pPr>
      <w:keepNext/>
      <w:keepLines/>
      <w:spacing w:after="0" w:line="276" w:lineRule="auto"/>
      <w:outlineLvl w:val="9"/>
    </w:pPr>
    <w:rPr>
      <w:rFonts w:asciiTheme="majorHAnsi" w:eastAsiaTheme="majorEastAsia" w:hAnsiTheme="majorHAnsi" w:cstheme="majorBidi"/>
      <w:bCs/>
      <w:color w:val="2E74B5" w:themeColor="accent1" w:themeShade="BF"/>
      <w:sz w:val="28"/>
      <w:szCs w:val="28"/>
    </w:rPr>
  </w:style>
  <w:style w:type="paragraph" w:styleId="TOC1">
    <w:name w:val="toc 1"/>
    <w:basedOn w:val="Normal"/>
    <w:next w:val="Normal"/>
    <w:autoRedefine/>
    <w:uiPriority w:val="39"/>
    <w:unhideWhenUsed/>
    <w:rsid w:val="00A15B40"/>
    <w:pPr>
      <w:spacing w:before="120"/>
    </w:pPr>
    <w:rPr>
      <w:rFonts w:asciiTheme="minorHAnsi" w:hAnsiTheme="minorHAnsi"/>
      <w:b/>
    </w:rPr>
  </w:style>
  <w:style w:type="paragraph" w:styleId="TOC2">
    <w:name w:val="toc 2"/>
    <w:basedOn w:val="Normal"/>
    <w:next w:val="Normal"/>
    <w:autoRedefine/>
    <w:uiPriority w:val="39"/>
    <w:unhideWhenUsed/>
    <w:rsid w:val="00A15B40"/>
    <w:pPr>
      <w:ind w:left="240"/>
    </w:pPr>
    <w:rPr>
      <w:rFonts w:asciiTheme="minorHAnsi" w:hAnsiTheme="minorHAnsi"/>
      <w:b/>
      <w:sz w:val="22"/>
      <w:szCs w:val="22"/>
    </w:rPr>
  </w:style>
  <w:style w:type="character" w:styleId="Hyperlink">
    <w:name w:val="Hyperlink"/>
    <w:basedOn w:val="DefaultParagraphFont"/>
    <w:uiPriority w:val="99"/>
    <w:unhideWhenUsed/>
    <w:rsid w:val="00A15B40"/>
    <w:rPr>
      <w:color w:val="0563C1" w:themeColor="hyperlink"/>
      <w:u w:val="single"/>
    </w:rPr>
  </w:style>
  <w:style w:type="paragraph" w:styleId="TOC3">
    <w:name w:val="toc 3"/>
    <w:basedOn w:val="Normal"/>
    <w:next w:val="Normal"/>
    <w:autoRedefine/>
    <w:uiPriority w:val="39"/>
    <w:unhideWhenUsed/>
    <w:rsid w:val="00A15B40"/>
    <w:pPr>
      <w:ind w:left="480"/>
    </w:pPr>
    <w:rPr>
      <w:rFonts w:asciiTheme="minorHAnsi" w:hAnsiTheme="minorHAnsi"/>
      <w:sz w:val="22"/>
      <w:szCs w:val="22"/>
    </w:rPr>
  </w:style>
  <w:style w:type="paragraph" w:styleId="TOC4">
    <w:name w:val="toc 4"/>
    <w:basedOn w:val="Normal"/>
    <w:next w:val="Normal"/>
    <w:autoRedefine/>
    <w:uiPriority w:val="39"/>
    <w:unhideWhenUsed/>
    <w:rsid w:val="00A15B40"/>
    <w:pPr>
      <w:ind w:left="720"/>
    </w:pPr>
    <w:rPr>
      <w:rFonts w:asciiTheme="minorHAnsi" w:hAnsiTheme="minorHAnsi"/>
      <w:sz w:val="20"/>
      <w:szCs w:val="20"/>
    </w:rPr>
  </w:style>
  <w:style w:type="paragraph" w:styleId="TOC5">
    <w:name w:val="toc 5"/>
    <w:basedOn w:val="Normal"/>
    <w:next w:val="Normal"/>
    <w:autoRedefine/>
    <w:uiPriority w:val="39"/>
    <w:unhideWhenUsed/>
    <w:rsid w:val="00A15B40"/>
    <w:pPr>
      <w:ind w:left="960"/>
    </w:pPr>
    <w:rPr>
      <w:rFonts w:asciiTheme="minorHAnsi" w:hAnsiTheme="minorHAnsi"/>
      <w:sz w:val="20"/>
      <w:szCs w:val="20"/>
    </w:rPr>
  </w:style>
  <w:style w:type="paragraph" w:styleId="TOC6">
    <w:name w:val="toc 6"/>
    <w:basedOn w:val="Normal"/>
    <w:next w:val="Normal"/>
    <w:autoRedefine/>
    <w:uiPriority w:val="39"/>
    <w:unhideWhenUsed/>
    <w:rsid w:val="00A15B40"/>
    <w:pPr>
      <w:ind w:left="1200"/>
    </w:pPr>
    <w:rPr>
      <w:rFonts w:asciiTheme="minorHAnsi" w:hAnsiTheme="minorHAnsi"/>
      <w:sz w:val="20"/>
      <w:szCs w:val="20"/>
    </w:rPr>
  </w:style>
  <w:style w:type="paragraph" w:styleId="TOC7">
    <w:name w:val="toc 7"/>
    <w:basedOn w:val="Normal"/>
    <w:next w:val="Normal"/>
    <w:autoRedefine/>
    <w:uiPriority w:val="39"/>
    <w:unhideWhenUsed/>
    <w:rsid w:val="00A15B40"/>
    <w:pPr>
      <w:ind w:left="1440"/>
    </w:pPr>
    <w:rPr>
      <w:rFonts w:asciiTheme="minorHAnsi" w:hAnsiTheme="minorHAnsi"/>
      <w:sz w:val="20"/>
      <w:szCs w:val="20"/>
    </w:rPr>
  </w:style>
  <w:style w:type="paragraph" w:styleId="TOC8">
    <w:name w:val="toc 8"/>
    <w:basedOn w:val="Normal"/>
    <w:next w:val="Normal"/>
    <w:autoRedefine/>
    <w:uiPriority w:val="39"/>
    <w:unhideWhenUsed/>
    <w:rsid w:val="00A15B40"/>
    <w:pPr>
      <w:ind w:left="1680"/>
    </w:pPr>
    <w:rPr>
      <w:rFonts w:asciiTheme="minorHAnsi" w:hAnsiTheme="minorHAnsi"/>
      <w:sz w:val="20"/>
      <w:szCs w:val="20"/>
    </w:rPr>
  </w:style>
  <w:style w:type="paragraph" w:styleId="TOC9">
    <w:name w:val="toc 9"/>
    <w:basedOn w:val="Normal"/>
    <w:next w:val="Normal"/>
    <w:autoRedefine/>
    <w:uiPriority w:val="39"/>
    <w:unhideWhenUsed/>
    <w:rsid w:val="00A15B40"/>
    <w:pPr>
      <w:ind w:left="1920"/>
    </w:pPr>
    <w:rPr>
      <w:rFonts w:asciiTheme="minorHAnsi" w:hAnsiTheme="minorHAnsi"/>
      <w:sz w:val="20"/>
      <w:szCs w:val="20"/>
    </w:rPr>
  </w:style>
  <w:style w:type="paragraph" w:styleId="NormalWeb">
    <w:name w:val="Normal (Web)"/>
    <w:basedOn w:val="Normal"/>
    <w:uiPriority w:val="99"/>
    <w:unhideWhenUsed/>
    <w:rsid w:val="005E0F74"/>
    <w:pPr>
      <w:spacing w:before="100" w:beforeAutospacing="1" w:after="100" w:afterAutospacing="1"/>
    </w:pPr>
    <w:rPr>
      <w:rFonts w:ascii="Times New Roman" w:eastAsia="Times New Roman" w:hAnsi="Times New Roman" w:cs="Times New Roman"/>
      <w:lang w:val="en-AU" w:eastAsia="en-AU"/>
    </w:rPr>
  </w:style>
  <w:style w:type="table" w:styleId="TableGrid">
    <w:name w:val="Table Grid"/>
    <w:basedOn w:val="TableNormal"/>
    <w:uiPriority w:val="39"/>
    <w:rsid w:val="00F7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3098E"/>
    <w:pPr>
      <w:spacing w:after="120" w:line="276" w:lineRule="auto"/>
    </w:pPr>
    <w:rPr>
      <w:rFonts w:asciiTheme="minorHAnsi" w:hAnsiTheme="minorHAnsi"/>
      <w:sz w:val="22"/>
      <w:szCs w:val="22"/>
      <w:lang w:val="en-AU"/>
    </w:rPr>
  </w:style>
  <w:style w:type="character" w:customStyle="1" w:styleId="BodyTextChar">
    <w:name w:val="Body Text Char"/>
    <w:basedOn w:val="DefaultParagraphFont"/>
    <w:link w:val="BodyText"/>
    <w:uiPriority w:val="99"/>
    <w:semiHidden/>
    <w:rsid w:val="00C3098E"/>
    <w:rPr>
      <w:sz w:val="22"/>
      <w:szCs w:val="22"/>
      <w:lang w:val="en-AU"/>
    </w:rPr>
  </w:style>
  <w:style w:type="character" w:styleId="FollowedHyperlink">
    <w:name w:val="FollowedHyperlink"/>
    <w:basedOn w:val="DefaultParagraphFont"/>
    <w:uiPriority w:val="99"/>
    <w:semiHidden/>
    <w:unhideWhenUsed/>
    <w:rsid w:val="00BA0BFE"/>
    <w:rPr>
      <w:color w:val="954F72" w:themeColor="followedHyperlink"/>
      <w:u w:val="single"/>
    </w:rPr>
  </w:style>
  <w:style w:type="paragraph" w:customStyle="1" w:styleId="Default">
    <w:name w:val="Default"/>
    <w:rsid w:val="006E3312"/>
    <w:pPr>
      <w:autoSpaceDE w:val="0"/>
      <w:autoSpaceDN w:val="0"/>
      <w:adjustRightInd w:val="0"/>
    </w:pPr>
    <w:rPr>
      <w:rFonts w:ascii="Franklin Gothic Book" w:hAnsi="Franklin Gothic Book" w:cs="Franklin Gothic Book"/>
      <w:color w:val="000000"/>
      <w:lang w:val="en-AU"/>
    </w:rPr>
  </w:style>
  <w:style w:type="character" w:customStyle="1" w:styleId="bumpedfont15">
    <w:name w:val="bumpedfont15"/>
    <w:basedOn w:val="DefaultParagraphFont"/>
    <w:rsid w:val="006E3312"/>
  </w:style>
  <w:style w:type="paragraph" w:styleId="NoSpacing">
    <w:name w:val="No Spacing"/>
    <w:uiPriority w:val="1"/>
    <w:qFormat/>
    <w:rsid w:val="006E3312"/>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18055">
      <w:bodyDiv w:val="1"/>
      <w:marLeft w:val="0"/>
      <w:marRight w:val="0"/>
      <w:marTop w:val="0"/>
      <w:marBottom w:val="0"/>
      <w:divBdr>
        <w:top w:val="none" w:sz="0" w:space="0" w:color="auto"/>
        <w:left w:val="none" w:sz="0" w:space="0" w:color="auto"/>
        <w:bottom w:val="none" w:sz="0" w:space="0" w:color="auto"/>
        <w:right w:val="none" w:sz="0" w:space="0" w:color="auto"/>
      </w:divBdr>
    </w:div>
    <w:div w:id="399211865">
      <w:bodyDiv w:val="1"/>
      <w:marLeft w:val="0"/>
      <w:marRight w:val="0"/>
      <w:marTop w:val="0"/>
      <w:marBottom w:val="0"/>
      <w:divBdr>
        <w:top w:val="none" w:sz="0" w:space="0" w:color="auto"/>
        <w:left w:val="none" w:sz="0" w:space="0" w:color="auto"/>
        <w:bottom w:val="none" w:sz="0" w:space="0" w:color="auto"/>
        <w:right w:val="none" w:sz="0" w:space="0" w:color="auto"/>
      </w:divBdr>
    </w:div>
    <w:div w:id="433130936">
      <w:bodyDiv w:val="1"/>
      <w:marLeft w:val="0"/>
      <w:marRight w:val="0"/>
      <w:marTop w:val="0"/>
      <w:marBottom w:val="0"/>
      <w:divBdr>
        <w:top w:val="none" w:sz="0" w:space="0" w:color="auto"/>
        <w:left w:val="none" w:sz="0" w:space="0" w:color="auto"/>
        <w:bottom w:val="none" w:sz="0" w:space="0" w:color="auto"/>
        <w:right w:val="none" w:sz="0" w:space="0" w:color="auto"/>
      </w:divBdr>
      <w:divsChild>
        <w:div w:id="708526979">
          <w:marLeft w:val="0"/>
          <w:marRight w:val="0"/>
          <w:marTop w:val="0"/>
          <w:marBottom w:val="0"/>
          <w:divBdr>
            <w:top w:val="none" w:sz="0" w:space="0" w:color="auto"/>
            <w:left w:val="none" w:sz="0" w:space="0" w:color="auto"/>
            <w:bottom w:val="none" w:sz="0" w:space="0" w:color="auto"/>
            <w:right w:val="none" w:sz="0" w:space="0" w:color="auto"/>
          </w:divBdr>
        </w:div>
      </w:divsChild>
    </w:div>
    <w:div w:id="510729453">
      <w:bodyDiv w:val="1"/>
      <w:marLeft w:val="0"/>
      <w:marRight w:val="0"/>
      <w:marTop w:val="0"/>
      <w:marBottom w:val="0"/>
      <w:divBdr>
        <w:top w:val="none" w:sz="0" w:space="0" w:color="auto"/>
        <w:left w:val="none" w:sz="0" w:space="0" w:color="auto"/>
        <w:bottom w:val="none" w:sz="0" w:space="0" w:color="auto"/>
        <w:right w:val="none" w:sz="0" w:space="0" w:color="auto"/>
      </w:divBdr>
    </w:div>
    <w:div w:id="511334454">
      <w:bodyDiv w:val="1"/>
      <w:marLeft w:val="0"/>
      <w:marRight w:val="0"/>
      <w:marTop w:val="0"/>
      <w:marBottom w:val="0"/>
      <w:divBdr>
        <w:top w:val="none" w:sz="0" w:space="0" w:color="auto"/>
        <w:left w:val="none" w:sz="0" w:space="0" w:color="auto"/>
        <w:bottom w:val="none" w:sz="0" w:space="0" w:color="auto"/>
        <w:right w:val="none" w:sz="0" w:space="0" w:color="auto"/>
      </w:divBdr>
    </w:div>
    <w:div w:id="779225834">
      <w:bodyDiv w:val="1"/>
      <w:marLeft w:val="0"/>
      <w:marRight w:val="0"/>
      <w:marTop w:val="0"/>
      <w:marBottom w:val="0"/>
      <w:divBdr>
        <w:top w:val="none" w:sz="0" w:space="0" w:color="auto"/>
        <w:left w:val="none" w:sz="0" w:space="0" w:color="auto"/>
        <w:bottom w:val="none" w:sz="0" w:space="0" w:color="auto"/>
        <w:right w:val="none" w:sz="0" w:space="0" w:color="auto"/>
      </w:divBdr>
    </w:div>
    <w:div w:id="980615809">
      <w:bodyDiv w:val="1"/>
      <w:marLeft w:val="0"/>
      <w:marRight w:val="0"/>
      <w:marTop w:val="0"/>
      <w:marBottom w:val="0"/>
      <w:divBdr>
        <w:top w:val="none" w:sz="0" w:space="0" w:color="auto"/>
        <w:left w:val="none" w:sz="0" w:space="0" w:color="auto"/>
        <w:bottom w:val="none" w:sz="0" w:space="0" w:color="auto"/>
        <w:right w:val="none" w:sz="0" w:space="0" w:color="auto"/>
      </w:divBdr>
    </w:div>
    <w:div w:id="1279801385">
      <w:bodyDiv w:val="1"/>
      <w:marLeft w:val="0"/>
      <w:marRight w:val="0"/>
      <w:marTop w:val="0"/>
      <w:marBottom w:val="0"/>
      <w:divBdr>
        <w:top w:val="none" w:sz="0" w:space="0" w:color="auto"/>
        <w:left w:val="none" w:sz="0" w:space="0" w:color="auto"/>
        <w:bottom w:val="none" w:sz="0" w:space="0" w:color="auto"/>
        <w:right w:val="none" w:sz="0" w:space="0" w:color="auto"/>
      </w:divBdr>
    </w:div>
    <w:div w:id="1586723485">
      <w:bodyDiv w:val="1"/>
      <w:marLeft w:val="0"/>
      <w:marRight w:val="0"/>
      <w:marTop w:val="0"/>
      <w:marBottom w:val="0"/>
      <w:divBdr>
        <w:top w:val="none" w:sz="0" w:space="0" w:color="auto"/>
        <w:left w:val="none" w:sz="0" w:space="0" w:color="auto"/>
        <w:bottom w:val="none" w:sz="0" w:space="0" w:color="auto"/>
        <w:right w:val="none" w:sz="0" w:space="0" w:color="auto"/>
      </w:divBdr>
      <w:divsChild>
        <w:div w:id="674528144">
          <w:marLeft w:val="0"/>
          <w:marRight w:val="0"/>
          <w:marTop w:val="0"/>
          <w:marBottom w:val="0"/>
          <w:divBdr>
            <w:top w:val="none" w:sz="0" w:space="0" w:color="auto"/>
            <w:left w:val="none" w:sz="0" w:space="0" w:color="auto"/>
            <w:bottom w:val="none" w:sz="0" w:space="0" w:color="auto"/>
            <w:right w:val="none" w:sz="0" w:space="0" w:color="auto"/>
          </w:divBdr>
        </w:div>
      </w:divsChild>
    </w:div>
    <w:div w:id="1927691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image" Target="media/image3.jpeg"/><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jpeg"/><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9DB7EF-12A4-4F14-817A-C4A37D11F857}">
  <ds:schemaRefs>
    <ds:schemaRef ds:uri="http://schemas.microsoft.com/sharepoint/events"/>
  </ds:schemaRefs>
</ds:datastoreItem>
</file>

<file path=customXml/itemProps2.xml><?xml version="1.0" encoding="utf-8"?>
<ds:datastoreItem xmlns:ds="http://schemas.openxmlformats.org/officeDocument/2006/customXml" ds:itemID="{ABD945DA-B1F6-43C3-94DF-8BC36843F15D}">
  <ds:schemaRefs>
    <ds:schemaRef ds:uri="http://schemas.microsoft.com/office/2006/metadata/customXsn"/>
  </ds:schemaRefs>
</ds:datastoreItem>
</file>

<file path=customXml/itemProps3.xml><?xml version="1.0" encoding="utf-8"?>
<ds:datastoreItem xmlns:ds="http://schemas.openxmlformats.org/officeDocument/2006/customXml" ds:itemID="{9D68760A-E3D8-4CC3-B1DD-485BB903E544}">
  <ds:schemaRefs>
    <ds:schemaRef ds:uri="Microsoft.SharePoint.Taxonomy.ContentTypeSync"/>
  </ds:schemaRefs>
</ds:datastoreItem>
</file>

<file path=customXml/itemProps4.xml><?xml version="1.0" encoding="utf-8"?>
<ds:datastoreItem xmlns:ds="http://schemas.openxmlformats.org/officeDocument/2006/customXml" ds:itemID="{06FBB774-0489-42DD-A2F3-2B68C46C9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F43217-7F99-434B-80B5-6F157DB2282A}">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8044c801-d84b-4ee1-a77e-678f8dcdee17"/>
    <ds:schemaRef ds:uri="http://www.w3.org/XML/1998/namespace"/>
    <ds:schemaRef ds:uri="http://schemas.openxmlformats.org/package/2006/metadata/core-properties"/>
    <ds:schemaRef ds:uri="3f4bcce7-ac1a-4c9d-aa3e-7e77695652db"/>
    <ds:schemaRef ds:uri="http://purl.org/dc/dcmitype/"/>
    <ds:schemaRef ds:uri="http://purl.org/dc/elements/1.1/"/>
  </ds:schemaRefs>
</ds:datastoreItem>
</file>

<file path=customXml/itemProps6.xml><?xml version="1.0" encoding="utf-8"?>
<ds:datastoreItem xmlns:ds="http://schemas.openxmlformats.org/officeDocument/2006/customXml" ds:itemID="{6F687273-2115-4C0F-B2B6-E25CD9C11C4D}">
  <ds:schemaRefs>
    <ds:schemaRef ds:uri="http://schemas.microsoft.com/sharepoint/v3/contenttype/forms"/>
  </ds:schemaRefs>
</ds:datastoreItem>
</file>

<file path=customXml/itemProps7.xml><?xml version="1.0" encoding="utf-8"?>
<ds:datastoreItem xmlns:ds="http://schemas.openxmlformats.org/officeDocument/2006/customXml" ds:itemID="{DD72528A-5AE6-4227-B3B1-93E6E4D2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Submission 95 - Australian Unity - Data Availability and Use - Public inquiry</vt:lpstr>
    </vt:vector>
  </TitlesOfParts>
  <Company>Australian Unity</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95 - Australian Unity - Data Availability and Use - Public inquiry</dc:title>
  <dc:creator>Australian Unity</dc:creator>
  <cp:keywords/>
  <cp:lastModifiedBy>Productivity Commission</cp:lastModifiedBy>
  <cp:revision>4</cp:revision>
  <cp:lastPrinted>2016-07-20T01:51:00Z</cp:lastPrinted>
  <dcterms:created xsi:type="dcterms:W3CDTF">2016-07-29T04:31:00Z</dcterms:created>
  <dcterms:modified xsi:type="dcterms:W3CDTF">2016-08-02T05:35:00Z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12400</vt:r8>
  </property>
  <property fmtid="{D5CDD505-2E9C-101B-9397-08002B2CF9AE}" pid="4" name="TaxKeyword">
    <vt:lpwstr/>
  </property>
  <property fmtid="{D5CDD505-2E9C-101B-9397-08002B2CF9AE}" pid="5" name="Record Tag">
    <vt:lpwstr>139;#Submissions|c6e0dbf8-5444-433c-844d-d567dd519a05</vt:lpwstr>
  </property>
</Properties>
</file>