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D3121" w14:textId="1EDC9CAF" w:rsidR="00C46747" w:rsidRPr="00C46747" w:rsidRDefault="00A95DF6" w:rsidP="00966ABA">
      <w:pPr>
        <w:rPr>
          <w:rFonts w:ascii="Arial" w:hAnsi="Arial" w:cs="Arial"/>
          <w:color w:val="767171" w:themeColor="background2" w:themeShade="80"/>
          <w:sz w:val="21"/>
          <w:szCs w:val="21"/>
          <w:lang w:val="en-US"/>
        </w:rPr>
      </w:pPr>
      <w:r>
        <w:rPr>
          <w:rFonts w:ascii="Arial" w:hAnsi="Arial" w:cs="Arial"/>
          <w:color w:val="767171" w:themeColor="background2" w:themeShade="80"/>
          <w:sz w:val="21"/>
          <w:szCs w:val="21"/>
          <w:lang w:val="en-US"/>
        </w:rPr>
        <w:t>How to successfully set up a user-pay stormwater utility charge</w:t>
      </w:r>
    </w:p>
    <w:p w14:paraId="089E6C2D" w14:textId="77777777" w:rsidR="00C46747" w:rsidRPr="00C46747" w:rsidRDefault="00C46747" w:rsidP="00966ABA">
      <w:pPr>
        <w:rPr>
          <w:rFonts w:ascii="Arial" w:hAnsi="Arial" w:cs="Arial"/>
          <w:color w:val="767171" w:themeColor="background2" w:themeShade="80"/>
          <w:sz w:val="21"/>
          <w:szCs w:val="21"/>
          <w:lang w:val="en-US"/>
        </w:rPr>
      </w:pPr>
    </w:p>
    <w:p w14:paraId="561FAAC6" w14:textId="33D21DBE" w:rsidR="00966ABA" w:rsidRPr="00381C10" w:rsidRDefault="00966ABA" w:rsidP="006A3A12">
      <w:pPr>
        <w:spacing w:line="276" w:lineRule="auto"/>
        <w:jc w:val="both"/>
        <w:rPr>
          <w:rFonts w:ascii="Arial" w:hAnsi="Arial" w:cs="Arial"/>
          <w:color w:val="767171" w:themeColor="background2" w:themeShade="80"/>
          <w:sz w:val="21"/>
          <w:szCs w:val="21"/>
          <w:lang w:val="en-US"/>
        </w:rPr>
      </w:pPr>
      <w:r w:rsidRPr="00381C10">
        <w:rPr>
          <w:rFonts w:ascii="Arial" w:hAnsi="Arial" w:cs="Arial"/>
          <w:color w:val="767171" w:themeColor="background2" w:themeShade="80"/>
          <w:sz w:val="21"/>
          <w:szCs w:val="21"/>
          <w:lang w:val="en-US"/>
        </w:rPr>
        <w:t>A safe and fair user-pay stormwater utility charge is the lynchpin to raising good revenue</w:t>
      </w:r>
      <w:r w:rsidR="00C46747" w:rsidRPr="00381C10">
        <w:rPr>
          <w:rFonts w:ascii="Arial" w:hAnsi="Arial" w:cs="Arial"/>
          <w:color w:val="767171" w:themeColor="background2" w:themeShade="80"/>
          <w:sz w:val="21"/>
          <w:szCs w:val="21"/>
          <w:lang w:val="en-US"/>
        </w:rPr>
        <w:t xml:space="preserve"> </w:t>
      </w:r>
      <w:r w:rsidR="00381C10">
        <w:rPr>
          <w:rFonts w:ascii="Arial" w:hAnsi="Arial" w:cs="Arial"/>
          <w:color w:val="767171" w:themeColor="background2" w:themeShade="80"/>
          <w:sz w:val="21"/>
          <w:szCs w:val="21"/>
          <w:lang w:val="en-US"/>
        </w:rPr>
        <w:t>for the</w:t>
      </w:r>
      <w:r w:rsidR="00C46747" w:rsidRPr="00381C10">
        <w:rPr>
          <w:rFonts w:ascii="Arial" w:hAnsi="Arial" w:cs="Arial"/>
          <w:color w:val="767171" w:themeColor="background2" w:themeShade="80"/>
          <w:sz w:val="21"/>
          <w:szCs w:val="21"/>
          <w:lang w:val="en-US"/>
        </w:rPr>
        <w:t xml:space="preserve"> successful management of stormwater assets by</w:t>
      </w:r>
      <w:r w:rsidRPr="00381C10">
        <w:rPr>
          <w:rFonts w:ascii="Arial" w:hAnsi="Arial" w:cs="Arial"/>
          <w:color w:val="767171" w:themeColor="background2" w:themeShade="80"/>
          <w:sz w:val="21"/>
          <w:szCs w:val="21"/>
          <w:lang w:val="en-US"/>
        </w:rPr>
        <w:t xml:space="preserve"> improving water quality, reducing water quantity</w:t>
      </w:r>
      <w:r w:rsidR="00C46747" w:rsidRPr="00381C10">
        <w:rPr>
          <w:rFonts w:ascii="Arial" w:hAnsi="Arial" w:cs="Arial"/>
          <w:color w:val="767171" w:themeColor="background2" w:themeShade="80"/>
          <w:sz w:val="21"/>
          <w:szCs w:val="21"/>
          <w:lang w:val="en-US"/>
        </w:rPr>
        <w:t xml:space="preserve"> and maintaining networks, including backlog.</w:t>
      </w:r>
    </w:p>
    <w:p w14:paraId="20E10969" w14:textId="77777777" w:rsidR="00966ABA" w:rsidRPr="00381C10" w:rsidRDefault="00966ABA" w:rsidP="006A3A12">
      <w:pPr>
        <w:spacing w:line="276" w:lineRule="auto"/>
        <w:jc w:val="both"/>
        <w:rPr>
          <w:rFonts w:ascii="Arial" w:hAnsi="Arial" w:cs="Arial"/>
          <w:color w:val="767171" w:themeColor="background2" w:themeShade="80"/>
          <w:sz w:val="21"/>
          <w:szCs w:val="21"/>
          <w:lang w:val="en-US"/>
        </w:rPr>
      </w:pPr>
    </w:p>
    <w:p w14:paraId="46FE2CA0" w14:textId="1FC3EB28" w:rsidR="00587E4E" w:rsidRDefault="006A3A12" w:rsidP="006A3A12">
      <w:pPr>
        <w:spacing w:line="276" w:lineRule="auto"/>
        <w:jc w:val="both"/>
        <w:rPr>
          <w:rFonts w:ascii="Arial" w:hAnsi="Arial" w:cs="Arial"/>
          <w:color w:val="767171" w:themeColor="background2" w:themeShade="80"/>
          <w:sz w:val="21"/>
          <w:szCs w:val="21"/>
        </w:rPr>
      </w:pPr>
      <w:r w:rsidRPr="006A3A12">
        <w:rPr>
          <w:rFonts w:ascii="Arial" w:hAnsi="Arial" w:cs="Arial"/>
          <w:color w:val="767171" w:themeColor="background2" w:themeShade="80"/>
          <w:sz w:val="21"/>
          <w:szCs w:val="21"/>
        </w:rPr>
        <w:t>Due to budgetary restraints</w:t>
      </w:r>
      <w:r>
        <w:rPr>
          <w:rFonts w:ascii="Arial" w:hAnsi="Arial" w:cs="Arial"/>
          <w:color w:val="767171" w:themeColor="background2" w:themeShade="80"/>
          <w:sz w:val="21"/>
          <w:szCs w:val="21"/>
        </w:rPr>
        <w:t>,</w:t>
      </w:r>
      <w:r w:rsidRPr="006A3A12">
        <w:rPr>
          <w:rFonts w:ascii="Arial" w:hAnsi="Arial" w:cs="Arial"/>
          <w:color w:val="767171" w:themeColor="background2" w:themeShade="80"/>
          <w:sz w:val="21"/>
          <w:szCs w:val="21"/>
        </w:rPr>
        <w:t xml:space="preserve"> new assets required to mitigate flow levels during flooding and reduce the pollution load from plastic and urban pollution are generally put on hold.  Larger floods and more flood-prone areas are exposing Local Government to class actions from reduced water quality and loss of life. For example, in 2007, 2-year-old Jasmin Holt drowned alongside her older sister, Madison, 3, her parents, Adam Holt and Roslyn Bragg, and 9-year-old cousin Travis Bragg, when a surge of </w:t>
      </w:r>
      <w:proofErr w:type="spellStart"/>
      <w:r w:rsidRPr="006A3A12">
        <w:rPr>
          <w:rFonts w:ascii="Arial" w:hAnsi="Arial" w:cs="Arial"/>
          <w:color w:val="767171" w:themeColor="background2" w:themeShade="80"/>
          <w:sz w:val="21"/>
          <w:szCs w:val="21"/>
        </w:rPr>
        <w:t>whitewater</w:t>
      </w:r>
      <w:proofErr w:type="spellEnd"/>
      <w:r w:rsidRPr="006A3A12">
        <w:rPr>
          <w:rFonts w:ascii="Arial" w:hAnsi="Arial" w:cs="Arial"/>
          <w:color w:val="767171" w:themeColor="background2" w:themeShade="80"/>
          <w:sz w:val="21"/>
          <w:szCs w:val="21"/>
        </w:rPr>
        <w:t xml:space="preserve"> washed away the road beneath them and swallowed their car. Corroded stormwater piping caused the road to collapse during torrential flooding, exacerbated by stormwater from the increased impervious surfaces from a new industrial site directly behind the road. A coronial inquiry found Council negligent, and Council paid the Holt family an undisclosed sum of </w:t>
      </w:r>
      <w:r w:rsidR="001A64CB" w:rsidRPr="00381C10">
        <w:rPr>
          <w:rFonts w:ascii="Arial" w:hAnsi="Arial" w:cs="Arial"/>
          <w:color w:val="767171" w:themeColor="background2" w:themeShade="80"/>
          <w:sz w:val="21"/>
          <w:szCs w:val="21"/>
        </w:rPr>
        <w:t>money</w:t>
      </w:r>
      <w:r w:rsidR="00FB5131" w:rsidRPr="00381C10">
        <w:rPr>
          <w:rFonts w:ascii="Arial" w:hAnsi="Arial" w:cs="Arial"/>
          <w:color w:val="767171" w:themeColor="background2" w:themeShade="80"/>
          <w:sz w:val="21"/>
          <w:szCs w:val="21"/>
        </w:rPr>
        <w:t>.</w:t>
      </w:r>
      <w:r w:rsidR="00DA3467" w:rsidRPr="00381C10">
        <w:rPr>
          <w:rStyle w:val="FootnoteReference"/>
          <w:rFonts w:ascii="Arial" w:hAnsi="Arial" w:cs="Arial"/>
          <w:color w:val="767171" w:themeColor="background2" w:themeShade="80"/>
          <w:sz w:val="21"/>
          <w:szCs w:val="21"/>
        </w:rPr>
        <w:footnoteReference w:id="1"/>
      </w:r>
      <w:r w:rsidR="00DA3467" w:rsidRPr="00381C10">
        <w:rPr>
          <w:rFonts w:ascii="Arial" w:hAnsi="Arial" w:cs="Arial"/>
          <w:color w:val="767171" w:themeColor="background2" w:themeShade="80"/>
          <w:sz w:val="21"/>
          <w:szCs w:val="21"/>
        </w:rPr>
        <w:t xml:space="preserve"> </w:t>
      </w:r>
      <w:r w:rsidR="00FB5131" w:rsidRPr="00381C10">
        <w:rPr>
          <w:rFonts w:ascii="Arial" w:hAnsi="Arial" w:cs="Arial"/>
          <w:color w:val="767171" w:themeColor="background2" w:themeShade="80"/>
          <w:sz w:val="21"/>
          <w:szCs w:val="21"/>
        </w:rPr>
        <w:t>T</w:t>
      </w:r>
      <w:r w:rsidR="00587E4E" w:rsidRPr="00381C10">
        <w:rPr>
          <w:rFonts w:ascii="Arial" w:hAnsi="Arial" w:cs="Arial"/>
          <w:color w:val="767171" w:themeColor="background2" w:themeShade="80"/>
          <w:sz w:val="21"/>
          <w:szCs w:val="21"/>
        </w:rPr>
        <w:t xml:space="preserve">he tragic death of Ryan Teasdale in </w:t>
      </w:r>
      <w:r w:rsidR="00FB5131" w:rsidRPr="00381C10">
        <w:rPr>
          <w:rFonts w:ascii="Arial" w:hAnsi="Arial" w:cs="Arial"/>
          <w:color w:val="767171" w:themeColor="background2" w:themeShade="80"/>
          <w:sz w:val="21"/>
          <w:szCs w:val="21"/>
        </w:rPr>
        <w:t xml:space="preserve">March </w:t>
      </w:r>
      <w:r w:rsidR="00587E4E" w:rsidRPr="00381C10">
        <w:rPr>
          <w:rFonts w:ascii="Arial" w:hAnsi="Arial" w:cs="Arial"/>
          <w:color w:val="767171" w:themeColor="background2" w:themeShade="80"/>
          <w:sz w:val="21"/>
          <w:szCs w:val="21"/>
        </w:rPr>
        <w:t xml:space="preserve">2017 </w:t>
      </w:r>
      <w:r w:rsidR="00FB5131" w:rsidRPr="00381C10">
        <w:rPr>
          <w:rFonts w:ascii="Arial" w:eastAsia="Times New Roman" w:hAnsi="Arial" w:cs="Arial"/>
          <w:color w:val="767171" w:themeColor="background2" w:themeShade="80"/>
          <w:sz w:val="21"/>
          <w:szCs w:val="21"/>
          <w:shd w:val="clear" w:color="auto" w:fill="FFFFFF"/>
          <w:lang w:eastAsia="en-GB"/>
        </w:rPr>
        <w:t>when he was swept into a</w:t>
      </w:r>
      <w:r w:rsidR="00381C10" w:rsidRPr="00381C10">
        <w:rPr>
          <w:rFonts w:ascii="Arial" w:eastAsia="Times New Roman" w:hAnsi="Arial" w:cs="Arial"/>
          <w:color w:val="767171" w:themeColor="background2" w:themeShade="80"/>
          <w:sz w:val="21"/>
          <w:szCs w:val="21"/>
          <w:shd w:val="clear" w:color="auto" w:fill="FFFFFF"/>
          <w:lang w:eastAsia="en-GB"/>
        </w:rPr>
        <w:t>n outdated open</w:t>
      </w:r>
      <w:r w:rsidR="00FB5131" w:rsidRPr="00381C10">
        <w:rPr>
          <w:rFonts w:ascii="Arial" w:eastAsia="Times New Roman" w:hAnsi="Arial" w:cs="Arial"/>
          <w:color w:val="767171" w:themeColor="background2" w:themeShade="80"/>
          <w:sz w:val="21"/>
          <w:szCs w:val="21"/>
          <w:shd w:val="clear" w:color="auto" w:fill="FFFFFF"/>
          <w:lang w:eastAsia="en-GB"/>
        </w:rPr>
        <w:t xml:space="preserve"> stormwater inlet and disappeared</w:t>
      </w:r>
      <w:r w:rsidR="00381C10" w:rsidRPr="00381C10">
        <w:rPr>
          <w:rFonts w:ascii="Arial" w:eastAsia="Times New Roman" w:hAnsi="Arial" w:cs="Arial"/>
          <w:color w:val="767171" w:themeColor="background2" w:themeShade="80"/>
          <w:sz w:val="21"/>
          <w:szCs w:val="21"/>
          <w:shd w:val="clear" w:color="auto" w:fill="FFFFFF"/>
          <w:lang w:eastAsia="en-GB"/>
        </w:rPr>
        <w:t xml:space="preserve"> from </w:t>
      </w:r>
      <w:r w:rsidR="00381C10" w:rsidRPr="00381C10">
        <w:rPr>
          <w:rFonts w:ascii="Arial" w:hAnsi="Arial" w:cs="Arial"/>
          <w:color w:val="767171" w:themeColor="background2" w:themeShade="80"/>
          <w:sz w:val="21"/>
          <w:szCs w:val="21"/>
        </w:rPr>
        <w:t>heavy rains</w:t>
      </w:r>
      <w:r w:rsidR="00587E4E" w:rsidRPr="00381C10">
        <w:rPr>
          <w:rFonts w:ascii="Arial" w:hAnsi="Arial" w:cs="Arial"/>
          <w:color w:val="767171" w:themeColor="background2" w:themeShade="80"/>
          <w:sz w:val="21"/>
          <w:szCs w:val="21"/>
        </w:rPr>
        <w:t>.</w:t>
      </w:r>
      <w:r w:rsidR="00587E4E" w:rsidRPr="00381C10">
        <w:rPr>
          <w:rStyle w:val="FootnoteReference"/>
          <w:rFonts w:ascii="Arial" w:hAnsi="Arial" w:cs="Arial"/>
          <w:color w:val="767171" w:themeColor="background2" w:themeShade="80"/>
          <w:sz w:val="21"/>
          <w:szCs w:val="21"/>
        </w:rPr>
        <w:footnoteReference w:id="2"/>
      </w:r>
    </w:p>
    <w:p w14:paraId="0A93E36E" w14:textId="77777777" w:rsidR="00381C10" w:rsidRPr="00381C10" w:rsidRDefault="00381C10" w:rsidP="006A3A12">
      <w:pPr>
        <w:spacing w:line="276" w:lineRule="auto"/>
        <w:jc w:val="both"/>
        <w:rPr>
          <w:rFonts w:ascii="Arial" w:eastAsia="Times New Roman" w:hAnsi="Arial" w:cs="Arial"/>
          <w:color w:val="767171" w:themeColor="background2" w:themeShade="80"/>
          <w:sz w:val="21"/>
          <w:szCs w:val="21"/>
          <w:lang w:eastAsia="en-GB"/>
        </w:rPr>
      </w:pPr>
    </w:p>
    <w:p w14:paraId="29C567D0" w14:textId="236236B5" w:rsidR="00587E4E" w:rsidRPr="00381C10" w:rsidRDefault="00587E4E" w:rsidP="006A3A12">
      <w:pPr>
        <w:spacing w:line="276" w:lineRule="auto"/>
        <w:jc w:val="both"/>
        <w:rPr>
          <w:rFonts w:ascii="Arial" w:hAnsi="Arial" w:cs="Arial"/>
          <w:color w:val="767171" w:themeColor="background2" w:themeShade="80"/>
          <w:sz w:val="21"/>
          <w:szCs w:val="21"/>
        </w:rPr>
      </w:pPr>
      <w:r w:rsidRPr="00381C10">
        <w:rPr>
          <w:rFonts w:ascii="Arial" w:hAnsi="Arial" w:cs="Arial"/>
          <w:color w:val="767171" w:themeColor="background2" w:themeShade="80"/>
          <w:sz w:val="21"/>
          <w:szCs w:val="21"/>
        </w:rPr>
        <w:t xml:space="preserve">Low confidence surrounds data associated with the useful lives of stormwater assets in stormwater management plans.  </w:t>
      </w:r>
      <w:r w:rsidR="00381C10">
        <w:rPr>
          <w:rFonts w:ascii="Arial" w:hAnsi="Arial" w:cs="Arial"/>
          <w:color w:val="767171" w:themeColor="background2" w:themeShade="80"/>
          <w:sz w:val="21"/>
          <w:szCs w:val="21"/>
        </w:rPr>
        <w:t>I</w:t>
      </w:r>
      <w:r w:rsidRPr="00381C10">
        <w:rPr>
          <w:rFonts w:ascii="Arial" w:hAnsi="Arial" w:cs="Arial"/>
          <w:color w:val="767171" w:themeColor="background2" w:themeShade="80"/>
          <w:sz w:val="21"/>
          <w:szCs w:val="21"/>
        </w:rPr>
        <w:t>n NSW, Mosman City Council states 150 years for nearly all stormwater assets,</w:t>
      </w:r>
      <w:r w:rsidRPr="00381C10">
        <w:rPr>
          <w:rStyle w:val="FootnoteReference"/>
          <w:rFonts w:ascii="Arial" w:hAnsi="Arial" w:cs="Arial"/>
          <w:color w:val="767171" w:themeColor="background2" w:themeShade="80"/>
          <w:sz w:val="21"/>
          <w:szCs w:val="21"/>
        </w:rPr>
        <w:footnoteReference w:id="3"/>
      </w:r>
      <w:r w:rsidRPr="00381C10">
        <w:rPr>
          <w:rFonts w:ascii="Arial" w:hAnsi="Arial" w:cs="Arial"/>
          <w:color w:val="767171" w:themeColor="background2" w:themeShade="80"/>
          <w:sz w:val="21"/>
          <w:szCs w:val="21"/>
        </w:rPr>
        <w:t xml:space="preserve"> Hornsby Council at 100 years for all assets.</w:t>
      </w:r>
      <w:r w:rsidRPr="00381C10">
        <w:rPr>
          <w:rStyle w:val="FootnoteReference"/>
          <w:rFonts w:ascii="Arial" w:hAnsi="Arial" w:cs="Arial"/>
          <w:color w:val="767171" w:themeColor="background2" w:themeShade="80"/>
          <w:sz w:val="21"/>
          <w:szCs w:val="21"/>
        </w:rPr>
        <w:footnoteReference w:id="4"/>
      </w:r>
      <w:r w:rsidRPr="00381C10">
        <w:rPr>
          <w:rFonts w:ascii="Arial" w:hAnsi="Arial" w:cs="Arial"/>
          <w:color w:val="767171" w:themeColor="background2" w:themeShade="80"/>
          <w:sz w:val="21"/>
          <w:szCs w:val="21"/>
        </w:rPr>
        <w:t xml:space="preserve">  In comparison</w:t>
      </w:r>
      <w:r w:rsidR="006A3A12">
        <w:rPr>
          <w:rFonts w:ascii="Arial" w:hAnsi="Arial" w:cs="Arial"/>
          <w:color w:val="767171" w:themeColor="background2" w:themeShade="80"/>
          <w:sz w:val="21"/>
          <w:szCs w:val="21"/>
        </w:rPr>
        <w:t>,</w:t>
      </w:r>
      <w:r w:rsidRPr="00381C10">
        <w:rPr>
          <w:rFonts w:ascii="Arial" w:hAnsi="Arial" w:cs="Arial"/>
          <w:color w:val="767171" w:themeColor="background2" w:themeShade="80"/>
          <w:sz w:val="21"/>
          <w:szCs w:val="21"/>
        </w:rPr>
        <w:t xml:space="preserve"> Mid-Western Regional Council states 80-100 years</w:t>
      </w:r>
      <w:r w:rsidR="006A3A12">
        <w:rPr>
          <w:rFonts w:ascii="Arial" w:hAnsi="Arial" w:cs="Arial"/>
          <w:color w:val="767171" w:themeColor="background2" w:themeShade="80"/>
          <w:sz w:val="21"/>
          <w:szCs w:val="21"/>
        </w:rPr>
        <w:t>,</w:t>
      </w:r>
      <w:r w:rsidRPr="00381C10">
        <w:rPr>
          <w:rStyle w:val="FootnoteReference"/>
          <w:rFonts w:ascii="Arial" w:hAnsi="Arial" w:cs="Arial"/>
          <w:color w:val="767171" w:themeColor="background2" w:themeShade="80"/>
          <w:sz w:val="21"/>
          <w:szCs w:val="21"/>
        </w:rPr>
        <w:footnoteReference w:id="5"/>
      </w:r>
      <w:r w:rsidRPr="00381C10">
        <w:rPr>
          <w:rFonts w:ascii="Arial" w:hAnsi="Arial" w:cs="Arial"/>
          <w:color w:val="767171" w:themeColor="background2" w:themeShade="80"/>
          <w:sz w:val="21"/>
          <w:szCs w:val="21"/>
        </w:rPr>
        <w:t xml:space="preserve"> and NSW Reference Rates Manual states 30-100 years.</w:t>
      </w:r>
      <w:r w:rsidRPr="00381C10">
        <w:rPr>
          <w:rStyle w:val="FootnoteReference"/>
          <w:rFonts w:ascii="Arial" w:hAnsi="Arial" w:cs="Arial"/>
          <w:color w:val="767171" w:themeColor="background2" w:themeShade="80"/>
          <w:sz w:val="21"/>
          <w:szCs w:val="21"/>
        </w:rPr>
        <w:footnoteReference w:id="6"/>
      </w:r>
    </w:p>
    <w:p w14:paraId="152C6D42" w14:textId="77777777" w:rsidR="00587E4E" w:rsidRPr="00381C10" w:rsidRDefault="00587E4E" w:rsidP="006A3A12">
      <w:pPr>
        <w:spacing w:line="276" w:lineRule="auto"/>
        <w:jc w:val="both"/>
        <w:rPr>
          <w:rFonts w:ascii="Arial" w:hAnsi="Arial" w:cs="Arial"/>
          <w:color w:val="767171" w:themeColor="background2" w:themeShade="80"/>
          <w:sz w:val="21"/>
          <w:szCs w:val="21"/>
        </w:rPr>
      </w:pPr>
    </w:p>
    <w:p w14:paraId="64683685" w14:textId="77777777" w:rsidR="00587E4E" w:rsidRPr="00381C10" w:rsidRDefault="00587E4E" w:rsidP="006A3A12">
      <w:pPr>
        <w:spacing w:line="276" w:lineRule="auto"/>
        <w:jc w:val="both"/>
        <w:rPr>
          <w:rFonts w:ascii="Arial" w:hAnsi="Arial" w:cs="Arial"/>
          <w:color w:val="767171" w:themeColor="background2" w:themeShade="80"/>
          <w:sz w:val="21"/>
          <w:szCs w:val="21"/>
        </w:rPr>
      </w:pPr>
      <w:r w:rsidRPr="00381C10">
        <w:rPr>
          <w:rFonts w:ascii="Arial" w:hAnsi="Arial" w:cs="Arial"/>
          <w:color w:val="767171" w:themeColor="background2" w:themeShade="80"/>
          <w:sz w:val="21"/>
          <w:szCs w:val="21"/>
        </w:rPr>
        <w:t>It is of concern that Local Government may turn a blind eye to aged and crumbling assets, believing their useful life is longer than it is.</w:t>
      </w:r>
    </w:p>
    <w:p w14:paraId="4074105C" w14:textId="77777777" w:rsidR="00587E4E" w:rsidRPr="00381C10" w:rsidRDefault="00587E4E" w:rsidP="006A3A12">
      <w:pPr>
        <w:spacing w:line="276" w:lineRule="auto"/>
        <w:jc w:val="both"/>
        <w:rPr>
          <w:rFonts w:ascii="Arial" w:hAnsi="Arial" w:cs="Arial"/>
          <w:color w:val="767171" w:themeColor="background2" w:themeShade="80"/>
          <w:sz w:val="21"/>
          <w:szCs w:val="21"/>
          <w:lang w:val="en-US"/>
        </w:rPr>
      </w:pPr>
    </w:p>
    <w:p w14:paraId="2648D837" w14:textId="65D2EBB9" w:rsidR="00781766" w:rsidRPr="00381C10" w:rsidRDefault="00781766" w:rsidP="006A3A12">
      <w:pPr>
        <w:pStyle w:val="NormalWeb"/>
        <w:spacing w:before="0" w:beforeAutospacing="0" w:after="0" w:afterAutospacing="0" w:line="276" w:lineRule="auto"/>
        <w:jc w:val="both"/>
        <w:rPr>
          <w:rFonts w:ascii="Arial" w:hAnsi="Arial" w:cs="Arial"/>
          <w:color w:val="767171" w:themeColor="background2" w:themeShade="80"/>
          <w:sz w:val="21"/>
          <w:szCs w:val="21"/>
        </w:rPr>
      </w:pPr>
      <w:r w:rsidRPr="00381C10">
        <w:rPr>
          <w:rFonts w:ascii="Arial" w:hAnsi="Arial" w:cs="Arial"/>
          <w:color w:val="767171" w:themeColor="background2" w:themeShade="80"/>
          <w:sz w:val="21"/>
          <w:szCs w:val="21"/>
        </w:rPr>
        <w:t>Pressures to correctly manage stormwater are numerous, but the significant pressure is funding. Other pressures include *Ageing and crumbling infrastructure</w:t>
      </w:r>
      <w:r w:rsidR="00381C10">
        <w:rPr>
          <w:rFonts w:ascii="Arial" w:hAnsi="Arial" w:cs="Arial"/>
          <w:color w:val="767171" w:themeColor="background2" w:themeShade="80"/>
          <w:sz w:val="21"/>
          <w:szCs w:val="21"/>
        </w:rPr>
        <w:t xml:space="preserve"> - </w:t>
      </w:r>
      <w:r w:rsidRPr="00381C10">
        <w:rPr>
          <w:rFonts w:ascii="Arial" w:hAnsi="Arial" w:cs="Arial"/>
          <w:color w:val="767171" w:themeColor="background2" w:themeShade="80"/>
          <w:sz w:val="21"/>
          <w:szCs w:val="21"/>
        </w:rPr>
        <w:t>every council has a backlog, *Expanded infrastructure responsibility - systems were built too small or not at all, *Lack of capital funding for new infrastructure causing</w:t>
      </w:r>
      <w:r w:rsidR="00381C10">
        <w:rPr>
          <w:rFonts w:ascii="Arial" w:hAnsi="Arial" w:cs="Arial"/>
          <w:color w:val="767171" w:themeColor="background2" w:themeShade="80"/>
          <w:sz w:val="21"/>
          <w:szCs w:val="21"/>
        </w:rPr>
        <w:t xml:space="preserve"> c</w:t>
      </w:r>
      <w:r w:rsidRPr="00381C10">
        <w:rPr>
          <w:rFonts w:ascii="Arial" w:hAnsi="Arial" w:cs="Arial"/>
          <w:color w:val="767171" w:themeColor="background2" w:themeShade="80"/>
          <w:sz w:val="21"/>
          <w:szCs w:val="21"/>
        </w:rPr>
        <w:t>ompetition within council depts for funding</w:t>
      </w:r>
      <w:r w:rsidR="00381C10">
        <w:rPr>
          <w:rFonts w:ascii="Arial" w:hAnsi="Arial" w:cs="Arial"/>
          <w:color w:val="767171" w:themeColor="background2" w:themeShade="80"/>
          <w:sz w:val="21"/>
          <w:szCs w:val="21"/>
        </w:rPr>
        <w:t xml:space="preserve">. </w:t>
      </w:r>
      <w:r w:rsidRPr="00381C10">
        <w:rPr>
          <w:rFonts w:ascii="Arial" w:hAnsi="Arial" w:cs="Arial"/>
          <w:color w:val="767171" w:themeColor="background2" w:themeShade="80"/>
          <w:sz w:val="21"/>
          <w:szCs w:val="21"/>
        </w:rPr>
        <w:t xml:space="preserve">*A disconnect between </w:t>
      </w:r>
      <w:r w:rsidR="00381C10">
        <w:rPr>
          <w:rFonts w:ascii="Arial" w:hAnsi="Arial" w:cs="Arial"/>
          <w:color w:val="767171" w:themeColor="background2" w:themeShade="80"/>
          <w:sz w:val="21"/>
          <w:szCs w:val="21"/>
        </w:rPr>
        <w:t>a</w:t>
      </w:r>
      <w:r w:rsidRPr="00381C10">
        <w:rPr>
          <w:rFonts w:ascii="Arial" w:hAnsi="Arial" w:cs="Arial"/>
          <w:color w:val="767171" w:themeColor="background2" w:themeShade="80"/>
          <w:sz w:val="21"/>
          <w:szCs w:val="21"/>
        </w:rPr>
        <w:t xml:space="preserve"> DA dept that approves GPT’s and </w:t>
      </w:r>
      <w:r w:rsidR="00381C10">
        <w:rPr>
          <w:rFonts w:ascii="Arial" w:hAnsi="Arial" w:cs="Arial"/>
          <w:color w:val="767171" w:themeColor="background2" w:themeShade="80"/>
          <w:sz w:val="21"/>
          <w:szCs w:val="21"/>
        </w:rPr>
        <w:t xml:space="preserve">an </w:t>
      </w:r>
      <w:r w:rsidRPr="00381C10">
        <w:rPr>
          <w:rFonts w:ascii="Arial" w:hAnsi="Arial" w:cs="Arial"/>
          <w:color w:val="767171" w:themeColor="background2" w:themeShade="80"/>
          <w:sz w:val="21"/>
          <w:szCs w:val="21"/>
        </w:rPr>
        <w:t xml:space="preserve">Assets Dept that reduces the number of GPT’s, low-cost maintenance </w:t>
      </w:r>
      <w:r w:rsidR="00381C10">
        <w:rPr>
          <w:rFonts w:ascii="Arial" w:hAnsi="Arial" w:cs="Arial"/>
          <w:color w:val="767171" w:themeColor="background2" w:themeShade="80"/>
          <w:sz w:val="21"/>
          <w:szCs w:val="21"/>
        </w:rPr>
        <w:t>being</w:t>
      </w:r>
      <w:r w:rsidRPr="00381C10">
        <w:rPr>
          <w:rFonts w:ascii="Arial" w:hAnsi="Arial" w:cs="Arial"/>
          <w:color w:val="767171" w:themeColor="background2" w:themeShade="80"/>
          <w:sz w:val="21"/>
          <w:szCs w:val="21"/>
        </w:rPr>
        <w:t xml:space="preserve"> preferred over required maintenance, *Development pressures, *Extent of plastic litter</w:t>
      </w:r>
      <w:r w:rsidR="00381C10">
        <w:rPr>
          <w:rFonts w:ascii="Arial" w:hAnsi="Arial" w:cs="Arial"/>
          <w:color w:val="767171" w:themeColor="background2" w:themeShade="80"/>
          <w:sz w:val="21"/>
          <w:szCs w:val="21"/>
        </w:rPr>
        <w:t xml:space="preserve"> and</w:t>
      </w:r>
      <w:r w:rsidRPr="00381C10">
        <w:rPr>
          <w:rFonts w:ascii="Arial" w:hAnsi="Arial" w:cs="Arial"/>
          <w:color w:val="767171" w:themeColor="background2" w:themeShade="80"/>
          <w:sz w:val="21"/>
          <w:szCs w:val="21"/>
        </w:rPr>
        <w:t xml:space="preserve"> *More severe one in one-hundred-year weather events</w:t>
      </w:r>
    </w:p>
    <w:p w14:paraId="539B6DA7" w14:textId="77777777" w:rsidR="00781766" w:rsidRPr="00381C10" w:rsidRDefault="00781766" w:rsidP="006A3A12">
      <w:pPr>
        <w:pStyle w:val="NormalWeb"/>
        <w:spacing w:before="0" w:beforeAutospacing="0" w:after="0" w:afterAutospacing="0" w:line="276" w:lineRule="auto"/>
        <w:jc w:val="both"/>
        <w:rPr>
          <w:rFonts w:ascii="Arial" w:hAnsi="Arial" w:cs="Arial"/>
          <w:color w:val="767171" w:themeColor="background2" w:themeShade="80"/>
          <w:sz w:val="21"/>
          <w:szCs w:val="21"/>
        </w:rPr>
      </w:pPr>
    </w:p>
    <w:p w14:paraId="58DDF253" w14:textId="74E8B36F" w:rsidR="00781766" w:rsidRPr="00381C10" w:rsidRDefault="00781766" w:rsidP="006A3A12">
      <w:pPr>
        <w:pStyle w:val="NormalWeb"/>
        <w:spacing w:before="0" w:beforeAutospacing="0" w:after="0" w:afterAutospacing="0" w:line="276" w:lineRule="auto"/>
        <w:jc w:val="both"/>
        <w:rPr>
          <w:rFonts w:ascii="Arial" w:hAnsi="Arial" w:cs="Arial"/>
          <w:color w:val="767171" w:themeColor="background2" w:themeShade="80"/>
          <w:sz w:val="21"/>
          <w:szCs w:val="21"/>
        </w:rPr>
      </w:pPr>
      <w:r w:rsidRPr="00381C10">
        <w:rPr>
          <w:rFonts w:ascii="Arial" w:hAnsi="Arial" w:cs="Arial"/>
          <w:color w:val="767171" w:themeColor="background2" w:themeShade="80"/>
          <w:sz w:val="21"/>
          <w:szCs w:val="21"/>
        </w:rPr>
        <w:t xml:space="preserve">Most German cities with a 100,000+ population charge a user-pay stormwater utility charge. They have done so since 2000, which calculates impervious areas - concrete, asphalt and roofs at $2.6 per m2.  German authorities established the system because they saw a user-pay charge </w:t>
      </w:r>
      <w:r w:rsidR="00381C10">
        <w:rPr>
          <w:rFonts w:ascii="Arial" w:hAnsi="Arial" w:cs="Arial"/>
          <w:color w:val="767171" w:themeColor="background2" w:themeShade="80"/>
          <w:sz w:val="21"/>
          <w:szCs w:val="21"/>
        </w:rPr>
        <w:t xml:space="preserve">as being </w:t>
      </w:r>
      <w:r w:rsidRPr="00381C10">
        <w:rPr>
          <w:rFonts w:ascii="Arial" w:hAnsi="Arial" w:cs="Arial"/>
          <w:color w:val="767171" w:themeColor="background2" w:themeShade="80"/>
          <w:sz w:val="21"/>
          <w:szCs w:val="21"/>
        </w:rPr>
        <w:t>fair. The charge was </w:t>
      </w:r>
      <w:r w:rsidRPr="00381C10">
        <w:rPr>
          <w:rFonts w:ascii="Arial" w:hAnsi="Arial" w:cs="Arial"/>
          <w:color w:val="767171" w:themeColor="background2" w:themeShade="80"/>
          <w:sz w:val="21"/>
          <w:szCs w:val="21"/>
          <w:u w:val="single"/>
        </w:rPr>
        <w:t>not</w:t>
      </w:r>
      <w:r w:rsidRPr="00381C10">
        <w:rPr>
          <w:rFonts w:ascii="Arial" w:hAnsi="Arial" w:cs="Arial"/>
          <w:color w:val="767171" w:themeColor="background2" w:themeShade="80"/>
          <w:sz w:val="21"/>
          <w:szCs w:val="21"/>
        </w:rPr>
        <w:t> driven by environmental and human health issues or the dangers from flash flooding.</w:t>
      </w:r>
    </w:p>
    <w:p w14:paraId="55A62C7F" w14:textId="77777777" w:rsidR="00781766" w:rsidRPr="00381C10" w:rsidRDefault="00781766" w:rsidP="006A3A12">
      <w:pPr>
        <w:pStyle w:val="NormalWeb"/>
        <w:spacing w:before="0" w:beforeAutospacing="0" w:after="0" w:afterAutospacing="0" w:line="276" w:lineRule="auto"/>
        <w:jc w:val="both"/>
        <w:rPr>
          <w:rFonts w:ascii="Arial" w:hAnsi="Arial" w:cs="Arial"/>
          <w:color w:val="767171" w:themeColor="background2" w:themeShade="80"/>
          <w:sz w:val="21"/>
          <w:szCs w:val="21"/>
        </w:rPr>
      </w:pPr>
    </w:p>
    <w:p w14:paraId="6305F5E0" w14:textId="672B8D68" w:rsidR="00781766" w:rsidRPr="00381C10" w:rsidRDefault="00781766" w:rsidP="006A3A12">
      <w:pPr>
        <w:pStyle w:val="NormalWeb"/>
        <w:spacing w:before="0" w:beforeAutospacing="0" w:after="0" w:afterAutospacing="0" w:line="276" w:lineRule="auto"/>
        <w:jc w:val="both"/>
        <w:rPr>
          <w:rFonts w:ascii="Arial" w:hAnsi="Arial" w:cs="Arial"/>
          <w:color w:val="767171" w:themeColor="background2" w:themeShade="80"/>
          <w:sz w:val="21"/>
          <w:szCs w:val="21"/>
        </w:rPr>
      </w:pPr>
      <w:r w:rsidRPr="00381C10">
        <w:rPr>
          <w:rFonts w:ascii="Arial" w:hAnsi="Arial" w:cs="Arial"/>
          <w:color w:val="767171" w:themeColor="background2" w:themeShade="80"/>
          <w:sz w:val="21"/>
          <w:szCs w:val="21"/>
        </w:rPr>
        <w:t>It is noted that many of Germany’s cities adopt water harvesting from stormwater that prevent cities from flooding during significant rain events.</w:t>
      </w:r>
    </w:p>
    <w:p w14:paraId="53955B49" w14:textId="77777777" w:rsidR="00781766" w:rsidRPr="00381C10" w:rsidRDefault="00781766" w:rsidP="006A3A12">
      <w:pPr>
        <w:pStyle w:val="NormalWeb"/>
        <w:spacing w:before="0" w:beforeAutospacing="0" w:after="0" w:afterAutospacing="0" w:line="276" w:lineRule="auto"/>
        <w:jc w:val="both"/>
        <w:rPr>
          <w:rFonts w:ascii="Arial" w:hAnsi="Arial" w:cs="Arial"/>
          <w:color w:val="767171" w:themeColor="background2" w:themeShade="80"/>
          <w:sz w:val="21"/>
          <w:szCs w:val="21"/>
        </w:rPr>
      </w:pPr>
    </w:p>
    <w:p w14:paraId="0CCA77F0" w14:textId="73E53804" w:rsidR="00781766" w:rsidRDefault="00781766" w:rsidP="006A3A12">
      <w:pPr>
        <w:pStyle w:val="NormalWeb"/>
        <w:spacing w:before="0" w:beforeAutospacing="0" w:after="0" w:afterAutospacing="0" w:line="276" w:lineRule="auto"/>
        <w:jc w:val="both"/>
        <w:rPr>
          <w:rFonts w:ascii="Arial" w:hAnsi="Arial" w:cs="Arial"/>
          <w:color w:val="767171" w:themeColor="background2" w:themeShade="80"/>
          <w:sz w:val="21"/>
          <w:szCs w:val="21"/>
        </w:rPr>
      </w:pPr>
      <w:r w:rsidRPr="00381C10">
        <w:rPr>
          <w:rFonts w:ascii="Arial" w:hAnsi="Arial" w:cs="Arial"/>
          <w:color w:val="767171" w:themeColor="background2" w:themeShade="80"/>
          <w:sz w:val="21"/>
          <w:szCs w:val="21"/>
        </w:rPr>
        <w:lastRenderedPageBreak/>
        <w:t>The USA has successfully implemented a user-pay system across the country, with nearly 3,000 municipalities on board. The preferred user-pay model is a tiered system, and private residences are classed as small, medium or large. The model includes credit programs for businesses and recognition programs for residential. However, some municipalities provide credits for private homes by moving the occupier down to the next cheaper level.</w:t>
      </w:r>
    </w:p>
    <w:p w14:paraId="7FE3C05A" w14:textId="0C043CC2" w:rsidR="00E876BD" w:rsidRPr="00381C10" w:rsidRDefault="00E876BD" w:rsidP="006A3A12">
      <w:pPr>
        <w:pStyle w:val="NormalWeb"/>
        <w:spacing w:before="0" w:line="276" w:lineRule="auto"/>
        <w:jc w:val="both"/>
        <w:rPr>
          <w:rFonts w:ascii="Arial" w:hAnsi="Arial" w:cs="Arial"/>
          <w:color w:val="767171" w:themeColor="background2" w:themeShade="80"/>
          <w:sz w:val="21"/>
          <w:szCs w:val="21"/>
        </w:rPr>
      </w:pPr>
      <w:r>
        <w:rPr>
          <w:rFonts w:ascii="Arial" w:hAnsi="Arial" w:cs="Arial"/>
          <w:color w:val="767171" w:themeColor="background2" w:themeShade="80"/>
          <w:sz w:val="21"/>
          <w:szCs w:val="21"/>
        </w:rPr>
        <w:t>The first task is a feasibility study - *</w:t>
      </w:r>
      <w:r w:rsidRPr="00E876BD">
        <w:rPr>
          <w:rFonts w:ascii="Arial" w:hAnsi="Arial" w:cs="Arial"/>
          <w:color w:val="767171" w:themeColor="background2" w:themeShade="80"/>
          <w:sz w:val="21"/>
          <w:szCs w:val="21"/>
          <w:lang w:val="en-US"/>
        </w:rPr>
        <w:t>What are the significant problems</w:t>
      </w:r>
      <w:r>
        <w:rPr>
          <w:rFonts w:ascii="Arial" w:hAnsi="Arial" w:cs="Arial"/>
          <w:color w:val="767171" w:themeColor="background2" w:themeShade="80"/>
          <w:sz w:val="21"/>
          <w:szCs w:val="21"/>
          <w:lang w:val="en-US"/>
        </w:rPr>
        <w:t xml:space="preserve"> stemming from stormwater</w:t>
      </w:r>
      <w:r w:rsidRPr="00E876BD">
        <w:rPr>
          <w:rFonts w:ascii="Arial" w:hAnsi="Arial" w:cs="Arial"/>
          <w:color w:val="767171" w:themeColor="background2" w:themeShade="80"/>
          <w:sz w:val="21"/>
          <w:szCs w:val="21"/>
          <w:lang w:val="en-US"/>
        </w:rPr>
        <w:t xml:space="preserve">?  </w:t>
      </w:r>
      <w:r>
        <w:rPr>
          <w:rFonts w:ascii="Arial" w:hAnsi="Arial" w:cs="Arial"/>
          <w:color w:val="767171" w:themeColor="background2" w:themeShade="80"/>
          <w:sz w:val="21"/>
          <w:szCs w:val="21"/>
          <w:lang w:val="en-US"/>
        </w:rPr>
        <w:t>(</w:t>
      </w:r>
      <w:r w:rsidRPr="00E876BD">
        <w:rPr>
          <w:rFonts w:ascii="Arial" w:hAnsi="Arial" w:cs="Arial"/>
          <w:color w:val="767171" w:themeColor="background2" w:themeShade="80"/>
          <w:sz w:val="21"/>
          <w:szCs w:val="21"/>
          <w:lang w:val="en-US"/>
        </w:rPr>
        <w:t>Include modelling of flood-prone areas</w:t>
      </w:r>
      <w:r>
        <w:rPr>
          <w:rFonts w:ascii="Arial" w:hAnsi="Arial" w:cs="Arial"/>
          <w:color w:val="767171" w:themeColor="background2" w:themeShade="80"/>
          <w:sz w:val="21"/>
          <w:szCs w:val="21"/>
          <w:lang w:val="en-US"/>
        </w:rPr>
        <w:t xml:space="preserve"> and any tragic stories), *</w:t>
      </w:r>
      <w:r w:rsidRPr="00E876BD">
        <w:rPr>
          <w:rFonts w:ascii="Arial" w:hAnsi="Arial" w:cs="Arial"/>
          <w:color w:val="767171" w:themeColor="background2" w:themeShade="80"/>
          <w:sz w:val="21"/>
          <w:szCs w:val="21"/>
          <w:lang w:val="en-US"/>
        </w:rPr>
        <w:t>How do we resolve the problem</w:t>
      </w:r>
      <w:r>
        <w:rPr>
          <w:rFonts w:ascii="Arial" w:hAnsi="Arial" w:cs="Arial"/>
          <w:color w:val="767171" w:themeColor="background2" w:themeShade="80"/>
          <w:sz w:val="21"/>
          <w:szCs w:val="21"/>
          <w:lang w:val="en-US"/>
        </w:rPr>
        <w:t>s *</w:t>
      </w:r>
      <w:r w:rsidRPr="00E876BD">
        <w:rPr>
          <w:rFonts w:ascii="Arial" w:hAnsi="Arial" w:cs="Arial"/>
          <w:color w:val="767171" w:themeColor="background2" w:themeShade="80"/>
          <w:sz w:val="21"/>
          <w:szCs w:val="21"/>
          <w:lang w:val="en-US"/>
        </w:rPr>
        <w:t>Who will solve the problems?</w:t>
      </w:r>
      <w:r>
        <w:rPr>
          <w:rFonts w:ascii="Arial" w:hAnsi="Arial" w:cs="Arial"/>
          <w:color w:val="767171" w:themeColor="background2" w:themeShade="80"/>
          <w:sz w:val="21"/>
          <w:szCs w:val="21"/>
        </w:rPr>
        <w:t xml:space="preserve"> *</w:t>
      </w:r>
      <w:r w:rsidRPr="00E876BD">
        <w:rPr>
          <w:rFonts w:ascii="Arial" w:hAnsi="Arial" w:cs="Arial"/>
          <w:color w:val="767171" w:themeColor="background2" w:themeShade="80"/>
          <w:sz w:val="21"/>
          <w:szCs w:val="21"/>
          <w:lang w:val="en-US"/>
        </w:rPr>
        <w:t>What is the cost to solve the problems? backlog, maintenance, capital works,</w:t>
      </w:r>
      <w:r>
        <w:rPr>
          <w:rFonts w:ascii="Arial" w:hAnsi="Arial" w:cs="Arial"/>
          <w:color w:val="767171" w:themeColor="background2" w:themeShade="80"/>
          <w:sz w:val="21"/>
          <w:szCs w:val="21"/>
          <w:lang w:val="en-US"/>
        </w:rPr>
        <w:t xml:space="preserve"> </w:t>
      </w:r>
      <w:r w:rsidRPr="00E876BD">
        <w:rPr>
          <w:rFonts w:ascii="Arial" w:hAnsi="Arial" w:cs="Arial"/>
          <w:color w:val="767171" w:themeColor="background2" w:themeShade="80"/>
          <w:sz w:val="21"/>
          <w:szCs w:val="21"/>
          <w:lang w:val="en-US"/>
        </w:rPr>
        <w:t>admin</w:t>
      </w:r>
      <w:r>
        <w:rPr>
          <w:rFonts w:ascii="Arial" w:hAnsi="Arial" w:cs="Arial"/>
          <w:color w:val="767171" w:themeColor="background2" w:themeShade="80"/>
          <w:sz w:val="21"/>
          <w:szCs w:val="21"/>
        </w:rPr>
        <w:t xml:space="preserve"> and *</w:t>
      </w:r>
      <w:r w:rsidRPr="00E876BD">
        <w:rPr>
          <w:rFonts w:ascii="Arial" w:hAnsi="Arial" w:cs="Arial"/>
          <w:color w:val="767171" w:themeColor="background2" w:themeShade="80"/>
          <w:sz w:val="21"/>
          <w:szCs w:val="21"/>
          <w:lang w:val="en-US"/>
        </w:rPr>
        <w:t>How will we pay for the problems</w:t>
      </w:r>
      <w:r>
        <w:rPr>
          <w:rFonts w:ascii="Arial" w:hAnsi="Arial" w:cs="Arial"/>
          <w:color w:val="767171" w:themeColor="background2" w:themeShade="80"/>
          <w:sz w:val="21"/>
          <w:szCs w:val="21"/>
          <w:lang w:val="en-US"/>
        </w:rPr>
        <w:t xml:space="preserve">? </w:t>
      </w:r>
      <w:r w:rsidRPr="00E876BD">
        <w:rPr>
          <w:rFonts w:ascii="Arial" w:hAnsi="Arial" w:cs="Arial"/>
          <w:color w:val="767171" w:themeColor="background2" w:themeShade="80"/>
          <w:sz w:val="21"/>
          <w:szCs w:val="21"/>
          <w:lang w:val="en-US"/>
        </w:rPr>
        <w:t xml:space="preserve">(This is where </w:t>
      </w:r>
      <w:r>
        <w:rPr>
          <w:rFonts w:ascii="Arial" w:hAnsi="Arial" w:cs="Arial"/>
          <w:color w:val="767171" w:themeColor="background2" w:themeShade="80"/>
          <w:sz w:val="21"/>
          <w:szCs w:val="21"/>
          <w:lang w:val="en-US"/>
        </w:rPr>
        <w:t>you</w:t>
      </w:r>
      <w:r w:rsidRPr="00E876BD">
        <w:rPr>
          <w:rFonts w:ascii="Arial" w:hAnsi="Arial" w:cs="Arial"/>
          <w:color w:val="767171" w:themeColor="background2" w:themeShade="80"/>
          <w:sz w:val="21"/>
          <w:szCs w:val="21"/>
          <w:lang w:val="en-US"/>
        </w:rPr>
        <w:t xml:space="preserve"> should arrive at a fair user-pays system</w:t>
      </w:r>
      <w:r>
        <w:rPr>
          <w:rFonts w:ascii="Arial" w:hAnsi="Arial" w:cs="Arial"/>
          <w:color w:val="767171" w:themeColor="background2" w:themeShade="80"/>
          <w:sz w:val="21"/>
          <w:szCs w:val="21"/>
          <w:lang w:val="en-US"/>
        </w:rPr>
        <w:t>)</w:t>
      </w:r>
    </w:p>
    <w:p w14:paraId="6F6EC671" w14:textId="09D98FF4" w:rsidR="00E514A2" w:rsidRPr="00381C10" w:rsidRDefault="00A95DF6" w:rsidP="006A3A12">
      <w:pPr>
        <w:spacing w:line="276" w:lineRule="auto"/>
        <w:jc w:val="both"/>
        <w:rPr>
          <w:rFonts w:ascii="Arial" w:hAnsi="Arial" w:cs="Arial"/>
          <w:color w:val="767171" w:themeColor="background2" w:themeShade="80"/>
          <w:sz w:val="21"/>
          <w:szCs w:val="21"/>
        </w:rPr>
      </w:pPr>
      <w:r w:rsidRPr="00381C10">
        <w:rPr>
          <w:rFonts w:ascii="Arial" w:hAnsi="Arial" w:cs="Arial"/>
          <w:color w:val="767171" w:themeColor="background2" w:themeShade="80"/>
          <w:sz w:val="21"/>
          <w:szCs w:val="21"/>
        </w:rPr>
        <w:t xml:space="preserve">The model is successful because it is adopted as a new business with its own department/agency. </w:t>
      </w:r>
      <w:r w:rsidRPr="00381C10">
        <w:rPr>
          <w:rFonts w:ascii="Arial" w:hAnsi="Arial" w:cs="Arial"/>
          <w:color w:val="767171" w:themeColor="background2" w:themeShade="80"/>
          <w:sz w:val="21"/>
          <w:szCs w:val="21"/>
          <w:lang w:val="en-US"/>
        </w:rPr>
        <w:t>A unified department brings all administrative and customer service areas of stormwater under the same roof, with many benefits</w:t>
      </w:r>
      <w:r w:rsidR="00E876BD">
        <w:rPr>
          <w:rFonts w:ascii="Arial" w:hAnsi="Arial" w:cs="Arial"/>
          <w:color w:val="767171" w:themeColor="background2" w:themeShade="80"/>
          <w:sz w:val="21"/>
          <w:szCs w:val="21"/>
          <w:lang w:val="en-US"/>
        </w:rPr>
        <w:t>, *</w:t>
      </w:r>
      <w:r w:rsidR="00E514A2" w:rsidRPr="00381C10">
        <w:rPr>
          <w:rFonts w:ascii="Arial" w:hAnsi="Arial" w:cs="Arial"/>
          <w:color w:val="767171" w:themeColor="background2" w:themeShade="80"/>
          <w:sz w:val="21"/>
          <w:szCs w:val="21"/>
          <w:lang w:val="en-US"/>
        </w:rPr>
        <w:t>Increased revenue to correctly manage all areas of stormwater</w:t>
      </w:r>
      <w:r w:rsidR="00E876BD">
        <w:rPr>
          <w:rFonts w:ascii="Arial" w:hAnsi="Arial" w:cs="Arial"/>
          <w:color w:val="767171" w:themeColor="background2" w:themeShade="80"/>
          <w:sz w:val="21"/>
          <w:szCs w:val="21"/>
        </w:rPr>
        <w:t>, *</w:t>
      </w:r>
      <w:r w:rsidR="00E514A2" w:rsidRPr="00381C10">
        <w:rPr>
          <w:rFonts w:ascii="Arial" w:hAnsi="Arial" w:cs="Arial"/>
          <w:color w:val="767171" w:themeColor="background2" w:themeShade="80"/>
          <w:sz w:val="21"/>
          <w:szCs w:val="21"/>
          <w:lang w:val="en-US"/>
        </w:rPr>
        <w:t>Increased employment</w:t>
      </w:r>
      <w:r w:rsidR="00E876BD">
        <w:rPr>
          <w:rFonts w:ascii="Arial" w:hAnsi="Arial" w:cs="Arial"/>
          <w:color w:val="767171" w:themeColor="background2" w:themeShade="80"/>
          <w:sz w:val="21"/>
          <w:szCs w:val="21"/>
        </w:rPr>
        <w:t>, *</w:t>
      </w:r>
      <w:r w:rsidR="00E514A2" w:rsidRPr="00381C10">
        <w:rPr>
          <w:rFonts w:ascii="Arial" w:hAnsi="Arial" w:cs="Arial"/>
          <w:color w:val="767171" w:themeColor="background2" w:themeShade="80"/>
          <w:sz w:val="21"/>
          <w:szCs w:val="21"/>
          <w:lang w:val="en-US"/>
        </w:rPr>
        <w:t xml:space="preserve">Ensures sufficient staffing and resources </w:t>
      </w:r>
      <w:r w:rsidR="00E876BD">
        <w:rPr>
          <w:rFonts w:ascii="Arial" w:hAnsi="Arial" w:cs="Arial"/>
          <w:color w:val="767171" w:themeColor="background2" w:themeShade="80"/>
          <w:sz w:val="21"/>
          <w:szCs w:val="21"/>
          <w:lang w:val="en-US"/>
        </w:rPr>
        <w:t>*A</w:t>
      </w:r>
      <w:r w:rsidR="00E514A2" w:rsidRPr="00381C10">
        <w:rPr>
          <w:rFonts w:ascii="Arial" w:hAnsi="Arial" w:cs="Arial"/>
          <w:color w:val="767171" w:themeColor="background2" w:themeShade="80"/>
          <w:sz w:val="21"/>
          <w:szCs w:val="21"/>
          <w:lang w:val="en-US"/>
        </w:rPr>
        <w:t>dministrative fee</w:t>
      </w:r>
      <w:r w:rsidR="00E876BD">
        <w:rPr>
          <w:rFonts w:ascii="Arial" w:hAnsi="Arial" w:cs="Arial"/>
          <w:color w:val="767171" w:themeColor="background2" w:themeShade="80"/>
          <w:sz w:val="21"/>
          <w:szCs w:val="21"/>
        </w:rPr>
        <w:t>, *</w:t>
      </w:r>
      <w:r w:rsidR="00E514A2" w:rsidRPr="00381C10">
        <w:rPr>
          <w:rFonts w:ascii="Arial" w:hAnsi="Arial" w:cs="Arial"/>
          <w:color w:val="767171" w:themeColor="background2" w:themeShade="80"/>
          <w:sz w:val="21"/>
          <w:szCs w:val="21"/>
          <w:lang w:val="en-US"/>
        </w:rPr>
        <w:t>Ensures funds are not commandeered to other utilities/</w:t>
      </w:r>
      <w:r w:rsidRPr="00381C10">
        <w:rPr>
          <w:rFonts w:ascii="Arial" w:hAnsi="Arial" w:cs="Arial"/>
          <w:color w:val="767171" w:themeColor="background2" w:themeShade="80"/>
          <w:sz w:val="21"/>
          <w:szCs w:val="21"/>
          <w:lang w:val="en-US"/>
        </w:rPr>
        <w:t>s</w:t>
      </w:r>
      <w:r w:rsidR="00E514A2" w:rsidRPr="00381C10">
        <w:rPr>
          <w:rFonts w:ascii="Arial" w:hAnsi="Arial" w:cs="Arial"/>
          <w:color w:val="767171" w:themeColor="background2" w:themeShade="80"/>
          <w:sz w:val="21"/>
          <w:szCs w:val="21"/>
          <w:lang w:val="en-US"/>
        </w:rPr>
        <w:t>ervices</w:t>
      </w:r>
      <w:r w:rsidR="00E876BD">
        <w:rPr>
          <w:rFonts w:ascii="Arial" w:hAnsi="Arial" w:cs="Arial"/>
          <w:color w:val="767171" w:themeColor="background2" w:themeShade="80"/>
          <w:sz w:val="21"/>
          <w:szCs w:val="21"/>
        </w:rPr>
        <w:t>, *</w:t>
      </w:r>
      <w:r w:rsidR="00E514A2" w:rsidRPr="00381C10">
        <w:rPr>
          <w:rFonts w:ascii="Arial" w:hAnsi="Arial" w:cs="Arial"/>
          <w:color w:val="767171" w:themeColor="background2" w:themeShade="80"/>
          <w:sz w:val="21"/>
          <w:szCs w:val="21"/>
          <w:lang w:val="en-US"/>
        </w:rPr>
        <w:t>Customer Service provides answers quickly and clearly</w:t>
      </w:r>
      <w:r w:rsidR="00E876BD">
        <w:rPr>
          <w:rFonts w:ascii="Arial" w:hAnsi="Arial" w:cs="Arial"/>
          <w:color w:val="767171" w:themeColor="background2" w:themeShade="80"/>
          <w:sz w:val="21"/>
          <w:szCs w:val="21"/>
        </w:rPr>
        <w:t>, *</w:t>
      </w:r>
      <w:r w:rsidR="00E514A2" w:rsidRPr="00381C10">
        <w:rPr>
          <w:rFonts w:ascii="Arial" w:hAnsi="Arial" w:cs="Arial"/>
          <w:color w:val="767171" w:themeColor="background2" w:themeShade="80"/>
          <w:sz w:val="21"/>
          <w:szCs w:val="21"/>
          <w:lang w:val="en-US"/>
        </w:rPr>
        <w:t>Community engagement prepares landowners for the new charge</w:t>
      </w:r>
      <w:r w:rsidR="00E876BD">
        <w:rPr>
          <w:rFonts w:ascii="Arial" w:hAnsi="Arial" w:cs="Arial"/>
          <w:color w:val="767171" w:themeColor="background2" w:themeShade="80"/>
          <w:sz w:val="21"/>
          <w:szCs w:val="21"/>
          <w:lang w:val="en-US"/>
        </w:rPr>
        <w:t xml:space="preserve"> </w:t>
      </w:r>
      <w:r w:rsidR="00E876BD">
        <w:rPr>
          <w:rFonts w:ascii="Arial" w:hAnsi="Arial" w:cs="Arial"/>
          <w:color w:val="767171" w:themeColor="background2" w:themeShade="80"/>
          <w:sz w:val="21"/>
          <w:szCs w:val="21"/>
        </w:rPr>
        <w:t>and *</w:t>
      </w:r>
      <w:r w:rsidR="00E514A2" w:rsidRPr="00381C10">
        <w:rPr>
          <w:rFonts w:ascii="Arial" w:hAnsi="Arial" w:cs="Arial"/>
          <w:color w:val="767171" w:themeColor="background2" w:themeShade="80"/>
          <w:sz w:val="21"/>
          <w:szCs w:val="21"/>
          <w:lang w:val="en-US"/>
        </w:rPr>
        <w:t xml:space="preserve">Home visits help home and business owners understand </w:t>
      </w:r>
      <w:r w:rsidR="00E876BD">
        <w:rPr>
          <w:rFonts w:ascii="Arial" w:hAnsi="Arial" w:cs="Arial"/>
          <w:color w:val="767171" w:themeColor="background2" w:themeShade="80"/>
          <w:sz w:val="21"/>
          <w:szCs w:val="21"/>
          <w:lang w:val="en-US"/>
        </w:rPr>
        <w:t xml:space="preserve">or how to correct </w:t>
      </w:r>
      <w:r w:rsidR="00E514A2" w:rsidRPr="00381C10">
        <w:rPr>
          <w:rFonts w:ascii="Arial" w:hAnsi="Arial" w:cs="Arial"/>
          <w:color w:val="767171" w:themeColor="background2" w:themeShade="80"/>
          <w:sz w:val="21"/>
          <w:szCs w:val="21"/>
          <w:lang w:val="en-US"/>
        </w:rPr>
        <w:t>stormwater flow and erosion</w:t>
      </w:r>
      <w:r w:rsidR="006A3A12">
        <w:rPr>
          <w:rFonts w:ascii="Arial" w:hAnsi="Arial" w:cs="Arial"/>
          <w:color w:val="767171" w:themeColor="background2" w:themeShade="80"/>
          <w:sz w:val="21"/>
          <w:szCs w:val="21"/>
          <w:lang w:val="en-US"/>
        </w:rPr>
        <w:t>,</w:t>
      </w:r>
    </w:p>
    <w:p w14:paraId="596AB547" w14:textId="6639EC73" w:rsidR="00E514A2" w:rsidRPr="00E876BD" w:rsidRDefault="00E514A2" w:rsidP="006A3A12">
      <w:pPr>
        <w:spacing w:line="276" w:lineRule="auto"/>
        <w:jc w:val="both"/>
        <w:rPr>
          <w:rFonts w:ascii="Arial" w:hAnsi="Arial" w:cs="Arial"/>
          <w:color w:val="767171" w:themeColor="background2" w:themeShade="80"/>
          <w:sz w:val="21"/>
          <w:szCs w:val="21"/>
          <w:lang w:val="en-US"/>
        </w:rPr>
      </w:pPr>
    </w:p>
    <w:p w14:paraId="27B054CD" w14:textId="7A744114" w:rsidR="00E514A2" w:rsidRPr="00E876BD" w:rsidRDefault="00E514A2" w:rsidP="006A3A12">
      <w:pPr>
        <w:spacing w:line="276" w:lineRule="auto"/>
        <w:jc w:val="both"/>
        <w:rPr>
          <w:rFonts w:ascii="Arial" w:hAnsi="Arial" w:cs="Arial"/>
          <w:color w:val="767171" w:themeColor="background2" w:themeShade="80"/>
          <w:sz w:val="21"/>
          <w:szCs w:val="21"/>
          <w:lang w:val="en-US"/>
        </w:rPr>
      </w:pPr>
      <w:r w:rsidRPr="00E876BD">
        <w:rPr>
          <w:rFonts w:ascii="Arial" w:hAnsi="Arial" w:cs="Arial"/>
          <w:color w:val="767171" w:themeColor="background2" w:themeShade="80"/>
          <w:sz w:val="21"/>
          <w:szCs w:val="21"/>
          <w:lang w:val="en-US"/>
        </w:rPr>
        <w:t>Setting up a Stormwater Utility Dept</w:t>
      </w:r>
      <w:r w:rsidR="00E876BD" w:rsidRPr="00E876BD">
        <w:rPr>
          <w:rFonts w:ascii="Arial" w:hAnsi="Arial" w:cs="Arial"/>
          <w:color w:val="767171" w:themeColor="background2" w:themeShade="80"/>
          <w:sz w:val="21"/>
          <w:szCs w:val="21"/>
          <w:lang w:val="en-US"/>
        </w:rPr>
        <w:t xml:space="preserve"> requires the following, *</w:t>
      </w:r>
      <w:r w:rsidRPr="00E876BD">
        <w:rPr>
          <w:rFonts w:ascii="Arial" w:hAnsi="Arial" w:cs="Arial"/>
          <w:color w:val="767171" w:themeColor="background2" w:themeShade="80"/>
          <w:sz w:val="21"/>
          <w:szCs w:val="21"/>
          <w:lang w:val="en-US"/>
        </w:rPr>
        <w:t>Dept structure, operational plan, policies, SOP’s, training etc.</w:t>
      </w:r>
      <w:r w:rsidR="00E876BD" w:rsidRPr="00E876BD">
        <w:rPr>
          <w:rFonts w:ascii="Arial" w:hAnsi="Arial" w:cs="Arial"/>
          <w:color w:val="767171" w:themeColor="background2" w:themeShade="80"/>
          <w:sz w:val="21"/>
          <w:szCs w:val="21"/>
          <w:lang w:val="en-US"/>
        </w:rPr>
        <w:t>, *</w:t>
      </w:r>
      <w:r w:rsidRPr="00E876BD">
        <w:rPr>
          <w:rFonts w:ascii="Arial" w:hAnsi="Arial" w:cs="Arial"/>
          <w:color w:val="767171" w:themeColor="background2" w:themeShade="80"/>
          <w:sz w:val="21"/>
          <w:szCs w:val="21"/>
          <w:lang w:val="en-US"/>
        </w:rPr>
        <w:t xml:space="preserve">Determine overall costs </w:t>
      </w:r>
      <w:r w:rsidR="00E876BD" w:rsidRPr="00E876BD">
        <w:rPr>
          <w:rFonts w:ascii="Arial" w:hAnsi="Arial" w:cs="Arial"/>
          <w:color w:val="767171" w:themeColor="background2" w:themeShade="80"/>
          <w:sz w:val="21"/>
          <w:szCs w:val="21"/>
          <w:lang w:val="en-US"/>
        </w:rPr>
        <w:t xml:space="preserve">and prepare a budget </w:t>
      </w:r>
      <w:r w:rsidRPr="00E876BD">
        <w:rPr>
          <w:rFonts w:ascii="Arial" w:hAnsi="Arial" w:cs="Arial"/>
          <w:color w:val="767171" w:themeColor="background2" w:themeShade="80"/>
          <w:sz w:val="21"/>
          <w:szCs w:val="21"/>
          <w:lang w:val="en-US"/>
        </w:rPr>
        <w:t>to manage stormwater, backlog, maintenance, new assets, admin</w:t>
      </w:r>
      <w:r w:rsidR="00E876BD" w:rsidRPr="00E876BD">
        <w:rPr>
          <w:rFonts w:ascii="Arial" w:hAnsi="Arial" w:cs="Arial"/>
          <w:color w:val="767171" w:themeColor="background2" w:themeShade="80"/>
          <w:sz w:val="21"/>
          <w:szCs w:val="21"/>
          <w:lang w:val="en-US"/>
        </w:rPr>
        <w:t>, *</w:t>
      </w:r>
      <w:r w:rsidRPr="00E876BD">
        <w:rPr>
          <w:rFonts w:ascii="Arial" w:hAnsi="Arial" w:cs="Arial"/>
          <w:color w:val="767171" w:themeColor="background2" w:themeShade="80"/>
          <w:sz w:val="21"/>
          <w:szCs w:val="21"/>
          <w:lang w:val="en-US"/>
        </w:rPr>
        <w:t>Determine new utility charge to cover overall costs &amp; billing processes</w:t>
      </w:r>
      <w:r w:rsidR="00E876BD" w:rsidRPr="00E876BD">
        <w:rPr>
          <w:rFonts w:ascii="Arial" w:hAnsi="Arial" w:cs="Arial"/>
          <w:color w:val="767171" w:themeColor="background2" w:themeShade="80"/>
          <w:sz w:val="21"/>
          <w:szCs w:val="21"/>
          <w:lang w:val="en-US"/>
        </w:rPr>
        <w:t>, *</w:t>
      </w:r>
      <w:r w:rsidRPr="00E876BD">
        <w:rPr>
          <w:rFonts w:ascii="Arial" w:hAnsi="Arial" w:cs="Arial"/>
          <w:color w:val="767171" w:themeColor="background2" w:themeShade="80"/>
          <w:sz w:val="21"/>
          <w:szCs w:val="21"/>
          <w:lang w:val="en-US"/>
        </w:rPr>
        <w:t>Develop legal parameters to increase defensibility</w:t>
      </w:r>
      <w:r w:rsidR="00E876BD" w:rsidRPr="00E876BD">
        <w:rPr>
          <w:rFonts w:ascii="Arial" w:hAnsi="Arial" w:cs="Arial"/>
          <w:color w:val="767171" w:themeColor="background2" w:themeShade="80"/>
          <w:sz w:val="21"/>
          <w:szCs w:val="21"/>
          <w:lang w:val="en-US"/>
        </w:rPr>
        <w:t>, *</w:t>
      </w:r>
      <w:r w:rsidRPr="00E876BD">
        <w:rPr>
          <w:rFonts w:ascii="Arial" w:hAnsi="Arial" w:cs="Arial"/>
          <w:color w:val="767171" w:themeColor="background2" w:themeShade="80"/>
          <w:sz w:val="21"/>
          <w:szCs w:val="21"/>
          <w:lang w:val="en-US"/>
        </w:rPr>
        <w:t>Collection of data – GIS, billing and customer</w:t>
      </w:r>
      <w:r w:rsidR="00E876BD" w:rsidRPr="00E876BD">
        <w:rPr>
          <w:rFonts w:ascii="Arial" w:hAnsi="Arial" w:cs="Arial"/>
          <w:color w:val="767171" w:themeColor="background2" w:themeShade="80"/>
          <w:sz w:val="21"/>
          <w:szCs w:val="21"/>
          <w:lang w:val="en-US"/>
        </w:rPr>
        <w:t xml:space="preserve">, </w:t>
      </w:r>
      <w:r w:rsidR="00A95DF6" w:rsidRPr="00E876BD">
        <w:rPr>
          <w:rFonts w:ascii="Arial" w:hAnsi="Arial" w:cs="Arial"/>
          <w:color w:val="767171" w:themeColor="background2" w:themeShade="80"/>
          <w:sz w:val="21"/>
          <w:szCs w:val="21"/>
          <w:lang w:val="en-US"/>
        </w:rPr>
        <w:t>Marketing – Community Engagement &amp; Education</w:t>
      </w:r>
      <w:r w:rsidR="00E876BD" w:rsidRPr="00E876BD">
        <w:rPr>
          <w:rFonts w:ascii="Arial" w:hAnsi="Arial" w:cs="Arial"/>
          <w:color w:val="767171" w:themeColor="background2" w:themeShade="80"/>
          <w:sz w:val="21"/>
          <w:szCs w:val="21"/>
          <w:lang w:val="en-US"/>
        </w:rPr>
        <w:t>, *</w:t>
      </w:r>
      <w:r w:rsidRPr="00E876BD">
        <w:rPr>
          <w:rFonts w:ascii="Arial" w:hAnsi="Arial" w:cs="Arial"/>
          <w:color w:val="767171" w:themeColor="background2" w:themeShade="80"/>
          <w:sz w:val="21"/>
          <w:szCs w:val="21"/>
          <w:lang w:val="en-US"/>
        </w:rPr>
        <w:t>Develop a recognition and credit program, including home visits, rain garden incentives etc.</w:t>
      </w:r>
      <w:r w:rsidR="00E876BD" w:rsidRPr="00E876BD">
        <w:rPr>
          <w:rFonts w:ascii="Arial" w:hAnsi="Arial" w:cs="Arial"/>
          <w:color w:val="767171" w:themeColor="background2" w:themeShade="80"/>
          <w:sz w:val="21"/>
          <w:szCs w:val="21"/>
          <w:lang w:val="en-US"/>
        </w:rPr>
        <w:t xml:space="preserve"> and </w:t>
      </w:r>
      <w:r w:rsidRPr="00E876BD">
        <w:rPr>
          <w:rFonts w:ascii="Arial" w:hAnsi="Arial" w:cs="Arial"/>
          <w:color w:val="767171" w:themeColor="background2" w:themeShade="80"/>
          <w:sz w:val="21"/>
          <w:szCs w:val="21"/>
          <w:lang w:val="en-US"/>
        </w:rPr>
        <w:t>Customer service area</w:t>
      </w:r>
      <w:r w:rsidR="006A3A12">
        <w:rPr>
          <w:rFonts w:ascii="Arial" w:hAnsi="Arial" w:cs="Arial"/>
          <w:color w:val="767171" w:themeColor="background2" w:themeShade="80"/>
          <w:sz w:val="21"/>
          <w:szCs w:val="21"/>
          <w:lang w:val="en-US"/>
        </w:rPr>
        <w:t>.</w:t>
      </w:r>
    </w:p>
    <w:p w14:paraId="03444E3C" w14:textId="15977132" w:rsidR="00E514A2" w:rsidRPr="00381C10" w:rsidRDefault="00E514A2" w:rsidP="00381C10">
      <w:pPr>
        <w:jc w:val="both"/>
        <w:rPr>
          <w:rFonts w:ascii="Arial" w:hAnsi="Arial" w:cs="Arial"/>
          <w:color w:val="767171" w:themeColor="background2" w:themeShade="80"/>
          <w:sz w:val="21"/>
          <w:szCs w:val="21"/>
          <w:lang w:val="en-US"/>
        </w:rPr>
      </w:pPr>
    </w:p>
    <w:p w14:paraId="6DDE4468" w14:textId="5727DE27" w:rsidR="00E514A2" w:rsidRPr="00381C10" w:rsidRDefault="00E514A2" w:rsidP="00381C10">
      <w:pPr>
        <w:jc w:val="both"/>
        <w:rPr>
          <w:rFonts w:ascii="Arial" w:hAnsi="Arial" w:cs="Arial"/>
          <w:color w:val="767171" w:themeColor="background2" w:themeShade="80"/>
          <w:sz w:val="21"/>
          <w:szCs w:val="21"/>
          <w:lang w:val="en-US"/>
        </w:rPr>
      </w:pPr>
    </w:p>
    <w:p w14:paraId="2F82584F" w14:textId="368295E2" w:rsidR="00E514A2" w:rsidRPr="00381C10" w:rsidRDefault="00E514A2" w:rsidP="00381C10">
      <w:pPr>
        <w:jc w:val="both"/>
        <w:rPr>
          <w:rFonts w:ascii="Arial" w:hAnsi="Arial" w:cs="Arial"/>
          <w:color w:val="767171" w:themeColor="background2" w:themeShade="80"/>
          <w:sz w:val="21"/>
          <w:szCs w:val="21"/>
          <w:lang w:val="en-US"/>
        </w:rPr>
      </w:pPr>
    </w:p>
    <w:p w14:paraId="1AA84979" w14:textId="23389E85" w:rsidR="00E514A2" w:rsidRPr="002A396B" w:rsidRDefault="00A95DF6">
      <w:pPr>
        <w:rPr>
          <w:lang w:val="en-US"/>
        </w:rPr>
      </w:pPr>
      <w:r w:rsidRPr="00A95DF6">
        <w:rPr>
          <w:noProof/>
          <w:lang w:val="en-US"/>
        </w:rPr>
        <w:drawing>
          <wp:inline distT="0" distB="0" distL="0" distR="0" wp14:anchorId="4E2618BA" wp14:editId="7B6179D1">
            <wp:extent cx="5731510" cy="3223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sectPr w:rsidR="00E514A2" w:rsidRPr="002A39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0705C" w14:textId="77777777" w:rsidR="003D10F3" w:rsidRDefault="003D10F3" w:rsidP="00587E4E">
      <w:r>
        <w:separator/>
      </w:r>
    </w:p>
  </w:endnote>
  <w:endnote w:type="continuationSeparator" w:id="0">
    <w:p w14:paraId="18C6CE23" w14:textId="77777777" w:rsidR="003D10F3" w:rsidRDefault="003D10F3" w:rsidP="0058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060E8B" w14:textId="77777777" w:rsidR="003D10F3" w:rsidRDefault="003D10F3" w:rsidP="00587E4E">
      <w:r>
        <w:separator/>
      </w:r>
    </w:p>
  </w:footnote>
  <w:footnote w:type="continuationSeparator" w:id="0">
    <w:p w14:paraId="48A1F67A" w14:textId="77777777" w:rsidR="003D10F3" w:rsidRDefault="003D10F3" w:rsidP="00587E4E">
      <w:r>
        <w:continuationSeparator/>
      </w:r>
    </w:p>
  </w:footnote>
  <w:footnote w:id="1">
    <w:p w14:paraId="1B5CEBDC" w14:textId="3A101B83" w:rsidR="00DA3467" w:rsidRPr="00DA3467" w:rsidRDefault="00DA3467">
      <w:pPr>
        <w:pStyle w:val="FootnoteText"/>
        <w:rPr>
          <w:lang w:val="en-US"/>
        </w:rPr>
      </w:pPr>
      <w:r>
        <w:rPr>
          <w:rStyle w:val="FootnoteReference"/>
        </w:rPr>
        <w:footnoteRef/>
      </w:r>
      <w:r>
        <w:t xml:space="preserve"> </w:t>
      </w:r>
      <w:r w:rsidRPr="00DA3467">
        <w:rPr>
          <w:sz w:val="16"/>
          <w:szCs w:val="16"/>
        </w:rPr>
        <w:t>https://www.dailytelegraph.com.au/newslocal/central-coast/decade-of-tragedy-for-family-of-piles-creek-disaster/news-story/cc005906be7f0fd9585488f2e9563a55</w:t>
      </w:r>
    </w:p>
  </w:footnote>
  <w:footnote w:id="2">
    <w:p w14:paraId="663BBD18" w14:textId="77777777" w:rsidR="00587E4E" w:rsidRPr="00E3797E" w:rsidRDefault="00587E4E" w:rsidP="00587E4E">
      <w:pPr>
        <w:pStyle w:val="FootnoteText"/>
        <w:rPr>
          <w:lang w:val="en-US"/>
        </w:rPr>
      </w:pPr>
      <w:r>
        <w:rPr>
          <w:rStyle w:val="FootnoteReference"/>
        </w:rPr>
        <w:footnoteRef/>
      </w:r>
      <w:r>
        <w:t xml:space="preserve"> </w:t>
      </w:r>
      <w:r w:rsidRPr="00C63C75">
        <w:rPr>
          <w:rFonts w:asciiTheme="majorHAnsi" w:hAnsiTheme="majorHAnsi" w:cstheme="majorHAnsi"/>
          <w:sz w:val="16"/>
          <w:szCs w:val="16"/>
        </w:rPr>
        <w:t>https://www.illawarramercury.com.au/story/6103715/wollongong-mayors-plea-over-stormwater-drains-in-wake-of-flood-tragedy/</w:t>
      </w:r>
    </w:p>
  </w:footnote>
  <w:footnote w:id="3">
    <w:p w14:paraId="1CD22E4B" w14:textId="77777777" w:rsidR="00587E4E" w:rsidRPr="0026123E" w:rsidRDefault="00587E4E" w:rsidP="00587E4E">
      <w:pPr>
        <w:pStyle w:val="FootnoteText"/>
        <w:rPr>
          <w:lang w:val="en-US"/>
        </w:rPr>
      </w:pPr>
      <w:r>
        <w:rPr>
          <w:rStyle w:val="FootnoteReference"/>
        </w:rPr>
        <w:footnoteRef/>
      </w:r>
      <w:r>
        <w:t xml:space="preserve"> </w:t>
      </w:r>
      <w:r w:rsidRPr="0001760E">
        <w:rPr>
          <w:rFonts w:asciiTheme="majorHAnsi" w:hAnsiTheme="majorHAnsi" w:cstheme="majorHAnsi"/>
          <w:color w:val="000000" w:themeColor="text1"/>
          <w:sz w:val="16"/>
          <w:szCs w:val="16"/>
        </w:rPr>
        <w:t>Asset Management Plan, Stormwater 2020-29, adopted 6 Oct 2020</w:t>
      </w:r>
      <w:r>
        <w:rPr>
          <w:rFonts w:asciiTheme="majorHAnsi" w:hAnsiTheme="majorHAnsi" w:cstheme="majorHAnsi"/>
          <w:color w:val="000000" w:themeColor="text1"/>
          <w:sz w:val="16"/>
          <w:szCs w:val="16"/>
        </w:rPr>
        <w:t>m pg.48</w:t>
      </w:r>
    </w:p>
  </w:footnote>
  <w:footnote w:id="4">
    <w:p w14:paraId="4646AE4A" w14:textId="77777777" w:rsidR="00587E4E" w:rsidRPr="0026123E" w:rsidRDefault="00587E4E" w:rsidP="00587E4E">
      <w:pPr>
        <w:pStyle w:val="FootnoteText"/>
        <w:rPr>
          <w:lang w:val="en-US"/>
        </w:rPr>
      </w:pPr>
      <w:r>
        <w:rPr>
          <w:rStyle w:val="FootnoteReference"/>
        </w:rPr>
        <w:footnoteRef/>
      </w:r>
      <w:r>
        <w:t xml:space="preserve"> </w:t>
      </w:r>
      <w:r w:rsidRPr="005409DF">
        <w:rPr>
          <w:rFonts w:asciiTheme="majorHAnsi" w:hAnsiTheme="majorHAnsi" w:cstheme="majorHAnsi"/>
          <w:color w:val="000000" w:themeColor="text1"/>
          <w:sz w:val="16"/>
          <w:szCs w:val="16"/>
        </w:rPr>
        <w:t>Hornsby 2013StormwaterDrainageAMP.pdf</w:t>
      </w:r>
      <w:r>
        <w:rPr>
          <w:rFonts w:asciiTheme="majorHAnsi" w:hAnsiTheme="majorHAnsi" w:cstheme="majorHAnsi"/>
          <w:color w:val="000000" w:themeColor="text1"/>
          <w:sz w:val="16"/>
          <w:szCs w:val="16"/>
        </w:rPr>
        <w:t xml:space="preserve">, </w:t>
      </w:r>
      <w:r w:rsidRPr="005409DF">
        <w:rPr>
          <w:rFonts w:asciiTheme="majorHAnsi" w:hAnsiTheme="majorHAnsi" w:cstheme="majorHAnsi"/>
          <w:color w:val="000000" w:themeColor="text1"/>
          <w:sz w:val="16"/>
          <w:szCs w:val="16"/>
        </w:rPr>
        <w:t>pg</w:t>
      </w:r>
      <w:r>
        <w:rPr>
          <w:rFonts w:asciiTheme="majorHAnsi" w:hAnsiTheme="majorHAnsi" w:cstheme="majorHAnsi"/>
          <w:color w:val="000000" w:themeColor="text1"/>
          <w:sz w:val="16"/>
          <w:szCs w:val="16"/>
        </w:rPr>
        <w:t>.13</w:t>
      </w:r>
    </w:p>
  </w:footnote>
  <w:footnote w:id="5">
    <w:p w14:paraId="20992BD2" w14:textId="77777777" w:rsidR="00587E4E" w:rsidRPr="0026123E" w:rsidRDefault="00587E4E" w:rsidP="00587E4E">
      <w:pPr>
        <w:pStyle w:val="FootnoteText"/>
        <w:rPr>
          <w:lang w:val="en-US"/>
        </w:rPr>
      </w:pPr>
      <w:r>
        <w:rPr>
          <w:rStyle w:val="FootnoteReference"/>
        </w:rPr>
        <w:footnoteRef/>
      </w:r>
      <w:r>
        <w:t xml:space="preserve"> </w:t>
      </w:r>
      <w:r w:rsidRPr="0001760E">
        <w:rPr>
          <w:rFonts w:asciiTheme="majorHAnsi" w:hAnsiTheme="majorHAnsi" w:cstheme="majorHAnsi"/>
          <w:color w:val="000000" w:themeColor="text1"/>
          <w:sz w:val="16"/>
          <w:szCs w:val="16"/>
        </w:rPr>
        <w:t>Mid-western Regional Council Stormwater Asset Management Plan, pg.</w:t>
      </w:r>
      <w:r>
        <w:rPr>
          <w:rFonts w:asciiTheme="majorHAnsi" w:hAnsiTheme="majorHAnsi" w:cstheme="majorHAnsi"/>
          <w:color w:val="000000" w:themeColor="text1"/>
          <w:sz w:val="16"/>
          <w:szCs w:val="16"/>
        </w:rPr>
        <w:t>26</w:t>
      </w:r>
    </w:p>
  </w:footnote>
  <w:footnote w:id="6">
    <w:p w14:paraId="2F32D016" w14:textId="77777777" w:rsidR="00587E4E" w:rsidRPr="0026123E" w:rsidRDefault="00587E4E" w:rsidP="00587E4E">
      <w:pPr>
        <w:pStyle w:val="FootnoteText"/>
        <w:rPr>
          <w:lang w:val="en-US"/>
        </w:rPr>
      </w:pPr>
      <w:r>
        <w:rPr>
          <w:rStyle w:val="FootnoteReference"/>
        </w:rPr>
        <w:footnoteRef/>
      </w:r>
      <w:r>
        <w:t xml:space="preserve"> </w:t>
      </w:r>
      <w:r w:rsidRPr="0064362A">
        <w:rPr>
          <w:rFonts w:asciiTheme="majorHAnsi" w:hAnsiTheme="majorHAnsi" w:cstheme="majorHAnsi"/>
          <w:sz w:val="16"/>
          <w:szCs w:val="16"/>
        </w:rPr>
        <w:t>https://www.water.nsw.gov.au/__data/assets/pdf_file/0004/549598/nsw-reference-rates-manual-valuation-of-water-supply-sewerage-and-stormwater-assets.pdf</w:t>
      </w:r>
      <w:r>
        <w:rPr>
          <w:rFonts w:asciiTheme="majorHAnsi" w:hAnsiTheme="majorHAnsi" w:cstheme="majorHAnsi"/>
          <w:sz w:val="16"/>
          <w:szCs w:val="16"/>
        </w:rPr>
        <w:t>, pg.64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376819"/>
    <w:multiLevelType w:val="hybridMultilevel"/>
    <w:tmpl w:val="CF40860A"/>
    <w:lvl w:ilvl="0" w:tplc="C5724A70">
      <w:start w:val="1"/>
      <w:numFmt w:val="bullet"/>
      <w:lvlText w:val="•"/>
      <w:lvlJc w:val="left"/>
      <w:pPr>
        <w:tabs>
          <w:tab w:val="num" w:pos="720"/>
        </w:tabs>
        <w:ind w:left="720" w:hanging="360"/>
      </w:pPr>
      <w:rPr>
        <w:rFonts w:ascii="Arial" w:hAnsi="Arial" w:hint="default"/>
      </w:rPr>
    </w:lvl>
    <w:lvl w:ilvl="1" w:tplc="2CDC820C" w:tentative="1">
      <w:start w:val="1"/>
      <w:numFmt w:val="bullet"/>
      <w:lvlText w:val="•"/>
      <w:lvlJc w:val="left"/>
      <w:pPr>
        <w:tabs>
          <w:tab w:val="num" w:pos="1440"/>
        </w:tabs>
        <w:ind w:left="1440" w:hanging="360"/>
      </w:pPr>
      <w:rPr>
        <w:rFonts w:ascii="Arial" w:hAnsi="Arial" w:hint="default"/>
      </w:rPr>
    </w:lvl>
    <w:lvl w:ilvl="2" w:tplc="9BAE0624" w:tentative="1">
      <w:start w:val="1"/>
      <w:numFmt w:val="bullet"/>
      <w:lvlText w:val="•"/>
      <w:lvlJc w:val="left"/>
      <w:pPr>
        <w:tabs>
          <w:tab w:val="num" w:pos="2160"/>
        </w:tabs>
        <w:ind w:left="2160" w:hanging="360"/>
      </w:pPr>
      <w:rPr>
        <w:rFonts w:ascii="Arial" w:hAnsi="Arial" w:hint="default"/>
      </w:rPr>
    </w:lvl>
    <w:lvl w:ilvl="3" w:tplc="CFCC41EC" w:tentative="1">
      <w:start w:val="1"/>
      <w:numFmt w:val="bullet"/>
      <w:lvlText w:val="•"/>
      <w:lvlJc w:val="left"/>
      <w:pPr>
        <w:tabs>
          <w:tab w:val="num" w:pos="2880"/>
        </w:tabs>
        <w:ind w:left="2880" w:hanging="360"/>
      </w:pPr>
      <w:rPr>
        <w:rFonts w:ascii="Arial" w:hAnsi="Arial" w:hint="default"/>
      </w:rPr>
    </w:lvl>
    <w:lvl w:ilvl="4" w:tplc="8F2035C8" w:tentative="1">
      <w:start w:val="1"/>
      <w:numFmt w:val="bullet"/>
      <w:lvlText w:val="•"/>
      <w:lvlJc w:val="left"/>
      <w:pPr>
        <w:tabs>
          <w:tab w:val="num" w:pos="3600"/>
        </w:tabs>
        <w:ind w:left="3600" w:hanging="360"/>
      </w:pPr>
      <w:rPr>
        <w:rFonts w:ascii="Arial" w:hAnsi="Arial" w:hint="default"/>
      </w:rPr>
    </w:lvl>
    <w:lvl w:ilvl="5" w:tplc="9EB2ADF2" w:tentative="1">
      <w:start w:val="1"/>
      <w:numFmt w:val="bullet"/>
      <w:lvlText w:val="•"/>
      <w:lvlJc w:val="left"/>
      <w:pPr>
        <w:tabs>
          <w:tab w:val="num" w:pos="4320"/>
        </w:tabs>
        <w:ind w:left="4320" w:hanging="360"/>
      </w:pPr>
      <w:rPr>
        <w:rFonts w:ascii="Arial" w:hAnsi="Arial" w:hint="default"/>
      </w:rPr>
    </w:lvl>
    <w:lvl w:ilvl="6" w:tplc="90EACF1C" w:tentative="1">
      <w:start w:val="1"/>
      <w:numFmt w:val="bullet"/>
      <w:lvlText w:val="•"/>
      <w:lvlJc w:val="left"/>
      <w:pPr>
        <w:tabs>
          <w:tab w:val="num" w:pos="5040"/>
        </w:tabs>
        <w:ind w:left="5040" w:hanging="360"/>
      </w:pPr>
      <w:rPr>
        <w:rFonts w:ascii="Arial" w:hAnsi="Arial" w:hint="default"/>
      </w:rPr>
    </w:lvl>
    <w:lvl w:ilvl="7" w:tplc="FE661782" w:tentative="1">
      <w:start w:val="1"/>
      <w:numFmt w:val="bullet"/>
      <w:lvlText w:val="•"/>
      <w:lvlJc w:val="left"/>
      <w:pPr>
        <w:tabs>
          <w:tab w:val="num" w:pos="5760"/>
        </w:tabs>
        <w:ind w:left="5760" w:hanging="360"/>
      </w:pPr>
      <w:rPr>
        <w:rFonts w:ascii="Arial" w:hAnsi="Arial" w:hint="default"/>
      </w:rPr>
    </w:lvl>
    <w:lvl w:ilvl="8" w:tplc="5F50D5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500B38"/>
    <w:multiLevelType w:val="hybridMultilevel"/>
    <w:tmpl w:val="3F9A85E4"/>
    <w:lvl w:ilvl="0" w:tplc="F724D5B0">
      <w:start w:val="1"/>
      <w:numFmt w:val="bullet"/>
      <w:lvlText w:val="•"/>
      <w:lvlJc w:val="left"/>
      <w:pPr>
        <w:tabs>
          <w:tab w:val="num" w:pos="720"/>
        </w:tabs>
        <w:ind w:left="720" w:hanging="360"/>
      </w:pPr>
      <w:rPr>
        <w:rFonts w:ascii="Arial" w:hAnsi="Arial" w:hint="default"/>
      </w:rPr>
    </w:lvl>
    <w:lvl w:ilvl="1" w:tplc="3C3C2352" w:tentative="1">
      <w:start w:val="1"/>
      <w:numFmt w:val="bullet"/>
      <w:lvlText w:val="•"/>
      <w:lvlJc w:val="left"/>
      <w:pPr>
        <w:tabs>
          <w:tab w:val="num" w:pos="1440"/>
        </w:tabs>
        <w:ind w:left="1440" w:hanging="360"/>
      </w:pPr>
      <w:rPr>
        <w:rFonts w:ascii="Arial" w:hAnsi="Arial" w:hint="default"/>
      </w:rPr>
    </w:lvl>
    <w:lvl w:ilvl="2" w:tplc="44607E96" w:tentative="1">
      <w:start w:val="1"/>
      <w:numFmt w:val="bullet"/>
      <w:lvlText w:val="•"/>
      <w:lvlJc w:val="left"/>
      <w:pPr>
        <w:tabs>
          <w:tab w:val="num" w:pos="2160"/>
        </w:tabs>
        <w:ind w:left="2160" w:hanging="360"/>
      </w:pPr>
      <w:rPr>
        <w:rFonts w:ascii="Arial" w:hAnsi="Arial" w:hint="default"/>
      </w:rPr>
    </w:lvl>
    <w:lvl w:ilvl="3" w:tplc="C770BADC" w:tentative="1">
      <w:start w:val="1"/>
      <w:numFmt w:val="bullet"/>
      <w:lvlText w:val="•"/>
      <w:lvlJc w:val="left"/>
      <w:pPr>
        <w:tabs>
          <w:tab w:val="num" w:pos="2880"/>
        </w:tabs>
        <w:ind w:left="2880" w:hanging="360"/>
      </w:pPr>
      <w:rPr>
        <w:rFonts w:ascii="Arial" w:hAnsi="Arial" w:hint="default"/>
      </w:rPr>
    </w:lvl>
    <w:lvl w:ilvl="4" w:tplc="00D41408" w:tentative="1">
      <w:start w:val="1"/>
      <w:numFmt w:val="bullet"/>
      <w:lvlText w:val="•"/>
      <w:lvlJc w:val="left"/>
      <w:pPr>
        <w:tabs>
          <w:tab w:val="num" w:pos="3600"/>
        </w:tabs>
        <w:ind w:left="3600" w:hanging="360"/>
      </w:pPr>
      <w:rPr>
        <w:rFonts w:ascii="Arial" w:hAnsi="Arial" w:hint="default"/>
      </w:rPr>
    </w:lvl>
    <w:lvl w:ilvl="5" w:tplc="FD4291A6" w:tentative="1">
      <w:start w:val="1"/>
      <w:numFmt w:val="bullet"/>
      <w:lvlText w:val="•"/>
      <w:lvlJc w:val="left"/>
      <w:pPr>
        <w:tabs>
          <w:tab w:val="num" w:pos="4320"/>
        </w:tabs>
        <w:ind w:left="4320" w:hanging="360"/>
      </w:pPr>
      <w:rPr>
        <w:rFonts w:ascii="Arial" w:hAnsi="Arial" w:hint="default"/>
      </w:rPr>
    </w:lvl>
    <w:lvl w:ilvl="6" w:tplc="0894801E" w:tentative="1">
      <w:start w:val="1"/>
      <w:numFmt w:val="bullet"/>
      <w:lvlText w:val="•"/>
      <w:lvlJc w:val="left"/>
      <w:pPr>
        <w:tabs>
          <w:tab w:val="num" w:pos="5040"/>
        </w:tabs>
        <w:ind w:left="5040" w:hanging="360"/>
      </w:pPr>
      <w:rPr>
        <w:rFonts w:ascii="Arial" w:hAnsi="Arial" w:hint="default"/>
      </w:rPr>
    </w:lvl>
    <w:lvl w:ilvl="7" w:tplc="A6244800" w:tentative="1">
      <w:start w:val="1"/>
      <w:numFmt w:val="bullet"/>
      <w:lvlText w:val="•"/>
      <w:lvlJc w:val="left"/>
      <w:pPr>
        <w:tabs>
          <w:tab w:val="num" w:pos="5760"/>
        </w:tabs>
        <w:ind w:left="5760" w:hanging="360"/>
      </w:pPr>
      <w:rPr>
        <w:rFonts w:ascii="Arial" w:hAnsi="Arial" w:hint="default"/>
      </w:rPr>
    </w:lvl>
    <w:lvl w:ilvl="8" w:tplc="7A2682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9E0628"/>
    <w:multiLevelType w:val="hybridMultilevel"/>
    <w:tmpl w:val="D2581714"/>
    <w:lvl w:ilvl="0" w:tplc="E3BE852C">
      <w:start w:val="1"/>
      <w:numFmt w:val="bullet"/>
      <w:lvlText w:val="•"/>
      <w:lvlJc w:val="left"/>
      <w:pPr>
        <w:tabs>
          <w:tab w:val="num" w:pos="720"/>
        </w:tabs>
        <w:ind w:left="720" w:hanging="360"/>
      </w:pPr>
      <w:rPr>
        <w:rFonts w:ascii="Arial" w:hAnsi="Arial" w:hint="default"/>
      </w:rPr>
    </w:lvl>
    <w:lvl w:ilvl="1" w:tplc="6DEC7064">
      <w:numFmt w:val="bullet"/>
      <w:lvlText w:val="•"/>
      <w:lvlJc w:val="left"/>
      <w:pPr>
        <w:tabs>
          <w:tab w:val="num" w:pos="1440"/>
        </w:tabs>
        <w:ind w:left="1440" w:hanging="360"/>
      </w:pPr>
      <w:rPr>
        <w:rFonts w:ascii="Arial" w:hAnsi="Arial" w:hint="default"/>
      </w:rPr>
    </w:lvl>
    <w:lvl w:ilvl="2" w:tplc="34DAFB28" w:tentative="1">
      <w:start w:val="1"/>
      <w:numFmt w:val="bullet"/>
      <w:lvlText w:val="•"/>
      <w:lvlJc w:val="left"/>
      <w:pPr>
        <w:tabs>
          <w:tab w:val="num" w:pos="2160"/>
        </w:tabs>
        <w:ind w:left="2160" w:hanging="360"/>
      </w:pPr>
      <w:rPr>
        <w:rFonts w:ascii="Arial" w:hAnsi="Arial" w:hint="default"/>
      </w:rPr>
    </w:lvl>
    <w:lvl w:ilvl="3" w:tplc="F56E3532" w:tentative="1">
      <w:start w:val="1"/>
      <w:numFmt w:val="bullet"/>
      <w:lvlText w:val="•"/>
      <w:lvlJc w:val="left"/>
      <w:pPr>
        <w:tabs>
          <w:tab w:val="num" w:pos="2880"/>
        </w:tabs>
        <w:ind w:left="2880" w:hanging="360"/>
      </w:pPr>
      <w:rPr>
        <w:rFonts w:ascii="Arial" w:hAnsi="Arial" w:hint="default"/>
      </w:rPr>
    </w:lvl>
    <w:lvl w:ilvl="4" w:tplc="27FC503C" w:tentative="1">
      <w:start w:val="1"/>
      <w:numFmt w:val="bullet"/>
      <w:lvlText w:val="•"/>
      <w:lvlJc w:val="left"/>
      <w:pPr>
        <w:tabs>
          <w:tab w:val="num" w:pos="3600"/>
        </w:tabs>
        <w:ind w:left="3600" w:hanging="360"/>
      </w:pPr>
      <w:rPr>
        <w:rFonts w:ascii="Arial" w:hAnsi="Arial" w:hint="default"/>
      </w:rPr>
    </w:lvl>
    <w:lvl w:ilvl="5" w:tplc="8E5E1A9E" w:tentative="1">
      <w:start w:val="1"/>
      <w:numFmt w:val="bullet"/>
      <w:lvlText w:val="•"/>
      <w:lvlJc w:val="left"/>
      <w:pPr>
        <w:tabs>
          <w:tab w:val="num" w:pos="4320"/>
        </w:tabs>
        <w:ind w:left="4320" w:hanging="360"/>
      </w:pPr>
      <w:rPr>
        <w:rFonts w:ascii="Arial" w:hAnsi="Arial" w:hint="default"/>
      </w:rPr>
    </w:lvl>
    <w:lvl w:ilvl="6" w:tplc="74C2A476" w:tentative="1">
      <w:start w:val="1"/>
      <w:numFmt w:val="bullet"/>
      <w:lvlText w:val="•"/>
      <w:lvlJc w:val="left"/>
      <w:pPr>
        <w:tabs>
          <w:tab w:val="num" w:pos="5040"/>
        </w:tabs>
        <w:ind w:left="5040" w:hanging="360"/>
      </w:pPr>
      <w:rPr>
        <w:rFonts w:ascii="Arial" w:hAnsi="Arial" w:hint="default"/>
      </w:rPr>
    </w:lvl>
    <w:lvl w:ilvl="7" w:tplc="AAB690A2" w:tentative="1">
      <w:start w:val="1"/>
      <w:numFmt w:val="bullet"/>
      <w:lvlText w:val="•"/>
      <w:lvlJc w:val="left"/>
      <w:pPr>
        <w:tabs>
          <w:tab w:val="num" w:pos="5760"/>
        </w:tabs>
        <w:ind w:left="5760" w:hanging="360"/>
      </w:pPr>
      <w:rPr>
        <w:rFonts w:ascii="Arial" w:hAnsi="Arial" w:hint="default"/>
      </w:rPr>
    </w:lvl>
    <w:lvl w:ilvl="8" w:tplc="2116AA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D0D225A"/>
    <w:multiLevelType w:val="hybridMultilevel"/>
    <w:tmpl w:val="17F440DE"/>
    <w:lvl w:ilvl="0" w:tplc="05DC3D00">
      <w:start w:val="1"/>
      <w:numFmt w:val="bullet"/>
      <w:lvlText w:val="•"/>
      <w:lvlJc w:val="left"/>
      <w:pPr>
        <w:tabs>
          <w:tab w:val="num" w:pos="720"/>
        </w:tabs>
        <w:ind w:left="720" w:hanging="360"/>
      </w:pPr>
      <w:rPr>
        <w:rFonts w:ascii="Arial" w:hAnsi="Arial" w:hint="default"/>
      </w:rPr>
    </w:lvl>
    <w:lvl w:ilvl="1" w:tplc="7BD87514" w:tentative="1">
      <w:start w:val="1"/>
      <w:numFmt w:val="bullet"/>
      <w:lvlText w:val="•"/>
      <w:lvlJc w:val="left"/>
      <w:pPr>
        <w:tabs>
          <w:tab w:val="num" w:pos="1440"/>
        </w:tabs>
        <w:ind w:left="1440" w:hanging="360"/>
      </w:pPr>
      <w:rPr>
        <w:rFonts w:ascii="Arial" w:hAnsi="Arial" w:hint="default"/>
      </w:rPr>
    </w:lvl>
    <w:lvl w:ilvl="2" w:tplc="185A7666" w:tentative="1">
      <w:start w:val="1"/>
      <w:numFmt w:val="bullet"/>
      <w:lvlText w:val="•"/>
      <w:lvlJc w:val="left"/>
      <w:pPr>
        <w:tabs>
          <w:tab w:val="num" w:pos="2160"/>
        </w:tabs>
        <w:ind w:left="2160" w:hanging="360"/>
      </w:pPr>
      <w:rPr>
        <w:rFonts w:ascii="Arial" w:hAnsi="Arial" w:hint="default"/>
      </w:rPr>
    </w:lvl>
    <w:lvl w:ilvl="3" w:tplc="C9FA0CF8" w:tentative="1">
      <w:start w:val="1"/>
      <w:numFmt w:val="bullet"/>
      <w:lvlText w:val="•"/>
      <w:lvlJc w:val="left"/>
      <w:pPr>
        <w:tabs>
          <w:tab w:val="num" w:pos="2880"/>
        </w:tabs>
        <w:ind w:left="2880" w:hanging="360"/>
      </w:pPr>
      <w:rPr>
        <w:rFonts w:ascii="Arial" w:hAnsi="Arial" w:hint="default"/>
      </w:rPr>
    </w:lvl>
    <w:lvl w:ilvl="4" w:tplc="DCDEB3BA" w:tentative="1">
      <w:start w:val="1"/>
      <w:numFmt w:val="bullet"/>
      <w:lvlText w:val="•"/>
      <w:lvlJc w:val="left"/>
      <w:pPr>
        <w:tabs>
          <w:tab w:val="num" w:pos="3600"/>
        </w:tabs>
        <w:ind w:left="3600" w:hanging="360"/>
      </w:pPr>
      <w:rPr>
        <w:rFonts w:ascii="Arial" w:hAnsi="Arial" w:hint="default"/>
      </w:rPr>
    </w:lvl>
    <w:lvl w:ilvl="5" w:tplc="57A6E58E" w:tentative="1">
      <w:start w:val="1"/>
      <w:numFmt w:val="bullet"/>
      <w:lvlText w:val="•"/>
      <w:lvlJc w:val="left"/>
      <w:pPr>
        <w:tabs>
          <w:tab w:val="num" w:pos="4320"/>
        </w:tabs>
        <w:ind w:left="4320" w:hanging="360"/>
      </w:pPr>
      <w:rPr>
        <w:rFonts w:ascii="Arial" w:hAnsi="Arial" w:hint="default"/>
      </w:rPr>
    </w:lvl>
    <w:lvl w:ilvl="6" w:tplc="1A2C5730" w:tentative="1">
      <w:start w:val="1"/>
      <w:numFmt w:val="bullet"/>
      <w:lvlText w:val="•"/>
      <w:lvlJc w:val="left"/>
      <w:pPr>
        <w:tabs>
          <w:tab w:val="num" w:pos="5040"/>
        </w:tabs>
        <w:ind w:left="5040" w:hanging="360"/>
      </w:pPr>
      <w:rPr>
        <w:rFonts w:ascii="Arial" w:hAnsi="Arial" w:hint="default"/>
      </w:rPr>
    </w:lvl>
    <w:lvl w:ilvl="7" w:tplc="56EABA8C" w:tentative="1">
      <w:start w:val="1"/>
      <w:numFmt w:val="bullet"/>
      <w:lvlText w:val="•"/>
      <w:lvlJc w:val="left"/>
      <w:pPr>
        <w:tabs>
          <w:tab w:val="num" w:pos="5760"/>
        </w:tabs>
        <w:ind w:left="5760" w:hanging="360"/>
      </w:pPr>
      <w:rPr>
        <w:rFonts w:ascii="Arial" w:hAnsi="Arial" w:hint="default"/>
      </w:rPr>
    </w:lvl>
    <w:lvl w:ilvl="8" w:tplc="127696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8374C69"/>
    <w:multiLevelType w:val="hybridMultilevel"/>
    <w:tmpl w:val="526C5FA2"/>
    <w:lvl w:ilvl="0" w:tplc="5D04D540">
      <w:start w:val="1"/>
      <w:numFmt w:val="bullet"/>
      <w:lvlText w:val="•"/>
      <w:lvlJc w:val="left"/>
      <w:pPr>
        <w:tabs>
          <w:tab w:val="num" w:pos="720"/>
        </w:tabs>
        <w:ind w:left="720" w:hanging="360"/>
      </w:pPr>
      <w:rPr>
        <w:rFonts w:ascii="Arial" w:hAnsi="Arial" w:hint="default"/>
      </w:rPr>
    </w:lvl>
    <w:lvl w:ilvl="1" w:tplc="B016E9E6" w:tentative="1">
      <w:start w:val="1"/>
      <w:numFmt w:val="bullet"/>
      <w:lvlText w:val="•"/>
      <w:lvlJc w:val="left"/>
      <w:pPr>
        <w:tabs>
          <w:tab w:val="num" w:pos="1440"/>
        </w:tabs>
        <w:ind w:left="1440" w:hanging="360"/>
      </w:pPr>
      <w:rPr>
        <w:rFonts w:ascii="Arial" w:hAnsi="Arial" w:hint="default"/>
      </w:rPr>
    </w:lvl>
    <w:lvl w:ilvl="2" w:tplc="B5947B1E" w:tentative="1">
      <w:start w:val="1"/>
      <w:numFmt w:val="bullet"/>
      <w:lvlText w:val="•"/>
      <w:lvlJc w:val="left"/>
      <w:pPr>
        <w:tabs>
          <w:tab w:val="num" w:pos="2160"/>
        </w:tabs>
        <w:ind w:left="2160" w:hanging="360"/>
      </w:pPr>
      <w:rPr>
        <w:rFonts w:ascii="Arial" w:hAnsi="Arial" w:hint="default"/>
      </w:rPr>
    </w:lvl>
    <w:lvl w:ilvl="3" w:tplc="B9EE70F8" w:tentative="1">
      <w:start w:val="1"/>
      <w:numFmt w:val="bullet"/>
      <w:lvlText w:val="•"/>
      <w:lvlJc w:val="left"/>
      <w:pPr>
        <w:tabs>
          <w:tab w:val="num" w:pos="2880"/>
        </w:tabs>
        <w:ind w:left="2880" w:hanging="360"/>
      </w:pPr>
      <w:rPr>
        <w:rFonts w:ascii="Arial" w:hAnsi="Arial" w:hint="default"/>
      </w:rPr>
    </w:lvl>
    <w:lvl w:ilvl="4" w:tplc="336AE698" w:tentative="1">
      <w:start w:val="1"/>
      <w:numFmt w:val="bullet"/>
      <w:lvlText w:val="•"/>
      <w:lvlJc w:val="left"/>
      <w:pPr>
        <w:tabs>
          <w:tab w:val="num" w:pos="3600"/>
        </w:tabs>
        <w:ind w:left="3600" w:hanging="360"/>
      </w:pPr>
      <w:rPr>
        <w:rFonts w:ascii="Arial" w:hAnsi="Arial" w:hint="default"/>
      </w:rPr>
    </w:lvl>
    <w:lvl w:ilvl="5" w:tplc="E004945C" w:tentative="1">
      <w:start w:val="1"/>
      <w:numFmt w:val="bullet"/>
      <w:lvlText w:val="•"/>
      <w:lvlJc w:val="left"/>
      <w:pPr>
        <w:tabs>
          <w:tab w:val="num" w:pos="4320"/>
        </w:tabs>
        <w:ind w:left="4320" w:hanging="360"/>
      </w:pPr>
      <w:rPr>
        <w:rFonts w:ascii="Arial" w:hAnsi="Arial" w:hint="default"/>
      </w:rPr>
    </w:lvl>
    <w:lvl w:ilvl="6" w:tplc="332EF4F2" w:tentative="1">
      <w:start w:val="1"/>
      <w:numFmt w:val="bullet"/>
      <w:lvlText w:val="•"/>
      <w:lvlJc w:val="left"/>
      <w:pPr>
        <w:tabs>
          <w:tab w:val="num" w:pos="5040"/>
        </w:tabs>
        <w:ind w:left="5040" w:hanging="360"/>
      </w:pPr>
      <w:rPr>
        <w:rFonts w:ascii="Arial" w:hAnsi="Arial" w:hint="default"/>
      </w:rPr>
    </w:lvl>
    <w:lvl w:ilvl="7" w:tplc="A9743976" w:tentative="1">
      <w:start w:val="1"/>
      <w:numFmt w:val="bullet"/>
      <w:lvlText w:val="•"/>
      <w:lvlJc w:val="left"/>
      <w:pPr>
        <w:tabs>
          <w:tab w:val="num" w:pos="5760"/>
        </w:tabs>
        <w:ind w:left="5760" w:hanging="360"/>
      </w:pPr>
      <w:rPr>
        <w:rFonts w:ascii="Arial" w:hAnsi="Arial" w:hint="default"/>
      </w:rPr>
    </w:lvl>
    <w:lvl w:ilvl="8" w:tplc="BC080B4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934"/>
    <w:rsid w:val="00003CEC"/>
    <w:rsid w:val="000D7934"/>
    <w:rsid w:val="001A64CB"/>
    <w:rsid w:val="001D0DC4"/>
    <w:rsid w:val="002A396B"/>
    <w:rsid w:val="00381C10"/>
    <w:rsid w:val="003D10F3"/>
    <w:rsid w:val="00506076"/>
    <w:rsid w:val="00544BE6"/>
    <w:rsid w:val="00587E4E"/>
    <w:rsid w:val="006A3A12"/>
    <w:rsid w:val="006E088C"/>
    <w:rsid w:val="00781766"/>
    <w:rsid w:val="007B291C"/>
    <w:rsid w:val="00966ABA"/>
    <w:rsid w:val="00A95DF6"/>
    <w:rsid w:val="00C0726A"/>
    <w:rsid w:val="00C46747"/>
    <w:rsid w:val="00C641B2"/>
    <w:rsid w:val="00DA3467"/>
    <w:rsid w:val="00E23903"/>
    <w:rsid w:val="00E514A2"/>
    <w:rsid w:val="00E876BD"/>
    <w:rsid w:val="00EA3E55"/>
    <w:rsid w:val="00FB51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180B8"/>
  <w15:chartTrackingRefBased/>
  <w15:docId w15:val="{E81CBAC1-0CC5-F64F-820C-E485E974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7E4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587E4E"/>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587E4E"/>
    <w:rPr>
      <w:vertAlign w:val="superscript"/>
    </w:rPr>
  </w:style>
  <w:style w:type="paragraph" w:styleId="NormalWeb">
    <w:name w:val="Normal (Web)"/>
    <w:basedOn w:val="Normal"/>
    <w:uiPriority w:val="99"/>
    <w:semiHidden/>
    <w:unhideWhenUsed/>
    <w:rsid w:val="00781766"/>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A95D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374880">
      <w:bodyDiv w:val="1"/>
      <w:marLeft w:val="0"/>
      <w:marRight w:val="0"/>
      <w:marTop w:val="0"/>
      <w:marBottom w:val="0"/>
      <w:divBdr>
        <w:top w:val="none" w:sz="0" w:space="0" w:color="auto"/>
        <w:left w:val="none" w:sz="0" w:space="0" w:color="auto"/>
        <w:bottom w:val="none" w:sz="0" w:space="0" w:color="auto"/>
        <w:right w:val="none" w:sz="0" w:space="0" w:color="auto"/>
      </w:divBdr>
      <w:divsChild>
        <w:div w:id="1699817612">
          <w:marLeft w:val="360"/>
          <w:marRight w:val="0"/>
          <w:marTop w:val="200"/>
          <w:marBottom w:val="0"/>
          <w:divBdr>
            <w:top w:val="none" w:sz="0" w:space="0" w:color="auto"/>
            <w:left w:val="none" w:sz="0" w:space="0" w:color="auto"/>
            <w:bottom w:val="none" w:sz="0" w:space="0" w:color="auto"/>
            <w:right w:val="none" w:sz="0" w:space="0" w:color="auto"/>
          </w:divBdr>
        </w:div>
        <w:div w:id="1731490872">
          <w:marLeft w:val="360"/>
          <w:marRight w:val="0"/>
          <w:marTop w:val="200"/>
          <w:marBottom w:val="0"/>
          <w:divBdr>
            <w:top w:val="none" w:sz="0" w:space="0" w:color="auto"/>
            <w:left w:val="none" w:sz="0" w:space="0" w:color="auto"/>
            <w:bottom w:val="none" w:sz="0" w:space="0" w:color="auto"/>
            <w:right w:val="none" w:sz="0" w:space="0" w:color="auto"/>
          </w:divBdr>
        </w:div>
        <w:div w:id="1716000451">
          <w:marLeft w:val="360"/>
          <w:marRight w:val="0"/>
          <w:marTop w:val="200"/>
          <w:marBottom w:val="0"/>
          <w:divBdr>
            <w:top w:val="none" w:sz="0" w:space="0" w:color="auto"/>
            <w:left w:val="none" w:sz="0" w:space="0" w:color="auto"/>
            <w:bottom w:val="none" w:sz="0" w:space="0" w:color="auto"/>
            <w:right w:val="none" w:sz="0" w:space="0" w:color="auto"/>
          </w:divBdr>
        </w:div>
        <w:div w:id="280304115">
          <w:marLeft w:val="360"/>
          <w:marRight w:val="0"/>
          <w:marTop w:val="200"/>
          <w:marBottom w:val="0"/>
          <w:divBdr>
            <w:top w:val="none" w:sz="0" w:space="0" w:color="auto"/>
            <w:left w:val="none" w:sz="0" w:space="0" w:color="auto"/>
            <w:bottom w:val="none" w:sz="0" w:space="0" w:color="auto"/>
            <w:right w:val="none" w:sz="0" w:space="0" w:color="auto"/>
          </w:divBdr>
        </w:div>
      </w:divsChild>
    </w:div>
    <w:div w:id="725370729">
      <w:bodyDiv w:val="1"/>
      <w:marLeft w:val="0"/>
      <w:marRight w:val="0"/>
      <w:marTop w:val="0"/>
      <w:marBottom w:val="0"/>
      <w:divBdr>
        <w:top w:val="none" w:sz="0" w:space="0" w:color="auto"/>
        <w:left w:val="none" w:sz="0" w:space="0" w:color="auto"/>
        <w:bottom w:val="none" w:sz="0" w:space="0" w:color="auto"/>
        <w:right w:val="none" w:sz="0" w:space="0" w:color="auto"/>
      </w:divBdr>
      <w:divsChild>
        <w:div w:id="1484156533">
          <w:marLeft w:val="360"/>
          <w:marRight w:val="0"/>
          <w:marTop w:val="200"/>
          <w:marBottom w:val="0"/>
          <w:divBdr>
            <w:top w:val="none" w:sz="0" w:space="0" w:color="auto"/>
            <w:left w:val="none" w:sz="0" w:space="0" w:color="auto"/>
            <w:bottom w:val="none" w:sz="0" w:space="0" w:color="auto"/>
            <w:right w:val="none" w:sz="0" w:space="0" w:color="auto"/>
          </w:divBdr>
        </w:div>
        <w:div w:id="1760131850">
          <w:marLeft w:val="360"/>
          <w:marRight w:val="0"/>
          <w:marTop w:val="200"/>
          <w:marBottom w:val="0"/>
          <w:divBdr>
            <w:top w:val="none" w:sz="0" w:space="0" w:color="auto"/>
            <w:left w:val="none" w:sz="0" w:space="0" w:color="auto"/>
            <w:bottom w:val="none" w:sz="0" w:space="0" w:color="auto"/>
            <w:right w:val="none" w:sz="0" w:space="0" w:color="auto"/>
          </w:divBdr>
        </w:div>
        <w:div w:id="1628580172">
          <w:marLeft w:val="360"/>
          <w:marRight w:val="0"/>
          <w:marTop w:val="200"/>
          <w:marBottom w:val="0"/>
          <w:divBdr>
            <w:top w:val="none" w:sz="0" w:space="0" w:color="auto"/>
            <w:left w:val="none" w:sz="0" w:space="0" w:color="auto"/>
            <w:bottom w:val="none" w:sz="0" w:space="0" w:color="auto"/>
            <w:right w:val="none" w:sz="0" w:space="0" w:color="auto"/>
          </w:divBdr>
        </w:div>
        <w:div w:id="145438058">
          <w:marLeft w:val="360"/>
          <w:marRight w:val="0"/>
          <w:marTop w:val="200"/>
          <w:marBottom w:val="0"/>
          <w:divBdr>
            <w:top w:val="none" w:sz="0" w:space="0" w:color="auto"/>
            <w:left w:val="none" w:sz="0" w:space="0" w:color="auto"/>
            <w:bottom w:val="none" w:sz="0" w:space="0" w:color="auto"/>
            <w:right w:val="none" w:sz="0" w:space="0" w:color="auto"/>
          </w:divBdr>
        </w:div>
        <w:div w:id="555897533">
          <w:marLeft w:val="360"/>
          <w:marRight w:val="0"/>
          <w:marTop w:val="200"/>
          <w:marBottom w:val="0"/>
          <w:divBdr>
            <w:top w:val="none" w:sz="0" w:space="0" w:color="auto"/>
            <w:left w:val="none" w:sz="0" w:space="0" w:color="auto"/>
            <w:bottom w:val="none" w:sz="0" w:space="0" w:color="auto"/>
            <w:right w:val="none" w:sz="0" w:space="0" w:color="auto"/>
          </w:divBdr>
        </w:div>
        <w:div w:id="5376193">
          <w:marLeft w:val="360"/>
          <w:marRight w:val="0"/>
          <w:marTop w:val="200"/>
          <w:marBottom w:val="0"/>
          <w:divBdr>
            <w:top w:val="none" w:sz="0" w:space="0" w:color="auto"/>
            <w:left w:val="none" w:sz="0" w:space="0" w:color="auto"/>
            <w:bottom w:val="none" w:sz="0" w:space="0" w:color="auto"/>
            <w:right w:val="none" w:sz="0" w:space="0" w:color="auto"/>
          </w:divBdr>
        </w:div>
        <w:div w:id="24210216">
          <w:marLeft w:val="360"/>
          <w:marRight w:val="0"/>
          <w:marTop w:val="200"/>
          <w:marBottom w:val="0"/>
          <w:divBdr>
            <w:top w:val="none" w:sz="0" w:space="0" w:color="auto"/>
            <w:left w:val="none" w:sz="0" w:space="0" w:color="auto"/>
            <w:bottom w:val="none" w:sz="0" w:space="0" w:color="auto"/>
            <w:right w:val="none" w:sz="0" w:space="0" w:color="auto"/>
          </w:divBdr>
        </w:div>
        <w:div w:id="658771767">
          <w:marLeft w:val="360"/>
          <w:marRight w:val="0"/>
          <w:marTop w:val="200"/>
          <w:marBottom w:val="0"/>
          <w:divBdr>
            <w:top w:val="none" w:sz="0" w:space="0" w:color="auto"/>
            <w:left w:val="none" w:sz="0" w:space="0" w:color="auto"/>
            <w:bottom w:val="none" w:sz="0" w:space="0" w:color="auto"/>
            <w:right w:val="none" w:sz="0" w:space="0" w:color="auto"/>
          </w:divBdr>
        </w:div>
      </w:divsChild>
    </w:div>
    <w:div w:id="934557345">
      <w:bodyDiv w:val="1"/>
      <w:marLeft w:val="0"/>
      <w:marRight w:val="0"/>
      <w:marTop w:val="0"/>
      <w:marBottom w:val="0"/>
      <w:divBdr>
        <w:top w:val="none" w:sz="0" w:space="0" w:color="auto"/>
        <w:left w:val="none" w:sz="0" w:space="0" w:color="auto"/>
        <w:bottom w:val="none" w:sz="0" w:space="0" w:color="auto"/>
        <w:right w:val="none" w:sz="0" w:space="0" w:color="auto"/>
      </w:divBdr>
      <w:divsChild>
        <w:div w:id="797182838">
          <w:marLeft w:val="360"/>
          <w:marRight w:val="0"/>
          <w:marTop w:val="200"/>
          <w:marBottom w:val="0"/>
          <w:divBdr>
            <w:top w:val="none" w:sz="0" w:space="0" w:color="auto"/>
            <w:left w:val="none" w:sz="0" w:space="0" w:color="auto"/>
            <w:bottom w:val="none" w:sz="0" w:space="0" w:color="auto"/>
            <w:right w:val="none" w:sz="0" w:space="0" w:color="auto"/>
          </w:divBdr>
        </w:div>
        <w:div w:id="1175923824">
          <w:marLeft w:val="360"/>
          <w:marRight w:val="0"/>
          <w:marTop w:val="200"/>
          <w:marBottom w:val="0"/>
          <w:divBdr>
            <w:top w:val="none" w:sz="0" w:space="0" w:color="auto"/>
            <w:left w:val="none" w:sz="0" w:space="0" w:color="auto"/>
            <w:bottom w:val="none" w:sz="0" w:space="0" w:color="auto"/>
            <w:right w:val="none" w:sz="0" w:space="0" w:color="auto"/>
          </w:divBdr>
        </w:div>
        <w:div w:id="869221325">
          <w:marLeft w:val="360"/>
          <w:marRight w:val="0"/>
          <w:marTop w:val="200"/>
          <w:marBottom w:val="0"/>
          <w:divBdr>
            <w:top w:val="none" w:sz="0" w:space="0" w:color="auto"/>
            <w:left w:val="none" w:sz="0" w:space="0" w:color="auto"/>
            <w:bottom w:val="none" w:sz="0" w:space="0" w:color="auto"/>
            <w:right w:val="none" w:sz="0" w:space="0" w:color="auto"/>
          </w:divBdr>
        </w:div>
        <w:div w:id="742874657">
          <w:marLeft w:val="360"/>
          <w:marRight w:val="0"/>
          <w:marTop w:val="200"/>
          <w:marBottom w:val="0"/>
          <w:divBdr>
            <w:top w:val="none" w:sz="0" w:space="0" w:color="auto"/>
            <w:left w:val="none" w:sz="0" w:space="0" w:color="auto"/>
            <w:bottom w:val="none" w:sz="0" w:space="0" w:color="auto"/>
            <w:right w:val="none" w:sz="0" w:space="0" w:color="auto"/>
          </w:divBdr>
        </w:div>
        <w:div w:id="1027100741">
          <w:marLeft w:val="360"/>
          <w:marRight w:val="0"/>
          <w:marTop w:val="200"/>
          <w:marBottom w:val="0"/>
          <w:divBdr>
            <w:top w:val="none" w:sz="0" w:space="0" w:color="auto"/>
            <w:left w:val="none" w:sz="0" w:space="0" w:color="auto"/>
            <w:bottom w:val="none" w:sz="0" w:space="0" w:color="auto"/>
            <w:right w:val="none" w:sz="0" w:space="0" w:color="auto"/>
          </w:divBdr>
        </w:div>
        <w:div w:id="1122846870">
          <w:marLeft w:val="360"/>
          <w:marRight w:val="0"/>
          <w:marTop w:val="200"/>
          <w:marBottom w:val="0"/>
          <w:divBdr>
            <w:top w:val="none" w:sz="0" w:space="0" w:color="auto"/>
            <w:left w:val="none" w:sz="0" w:space="0" w:color="auto"/>
            <w:bottom w:val="none" w:sz="0" w:space="0" w:color="auto"/>
            <w:right w:val="none" w:sz="0" w:space="0" w:color="auto"/>
          </w:divBdr>
        </w:div>
        <w:div w:id="2051686997">
          <w:marLeft w:val="360"/>
          <w:marRight w:val="0"/>
          <w:marTop w:val="200"/>
          <w:marBottom w:val="0"/>
          <w:divBdr>
            <w:top w:val="none" w:sz="0" w:space="0" w:color="auto"/>
            <w:left w:val="none" w:sz="0" w:space="0" w:color="auto"/>
            <w:bottom w:val="none" w:sz="0" w:space="0" w:color="auto"/>
            <w:right w:val="none" w:sz="0" w:space="0" w:color="auto"/>
          </w:divBdr>
        </w:div>
        <w:div w:id="310328979">
          <w:marLeft w:val="360"/>
          <w:marRight w:val="0"/>
          <w:marTop w:val="200"/>
          <w:marBottom w:val="0"/>
          <w:divBdr>
            <w:top w:val="none" w:sz="0" w:space="0" w:color="auto"/>
            <w:left w:val="none" w:sz="0" w:space="0" w:color="auto"/>
            <w:bottom w:val="none" w:sz="0" w:space="0" w:color="auto"/>
            <w:right w:val="none" w:sz="0" w:space="0" w:color="auto"/>
          </w:divBdr>
        </w:div>
      </w:divsChild>
    </w:div>
    <w:div w:id="1218249772">
      <w:bodyDiv w:val="1"/>
      <w:marLeft w:val="0"/>
      <w:marRight w:val="0"/>
      <w:marTop w:val="0"/>
      <w:marBottom w:val="0"/>
      <w:divBdr>
        <w:top w:val="none" w:sz="0" w:space="0" w:color="auto"/>
        <w:left w:val="none" w:sz="0" w:space="0" w:color="auto"/>
        <w:bottom w:val="none" w:sz="0" w:space="0" w:color="auto"/>
        <w:right w:val="none" w:sz="0" w:space="0" w:color="auto"/>
      </w:divBdr>
    </w:div>
    <w:div w:id="1470853899">
      <w:bodyDiv w:val="1"/>
      <w:marLeft w:val="0"/>
      <w:marRight w:val="0"/>
      <w:marTop w:val="0"/>
      <w:marBottom w:val="0"/>
      <w:divBdr>
        <w:top w:val="none" w:sz="0" w:space="0" w:color="auto"/>
        <w:left w:val="none" w:sz="0" w:space="0" w:color="auto"/>
        <w:bottom w:val="none" w:sz="0" w:space="0" w:color="auto"/>
        <w:right w:val="none" w:sz="0" w:space="0" w:color="auto"/>
      </w:divBdr>
      <w:divsChild>
        <w:div w:id="574901371">
          <w:marLeft w:val="360"/>
          <w:marRight w:val="0"/>
          <w:marTop w:val="200"/>
          <w:marBottom w:val="0"/>
          <w:divBdr>
            <w:top w:val="none" w:sz="0" w:space="0" w:color="auto"/>
            <w:left w:val="none" w:sz="0" w:space="0" w:color="auto"/>
            <w:bottom w:val="none" w:sz="0" w:space="0" w:color="auto"/>
            <w:right w:val="none" w:sz="0" w:space="0" w:color="auto"/>
          </w:divBdr>
        </w:div>
        <w:div w:id="726032468">
          <w:marLeft w:val="360"/>
          <w:marRight w:val="0"/>
          <w:marTop w:val="200"/>
          <w:marBottom w:val="0"/>
          <w:divBdr>
            <w:top w:val="none" w:sz="0" w:space="0" w:color="auto"/>
            <w:left w:val="none" w:sz="0" w:space="0" w:color="auto"/>
            <w:bottom w:val="none" w:sz="0" w:space="0" w:color="auto"/>
            <w:right w:val="none" w:sz="0" w:space="0" w:color="auto"/>
          </w:divBdr>
        </w:div>
        <w:div w:id="163715759">
          <w:marLeft w:val="360"/>
          <w:marRight w:val="0"/>
          <w:marTop w:val="200"/>
          <w:marBottom w:val="0"/>
          <w:divBdr>
            <w:top w:val="none" w:sz="0" w:space="0" w:color="auto"/>
            <w:left w:val="none" w:sz="0" w:space="0" w:color="auto"/>
            <w:bottom w:val="none" w:sz="0" w:space="0" w:color="auto"/>
            <w:right w:val="none" w:sz="0" w:space="0" w:color="auto"/>
          </w:divBdr>
        </w:div>
        <w:div w:id="1378748291">
          <w:marLeft w:val="360"/>
          <w:marRight w:val="0"/>
          <w:marTop w:val="200"/>
          <w:marBottom w:val="0"/>
          <w:divBdr>
            <w:top w:val="none" w:sz="0" w:space="0" w:color="auto"/>
            <w:left w:val="none" w:sz="0" w:space="0" w:color="auto"/>
            <w:bottom w:val="none" w:sz="0" w:space="0" w:color="auto"/>
            <w:right w:val="none" w:sz="0" w:space="0" w:color="auto"/>
          </w:divBdr>
        </w:div>
        <w:div w:id="397752460">
          <w:marLeft w:val="1080"/>
          <w:marRight w:val="0"/>
          <w:marTop w:val="100"/>
          <w:marBottom w:val="0"/>
          <w:divBdr>
            <w:top w:val="none" w:sz="0" w:space="0" w:color="auto"/>
            <w:left w:val="none" w:sz="0" w:space="0" w:color="auto"/>
            <w:bottom w:val="none" w:sz="0" w:space="0" w:color="auto"/>
            <w:right w:val="none" w:sz="0" w:space="0" w:color="auto"/>
          </w:divBdr>
        </w:div>
        <w:div w:id="1003357515">
          <w:marLeft w:val="360"/>
          <w:marRight w:val="0"/>
          <w:marTop w:val="200"/>
          <w:marBottom w:val="0"/>
          <w:divBdr>
            <w:top w:val="none" w:sz="0" w:space="0" w:color="auto"/>
            <w:left w:val="none" w:sz="0" w:space="0" w:color="auto"/>
            <w:bottom w:val="none" w:sz="0" w:space="0" w:color="auto"/>
            <w:right w:val="none" w:sz="0" w:space="0" w:color="auto"/>
          </w:divBdr>
        </w:div>
        <w:div w:id="2130464972">
          <w:marLeft w:val="360"/>
          <w:marRight w:val="0"/>
          <w:marTop w:val="200"/>
          <w:marBottom w:val="0"/>
          <w:divBdr>
            <w:top w:val="none" w:sz="0" w:space="0" w:color="auto"/>
            <w:left w:val="none" w:sz="0" w:space="0" w:color="auto"/>
            <w:bottom w:val="none" w:sz="0" w:space="0" w:color="auto"/>
            <w:right w:val="none" w:sz="0" w:space="0" w:color="auto"/>
          </w:divBdr>
        </w:div>
        <w:div w:id="964850592">
          <w:marLeft w:val="360"/>
          <w:marRight w:val="0"/>
          <w:marTop w:val="200"/>
          <w:marBottom w:val="0"/>
          <w:divBdr>
            <w:top w:val="none" w:sz="0" w:space="0" w:color="auto"/>
            <w:left w:val="none" w:sz="0" w:space="0" w:color="auto"/>
            <w:bottom w:val="none" w:sz="0" w:space="0" w:color="auto"/>
            <w:right w:val="none" w:sz="0" w:space="0" w:color="auto"/>
          </w:divBdr>
        </w:div>
        <w:div w:id="251745438">
          <w:marLeft w:val="360"/>
          <w:marRight w:val="0"/>
          <w:marTop w:val="200"/>
          <w:marBottom w:val="0"/>
          <w:divBdr>
            <w:top w:val="none" w:sz="0" w:space="0" w:color="auto"/>
            <w:left w:val="none" w:sz="0" w:space="0" w:color="auto"/>
            <w:bottom w:val="none" w:sz="0" w:space="0" w:color="auto"/>
            <w:right w:val="none" w:sz="0" w:space="0" w:color="auto"/>
          </w:divBdr>
        </w:div>
      </w:divsChild>
    </w:div>
    <w:div w:id="1676298522">
      <w:bodyDiv w:val="1"/>
      <w:marLeft w:val="0"/>
      <w:marRight w:val="0"/>
      <w:marTop w:val="0"/>
      <w:marBottom w:val="0"/>
      <w:divBdr>
        <w:top w:val="none" w:sz="0" w:space="0" w:color="auto"/>
        <w:left w:val="none" w:sz="0" w:space="0" w:color="auto"/>
        <w:bottom w:val="none" w:sz="0" w:space="0" w:color="auto"/>
        <w:right w:val="none" w:sz="0" w:space="0" w:color="auto"/>
      </w:divBdr>
      <w:divsChild>
        <w:div w:id="589854250">
          <w:marLeft w:val="360"/>
          <w:marRight w:val="0"/>
          <w:marTop w:val="200"/>
          <w:marBottom w:val="0"/>
          <w:divBdr>
            <w:top w:val="none" w:sz="0" w:space="0" w:color="auto"/>
            <w:left w:val="none" w:sz="0" w:space="0" w:color="auto"/>
            <w:bottom w:val="none" w:sz="0" w:space="0" w:color="auto"/>
            <w:right w:val="none" w:sz="0" w:space="0" w:color="auto"/>
          </w:divBdr>
        </w:div>
        <w:div w:id="540553278">
          <w:marLeft w:val="360"/>
          <w:marRight w:val="0"/>
          <w:marTop w:val="200"/>
          <w:marBottom w:val="0"/>
          <w:divBdr>
            <w:top w:val="none" w:sz="0" w:space="0" w:color="auto"/>
            <w:left w:val="none" w:sz="0" w:space="0" w:color="auto"/>
            <w:bottom w:val="none" w:sz="0" w:space="0" w:color="auto"/>
            <w:right w:val="none" w:sz="0" w:space="0" w:color="auto"/>
          </w:divBdr>
        </w:div>
        <w:div w:id="1622031471">
          <w:marLeft w:val="360"/>
          <w:marRight w:val="0"/>
          <w:marTop w:val="200"/>
          <w:marBottom w:val="0"/>
          <w:divBdr>
            <w:top w:val="none" w:sz="0" w:space="0" w:color="auto"/>
            <w:left w:val="none" w:sz="0" w:space="0" w:color="auto"/>
            <w:bottom w:val="none" w:sz="0" w:space="0" w:color="auto"/>
            <w:right w:val="none" w:sz="0" w:space="0" w:color="auto"/>
          </w:divBdr>
        </w:div>
        <w:div w:id="1219974010">
          <w:marLeft w:val="360"/>
          <w:marRight w:val="0"/>
          <w:marTop w:val="200"/>
          <w:marBottom w:val="0"/>
          <w:divBdr>
            <w:top w:val="none" w:sz="0" w:space="0" w:color="auto"/>
            <w:left w:val="none" w:sz="0" w:space="0" w:color="auto"/>
            <w:bottom w:val="none" w:sz="0" w:space="0" w:color="auto"/>
            <w:right w:val="none" w:sz="0" w:space="0" w:color="auto"/>
          </w:divBdr>
        </w:div>
        <w:div w:id="61372293">
          <w:marLeft w:val="360"/>
          <w:marRight w:val="0"/>
          <w:marTop w:val="200"/>
          <w:marBottom w:val="0"/>
          <w:divBdr>
            <w:top w:val="none" w:sz="0" w:space="0" w:color="auto"/>
            <w:left w:val="none" w:sz="0" w:space="0" w:color="auto"/>
            <w:bottom w:val="none" w:sz="0" w:space="0" w:color="auto"/>
            <w:right w:val="none" w:sz="0" w:space="0" w:color="auto"/>
          </w:divBdr>
        </w:div>
      </w:divsChild>
    </w:div>
    <w:div w:id="1730151799">
      <w:bodyDiv w:val="1"/>
      <w:marLeft w:val="0"/>
      <w:marRight w:val="0"/>
      <w:marTop w:val="0"/>
      <w:marBottom w:val="0"/>
      <w:divBdr>
        <w:top w:val="none" w:sz="0" w:space="0" w:color="auto"/>
        <w:left w:val="none" w:sz="0" w:space="0" w:color="auto"/>
        <w:bottom w:val="none" w:sz="0" w:space="0" w:color="auto"/>
        <w:right w:val="none" w:sz="0" w:space="0" w:color="auto"/>
      </w:divBdr>
    </w:div>
    <w:div w:id="180500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F7692-E877-BA4E-9A52-CDF4C8EC4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Submission DR163 - Attachment B: How to successfully set up a user-pay stormwater utility charge - Stormwater Shepherds - National Water Reform 2020 - Public inquiry</vt:lpstr>
    </vt:vector>
  </TitlesOfParts>
  <Company>Stormwater Shepherds</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DR163 - Attachment B: How to successfully set up a user-pay stormwater utility charge - Stormwater Shepherds - National Water Reform 2020 - Public inquiry</dc:title>
  <dc:subject/>
  <dc:creator>Stormwater Shepherds</dc:creator>
  <cp:keywords/>
  <dc:description/>
  <cp:lastModifiedBy>Alston, Chris</cp:lastModifiedBy>
  <cp:revision>11</cp:revision>
  <dcterms:created xsi:type="dcterms:W3CDTF">2021-03-23T23:15:00Z</dcterms:created>
  <dcterms:modified xsi:type="dcterms:W3CDTF">2021-03-29T04:07:00Z</dcterms:modified>
</cp:coreProperties>
</file>