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52CD3" w14:textId="77777777" w:rsidR="004B7882" w:rsidRPr="00485413" w:rsidRDefault="004B7882" w:rsidP="006E4FB4">
      <w:pPr>
        <w:jc w:val="both"/>
        <w:rPr>
          <w:b/>
          <w:szCs w:val="20"/>
        </w:rPr>
      </w:pPr>
    </w:p>
    <w:p w14:paraId="605E634C" w14:textId="77777777" w:rsidR="008D08EC" w:rsidRDefault="008D08EC" w:rsidP="00F51344">
      <w:pPr>
        <w:spacing w:line="360" w:lineRule="auto"/>
        <w:jc w:val="center"/>
        <w:rPr>
          <w:b/>
          <w:color w:val="365F91" w:themeColor="accent1" w:themeShade="BF"/>
          <w:sz w:val="52"/>
          <w:szCs w:val="52"/>
        </w:rPr>
      </w:pPr>
    </w:p>
    <w:p w14:paraId="1A9CFD3A" w14:textId="7C263223" w:rsidR="004B7882" w:rsidRPr="000C3E5C" w:rsidRDefault="00F51344" w:rsidP="00F51344">
      <w:pPr>
        <w:spacing w:line="360" w:lineRule="auto"/>
        <w:jc w:val="center"/>
        <w:rPr>
          <w:b/>
          <w:color w:val="365F91" w:themeColor="accent1" w:themeShade="BF"/>
          <w:sz w:val="52"/>
          <w:szCs w:val="52"/>
        </w:rPr>
      </w:pPr>
      <w:r w:rsidRPr="000C3E5C">
        <w:rPr>
          <w:b/>
          <w:color w:val="365F91" w:themeColor="accent1" w:themeShade="BF"/>
          <w:sz w:val="52"/>
          <w:szCs w:val="52"/>
        </w:rPr>
        <w:t xml:space="preserve">CREATING MENTALLY HEALTHY WORKPLACES ACROSS AUSTRALIA </w:t>
      </w:r>
    </w:p>
    <w:p w14:paraId="13AB6D2B" w14:textId="32AAF5CA" w:rsidR="004B7882" w:rsidRPr="00F51344" w:rsidRDefault="00F51344" w:rsidP="00F51344">
      <w:pPr>
        <w:spacing w:line="360" w:lineRule="auto"/>
        <w:jc w:val="center"/>
        <w:rPr>
          <w:i/>
          <w:color w:val="365F91" w:themeColor="accent1" w:themeShade="BF"/>
          <w:sz w:val="24"/>
        </w:rPr>
      </w:pPr>
      <w:r w:rsidRPr="00F51344">
        <w:rPr>
          <w:rFonts w:eastAsiaTheme="majorEastAsia" w:cstheme="majorHAnsi"/>
          <w:bCs/>
          <w:noProof/>
          <w:sz w:val="24"/>
          <w:lang w:eastAsia="en-AU"/>
        </w:rPr>
        <mc:AlternateContent>
          <mc:Choice Requires="wps">
            <w:drawing>
              <wp:anchor distT="0" distB="0" distL="114300" distR="114300" simplePos="0" relativeHeight="251691520" behindDoc="0" locked="0" layoutInCell="1" allowOverlap="1" wp14:anchorId="73AA3EDE" wp14:editId="0CBAFA6F">
                <wp:simplePos x="0" y="0"/>
                <wp:positionH relativeFrom="column">
                  <wp:posOffset>5080</wp:posOffset>
                </wp:positionH>
                <wp:positionV relativeFrom="paragraph">
                  <wp:posOffset>323215</wp:posOffset>
                </wp:positionV>
                <wp:extent cx="6148070" cy="2065020"/>
                <wp:effectExtent l="0" t="0" r="24130" b="11430"/>
                <wp:wrapSquare wrapText="bothSides"/>
                <wp:docPr id="21" name="Text Box 21"/>
                <wp:cNvGraphicFramePr/>
                <a:graphic xmlns:a="http://schemas.openxmlformats.org/drawingml/2006/main">
                  <a:graphicData uri="http://schemas.microsoft.com/office/word/2010/wordprocessingShape">
                    <wps:wsp>
                      <wps:cNvSpPr txBox="1"/>
                      <wps:spPr>
                        <a:xfrm>
                          <a:off x="0" y="0"/>
                          <a:ext cx="6148070" cy="2065020"/>
                        </a:xfrm>
                        <a:prstGeom prst="rect">
                          <a:avLst/>
                        </a:prstGeom>
                        <a:solidFill>
                          <a:schemeClr val="accent1">
                            <a:lumMod val="75000"/>
                          </a:schemeClr>
                        </a:solidFill>
                        <a:ln w="12700" cmpd="sng">
                          <a:solidFill>
                            <a:schemeClr val="accent1">
                              <a:lumMod val="7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dk1"/>
                        </a:lnRef>
                        <a:fillRef idx="1">
                          <a:schemeClr val="lt1"/>
                        </a:fillRef>
                        <a:effectRef idx="0">
                          <a:schemeClr val="dk1"/>
                        </a:effectRef>
                        <a:fontRef idx="minor">
                          <a:schemeClr val="dk1"/>
                        </a:fontRef>
                      </wps:style>
                      <wps:txbx>
                        <w:txbxContent>
                          <w:p w14:paraId="139CCAD2" w14:textId="77777777" w:rsidR="00F51344" w:rsidRPr="00F51344" w:rsidRDefault="00F51344" w:rsidP="00F51344">
                            <w:pPr>
                              <w:spacing w:line="360" w:lineRule="auto"/>
                              <w:jc w:val="center"/>
                              <w:rPr>
                                <w:color w:val="FFFFFF" w:themeColor="background1"/>
                                <w:sz w:val="24"/>
                              </w:rPr>
                            </w:pPr>
                          </w:p>
                          <w:p w14:paraId="0572A935" w14:textId="77777777" w:rsidR="008D08EC" w:rsidRDefault="00F51344" w:rsidP="00F51344">
                            <w:pPr>
                              <w:spacing w:line="360" w:lineRule="auto"/>
                              <w:jc w:val="center"/>
                              <w:rPr>
                                <w:color w:val="FFFFFF" w:themeColor="background1"/>
                                <w:sz w:val="52"/>
                                <w:szCs w:val="52"/>
                              </w:rPr>
                            </w:pPr>
                            <w:r w:rsidRPr="00F51344">
                              <w:rPr>
                                <w:color w:val="FFFFFF" w:themeColor="background1"/>
                                <w:sz w:val="52"/>
                                <w:szCs w:val="52"/>
                              </w:rPr>
                              <w:t>Taking action in the</w:t>
                            </w:r>
                          </w:p>
                          <w:p w14:paraId="149751C5" w14:textId="424252E3" w:rsidR="00F51344" w:rsidRPr="008A6D65" w:rsidRDefault="00F51344" w:rsidP="00F51344">
                            <w:pPr>
                              <w:spacing w:line="360" w:lineRule="auto"/>
                              <w:jc w:val="center"/>
                              <w:rPr>
                                <w:rFonts w:eastAsiaTheme="majorEastAsia" w:cstheme="majorBidi"/>
                                <w:b/>
                                <w:bCs/>
                                <w:szCs w:val="20"/>
                              </w:rPr>
                            </w:pPr>
                            <w:r w:rsidRPr="00F51344">
                              <w:rPr>
                                <w:color w:val="FFFFFF" w:themeColor="background1"/>
                                <w:sz w:val="52"/>
                                <w:szCs w:val="52"/>
                              </w:rPr>
                              <w:t xml:space="preserve"> superannuation and life insurance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A3EDE" id="_x0000_t202" coordsize="21600,21600" o:spt="202" path="m,l,21600r21600,l21600,xe">
                <v:stroke joinstyle="miter"/>
                <v:path gradientshapeok="t" o:connecttype="rect"/>
              </v:shapetype>
              <v:shape id="Text Box 21" o:spid="_x0000_s1026" type="#_x0000_t202" style="position:absolute;left:0;text-align:left;margin-left:.4pt;margin-top:25.45pt;width:484.1pt;height:162.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p2wIAAEEGAAAOAAAAZHJzL2Uyb0RvYy54bWysVFtP2zAUfp+0/2DlveSiXqAiRaGo0yQG&#10;aDDx7DpOG82xPdu9sGn/fZ+dpBQ28TDxkhyf+/nO5fxi3wiy5cbWSuZRepJEhEumylqu8ujbw2Jw&#10;GhHrqCypUJLn0RO30cXs44fznZ7yTK2VKLkhcCLtdKfzaO2cnsaxZWveUHuiNJcQVso01OFpVnFp&#10;6A7eGxFnSTKOd8qU2ijGrQX3qhVGs+C/qjhzt1VluSMij5CbC18Tvkv/jWfndLoyVK9r1qVB/yOL&#10;htYSQQ+urqijZGPqv1w1NTPKqsqdMNXEqqpqxkMNqCZNXlVzv6aah1oAjtUHmOz7uWU32ztD6jKP&#10;sjQikjbo0QPfO3Kp9gQs4LPTdgq1ew1Ftwcffe75Fkxf9r4yjf+jIAI5kH46oOu9MTDH6fA0mUDE&#10;IMuS8SjJAv7xs7k21n3iqiGeyCOD9gVU6fbaOqQC1V7FR7NK1OWiFiI8/MjwuTBkS9FsyhiXLg3m&#10;YtN8UWXLn4ySpA8bpsybBM8vvAlJdqgzm0CZsEYDICtXwdsLvYOLd4iK6oT0pQAx1NtR7Rj9mo8m&#10;WTEZnQ3GxSgdDNPkdFAUSTa4WhRJkQwX87Ph5W/fFnjp7WPfurZFgXJPgnuvQn7lFZqOpmRtSS+x&#10;K7+HBod8oOlNKqB8MGpRfVW6ANht+E435B9W8GCYvB2N99ohopLuYNjUUpm3jatWHwAc1epJt1/u&#10;uzFeqvIJU2xUewesZosak3ZNrbujBouPZuOYuVt8KqEwAaqjIrJW5ue/+F4f+whpRHY4JBiUHxtq&#10;eETEZ4lNPUuHQ7h14TFEF/Ewx5LlsURumrnC+GIZkV0gvb4TPVkZ1Tzi5hU+KkRUMsTOI9eTc9ee&#10;N9xMxosiKOHWaOqu5b1m3rWH1+/Rw/6RGt0tm8PU3Kj+5NDpq51rdb2lVMXGqaoOC+kBblHtgMed&#10;CjPY3VR/CI/fQev58s/+AAAA//8DAFBLAwQUAAYACAAAACEA6pm/td0AAAAHAQAADwAAAGRycy9k&#10;b3ducmV2LnhtbEzPTU/DMAwG4DsS/yEyEjeWlo+OlqYTmsQBaRfKxzlrTFPROFWSrYVfjzmxo/Va&#10;rx/Xm8WN4oghDp4U5KsMBFLnzUC9grfXp6t7EDFpMnr0hAq+McKmOT+rdWX8TC94bFMvuIRipRXY&#10;lKZKythZdDqu/ITE2acPTiceQy9N0DOXu1FeZ1khnR6IL1g94dZi99UenAKad9r+LCHmbfecb3e3&#10;7x9yPSp1ebE8PoBIuKT/ZfjjMx0aNu39gUwUowJ2JwV3WQmC07Io+bO9gpt1kYNsannqb34BAAD/&#10;/wMAUEsBAi0AFAAGAAgAAAAhALaDOJL+AAAA4QEAABMAAAAAAAAAAAAAAAAAAAAAAFtDb250ZW50&#10;X1R5cGVzXS54bWxQSwECLQAUAAYACAAAACEAOP0h/9YAAACUAQAACwAAAAAAAAAAAAAAAAAvAQAA&#10;X3JlbHMvLnJlbHNQSwECLQAUAAYACAAAACEASIvo6dsCAABBBgAADgAAAAAAAAAAAAAAAAAuAgAA&#10;ZHJzL2Uyb0RvYy54bWxQSwECLQAUAAYACAAAACEA6pm/td0AAAAHAQAADwAAAAAAAAAAAAAAAAA1&#10;BQAAZHJzL2Rvd25yZXYueG1sUEsFBgAAAAAEAAQA8wAAAD8GAAAAAA==&#10;" fillcolor="#365f91 [2404]" strokecolor="#365f91 [2404]" strokeweight="1pt">
                <v:textbox>
                  <w:txbxContent>
                    <w:p w14:paraId="139CCAD2" w14:textId="77777777" w:rsidR="00F51344" w:rsidRPr="00F51344" w:rsidRDefault="00F51344" w:rsidP="00F51344">
                      <w:pPr>
                        <w:spacing w:line="360" w:lineRule="auto"/>
                        <w:jc w:val="center"/>
                        <w:rPr>
                          <w:color w:val="FFFFFF" w:themeColor="background1"/>
                          <w:sz w:val="24"/>
                        </w:rPr>
                      </w:pPr>
                    </w:p>
                    <w:p w14:paraId="0572A935" w14:textId="77777777" w:rsidR="008D08EC" w:rsidRDefault="00F51344" w:rsidP="00F51344">
                      <w:pPr>
                        <w:spacing w:line="360" w:lineRule="auto"/>
                        <w:jc w:val="center"/>
                        <w:rPr>
                          <w:color w:val="FFFFFF" w:themeColor="background1"/>
                          <w:sz w:val="52"/>
                          <w:szCs w:val="52"/>
                        </w:rPr>
                      </w:pPr>
                      <w:r w:rsidRPr="00F51344">
                        <w:rPr>
                          <w:color w:val="FFFFFF" w:themeColor="background1"/>
                          <w:sz w:val="52"/>
                          <w:szCs w:val="52"/>
                        </w:rPr>
                        <w:t>Taking action in the</w:t>
                      </w:r>
                    </w:p>
                    <w:p w14:paraId="149751C5" w14:textId="424252E3" w:rsidR="00F51344" w:rsidRPr="008A6D65" w:rsidRDefault="00F51344" w:rsidP="00F51344">
                      <w:pPr>
                        <w:spacing w:line="360" w:lineRule="auto"/>
                        <w:jc w:val="center"/>
                        <w:rPr>
                          <w:rFonts w:eastAsiaTheme="majorEastAsia" w:cstheme="majorBidi"/>
                          <w:b/>
                          <w:bCs/>
                          <w:szCs w:val="20"/>
                        </w:rPr>
                      </w:pPr>
                      <w:r w:rsidRPr="00F51344">
                        <w:rPr>
                          <w:color w:val="FFFFFF" w:themeColor="background1"/>
                          <w:sz w:val="52"/>
                          <w:szCs w:val="52"/>
                        </w:rPr>
                        <w:t xml:space="preserve"> superannuation and life insurance industry</w:t>
                      </w:r>
                    </w:p>
                  </w:txbxContent>
                </v:textbox>
                <w10:wrap type="square"/>
              </v:shape>
            </w:pict>
          </mc:Fallback>
        </mc:AlternateContent>
      </w:r>
      <w:r w:rsidR="004B7882" w:rsidRPr="00F51344">
        <w:rPr>
          <w:i/>
          <w:color w:val="FFFFFF" w:themeColor="background1"/>
          <w:sz w:val="24"/>
        </w:rPr>
        <w:t xml:space="preserve"> </w:t>
      </w:r>
    </w:p>
    <w:p w14:paraId="24D53048" w14:textId="4EABDF86" w:rsidR="00F51344" w:rsidRPr="00F51344" w:rsidRDefault="00F51344" w:rsidP="00F51344">
      <w:pPr>
        <w:spacing w:line="360" w:lineRule="auto"/>
        <w:jc w:val="center"/>
        <w:rPr>
          <w:i/>
          <w:color w:val="365F91" w:themeColor="accent1" w:themeShade="BF"/>
          <w:sz w:val="24"/>
        </w:rPr>
      </w:pPr>
    </w:p>
    <w:p w14:paraId="5222AA00" w14:textId="77777777" w:rsidR="00F51344" w:rsidRDefault="00F51344" w:rsidP="004B7882">
      <w:pPr>
        <w:jc w:val="center"/>
        <w:rPr>
          <w:b/>
          <w:bCs/>
          <w:sz w:val="36"/>
          <w:szCs w:val="36"/>
        </w:rPr>
      </w:pPr>
    </w:p>
    <w:p w14:paraId="6FF88AEA" w14:textId="6E97D711" w:rsidR="00F51344" w:rsidRDefault="004B7882" w:rsidP="00F51344">
      <w:pPr>
        <w:spacing w:line="360" w:lineRule="auto"/>
        <w:jc w:val="center"/>
        <w:rPr>
          <w:b/>
          <w:bCs/>
          <w:sz w:val="36"/>
          <w:szCs w:val="36"/>
        </w:rPr>
      </w:pPr>
      <w:r w:rsidRPr="00F51344">
        <w:rPr>
          <w:b/>
          <w:bCs/>
          <w:sz w:val="36"/>
          <w:szCs w:val="36"/>
        </w:rPr>
        <w:t xml:space="preserve">SuperFriend’s submission to the </w:t>
      </w:r>
    </w:p>
    <w:p w14:paraId="1F1B59A8" w14:textId="4C5EE809" w:rsidR="004B7882" w:rsidRPr="00F51344" w:rsidRDefault="004B7882" w:rsidP="00F51344">
      <w:pPr>
        <w:spacing w:line="360" w:lineRule="auto"/>
        <w:jc w:val="center"/>
        <w:rPr>
          <w:b/>
          <w:bCs/>
          <w:sz w:val="36"/>
          <w:szCs w:val="36"/>
        </w:rPr>
      </w:pPr>
      <w:r w:rsidRPr="00F51344">
        <w:rPr>
          <w:b/>
          <w:bCs/>
          <w:sz w:val="36"/>
          <w:szCs w:val="36"/>
        </w:rPr>
        <w:t>Productivity Commission</w:t>
      </w:r>
      <w:r w:rsidR="002D23E5" w:rsidRPr="00F51344">
        <w:rPr>
          <w:b/>
          <w:bCs/>
          <w:sz w:val="36"/>
          <w:szCs w:val="36"/>
        </w:rPr>
        <w:t>’s</w:t>
      </w:r>
      <w:r w:rsidRPr="00F51344">
        <w:rPr>
          <w:b/>
          <w:bCs/>
          <w:sz w:val="36"/>
          <w:szCs w:val="36"/>
        </w:rPr>
        <w:t xml:space="preserve"> Mental Health Inquiry </w:t>
      </w:r>
    </w:p>
    <w:p w14:paraId="774B54E6" w14:textId="77777777" w:rsidR="004B7882" w:rsidRPr="00F51344" w:rsidRDefault="004B7882" w:rsidP="004B7882">
      <w:pPr>
        <w:rPr>
          <w:b/>
          <w:sz w:val="24"/>
        </w:rPr>
      </w:pPr>
    </w:p>
    <w:p w14:paraId="799FDA34" w14:textId="77777777" w:rsidR="004B7882" w:rsidRPr="00F51344" w:rsidRDefault="004B7882" w:rsidP="004B7882">
      <w:pPr>
        <w:jc w:val="center"/>
        <w:rPr>
          <w:bCs/>
          <w:sz w:val="36"/>
          <w:szCs w:val="36"/>
        </w:rPr>
      </w:pPr>
      <w:r w:rsidRPr="00F51344">
        <w:rPr>
          <w:bCs/>
          <w:sz w:val="36"/>
          <w:szCs w:val="36"/>
        </w:rPr>
        <w:t>5</w:t>
      </w:r>
      <w:r w:rsidRPr="00F51344">
        <w:rPr>
          <w:bCs/>
          <w:sz w:val="36"/>
          <w:szCs w:val="36"/>
          <w:vertAlign w:val="superscript"/>
        </w:rPr>
        <w:t>th</w:t>
      </w:r>
      <w:r w:rsidRPr="00F51344">
        <w:rPr>
          <w:bCs/>
          <w:sz w:val="36"/>
          <w:szCs w:val="36"/>
        </w:rPr>
        <w:t xml:space="preserve"> April 2019</w:t>
      </w:r>
    </w:p>
    <w:p w14:paraId="0482FBF9" w14:textId="77777777" w:rsidR="004B7882" w:rsidRPr="00485413" w:rsidRDefault="004B7882" w:rsidP="004B7882">
      <w:pPr>
        <w:jc w:val="center"/>
        <w:rPr>
          <w:b/>
          <w:bCs/>
          <w:sz w:val="36"/>
          <w:szCs w:val="36"/>
        </w:rPr>
      </w:pPr>
    </w:p>
    <w:p w14:paraId="6C4FC85B" w14:textId="3286FA45" w:rsidR="004B7882" w:rsidRDefault="004B7882" w:rsidP="00F51344">
      <w:pPr>
        <w:rPr>
          <w:b/>
          <w:sz w:val="22"/>
          <w:szCs w:val="22"/>
        </w:rPr>
      </w:pPr>
      <w:r w:rsidRPr="00485413">
        <w:rPr>
          <w:b/>
          <w:sz w:val="22"/>
          <w:szCs w:val="22"/>
        </w:rPr>
        <w:t>Key contact:</w:t>
      </w:r>
    </w:p>
    <w:p w14:paraId="4BC63A07" w14:textId="77777777" w:rsidR="004B7882" w:rsidRPr="00485413" w:rsidRDefault="004B7882" w:rsidP="00F51344">
      <w:pPr>
        <w:rPr>
          <w:sz w:val="22"/>
          <w:szCs w:val="22"/>
        </w:rPr>
      </w:pPr>
      <w:r w:rsidRPr="00485413">
        <w:rPr>
          <w:sz w:val="22"/>
          <w:szCs w:val="22"/>
        </w:rPr>
        <w:t>Margo Lydon, CEO</w:t>
      </w:r>
    </w:p>
    <w:p w14:paraId="0EACF8D6" w14:textId="77777777" w:rsidR="004B7882" w:rsidRPr="00485413" w:rsidRDefault="004B7882" w:rsidP="00F51344">
      <w:pPr>
        <w:rPr>
          <w:sz w:val="22"/>
          <w:szCs w:val="22"/>
        </w:rPr>
      </w:pPr>
      <w:r w:rsidRPr="00485413">
        <w:rPr>
          <w:sz w:val="22"/>
          <w:szCs w:val="22"/>
        </w:rPr>
        <w:t>SuperFriend - Industry Funds’ Mental Health Initiative</w:t>
      </w:r>
    </w:p>
    <w:p w14:paraId="4DD0AAE1" w14:textId="77777777" w:rsidR="009B4466" w:rsidRDefault="009B4466" w:rsidP="00F51344">
      <w:pPr>
        <w:rPr>
          <w:b/>
          <w:bCs/>
          <w:sz w:val="22"/>
          <w:szCs w:val="22"/>
        </w:rPr>
      </w:pPr>
    </w:p>
    <w:p w14:paraId="59384963" w14:textId="77777777" w:rsidR="009B4466" w:rsidRDefault="009B4466" w:rsidP="00F51344">
      <w:pPr>
        <w:rPr>
          <w:b/>
          <w:bCs/>
          <w:sz w:val="22"/>
          <w:szCs w:val="22"/>
        </w:rPr>
      </w:pPr>
    </w:p>
    <w:p w14:paraId="262A86BC" w14:textId="77777777" w:rsidR="004B7882" w:rsidRPr="00485413" w:rsidRDefault="004B7882" w:rsidP="00F51344">
      <w:pPr>
        <w:rPr>
          <w:sz w:val="22"/>
          <w:szCs w:val="22"/>
        </w:rPr>
      </w:pPr>
      <w:r w:rsidRPr="00485413">
        <w:rPr>
          <w:b/>
          <w:sz w:val="22"/>
          <w:szCs w:val="22"/>
        </w:rPr>
        <w:t>A:</w:t>
      </w:r>
      <w:r w:rsidRPr="00485413">
        <w:rPr>
          <w:sz w:val="22"/>
          <w:szCs w:val="22"/>
        </w:rPr>
        <w:t xml:space="preserve"> Level 2, 157 Spring Street, Melbourne Victoria 3000</w:t>
      </w:r>
    </w:p>
    <w:p w14:paraId="487F90EB" w14:textId="77777777" w:rsidR="004B7882" w:rsidRPr="00485413" w:rsidRDefault="004B7882" w:rsidP="00F51344">
      <w:pPr>
        <w:rPr>
          <w:sz w:val="22"/>
          <w:szCs w:val="22"/>
        </w:rPr>
      </w:pPr>
      <w:r w:rsidRPr="00485413">
        <w:rPr>
          <w:b/>
          <w:sz w:val="22"/>
          <w:szCs w:val="22"/>
        </w:rPr>
        <w:t xml:space="preserve">W: </w:t>
      </w:r>
      <w:hyperlink r:id="rId14" w:history="1">
        <w:r w:rsidRPr="00485413">
          <w:rPr>
            <w:rStyle w:val="Hyperlink"/>
            <w:sz w:val="22"/>
            <w:szCs w:val="22"/>
          </w:rPr>
          <w:t>www.superfriend.com.au</w:t>
        </w:r>
      </w:hyperlink>
      <w:r w:rsidRPr="00485413">
        <w:rPr>
          <w:sz w:val="22"/>
          <w:szCs w:val="22"/>
        </w:rPr>
        <w:t xml:space="preserve"> </w:t>
      </w:r>
    </w:p>
    <w:p w14:paraId="29ED6ABF" w14:textId="37F6E6F7" w:rsidR="004B7882" w:rsidRPr="00485413" w:rsidRDefault="004B7882" w:rsidP="004B7882">
      <w:pPr>
        <w:rPr>
          <w:rFonts w:eastAsiaTheme="majorEastAsia" w:cstheme="majorBidi"/>
          <w:b/>
          <w:bCs/>
          <w:sz w:val="28"/>
          <w:szCs w:val="28"/>
        </w:rPr>
      </w:pPr>
    </w:p>
    <w:p w14:paraId="33484869" w14:textId="19C76E0E" w:rsidR="00ED4989" w:rsidRDefault="000E03E2">
      <w:pPr>
        <w:rPr>
          <w:rFonts w:eastAsiaTheme="majorEastAsia" w:cstheme="majorBidi"/>
          <w:b/>
          <w:color w:val="243F60" w:themeColor="accent1" w:themeShade="7F"/>
          <w:szCs w:val="20"/>
        </w:rPr>
      </w:pPr>
      <w:r>
        <w:rPr>
          <w:rFonts w:eastAsiaTheme="majorEastAsia" w:cstheme="majorHAnsi"/>
          <w:bCs/>
          <w:noProof/>
          <w:szCs w:val="20"/>
          <w:lang w:eastAsia="en-AU"/>
        </w:rPr>
        <w:lastRenderedPageBreak/>
        <mc:AlternateContent>
          <mc:Choice Requires="wps">
            <w:drawing>
              <wp:anchor distT="0" distB="0" distL="114300" distR="114300" simplePos="0" relativeHeight="251683840" behindDoc="0" locked="0" layoutInCell="1" allowOverlap="1" wp14:anchorId="09AFAA43" wp14:editId="56943380">
                <wp:simplePos x="0" y="0"/>
                <wp:positionH relativeFrom="column">
                  <wp:posOffset>5080</wp:posOffset>
                </wp:positionH>
                <wp:positionV relativeFrom="paragraph">
                  <wp:posOffset>563880</wp:posOffset>
                </wp:positionV>
                <wp:extent cx="5943600" cy="6699885"/>
                <wp:effectExtent l="0" t="0" r="19050" b="24765"/>
                <wp:wrapSquare wrapText="bothSides"/>
                <wp:docPr id="20" name="Text Box 20"/>
                <wp:cNvGraphicFramePr/>
                <a:graphic xmlns:a="http://schemas.openxmlformats.org/drawingml/2006/main">
                  <a:graphicData uri="http://schemas.microsoft.com/office/word/2010/wordprocessingShape">
                    <wps:wsp>
                      <wps:cNvSpPr txBox="1"/>
                      <wps:spPr>
                        <a:xfrm>
                          <a:off x="0" y="0"/>
                          <a:ext cx="5943600" cy="6699885"/>
                        </a:xfrm>
                        <a:prstGeom prst="rect">
                          <a:avLst/>
                        </a:prstGeom>
                        <a:solidFill>
                          <a:schemeClr val="accent1">
                            <a:lumMod val="75000"/>
                          </a:schemeClr>
                        </a:solidFill>
                        <a:ln w="12700" cmpd="sng">
                          <a:solidFill>
                            <a:schemeClr val="accent1">
                              <a:lumMod val="7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dk1"/>
                        </a:lnRef>
                        <a:fillRef idx="1">
                          <a:schemeClr val="lt1"/>
                        </a:fillRef>
                        <a:effectRef idx="0">
                          <a:schemeClr val="dk1"/>
                        </a:effectRef>
                        <a:fontRef idx="minor">
                          <a:schemeClr val="dk1"/>
                        </a:fontRef>
                      </wps:style>
                      <wps:txbx>
                        <w:txbxContent>
                          <w:p w14:paraId="06EE794E" w14:textId="77777777" w:rsidR="000C3E5C" w:rsidRDefault="000C3E5C" w:rsidP="000E03E2">
                            <w:pPr>
                              <w:rPr>
                                <w:rFonts w:eastAsiaTheme="majorEastAsia" w:cstheme="majorBidi"/>
                                <w:b/>
                                <w:color w:val="FFFFFF" w:themeColor="background1"/>
                                <w:sz w:val="24"/>
                              </w:rPr>
                            </w:pPr>
                          </w:p>
                          <w:p w14:paraId="69BC5DE9" w14:textId="5FEC4A62" w:rsidR="00D576F3" w:rsidRPr="000C3E5C" w:rsidRDefault="00D576F3" w:rsidP="000C3E5C">
                            <w:pPr>
                              <w:jc w:val="center"/>
                              <w:rPr>
                                <w:rFonts w:eastAsiaTheme="majorEastAsia" w:cstheme="majorBidi"/>
                                <w:b/>
                                <w:color w:val="FFFFFF" w:themeColor="background1"/>
                                <w:sz w:val="28"/>
                                <w:szCs w:val="28"/>
                              </w:rPr>
                            </w:pPr>
                            <w:r w:rsidRPr="000C3E5C">
                              <w:rPr>
                                <w:rFonts w:eastAsiaTheme="majorEastAsia" w:cstheme="majorBidi"/>
                                <w:b/>
                                <w:color w:val="FFFFFF" w:themeColor="background1"/>
                                <w:sz w:val="28"/>
                                <w:szCs w:val="28"/>
                              </w:rPr>
                              <w:t>SuperFriend – Industry Funds’ Mental Health Initiative</w:t>
                            </w:r>
                          </w:p>
                          <w:p w14:paraId="20DC0E33" w14:textId="77777777" w:rsidR="000C3E5C" w:rsidRPr="000C3E5C" w:rsidRDefault="000C3E5C" w:rsidP="000E03E2">
                            <w:pPr>
                              <w:rPr>
                                <w:rFonts w:eastAsiaTheme="majorEastAsia" w:cstheme="majorBidi"/>
                                <w:b/>
                                <w:color w:val="FFFFFF" w:themeColor="background1"/>
                                <w:sz w:val="24"/>
                              </w:rPr>
                            </w:pPr>
                          </w:p>
                          <w:p w14:paraId="7A6BA409" w14:textId="77777777" w:rsidR="00D576F3" w:rsidRPr="000C3E5C" w:rsidRDefault="00D576F3" w:rsidP="000E03E2">
                            <w:pPr>
                              <w:rPr>
                                <w:color w:val="FFFFFF" w:themeColor="background1"/>
                                <w:sz w:val="24"/>
                              </w:rPr>
                            </w:pPr>
                          </w:p>
                          <w:p w14:paraId="0E80D8CC" w14:textId="320DE007" w:rsidR="00D576F3" w:rsidRDefault="00D576F3" w:rsidP="00F7105A">
                            <w:pPr>
                              <w:spacing w:line="360" w:lineRule="auto"/>
                              <w:jc w:val="both"/>
                              <w:rPr>
                                <w:color w:val="FFFFFF" w:themeColor="background1"/>
                                <w:sz w:val="24"/>
                              </w:rPr>
                            </w:pPr>
                            <w:r w:rsidRPr="000C3E5C">
                              <w:rPr>
                                <w:color w:val="FFFFFF" w:themeColor="background1"/>
                                <w:sz w:val="24"/>
                              </w:rPr>
                              <w:t xml:space="preserve">SuperFriend is a national workplace mental health not-for-profit organisation, </w:t>
                            </w:r>
                            <w:bookmarkStart w:id="0" w:name="_GoBack"/>
                            <w:bookmarkEnd w:id="0"/>
                            <w:r w:rsidRPr="000C3E5C">
                              <w:rPr>
                                <w:color w:val="FFFFFF" w:themeColor="background1"/>
                                <w:sz w:val="24"/>
                              </w:rPr>
                              <w:t>partnering with the superannuation and life insurance industry to achieve our vision for an Australia where all workplaces are mentally healthy. SuperFriend advocates for, equips and empowers industry superannuation funds and insurers to achieve mentally healthy workplaces for their staff and members. We do this through:</w:t>
                            </w:r>
                          </w:p>
                          <w:p w14:paraId="59584B7A" w14:textId="77777777" w:rsidR="000C3E5C" w:rsidRPr="000C3E5C" w:rsidRDefault="000C3E5C" w:rsidP="00F7105A">
                            <w:pPr>
                              <w:spacing w:line="360" w:lineRule="auto"/>
                              <w:jc w:val="both"/>
                              <w:rPr>
                                <w:color w:val="FFFFFF" w:themeColor="background1"/>
                                <w:sz w:val="24"/>
                              </w:rPr>
                            </w:pPr>
                          </w:p>
                          <w:p w14:paraId="0009B067" w14:textId="77777777" w:rsidR="00D576F3" w:rsidRPr="000C3E5C" w:rsidRDefault="00D576F3" w:rsidP="00F7105A">
                            <w:pPr>
                              <w:pStyle w:val="ListParagraph"/>
                              <w:numPr>
                                <w:ilvl w:val="0"/>
                                <w:numId w:val="2"/>
                              </w:numPr>
                              <w:spacing w:line="360" w:lineRule="auto"/>
                              <w:contextualSpacing/>
                              <w:rPr>
                                <w:rFonts w:ascii="Lucida Sans" w:hAnsi="Lucida Sans"/>
                                <w:color w:val="FFFFFF" w:themeColor="background1"/>
                                <w:sz w:val="24"/>
                                <w:szCs w:val="24"/>
                              </w:rPr>
                            </w:pPr>
                            <w:r w:rsidRPr="00F51344">
                              <w:rPr>
                                <w:rFonts w:ascii="Lucida Sans" w:hAnsi="Lucida Sans"/>
                                <w:b/>
                                <w:color w:val="FFFFFF" w:themeColor="background1"/>
                                <w:sz w:val="28"/>
                                <w:szCs w:val="28"/>
                              </w:rPr>
                              <w:t>Solutions</w:t>
                            </w:r>
                            <w:r w:rsidRPr="000C3E5C">
                              <w:rPr>
                                <w:rFonts w:ascii="Lucida Sans" w:hAnsi="Lucida Sans"/>
                                <w:color w:val="FFFFFF" w:themeColor="background1"/>
                                <w:sz w:val="24"/>
                                <w:szCs w:val="24"/>
                              </w:rPr>
                              <w:t> - evidence-informed and useful programs, training, resources and events.</w:t>
                            </w:r>
                          </w:p>
                          <w:p w14:paraId="0EC10BEE" w14:textId="77777777" w:rsidR="00D576F3" w:rsidRPr="000C3E5C" w:rsidRDefault="00D576F3" w:rsidP="00F7105A">
                            <w:pPr>
                              <w:pStyle w:val="ListParagraph"/>
                              <w:numPr>
                                <w:ilvl w:val="0"/>
                                <w:numId w:val="2"/>
                              </w:numPr>
                              <w:spacing w:line="360" w:lineRule="auto"/>
                              <w:contextualSpacing/>
                              <w:rPr>
                                <w:rFonts w:ascii="Lucida Sans" w:hAnsi="Lucida Sans"/>
                                <w:color w:val="FFFFFF" w:themeColor="background1"/>
                                <w:sz w:val="24"/>
                                <w:szCs w:val="24"/>
                              </w:rPr>
                            </w:pPr>
                            <w:r w:rsidRPr="00F51344">
                              <w:rPr>
                                <w:rFonts w:ascii="Lucida Sans" w:hAnsi="Lucida Sans"/>
                                <w:b/>
                                <w:color w:val="FFFFFF" w:themeColor="background1"/>
                                <w:sz w:val="28"/>
                                <w:szCs w:val="28"/>
                              </w:rPr>
                              <w:t>Advocacy</w:t>
                            </w:r>
                            <w:r w:rsidRPr="000C3E5C">
                              <w:rPr>
                                <w:rFonts w:ascii="Lucida Sans" w:hAnsi="Lucida Sans"/>
                                <w:color w:val="FFFFFF" w:themeColor="background1"/>
                                <w:sz w:val="24"/>
                                <w:szCs w:val="24"/>
                              </w:rPr>
                              <w:t> - collaborations, national working groups, international alliances and Government forums.</w:t>
                            </w:r>
                          </w:p>
                          <w:p w14:paraId="1EF358E5" w14:textId="77777777" w:rsidR="00D576F3" w:rsidRPr="000C3E5C" w:rsidRDefault="00D576F3" w:rsidP="00F7105A">
                            <w:pPr>
                              <w:pStyle w:val="ListParagraph"/>
                              <w:numPr>
                                <w:ilvl w:val="0"/>
                                <w:numId w:val="2"/>
                              </w:numPr>
                              <w:spacing w:line="360" w:lineRule="auto"/>
                              <w:contextualSpacing/>
                              <w:rPr>
                                <w:rFonts w:ascii="Lucida Sans" w:hAnsi="Lucida Sans"/>
                                <w:color w:val="FFFFFF" w:themeColor="background1"/>
                                <w:sz w:val="24"/>
                                <w:szCs w:val="24"/>
                              </w:rPr>
                            </w:pPr>
                            <w:r w:rsidRPr="00F51344">
                              <w:rPr>
                                <w:rFonts w:ascii="Lucida Sans" w:hAnsi="Lucida Sans"/>
                                <w:b/>
                                <w:color w:val="FFFFFF" w:themeColor="background1"/>
                                <w:sz w:val="28"/>
                                <w:szCs w:val="28"/>
                              </w:rPr>
                              <w:t>Insights</w:t>
                            </w:r>
                            <w:r w:rsidRPr="000C3E5C">
                              <w:rPr>
                                <w:rFonts w:ascii="Lucida Sans" w:hAnsi="Lucida Sans"/>
                                <w:color w:val="FFFFFF" w:themeColor="background1"/>
                                <w:sz w:val="24"/>
                                <w:szCs w:val="24"/>
                              </w:rPr>
                              <w:t> - regular national and local research analysing trends, impacts and outcomes.</w:t>
                            </w:r>
                          </w:p>
                          <w:p w14:paraId="78A6097F" w14:textId="77777777" w:rsidR="00D576F3" w:rsidRPr="000C3E5C" w:rsidRDefault="00D576F3" w:rsidP="00F7105A">
                            <w:pPr>
                              <w:spacing w:line="360" w:lineRule="auto"/>
                              <w:jc w:val="both"/>
                              <w:rPr>
                                <w:color w:val="FFFFFF" w:themeColor="background1"/>
                                <w:sz w:val="24"/>
                              </w:rPr>
                            </w:pPr>
                          </w:p>
                          <w:p w14:paraId="4F017ED7" w14:textId="14C73FA1" w:rsidR="00D576F3" w:rsidRPr="000C3E5C" w:rsidRDefault="00D576F3" w:rsidP="00F7105A">
                            <w:pPr>
                              <w:spacing w:line="360" w:lineRule="auto"/>
                              <w:jc w:val="both"/>
                              <w:rPr>
                                <w:rFonts w:eastAsiaTheme="majorEastAsia" w:cstheme="majorBidi"/>
                                <w:bCs/>
                                <w:color w:val="FFFFFF" w:themeColor="background1"/>
                                <w:sz w:val="24"/>
                              </w:rPr>
                            </w:pPr>
                            <w:r w:rsidRPr="000C3E5C">
                              <w:rPr>
                                <w:color w:val="FFFFFF" w:themeColor="background1"/>
                                <w:sz w:val="24"/>
                              </w:rPr>
                              <w:t>We have a unique model, primarily working collaboratively with our Partner industry superannuation funds and insurers (see Attachment One for list of Partners), together with their participating employers and members. Through this model, uniquely and importantly, we have the potential to embed mental health and wellbeing best practices into 750,000 workplaces and impact more than half of Australia’s workforce.</w:t>
                            </w:r>
                          </w:p>
                          <w:p w14:paraId="076BE656" w14:textId="77777777" w:rsidR="00D576F3" w:rsidRPr="000C3E5C" w:rsidRDefault="00D576F3" w:rsidP="000C3E5C">
                            <w:pPr>
                              <w:spacing w:line="360" w:lineRule="auto"/>
                              <w:rPr>
                                <w:rFonts w:eastAsiaTheme="majorEastAsia" w:cstheme="majorBidi"/>
                                <w:b/>
                                <w:bCs/>
                                <w:color w:val="FFFFFF" w:themeColor="background1"/>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FAA43" id="Text Box 20" o:spid="_x0000_s1027" type="#_x0000_t202" style="position:absolute;margin-left:.4pt;margin-top:44.4pt;width:468pt;height:527.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Zm3wIAAEgGAAAOAAAAZHJzL2Uyb0RvYy54bWysVV1v2jAUfZ+0/2DlnSYwoIAaqoyKaVLX&#10;VmunPhvHgWiO7dkGwqb99x07IaXd1IepL8G+H8f3nvvBxWVdCbLjxpZKplH/LIkIl0zlpVyn0beH&#10;ZW8SEeuozKlQkqfRgdvocv7+3cVez/hAbZTIuSEAkXa212m0cU7P4tiyDa+oPVOaSygLZSrqcDXr&#10;ODd0D/RKxIMkGcd7ZXJtFOPWQnrVKKN5wC8KztxtUVjuiEgjxObC14Tvyn/j+QWdrQ3Vm5K1YdD/&#10;iKKipcSjHdQVdZRsTfkXVFUyo6wq3BlTVayKomQ85IBs+smLbO43VPOQC8ixuqPJvh0su9ndGVLm&#10;aTQAPZJWqNEDrx35qGoCEfjZazuD2b2GoashR52PcguhT7suTOV/kRCBHlCHjl2PxiAcTYcfxglU&#10;DLrxeDqdTEYeJ35y18a6T1xVxB/SyKB8gVW6u7auMT2a+NesEmW+LIUIF98yfCEM2VEUmzLGpesH&#10;d7Gtvqi8kZ+PEsTQYIUu8y4hiGdoQpI98hych4ArDYKsXAe0Z3YdxBu8CiKE9KmAMeTbnpo2+rUY&#10;nQ+y89G0N85G/d6wn0x6WZYMelfLLMmS4XIxHX783eZ19I996ZoShZM7CO5RhfzKCxQdRRk0KT3n&#10;Lv8eChzigaV3KcBy59Sw+iJ1AbIbWlvbEH8Ywc4xef01frQOLyrpOseqlMq87lw09ijlSa7+6OpV&#10;HTq869qVyg9oZqOadWA1W5ZouGtq3R01mH80KXaau8WnEAqNoNpTRDbK/PyX3NtjLKGNyB77BP3y&#10;Y0sNj4j4LDGw0/5wCFgXLkMUExdzqlmdauS2Wih0cR/bU7Nw9PZOHI+FUdUjVl/mX4WKSoa308gd&#10;jwvXbDmsTsazLBhh5WjqruW9Zh7as+zH6aF+pEa3M+fQPDfquHno7MXoNbbeU6ps61RRhrn0PDes&#10;tvxjXYWhaler34en92D19Acw/wMAAP//AwBQSwMEFAAGAAgAAAAhADjmDrDcAAAACAEAAA8AAABk&#10;cnMvZG93bnJldi54bWxMj8tOwzAQRfdI/IM1SOyoE1qVNsSpUCUWSN0QHutpbOIIexzZbhP4eoYV&#10;bOahe3XnTL2bvRNnE9MQSEG5KEAY6oIeqFfw+vJ4swGRMpJGF8go+DIJds3lRY2VDhM9m3Obe8Eh&#10;lCpUYHMeKylTZ43HtAijIdY+QvSYeY291BEnDvdO3hbFWnociC9YHM3emu6zPXkFNB3Qfs8xlW33&#10;VO4Pq7d3eeeUur6aH+5BZDPnPzP84jM6NMx0DCfSSTgFzJ25brizul2ueTiyrVwttyCbWv5/oPkB&#10;AAD//wMAUEsBAi0AFAAGAAgAAAAhALaDOJL+AAAA4QEAABMAAAAAAAAAAAAAAAAAAAAAAFtDb250&#10;ZW50X1R5cGVzXS54bWxQSwECLQAUAAYACAAAACEAOP0h/9YAAACUAQAACwAAAAAAAAAAAAAAAAAv&#10;AQAAX3JlbHMvLnJlbHNQSwECLQAUAAYACAAAACEA+Al2Zt8CAABIBgAADgAAAAAAAAAAAAAAAAAu&#10;AgAAZHJzL2Uyb0RvYy54bWxQSwECLQAUAAYACAAAACEAOOYOsNwAAAAIAQAADwAAAAAAAAAAAAAA&#10;AAA5BQAAZHJzL2Rvd25yZXYueG1sUEsFBgAAAAAEAAQA8wAAAEIGAAAAAA==&#10;" fillcolor="#365f91 [2404]" strokecolor="#365f91 [2404]" strokeweight="1pt">
                <v:textbox>
                  <w:txbxContent>
                    <w:p w14:paraId="06EE794E" w14:textId="77777777" w:rsidR="000C3E5C" w:rsidRDefault="000C3E5C" w:rsidP="000E03E2">
                      <w:pPr>
                        <w:rPr>
                          <w:rFonts w:eastAsiaTheme="majorEastAsia" w:cstheme="majorBidi"/>
                          <w:b/>
                          <w:color w:val="FFFFFF" w:themeColor="background1"/>
                          <w:sz w:val="24"/>
                        </w:rPr>
                      </w:pPr>
                    </w:p>
                    <w:p w14:paraId="69BC5DE9" w14:textId="5FEC4A62" w:rsidR="00D576F3" w:rsidRPr="000C3E5C" w:rsidRDefault="00D576F3" w:rsidP="000C3E5C">
                      <w:pPr>
                        <w:jc w:val="center"/>
                        <w:rPr>
                          <w:rFonts w:eastAsiaTheme="majorEastAsia" w:cstheme="majorBidi"/>
                          <w:b/>
                          <w:color w:val="FFFFFF" w:themeColor="background1"/>
                          <w:sz w:val="28"/>
                          <w:szCs w:val="28"/>
                        </w:rPr>
                      </w:pPr>
                      <w:r w:rsidRPr="000C3E5C">
                        <w:rPr>
                          <w:rFonts w:eastAsiaTheme="majorEastAsia" w:cstheme="majorBidi"/>
                          <w:b/>
                          <w:color w:val="FFFFFF" w:themeColor="background1"/>
                          <w:sz w:val="28"/>
                          <w:szCs w:val="28"/>
                        </w:rPr>
                        <w:t>SuperFriend – Industry Funds’ Mental Health Initiative</w:t>
                      </w:r>
                    </w:p>
                    <w:p w14:paraId="20DC0E33" w14:textId="77777777" w:rsidR="000C3E5C" w:rsidRPr="000C3E5C" w:rsidRDefault="000C3E5C" w:rsidP="000E03E2">
                      <w:pPr>
                        <w:rPr>
                          <w:rFonts w:eastAsiaTheme="majorEastAsia" w:cstheme="majorBidi"/>
                          <w:b/>
                          <w:color w:val="FFFFFF" w:themeColor="background1"/>
                          <w:sz w:val="24"/>
                        </w:rPr>
                      </w:pPr>
                    </w:p>
                    <w:p w14:paraId="7A6BA409" w14:textId="77777777" w:rsidR="00D576F3" w:rsidRPr="000C3E5C" w:rsidRDefault="00D576F3" w:rsidP="000E03E2">
                      <w:pPr>
                        <w:rPr>
                          <w:color w:val="FFFFFF" w:themeColor="background1"/>
                          <w:sz w:val="24"/>
                        </w:rPr>
                      </w:pPr>
                    </w:p>
                    <w:p w14:paraId="0E80D8CC" w14:textId="320DE007" w:rsidR="00D576F3" w:rsidRDefault="00D576F3" w:rsidP="00F7105A">
                      <w:pPr>
                        <w:spacing w:line="360" w:lineRule="auto"/>
                        <w:jc w:val="both"/>
                        <w:rPr>
                          <w:color w:val="FFFFFF" w:themeColor="background1"/>
                          <w:sz w:val="24"/>
                        </w:rPr>
                      </w:pPr>
                      <w:r w:rsidRPr="000C3E5C">
                        <w:rPr>
                          <w:color w:val="FFFFFF" w:themeColor="background1"/>
                          <w:sz w:val="24"/>
                        </w:rPr>
                        <w:t xml:space="preserve">SuperFriend is a national workplace mental health not-for-profit organisation, </w:t>
                      </w:r>
                      <w:bookmarkStart w:id="1" w:name="_GoBack"/>
                      <w:bookmarkEnd w:id="1"/>
                      <w:r w:rsidRPr="000C3E5C">
                        <w:rPr>
                          <w:color w:val="FFFFFF" w:themeColor="background1"/>
                          <w:sz w:val="24"/>
                        </w:rPr>
                        <w:t>partnering with the superannuation and life insurance industry to achieve our vision for an Australia where all workplaces are mentally healthy. SuperFriend advocates for, equips and empowers industry superannuation funds and insurers to achieve mentally healthy workplaces for their staff and members. We do this through:</w:t>
                      </w:r>
                    </w:p>
                    <w:p w14:paraId="59584B7A" w14:textId="77777777" w:rsidR="000C3E5C" w:rsidRPr="000C3E5C" w:rsidRDefault="000C3E5C" w:rsidP="00F7105A">
                      <w:pPr>
                        <w:spacing w:line="360" w:lineRule="auto"/>
                        <w:jc w:val="both"/>
                        <w:rPr>
                          <w:color w:val="FFFFFF" w:themeColor="background1"/>
                          <w:sz w:val="24"/>
                        </w:rPr>
                      </w:pPr>
                    </w:p>
                    <w:p w14:paraId="0009B067" w14:textId="77777777" w:rsidR="00D576F3" w:rsidRPr="000C3E5C" w:rsidRDefault="00D576F3" w:rsidP="00F7105A">
                      <w:pPr>
                        <w:pStyle w:val="ListParagraph"/>
                        <w:numPr>
                          <w:ilvl w:val="0"/>
                          <w:numId w:val="2"/>
                        </w:numPr>
                        <w:spacing w:line="360" w:lineRule="auto"/>
                        <w:contextualSpacing/>
                        <w:rPr>
                          <w:rFonts w:ascii="Lucida Sans" w:hAnsi="Lucida Sans"/>
                          <w:color w:val="FFFFFF" w:themeColor="background1"/>
                          <w:sz w:val="24"/>
                          <w:szCs w:val="24"/>
                        </w:rPr>
                      </w:pPr>
                      <w:r w:rsidRPr="00F51344">
                        <w:rPr>
                          <w:rFonts w:ascii="Lucida Sans" w:hAnsi="Lucida Sans"/>
                          <w:b/>
                          <w:color w:val="FFFFFF" w:themeColor="background1"/>
                          <w:sz w:val="28"/>
                          <w:szCs w:val="28"/>
                        </w:rPr>
                        <w:t>Solutions</w:t>
                      </w:r>
                      <w:r w:rsidRPr="000C3E5C">
                        <w:rPr>
                          <w:rFonts w:ascii="Lucida Sans" w:hAnsi="Lucida Sans"/>
                          <w:color w:val="FFFFFF" w:themeColor="background1"/>
                          <w:sz w:val="24"/>
                          <w:szCs w:val="24"/>
                        </w:rPr>
                        <w:t> - evidence-informed and useful programs, training, resources and events.</w:t>
                      </w:r>
                    </w:p>
                    <w:p w14:paraId="0EC10BEE" w14:textId="77777777" w:rsidR="00D576F3" w:rsidRPr="000C3E5C" w:rsidRDefault="00D576F3" w:rsidP="00F7105A">
                      <w:pPr>
                        <w:pStyle w:val="ListParagraph"/>
                        <w:numPr>
                          <w:ilvl w:val="0"/>
                          <w:numId w:val="2"/>
                        </w:numPr>
                        <w:spacing w:line="360" w:lineRule="auto"/>
                        <w:contextualSpacing/>
                        <w:rPr>
                          <w:rFonts w:ascii="Lucida Sans" w:hAnsi="Lucida Sans"/>
                          <w:color w:val="FFFFFF" w:themeColor="background1"/>
                          <w:sz w:val="24"/>
                          <w:szCs w:val="24"/>
                        </w:rPr>
                      </w:pPr>
                      <w:r w:rsidRPr="00F51344">
                        <w:rPr>
                          <w:rFonts w:ascii="Lucida Sans" w:hAnsi="Lucida Sans"/>
                          <w:b/>
                          <w:color w:val="FFFFFF" w:themeColor="background1"/>
                          <w:sz w:val="28"/>
                          <w:szCs w:val="28"/>
                        </w:rPr>
                        <w:t>Advocacy</w:t>
                      </w:r>
                      <w:r w:rsidRPr="000C3E5C">
                        <w:rPr>
                          <w:rFonts w:ascii="Lucida Sans" w:hAnsi="Lucida Sans"/>
                          <w:color w:val="FFFFFF" w:themeColor="background1"/>
                          <w:sz w:val="24"/>
                          <w:szCs w:val="24"/>
                        </w:rPr>
                        <w:t> - collaborations, national working groups, international alliances and Government forums.</w:t>
                      </w:r>
                    </w:p>
                    <w:p w14:paraId="1EF358E5" w14:textId="77777777" w:rsidR="00D576F3" w:rsidRPr="000C3E5C" w:rsidRDefault="00D576F3" w:rsidP="00F7105A">
                      <w:pPr>
                        <w:pStyle w:val="ListParagraph"/>
                        <w:numPr>
                          <w:ilvl w:val="0"/>
                          <w:numId w:val="2"/>
                        </w:numPr>
                        <w:spacing w:line="360" w:lineRule="auto"/>
                        <w:contextualSpacing/>
                        <w:rPr>
                          <w:rFonts w:ascii="Lucida Sans" w:hAnsi="Lucida Sans"/>
                          <w:color w:val="FFFFFF" w:themeColor="background1"/>
                          <w:sz w:val="24"/>
                          <w:szCs w:val="24"/>
                        </w:rPr>
                      </w:pPr>
                      <w:r w:rsidRPr="00F51344">
                        <w:rPr>
                          <w:rFonts w:ascii="Lucida Sans" w:hAnsi="Lucida Sans"/>
                          <w:b/>
                          <w:color w:val="FFFFFF" w:themeColor="background1"/>
                          <w:sz w:val="28"/>
                          <w:szCs w:val="28"/>
                        </w:rPr>
                        <w:t>Insights</w:t>
                      </w:r>
                      <w:r w:rsidRPr="000C3E5C">
                        <w:rPr>
                          <w:rFonts w:ascii="Lucida Sans" w:hAnsi="Lucida Sans"/>
                          <w:color w:val="FFFFFF" w:themeColor="background1"/>
                          <w:sz w:val="24"/>
                          <w:szCs w:val="24"/>
                        </w:rPr>
                        <w:t> - regular national and local research analysing trends, impacts and outcomes.</w:t>
                      </w:r>
                    </w:p>
                    <w:p w14:paraId="78A6097F" w14:textId="77777777" w:rsidR="00D576F3" w:rsidRPr="000C3E5C" w:rsidRDefault="00D576F3" w:rsidP="00F7105A">
                      <w:pPr>
                        <w:spacing w:line="360" w:lineRule="auto"/>
                        <w:jc w:val="both"/>
                        <w:rPr>
                          <w:color w:val="FFFFFF" w:themeColor="background1"/>
                          <w:sz w:val="24"/>
                        </w:rPr>
                      </w:pPr>
                    </w:p>
                    <w:p w14:paraId="4F017ED7" w14:textId="14C73FA1" w:rsidR="00D576F3" w:rsidRPr="000C3E5C" w:rsidRDefault="00D576F3" w:rsidP="00F7105A">
                      <w:pPr>
                        <w:spacing w:line="360" w:lineRule="auto"/>
                        <w:jc w:val="both"/>
                        <w:rPr>
                          <w:rFonts w:eastAsiaTheme="majorEastAsia" w:cstheme="majorBidi"/>
                          <w:bCs/>
                          <w:color w:val="FFFFFF" w:themeColor="background1"/>
                          <w:sz w:val="24"/>
                        </w:rPr>
                      </w:pPr>
                      <w:r w:rsidRPr="000C3E5C">
                        <w:rPr>
                          <w:color w:val="FFFFFF" w:themeColor="background1"/>
                          <w:sz w:val="24"/>
                        </w:rPr>
                        <w:t>We have a unique model, primarily working collaboratively with our Partner industry superannuation funds and insurers (see Attachment One for list of Partners), together with their participating employers and members. Through this model, uniquely and importantly, we have the potential to embed mental health and wellbeing best practices into 750,000 workplaces and impact more than half of Australia’s workforce.</w:t>
                      </w:r>
                    </w:p>
                    <w:p w14:paraId="076BE656" w14:textId="77777777" w:rsidR="00D576F3" w:rsidRPr="000C3E5C" w:rsidRDefault="00D576F3" w:rsidP="000C3E5C">
                      <w:pPr>
                        <w:spacing w:line="360" w:lineRule="auto"/>
                        <w:rPr>
                          <w:rFonts w:eastAsiaTheme="majorEastAsia" w:cstheme="majorBidi"/>
                          <w:b/>
                          <w:bCs/>
                          <w:color w:val="FFFFFF" w:themeColor="background1"/>
                          <w:szCs w:val="20"/>
                        </w:rPr>
                      </w:pPr>
                    </w:p>
                  </w:txbxContent>
                </v:textbox>
                <w10:wrap type="square"/>
              </v:shape>
            </w:pict>
          </mc:Fallback>
        </mc:AlternateContent>
      </w:r>
      <w:r>
        <w:rPr>
          <w:rFonts w:eastAsiaTheme="majorEastAsia" w:cstheme="majorBidi"/>
          <w:b/>
          <w:color w:val="243F60" w:themeColor="accent1" w:themeShade="7F"/>
          <w:szCs w:val="20"/>
        </w:rPr>
        <w:br w:type="page"/>
      </w:r>
    </w:p>
    <w:p w14:paraId="770EC5EC" w14:textId="77777777" w:rsidR="00ED4989" w:rsidRDefault="00ED4989">
      <w:pPr>
        <w:rPr>
          <w:rFonts w:eastAsiaTheme="majorEastAsia" w:cstheme="majorBidi"/>
          <w:b/>
          <w:color w:val="243F60" w:themeColor="accent1" w:themeShade="7F"/>
          <w:szCs w:val="20"/>
        </w:rPr>
      </w:pPr>
    </w:p>
    <w:p w14:paraId="0CCBF083" w14:textId="77777777" w:rsidR="00ED4989" w:rsidRDefault="00ED4989">
      <w:pPr>
        <w:rPr>
          <w:rFonts w:eastAsiaTheme="majorEastAsia" w:cstheme="majorBidi"/>
          <w:b/>
          <w:color w:val="243F60" w:themeColor="accent1" w:themeShade="7F"/>
          <w:szCs w:val="20"/>
        </w:rPr>
      </w:pPr>
    </w:p>
    <w:p w14:paraId="01269B77" w14:textId="77777777" w:rsidR="00ED4989" w:rsidRDefault="00ED4989">
      <w:pPr>
        <w:rPr>
          <w:rFonts w:eastAsiaTheme="majorEastAsia" w:cstheme="majorBidi"/>
          <w:b/>
          <w:color w:val="243F60" w:themeColor="accent1" w:themeShade="7F"/>
          <w:szCs w:val="20"/>
        </w:rPr>
      </w:pPr>
    </w:p>
    <w:p w14:paraId="7A151B74" w14:textId="1B0D8C66" w:rsidR="00B07CB4" w:rsidRPr="00F51344" w:rsidRDefault="00B07CB4" w:rsidP="00F51344">
      <w:pPr>
        <w:pBdr>
          <w:bottom w:val="single" w:sz="4" w:space="1" w:color="365F91" w:themeColor="accent1" w:themeShade="BF"/>
        </w:pBdr>
        <w:spacing w:line="240" w:lineRule="auto"/>
        <w:contextualSpacing/>
        <w:rPr>
          <w:rFonts w:eastAsiaTheme="majorEastAsia" w:cstheme="majorBidi"/>
          <w:b/>
          <w:color w:val="243F60" w:themeColor="accent1" w:themeShade="7F"/>
          <w:sz w:val="28"/>
          <w:szCs w:val="28"/>
        </w:rPr>
      </w:pPr>
      <w:r w:rsidRPr="00F51344">
        <w:rPr>
          <w:rFonts w:eastAsiaTheme="majorEastAsia" w:cstheme="majorBidi"/>
          <w:b/>
          <w:color w:val="243F60" w:themeColor="accent1" w:themeShade="7F"/>
          <w:sz w:val="28"/>
          <w:szCs w:val="28"/>
        </w:rPr>
        <w:t>Table of Contents</w:t>
      </w:r>
    </w:p>
    <w:p w14:paraId="0B1CDB22" w14:textId="77777777" w:rsidR="00B07CB4" w:rsidRDefault="00B07CB4">
      <w:pPr>
        <w:rPr>
          <w:rFonts w:eastAsiaTheme="majorEastAsia" w:cstheme="majorBidi"/>
          <w:b/>
          <w:color w:val="243F60" w:themeColor="accent1" w:themeShade="7F"/>
          <w:szCs w:val="20"/>
        </w:rPr>
      </w:pPr>
    </w:p>
    <w:p w14:paraId="4731F88F" w14:textId="77777777" w:rsidR="001B6432" w:rsidRDefault="00B07CB4">
      <w:pPr>
        <w:rPr>
          <w:rFonts w:eastAsiaTheme="majorEastAsia" w:cstheme="majorBidi"/>
          <w:b/>
          <w:color w:val="243F60" w:themeColor="accent1" w:themeShade="7F"/>
          <w:szCs w:val="20"/>
        </w:rPr>
      </w:pPr>
      <w:r w:rsidRPr="00485413">
        <w:rPr>
          <w:rFonts w:eastAsiaTheme="majorEastAsia" w:cstheme="majorBidi"/>
          <w:b/>
          <w:color w:val="243F60" w:themeColor="accent1" w:themeShade="7F"/>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069"/>
      </w:tblGrid>
      <w:tr w:rsidR="001B6432" w:rsidRPr="0033076B" w14:paraId="7FC2870E" w14:textId="77777777" w:rsidTr="004C3588">
        <w:trPr>
          <w:trHeight w:val="355"/>
        </w:trPr>
        <w:tc>
          <w:tcPr>
            <w:tcW w:w="8755" w:type="dxa"/>
          </w:tcPr>
          <w:p w14:paraId="46803974" w14:textId="772D85AF" w:rsidR="001B6432" w:rsidRPr="0033076B" w:rsidRDefault="001B6432" w:rsidP="0033076B">
            <w:pPr>
              <w:spacing w:before="80" w:after="80"/>
              <w:rPr>
                <w:rFonts w:eastAsiaTheme="majorEastAsia" w:cstheme="majorBidi"/>
                <w:b/>
                <w:sz w:val="22"/>
              </w:rPr>
            </w:pPr>
            <w:r w:rsidRPr="0033076B">
              <w:rPr>
                <w:rFonts w:eastAsiaTheme="majorEastAsia" w:cstheme="majorBidi"/>
                <w:b/>
                <w:sz w:val="22"/>
              </w:rPr>
              <w:t>Executive Summary</w:t>
            </w:r>
          </w:p>
        </w:tc>
        <w:tc>
          <w:tcPr>
            <w:tcW w:w="1069" w:type="dxa"/>
          </w:tcPr>
          <w:p w14:paraId="4028FEC4" w14:textId="0B21984A" w:rsidR="001B6432" w:rsidRPr="0033076B" w:rsidRDefault="00630B0D" w:rsidP="004C3588">
            <w:pPr>
              <w:spacing w:before="80" w:after="80"/>
              <w:jc w:val="right"/>
              <w:rPr>
                <w:rFonts w:eastAsiaTheme="majorEastAsia" w:cstheme="majorBidi"/>
                <w:sz w:val="22"/>
              </w:rPr>
            </w:pPr>
            <w:r w:rsidRPr="0033076B">
              <w:rPr>
                <w:rFonts w:eastAsiaTheme="majorEastAsia" w:cstheme="majorBidi"/>
                <w:sz w:val="22"/>
              </w:rPr>
              <w:t>4</w:t>
            </w:r>
          </w:p>
        </w:tc>
      </w:tr>
      <w:tr w:rsidR="001B6432" w:rsidRPr="0033076B" w14:paraId="6333B461" w14:textId="77777777" w:rsidTr="004C3588">
        <w:trPr>
          <w:trHeight w:val="1074"/>
        </w:trPr>
        <w:tc>
          <w:tcPr>
            <w:tcW w:w="8755" w:type="dxa"/>
          </w:tcPr>
          <w:p w14:paraId="61CADB47" w14:textId="77777777" w:rsidR="001B6432" w:rsidRPr="0033076B" w:rsidRDefault="001B6432" w:rsidP="0033076B">
            <w:pPr>
              <w:spacing w:before="80" w:after="80"/>
              <w:rPr>
                <w:rFonts w:eastAsiaTheme="majorEastAsia" w:cstheme="majorBidi"/>
                <w:b/>
                <w:sz w:val="22"/>
              </w:rPr>
            </w:pPr>
            <w:r w:rsidRPr="0033076B">
              <w:rPr>
                <w:rFonts w:eastAsiaTheme="majorEastAsia" w:cstheme="majorBidi"/>
                <w:b/>
                <w:sz w:val="22"/>
              </w:rPr>
              <w:t>REDUCING THE COST:</w:t>
            </w:r>
          </w:p>
          <w:p w14:paraId="64C42CD4" w14:textId="3E4B10AE" w:rsidR="001B6432" w:rsidRPr="0033076B" w:rsidRDefault="001B6432" w:rsidP="0033076B">
            <w:pPr>
              <w:spacing w:before="80" w:after="80"/>
              <w:ind w:left="426"/>
              <w:rPr>
                <w:rFonts w:eastAsiaTheme="majorEastAsia" w:cstheme="majorBidi"/>
                <w:sz w:val="22"/>
              </w:rPr>
            </w:pPr>
            <w:r w:rsidRPr="0033076B">
              <w:rPr>
                <w:rFonts w:eastAsiaTheme="majorEastAsia" w:cstheme="majorBidi"/>
                <w:sz w:val="22"/>
              </w:rPr>
              <w:t>Taking action in the superannuation and life insurance industry to reduce the cost of mental ill-health in the working population</w:t>
            </w:r>
          </w:p>
        </w:tc>
        <w:tc>
          <w:tcPr>
            <w:tcW w:w="1069" w:type="dxa"/>
          </w:tcPr>
          <w:p w14:paraId="54F8ADE3" w14:textId="22DC1624" w:rsidR="001B6432" w:rsidRPr="0033076B" w:rsidRDefault="00630B0D" w:rsidP="004C3588">
            <w:pPr>
              <w:spacing w:before="80" w:after="80"/>
              <w:jc w:val="right"/>
              <w:rPr>
                <w:rFonts w:eastAsiaTheme="majorEastAsia" w:cstheme="majorBidi"/>
                <w:sz w:val="22"/>
              </w:rPr>
            </w:pPr>
            <w:r w:rsidRPr="0033076B">
              <w:rPr>
                <w:rFonts w:eastAsiaTheme="majorEastAsia" w:cstheme="majorBidi"/>
                <w:sz w:val="22"/>
              </w:rPr>
              <w:t>5</w:t>
            </w:r>
          </w:p>
        </w:tc>
      </w:tr>
      <w:tr w:rsidR="001B6432" w:rsidRPr="0033076B" w14:paraId="6A0E8837" w14:textId="77777777" w:rsidTr="004C3588">
        <w:trPr>
          <w:trHeight w:val="368"/>
        </w:trPr>
        <w:tc>
          <w:tcPr>
            <w:tcW w:w="8755" w:type="dxa"/>
          </w:tcPr>
          <w:p w14:paraId="33761B6A" w14:textId="77777777" w:rsidR="001B6432" w:rsidRPr="0033076B" w:rsidRDefault="00DD3DC7" w:rsidP="0033076B">
            <w:pPr>
              <w:spacing w:before="80" w:after="80"/>
              <w:ind w:left="426"/>
              <w:contextualSpacing/>
              <w:rPr>
                <w:rFonts w:eastAsiaTheme="majorEastAsia" w:cstheme="majorBidi"/>
                <w:sz w:val="22"/>
                <w:lang w:val="en-AU"/>
              </w:rPr>
            </w:pPr>
            <w:r w:rsidRPr="0033076B">
              <w:rPr>
                <w:rFonts w:eastAsiaTheme="majorEastAsia" w:cstheme="majorBidi"/>
                <w:sz w:val="22"/>
              </w:rPr>
              <w:t>Recommendation</w:t>
            </w:r>
            <w:r w:rsidR="001B6432" w:rsidRPr="0033076B">
              <w:rPr>
                <w:rFonts w:eastAsiaTheme="majorEastAsia" w:cstheme="majorBidi"/>
                <w:sz w:val="22"/>
              </w:rPr>
              <w:t xml:space="preserve"> to the Australian Government</w:t>
            </w:r>
            <w:r w:rsidRPr="0033076B">
              <w:rPr>
                <w:rFonts w:eastAsiaTheme="majorEastAsia" w:cstheme="majorBidi"/>
                <w:sz w:val="22"/>
              </w:rPr>
              <w:t xml:space="preserve">: </w:t>
            </w:r>
            <w:r w:rsidRPr="0033076B">
              <w:rPr>
                <w:rFonts w:eastAsiaTheme="majorEastAsia" w:cstheme="majorBidi"/>
                <w:sz w:val="22"/>
                <w:lang w:val="en-AU"/>
              </w:rPr>
              <w:t>Establish a cross-sector working group</w:t>
            </w:r>
          </w:p>
          <w:p w14:paraId="519BE20D" w14:textId="0F396162" w:rsidR="00DD3DC7" w:rsidRPr="0033076B" w:rsidRDefault="00DD3DC7" w:rsidP="0033076B">
            <w:pPr>
              <w:spacing w:before="80" w:after="80"/>
              <w:ind w:left="426"/>
              <w:contextualSpacing/>
              <w:rPr>
                <w:rFonts w:eastAsiaTheme="majorEastAsia" w:cstheme="majorBidi"/>
                <w:sz w:val="22"/>
              </w:rPr>
            </w:pPr>
          </w:p>
        </w:tc>
        <w:tc>
          <w:tcPr>
            <w:tcW w:w="1069" w:type="dxa"/>
          </w:tcPr>
          <w:p w14:paraId="643BED61" w14:textId="704A32F3" w:rsidR="001B6432" w:rsidRPr="0033076B" w:rsidRDefault="00630B0D" w:rsidP="004C3588">
            <w:pPr>
              <w:spacing w:before="80" w:after="80"/>
              <w:jc w:val="right"/>
              <w:rPr>
                <w:rFonts w:eastAsiaTheme="majorEastAsia" w:cstheme="majorBidi"/>
                <w:sz w:val="22"/>
              </w:rPr>
            </w:pPr>
            <w:r w:rsidRPr="0033076B">
              <w:rPr>
                <w:rFonts w:eastAsiaTheme="majorEastAsia" w:cstheme="majorBidi"/>
                <w:sz w:val="22"/>
              </w:rPr>
              <w:t>7</w:t>
            </w:r>
          </w:p>
        </w:tc>
      </w:tr>
      <w:tr w:rsidR="001B6432" w:rsidRPr="0033076B" w14:paraId="042C08D8" w14:textId="77777777" w:rsidTr="004C3588">
        <w:trPr>
          <w:trHeight w:val="944"/>
        </w:trPr>
        <w:tc>
          <w:tcPr>
            <w:tcW w:w="8755" w:type="dxa"/>
          </w:tcPr>
          <w:p w14:paraId="1F61F7D1" w14:textId="77777777" w:rsidR="001B6432" w:rsidRPr="0033076B" w:rsidRDefault="001B6432" w:rsidP="0033076B">
            <w:pPr>
              <w:keepNext/>
              <w:spacing w:before="80" w:after="80"/>
              <w:contextualSpacing/>
              <w:rPr>
                <w:rFonts w:eastAsiaTheme="majorEastAsia" w:cstheme="majorBidi"/>
                <w:b/>
                <w:sz w:val="22"/>
              </w:rPr>
            </w:pPr>
            <w:r w:rsidRPr="0033076B">
              <w:rPr>
                <w:rFonts w:eastAsiaTheme="majorEastAsia" w:cstheme="majorBidi"/>
                <w:b/>
                <w:sz w:val="22"/>
              </w:rPr>
              <w:t>ADDRESSING THE BARRIERS:</w:t>
            </w:r>
          </w:p>
          <w:p w14:paraId="4A8C87FD" w14:textId="453788E8" w:rsidR="001B6432" w:rsidRPr="0033076B" w:rsidRDefault="001B6432" w:rsidP="0033076B">
            <w:pPr>
              <w:keepNext/>
              <w:spacing w:before="80" w:after="80"/>
              <w:ind w:left="426"/>
              <w:contextualSpacing/>
              <w:rPr>
                <w:rFonts w:eastAsiaTheme="majorEastAsia" w:cstheme="majorBidi"/>
                <w:sz w:val="22"/>
              </w:rPr>
            </w:pPr>
            <w:r w:rsidRPr="0033076B">
              <w:rPr>
                <w:rFonts w:eastAsiaTheme="majorEastAsia" w:cstheme="majorBidi"/>
                <w:sz w:val="22"/>
              </w:rPr>
              <w:t>Introducing a co-designed National Workplace Initiative to address common barriers to workplace implementation</w:t>
            </w:r>
          </w:p>
        </w:tc>
        <w:tc>
          <w:tcPr>
            <w:tcW w:w="1069" w:type="dxa"/>
          </w:tcPr>
          <w:p w14:paraId="0C49BEDE" w14:textId="0F7AAC97" w:rsidR="001B6432" w:rsidRPr="0033076B" w:rsidRDefault="00B107BB" w:rsidP="004C3588">
            <w:pPr>
              <w:spacing w:before="80" w:after="80"/>
              <w:jc w:val="right"/>
              <w:rPr>
                <w:rFonts w:eastAsiaTheme="majorEastAsia" w:cstheme="majorBidi"/>
                <w:sz w:val="22"/>
              </w:rPr>
            </w:pPr>
            <w:r>
              <w:rPr>
                <w:rFonts w:eastAsiaTheme="majorEastAsia" w:cstheme="majorBidi"/>
                <w:sz w:val="22"/>
              </w:rPr>
              <w:t>9</w:t>
            </w:r>
          </w:p>
        </w:tc>
      </w:tr>
      <w:tr w:rsidR="001B6432" w:rsidRPr="0033076B" w14:paraId="1592FF39" w14:textId="77777777" w:rsidTr="004C3588">
        <w:trPr>
          <w:trHeight w:val="355"/>
        </w:trPr>
        <w:tc>
          <w:tcPr>
            <w:tcW w:w="8755" w:type="dxa"/>
          </w:tcPr>
          <w:p w14:paraId="7E7CDD6D" w14:textId="1747980F" w:rsidR="001B6432" w:rsidRPr="0033076B" w:rsidRDefault="00DD3DC7" w:rsidP="0033076B">
            <w:pPr>
              <w:spacing w:before="80" w:after="80"/>
              <w:ind w:left="426"/>
              <w:rPr>
                <w:rFonts w:eastAsia="Calibri" w:cs="Calibri"/>
                <w:sz w:val="22"/>
              </w:rPr>
            </w:pPr>
            <w:r w:rsidRPr="0033076B">
              <w:rPr>
                <w:rFonts w:eastAsiaTheme="majorEastAsia" w:cstheme="majorBidi"/>
                <w:sz w:val="22"/>
              </w:rPr>
              <w:t>Recommendation</w:t>
            </w:r>
            <w:r w:rsidR="001B6432" w:rsidRPr="0033076B">
              <w:rPr>
                <w:rFonts w:eastAsiaTheme="majorEastAsia" w:cstheme="majorBidi"/>
                <w:sz w:val="22"/>
              </w:rPr>
              <w:t xml:space="preserve"> to the Australian Government</w:t>
            </w:r>
            <w:r w:rsidRPr="0033076B">
              <w:rPr>
                <w:rFonts w:eastAsiaTheme="majorEastAsia" w:cstheme="majorBidi"/>
                <w:sz w:val="22"/>
              </w:rPr>
              <w:t xml:space="preserve">: </w:t>
            </w:r>
            <w:r w:rsidRPr="0033076B">
              <w:rPr>
                <w:rFonts w:eastAsia="Calibri" w:cs="Calibri"/>
                <w:sz w:val="22"/>
              </w:rPr>
              <w:t>Invest in the development of a National Workplace Initiative</w:t>
            </w:r>
          </w:p>
          <w:p w14:paraId="285BF0CE" w14:textId="1620AC40" w:rsidR="00DD3DC7" w:rsidRPr="0033076B" w:rsidRDefault="00DD3DC7" w:rsidP="0033076B">
            <w:pPr>
              <w:spacing w:before="80" w:after="80"/>
              <w:ind w:left="426"/>
              <w:rPr>
                <w:rFonts w:eastAsiaTheme="majorEastAsia" w:cstheme="majorBidi"/>
                <w:sz w:val="22"/>
              </w:rPr>
            </w:pPr>
          </w:p>
        </w:tc>
        <w:tc>
          <w:tcPr>
            <w:tcW w:w="1069" w:type="dxa"/>
          </w:tcPr>
          <w:p w14:paraId="6A31DA5D" w14:textId="23EDF355" w:rsidR="001B6432" w:rsidRPr="0033076B" w:rsidRDefault="00B107BB" w:rsidP="004C3588">
            <w:pPr>
              <w:spacing w:before="80" w:after="80"/>
              <w:jc w:val="right"/>
              <w:rPr>
                <w:rFonts w:eastAsiaTheme="majorEastAsia" w:cstheme="majorBidi"/>
                <w:sz w:val="22"/>
              </w:rPr>
            </w:pPr>
            <w:r>
              <w:rPr>
                <w:rFonts w:eastAsiaTheme="majorEastAsia" w:cstheme="majorBidi"/>
                <w:sz w:val="22"/>
              </w:rPr>
              <w:t>11</w:t>
            </w:r>
          </w:p>
        </w:tc>
      </w:tr>
      <w:tr w:rsidR="001B6432" w:rsidRPr="0033076B" w14:paraId="19D02F76" w14:textId="77777777" w:rsidTr="004C3588">
        <w:trPr>
          <w:trHeight w:val="927"/>
        </w:trPr>
        <w:tc>
          <w:tcPr>
            <w:tcW w:w="8755" w:type="dxa"/>
          </w:tcPr>
          <w:p w14:paraId="4C170EDA" w14:textId="77777777" w:rsidR="00630B0D" w:rsidRPr="0033076B" w:rsidRDefault="00630B0D" w:rsidP="0033076B">
            <w:pPr>
              <w:spacing w:before="80" w:after="80"/>
              <w:contextualSpacing/>
              <w:rPr>
                <w:rFonts w:eastAsiaTheme="majorEastAsia" w:cstheme="majorBidi"/>
                <w:b/>
                <w:sz w:val="22"/>
              </w:rPr>
            </w:pPr>
            <w:r w:rsidRPr="0033076B">
              <w:rPr>
                <w:rFonts w:eastAsiaTheme="majorEastAsia" w:cstheme="majorBidi"/>
                <w:b/>
                <w:sz w:val="22"/>
              </w:rPr>
              <w:t>MAXIMISING EMPLOYER UPTAKE:</w:t>
            </w:r>
          </w:p>
          <w:p w14:paraId="4355F497" w14:textId="72411461" w:rsidR="001B6432" w:rsidRPr="0033076B" w:rsidRDefault="00630B0D" w:rsidP="0033076B">
            <w:pPr>
              <w:spacing w:before="80" w:after="80"/>
              <w:ind w:left="426"/>
              <w:contextualSpacing/>
              <w:rPr>
                <w:rFonts w:eastAsiaTheme="majorEastAsia" w:cstheme="majorBidi"/>
                <w:sz w:val="22"/>
              </w:rPr>
            </w:pPr>
            <w:r w:rsidRPr="0033076B">
              <w:rPr>
                <w:rFonts w:eastAsiaTheme="majorEastAsia" w:cstheme="majorBidi"/>
                <w:sz w:val="22"/>
              </w:rPr>
              <w:t>Through co-design and the use of external contextual experts, maximising employer uptake of workplace mental health and wellbeing initiatives</w:t>
            </w:r>
          </w:p>
        </w:tc>
        <w:tc>
          <w:tcPr>
            <w:tcW w:w="1069" w:type="dxa"/>
          </w:tcPr>
          <w:p w14:paraId="53951840" w14:textId="7C401D80" w:rsidR="001B6432" w:rsidRPr="0033076B" w:rsidRDefault="00B107BB" w:rsidP="004C3588">
            <w:pPr>
              <w:spacing w:before="80" w:after="80"/>
              <w:jc w:val="right"/>
              <w:rPr>
                <w:rFonts w:eastAsiaTheme="majorEastAsia" w:cstheme="majorBidi"/>
                <w:sz w:val="22"/>
              </w:rPr>
            </w:pPr>
            <w:r>
              <w:rPr>
                <w:rFonts w:eastAsiaTheme="majorEastAsia" w:cstheme="majorBidi"/>
                <w:sz w:val="22"/>
              </w:rPr>
              <w:t>12</w:t>
            </w:r>
          </w:p>
        </w:tc>
      </w:tr>
      <w:tr w:rsidR="001B6432" w:rsidRPr="0033076B" w14:paraId="01A3A24A" w14:textId="77777777" w:rsidTr="004C3588">
        <w:trPr>
          <w:trHeight w:val="355"/>
        </w:trPr>
        <w:tc>
          <w:tcPr>
            <w:tcW w:w="8755" w:type="dxa"/>
          </w:tcPr>
          <w:p w14:paraId="3355E498" w14:textId="012F7AE9" w:rsidR="001B6432" w:rsidRPr="0033076B" w:rsidRDefault="00DD3DC7" w:rsidP="0033076B">
            <w:pPr>
              <w:spacing w:before="80" w:after="80"/>
              <w:ind w:left="426"/>
              <w:rPr>
                <w:rFonts w:eastAsia="Calibri" w:cs="Calibri"/>
                <w:sz w:val="22"/>
              </w:rPr>
            </w:pPr>
            <w:r w:rsidRPr="0033076B">
              <w:rPr>
                <w:rFonts w:eastAsiaTheme="majorEastAsia" w:cstheme="majorBidi"/>
                <w:sz w:val="22"/>
              </w:rPr>
              <w:t>Recommendation</w:t>
            </w:r>
            <w:r w:rsidR="00630B0D" w:rsidRPr="0033076B">
              <w:rPr>
                <w:rFonts w:eastAsiaTheme="majorEastAsia" w:cstheme="majorBidi"/>
                <w:sz w:val="22"/>
              </w:rPr>
              <w:t xml:space="preserve"> to the Australian Government</w:t>
            </w:r>
            <w:r w:rsidRPr="0033076B">
              <w:rPr>
                <w:rFonts w:eastAsiaTheme="majorEastAsia" w:cstheme="majorBidi"/>
                <w:sz w:val="22"/>
              </w:rPr>
              <w:t xml:space="preserve">: </w:t>
            </w:r>
            <w:r w:rsidRPr="0033076B">
              <w:rPr>
                <w:rFonts w:eastAsia="Calibri" w:cs="Calibri"/>
                <w:sz w:val="22"/>
              </w:rPr>
              <w:t>Develop incentives for industry-led implementation</w:t>
            </w:r>
          </w:p>
          <w:p w14:paraId="62B97E08" w14:textId="0273E647" w:rsidR="00DD3DC7" w:rsidRPr="0033076B" w:rsidRDefault="00DD3DC7" w:rsidP="0033076B">
            <w:pPr>
              <w:spacing w:before="80" w:after="80"/>
              <w:ind w:left="426"/>
              <w:rPr>
                <w:rFonts w:eastAsiaTheme="majorEastAsia" w:cstheme="majorBidi"/>
                <w:sz w:val="22"/>
              </w:rPr>
            </w:pPr>
          </w:p>
        </w:tc>
        <w:tc>
          <w:tcPr>
            <w:tcW w:w="1069" w:type="dxa"/>
          </w:tcPr>
          <w:p w14:paraId="0124F3A5" w14:textId="42D9ACA9" w:rsidR="001B6432" w:rsidRPr="0033076B" w:rsidRDefault="00630B0D" w:rsidP="004C3588">
            <w:pPr>
              <w:spacing w:before="80" w:after="80"/>
              <w:jc w:val="right"/>
              <w:rPr>
                <w:rFonts w:eastAsiaTheme="majorEastAsia" w:cstheme="majorBidi"/>
                <w:sz w:val="22"/>
              </w:rPr>
            </w:pPr>
            <w:r w:rsidRPr="0033076B">
              <w:rPr>
                <w:rFonts w:eastAsiaTheme="majorEastAsia" w:cstheme="majorBidi"/>
                <w:sz w:val="22"/>
              </w:rPr>
              <w:t>1</w:t>
            </w:r>
            <w:r w:rsidR="00B107BB">
              <w:rPr>
                <w:rFonts w:eastAsiaTheme="majorEastAsia" w:cstheme="majorBidi"/>
                <w:sz w:val="22"/>
              </w:rPr>
              <w:t>3</w:t>
            </w:r>
          </w:p>
        </w:tc>
      </w:tr>
      <w:tr w:rsidR="001B6432" w:rsidRPr="0033076B" w14:paraId="5F19ADCD" w14:textId="77777777" w:rsidTr="004C3588">
        <w:trPr>
          <w:trHeight w:val="944"/>
        </w:trPr>
        <w:tc>
          <w:tcPr>
            <w:tcW w:w="8755" w:type="dxa"/>
          </w:tcPr>
          <w:p w14:paraId="5E2BB7D6" w14:textId="478CF9E2" w:rsidR="00630B0D" w:rsidRPr="0033076B" w:rsidRDefault="00E2518C" w:rsidP="0033076B">
            <w:pPr>
              <w:keepNext/>
              <w:spacing w:before="80" w:after="80"/>
              <w:contextualSpacing/>
              <w:rPr>
                <w:rFonts w:eastAsiaTheme="majorEastAsia" w:cstheme="majorBidi"/>
                <w:b/>
                <w:sz w:val="22"/>
              </w:rPr>
            </w:pPr>
            <w:r w:rsidRPr="0033076B">
              <w:rPr>
                <w:rFonts w:eastAsiaTheme="majorEastAsia" w:cstheme="majorBidi"/>
                <w:b/>
                <w:sz w:val="22"/>
              </w:rPr>
              <w:t>IMPROVING CONTRIBUTION,</w:t>
            </w:r>
            <w:r w:rsidR="00630B0D" w:rsidRPr="0033076B">
              <w:rPr>
                <w:rFonts w:eastAsiaTheme="majorEastAsia" w:cstheme="majorBidi"/>
                <w:b/>
                <w:sz w:val="22"/>
              </w:rPr>
              <w:t xml:space="preserve"> PRODUCTIVITY</w:t>
            </w:r>
            <w:r w:rsidRPr="0033076B">
              <w:rPr>
                <w:rFonts w:eastAsiaTheme="majorEastAsia" w:cstheme="majorBidi"/>
                <w:b/>
                <w:sz w:val="22"/>
              </w:rPr>
              <w:t xml:space="preserve"> AND PARTICIPATION</w:t>
            </w:r>
            <w:r w:rsidR="00630B0D" w:rsidRPr="0033076B">
              <w:rPr>
                <w:rFonts w:eastAsiaTheme="majorEastAsia" w:cstheme="majorBidi"/>
                <w:b/>
                <w:sz w:val="22"/>
              </w:rPr>
              <w:t>:</w:t>
            </w:r>
          </w:p>
          <w:p w14:paraId="7D959DD6" w14:textId="6722B883" w:rsidR="001B6432" w:rsidRPr="0033076B" w:rsidRDefault="00630B0D" w:rsidP="0033076B">
            <w:pPr>
              <w:keepNext/>
              <w:spacing w:before="80" w:after="80"/>
              <w:ind w:left="426"/>
              <w:contextualSpacing/>
              <w:rPr>
                <w:rFonts w:eastAsiaTheme="majorEastAsia" w:cstheme="majorBidi"/>
                <w:sz w:val="22"/>
              </w:rPr>
            </w:pPr>
            <w:r w:rsidRPr="0033076B">
              <w:rPr>
                <w:rFonts w:eastAsiaTheme="majorEastAsia" w:cstheme="majorBidi"/>
                <w:sz w:val="22"/>
              </w:rPr>
              <w:t>Promoting positive workplace mental health and wellbeing to improve worker contribution, productivity and participation</w:t>
            </w:r>
          </w:p>
        </w:tc>
        <w:tc>
          <w:tcPr>
            <w:tcW w:w="1069" w:type="dxa"/>
          </w:tcPr>
          <w:p w14:paraId="6FD525D7" w14:textId="247577C7" w:rsidR="001B6432" w:rsidRPr="0033076B" w:rsidRDefault="00630B0D" w:rsidP="004C3588">
            <w:pPr>
              <w:spacing w:before="80" w:after="80"/>
              <w:jc w:val="right"/>
              <w:rPr>
                <w:rFonts w:eastAsiaTheme="majorEastAsia" w:cstheme="majorBidi"/>
                <w:sz w:val="22"/>
              </w:rPr>
            </w:pPr>
            <w:r w:rsidRPr="0033076B">
              <w:rPr>
                <w:rFonts w:eastAsiaTheme="majorEastAsia" w:cstheme="majorBidi"/>
                <w:sz w:val="22"/>
              </w:rPr>
              <w:t>1</w:t>
            </w:r>
            <w:r w:rsidR="00B107BB">
              <w:rPr>
                <w:rFonts w:eastAsiaTheme="majorEastAsia" w:cstheme="majorBidi"/>
                <w:sz w:val="22"/>
              </w:rPr>
              <w:t>4</w:t>
            </w:r>
          </w:p>
        </w:tc>
      </w:tr>
      <w:tr w:rsidR="00630B0D" w:rsidRPr="0033076B" w14:paraId="1C317D64" w14:textId="77777777" w:rsidTr="004C3588">
        <w:trPr>
          <w:trHeight w:val="368"/>
        </w:trPr>
        <w:tc>
          <w:tcPr>
            <w:tcW w:w="8755" w:type="dxa"/>
          </w:tcPr>
          <w:p w14:paraId="416B7641" w14:textId="07B1120B" w:rsidR="00630B0D" w:rsidRPr="0033076B" w:rsidRDefault="00DD3DC7" w:rsidP="0033076B">
            <w:pPr>
              <w:keepNext/>
              <w:spacing w:before="80" w:after="80"/>
              <w:ind w:left="426"/>
              <w:contextualSpacing/>
              <w:rPr>
                <w:rFonts w:eastAsia="Calibri" w:cs="Calibri"/>
                <w:b/>
                <w:sz w:val="22"/>
              </w:rPr>
            </w:pPr>
            <w:r w:rsidRPr="0033076B">
              <w:rPr>
                <w:rFonts w:eastAsiaTheme="majorEastAsia" w:cstheme="majorBidi"/>
                <w:sz w:val="22"/>
              </w:rPr>
              <w:t>Recommendation</w:t>
            </w:r>
            <w:r w:rsidR="00630B0D" w:rsidRPr="0033076B">
              <w:rPr>
                <w:rFonts w:eastAsiaTheme="majorEastAsia" w:cstheme="majorBidi"/>
                <w:sz w:val="22"/>
              </w:rPr>
              <w:t xml:space="preserve"> to the Australian Government</w:t>
            </w:r>
            <w:r w:rsidRPr="0033076B">
              <w:rPr>
                <w:rFonts w:eastAsiaTheme="majorEastAsia" w:cstheme="majorBidi"/>
                <w:sz w:val="22"/>
              </w:rPr>
              <w:t xml:space="preserve">: Incorporate </w:t>
            </w:r>
            <w:r w:rsidRPr="0033076B">
              <w:rPr>
                <w:rFonts w:eastAsia="Calibri" w:cs="Calibri"/>
                <w:sz w:val="22"/>
              </w:rPr>
              <w:t>positive, strength-based strategies in all investments</w:t>
            </w:r>
          </w:p>
          <w:p w14:paraId="39578433" w14:textId="2A92163A" w:rsidR="00DD3DC7" w:rsidRPr="0033076B" w:rsidRDefault="00DD3DC7" w:rsidP="0033076B">
            <w:pPr>
              <w:keepNext/>
              <w:spacing w:before="80" w:after="80"/>
              <w:ind w:left="426"/>
              <w:contextualSpacing/>
              <w:rPr>
                <w:rFonts w:eastAsiaTheme="majorEastAsia" w:cstheme="majorBidi"/>
                <w:i/>
                <w:sz w:val="22"/>
              </w:rPr>
            </w:pPr>
          </w:p>
        </w:tc>
        <w:tc>
          <w:tcPr>
            <w:tcW w:w="1069" w:type="dxa"/>
          </w:tcPr>
          <w:p w14:paraId="6D777E34" w14:textId="6E48C954" w:rsidR="00630B0D" w:rsidRPr="0033076B" w:rsidRDefault="00630B0D" w:rsidP="004C3588">
            <w:pPr>
              <w:spacing w:before="80" w:after="80"/>
              <w:jc w:val="right"/>
              <w:rPr>
                <w:rFonts w:eastAsiaTheme="majorEastAsia" w:cstheme="majorBidi"/>
                <w:sz w:val="22"/>
              </w:rPr>
            </w:pPr>
            <w:r w:rsidRPr="0033076B">
              <w:rPr>
                <w:rFonts w:eastAsiaTheme="majorEastAsia" w:cstheme="majorBidi"/>
                <w:sz w:val="22"/>
              </w:rPr>
              <w:t>1</w:t>
            </w:r>
            <w:r w:rsidR="00E923AA">
              <w:rPr>
                <w:rFonts w:eastAsiaTheme="majorEastAsia" w:cstheme="majorBidi"/>
                <w:sz w:val="22"/>
              </w:rPr>
              <w:t>6</w:t>
            </w:r>
          </w:p>
        </w:tc>
      </w:tr>
      <w:tr w:rsidR="00630B0D" w:rsidRPr="0033076B" w14:paraId="33110BC7" w14:textId="77777777" w:rsidTr="004C3588">
        <w:trPr>
          <w:trHeight w:val="368"/>
        </w:trPr>
        <w:tc>
          <w:tcPr>
            <w:tcW w:w="8755" w:type="dxa"/>
          </w:tcPr>
          <w:p w14:paraId="6FE16BBD" w14:textId="0A1D35D5" w:rsidR="00630B0D" w:rsidRPr="0033076B" w:rsidRDefault="00630B0D" w:rsidP="0033076B">
            <w:pPr>
              <w:keepNext/>
              <w:spacing w:before="80" w:after="80"/>
              <w:contextualSpacing/>
              <w:rPr>
                <w:rFonts w:eastAsiaTheme="majorEastAsia" w:cstheme="majorBidi"/>
                <w:b/>
                <w:sz w:val="22"/>
              </w:rPr>
            </w:pPr>
            <w:r w:rsidRPr="0033076B">
              <w:rPr>
                <w:rFonts w:eastAsiaTheme="majorEastAsia" w:cstheme="majorBidi"/>
                <w:b/>
                <w:sz w:val="22"/>
              </w:rPr>
              <w:t>Conclusion</w:t>
            </w:r>
          </w:p>
        </w:tc>
        <w:tc>
          <w:tcPr>
            <w:tcW w:w="1069" w:type="dxa"/>
          </w:tcPr>
          <w:p w14:paraId="35EF2952" w14:textId="099EDB0A" w:rsidR="00630B0D" w:rsidRPr="0033076B" w:rsidRDefault="00630B0D" w:rsidP="004C3588">
            <w:pPr>
              <w:spacing w:before="80" w:after="80"/>
              <w:jc w:val="right"/>
              <w:rPr>
                <w:rFonts w:eastAsiaTheme="majorEastAsia" w:cstheme="majorBidi"/>
                <w:sz w:val="22"/>
              </w:rPr>
            </w:pPr>
            <w:r w:rsidRPr="0033076B">
              <w:rPr>
                <w:rFonts w:eastAsiaTheme="majorEastAsia" w:cstheme="majorBidi"/>
                <w:sz w:val="22"/>
              </w:rPr>
              <w:t>1</w:t>
            </w:r>
            <w:r w:rsidR="00E923AA">
              <w:rPr>
                <w:rFonts w:eastAsiaTheme="majorEastAsia" w:cstheme="majorBidi"/>
                <w:sz w:val="22"/>
              </w:rPr>
              <w:t>7</w:t>
            </w:r>
          </w:p>
        </w:tc>
      </w:tr>
      <w:tr w:rsidR="00630B0D" w:rsidRPr="0033076B" w14:paraId="45AC2820" w14:textId="77777777" w:rsidTr="004C3588">
        <w:trPr>
          <w:trHeight w:val="368"/>
        </w:trPr>
        <w:tc>
          <w:tcPr>
            <w:tcW w:w="8755" w:type="dxa"/>
          </w:tcPr>
          <w:p w14:paraId="57785742" w14:textId="6D3858F1" w:rsidR="00630B0D" w:rsidRPr="0033076B" w:rsidRDefault="00630B0D" w:rsidP="0033076B">
            <w:pPr>
              <w:keepNext/>
              <w:spacing w:before="80" w:after="80"/>
              <w:contextualSpacing/>
              <w:rPr>
                <w:rFonts w:eastAsiaTheme="majorEastAsia" w:cstheme="majorBidi"/>
                <w:b/>
                <w:sz w:val="22"/>
              </w:rPr>
            </w:pPr>
            <w:r w:rsidRPr="0033076B">
              <w:rPr>
                <w:rFonts w:eastAsiaTheme="majorEastAsia" w:cstheme="majorBidi"/>
                <w:b/>
                <w:sz w:val="22"/>
              </w:rPr>
              <w:t xml:space="preserve">Attachment One: </w:t>
            </w:r>
            <w:r w:rsidRPr="0033076B">
              <w:rPr>
                <w:b/>
                <w:sz w:val="22"/>
              </w:rPr>
              <w:t>SuperFriend Partner Superannuation Funds and Life Insurers</w:t>
            </w:r>
          </w:p>
        </w:tc>
        <w:tc>
          <w:tcPr>
            <w:tcW w:w="1069" w:type="dxa"/>
          </w:tcPr>
          <w:p w14:paraId="3EB876A3" w14:textId="47F1DE4A" w:rsidR="00630B0D" w:rsidRPr="0033076B" w:rsidRDefault="00630B0D" w:rsidP="004C3588">
            <w:pPr>
              <w:spacing w:before="80" w:after="80"/>
              <w:jc w:val="right"/>
              <w:rPr>
                <w:rFonts w:eastAsiaTheme="majorEastAsia" w:cstheme="majorBidi"/>
                <w:sz w:val="22"/>
              </w:rPr>
            </w:pPr>
            <w:r w:rsidRPr="0033076B">
              <w:rPr>
                <w:rFonts w:eastAsiaTheme="majorEastAsia" w:cstheme="majorBidi"/>
                <w:sz w:val="22"/>
              </w:rPr>
              <w:t>1</w:t>
            </w:r>
            <w:r w:rsidR="00E923AA">
              <w:rPr>
                <w:rFonts w:eastAsiaTheme="majorEastAsia" w:cstheme="majorBidi"/>
                <w:sz w:val="22"/>
              </w:rPr>
              <w:t>8</w:t>
            </w:r>
          </w:p>
        </w:tc>
      </w:tr>
    </w:tbl>
    <w:p w14:paraId="1E83856F" w14:textId="1A2CE3F5" w:rsidR="00B07CB4" w:rsidRDefault="00B07CB4">
      <w:pPr>
        <w:rPr>
          <w:rFonts w:eastAsiaTheme="majorEastAsia" w:cstheme="majorBidi"/>
          <w:b/>
          <w:color w:val="243F60" w:themeColor="accent1" w:themeShade="7F"/>
          <w:szCs w:val="20"/>
        </w:rPr>
      </w:pPr>
      <w:r>
        <w:rPr>
          <w:rFonts w:eastAsiaTheme="majorEastAsia" w:cstheme="majorBidi"/>
          <w:b/>
          <w:color w:val="243F60" w:themeColor="accent1" w:themeShade="7F"/>
          <w:szCs w:val="20"/>
        </w:rPr>
        <w:br w:type="page"/>
      </w:r>
    </w:p>
    <w:p w14:paraId="07F7017F" w14:textId="488413DD" w:rsidR="004B7882" w:rsidRPr="00485413" w:rsidRDefault="004B7882" w:rsidP="00555AA2">
      <w:pPr>
        <w:rPr>
          <w:szCs w:val="20"/>
        </w:rPr>
      </w:pPr>
    </w:p>
    <w:p w14:paraId="14FA057B" w14:textId="2641FB8C" w:rsidR="004B7882" w:rsidRPr="00BB00BF" w:rsidRDefault="000E03E2" w:rsidP="00F51344">
      <w:pPr>
        <w:pBdr>
          <w:bottom w:val="single" w:sz="4" w:space="1" w:color="365F91" w:themeColor="accent1" w:themeShade="BF"/>
        </w:pBdr>
        <w:spacing w:line="240" w:lineRule="auto"/>
        <w:contextualSpacing/>
        <w:rPr>
          <w:rFonts w:eastAsiaTheme="majorEastAsia" w:cstheme="majorBidi"/>
          <w:b/>
          <w:color w:val="243F60" w:themeColor="accent1" w:themeShade="7F"/>
          <w:sz w:val="28"/>
          <w:szCs w:val="28"/>
        </w:rPr>
      </w:pPr>
      <w:r w:rsidRPr="00BB00BF">
        <w:rPr>
          <w:rFonts w:eastAsiaTheme="majorEastAsia" w:cstheme="majorBidi"/>
          <w:b/>
          <w:color w:val="243F60" w:themeColor="accent1" w:themeShade="7F"/>
          <w:sz w:val="28"/>
          <w:szCs w:val="28"/>
        </w:rPr>
        <w:t>Executive Summary</w:t>
      </w:r>
    </w:p>
    <w:p w14:paraId="0CD27BE6" w14:textId="77777777" w:rsidR="00D173F5" w:rsidRPr="00485413" w:rsidRDefault="00D173F5" w:rsidP="009871F4">
      <w:pPr>
        <w:spacing w:line="240" w:lineRule="auto"/>
        <w:contextualSpacing/>
        <w:rPr>
          <w:rFonts w:eastAsia="Calibri" w:cs="Calibri"/>
          <w:szCs w:val="20"/>
        </w:rPr>
      </w:pPr>
    </w:p>
    <w:p w14:paraId="67D9B2C5" w14:textId="3C3524FE" w:rsidR="00017CED" w:rsidRPr="00485413" w:rsidRDefault="004B7882" w:rsidP="00F7105A">
      <w:pPr>
        <w:spacing w:line="240" w:lineRule="auto"/>
        <w:contextualSpacing/>
        <w:jc w:val="both"/>
        <w:rPr>
          <w:rFonts w:eastAsia="Calibri" w:cs="Calibri"/>
          <w:szCs w:val="20"/>
        </w:rPr>
      </w:pPr>
      <w:r w:rsidRPr="00485413">
        <w:rPr>
          <w:rFonts w:eastAsia="Calibri" w:cs="Calibri"/>
          <w:szCs w:val="20"/>
        </w:rPr>
        <w:t>S</w:t>
      </w:r>
      <w:r w:rsidR="009871F4" w:rsidRPr="00485413">
        <w:rPr>
          <w:rFonts w:eastAsia="Calibri" w:cs="Calibri"/>
          <w:szCs w:val="20"/>
        </w:rPr>
        <w:t>uper</w:t>
      </w:r>
      <w:r w:rsidRPr="00485413">
        <w:rPr>
          <w:rFonts w:eastAsia="Calibri" w:cs="Calibri"/>
          <w:szCs w:val="20"/>
        </w:rPr>
        <w:t>F</w:t>
      </w:r>
      <w:r w:rsidR="009871F4" w:rsidRPr="00485413">
        <w:rPr>
          <w:rFonts w:eastAsia="Calibri" w:cs="Calibri"/>
          <w:szCs w:val="20"/>
        </w:rPr>
        <w:t>riend</w:t>
      </w:r>
      <w:r w:rsidRPr="00485413">
        <w:rPr>
          <w:rFonts w:eastAsia="Calibri" w:cs="Calibri"/>
          <w:szCs w:val="20"/>
        </w:rPr>
        <w:t xml:space="preserve"> welcomes the opportuni</w:t>
      </w:r>
      <w:r w:rsidR="001D2D4E" w:rsidRPr="00485413">
        <w:rPr>
          <w:rFonts w:eastAsia="Calibri" w:cs="Calibri"/>
          <w:szCs w:val="20"/>
        </w:rPr>
        <w:t>ty to make this submission</w:t>
      </w:r>
      <w:r w:rsidR="009871F4" w:rsidRPr="00485413">
        <w:rPr>
          <w:rFonts w:eastAsia="Calibri" w:cs="Calibri"/>
          <w:szCs w:val="20"/>
        </w:rPr>
        <w:t>. We</w:t>
      </w:r>
      <w:r w:rsidRPr="00485413">
        <w:rPr>
          <w:rFonts w:eastAsia="Calibri" w:cs="Calibri"/>
          <w:szCs w:val="20"/>
        </w:rPr>
        <w:t xml:space="preserve"> </w:t>
      </w:r>
      <w:r w:rsidR="00DB61B6" w:rsidRPr="00485413">
        <w:rPr>
          <w:rFonts w:eastAsia="Calibri" w:cs="Calibri"/>
          <w:szCs w:val="20"/>
        </w:rPr>
        <w:t>applaud the Australian G</w:t>
      </w:r>
      <w:r w:rsidR="009871F4" w:rsidRPr="00485413">
        <w:rPr>
          <w:rFonts w:eastAsia="Calibri" w:cs="Calibri"/>
          <w:szCs w:val="20"/>
        </w:rPr>
        <w:t>overnment</w:t>
      </w:r>
      <w:r w:rsidRPr="00485413">
        <w:rPr>
          <w:rFonts w:eastAsia="Calibri" w:cs="Calibri"/>
          <w:szCs w:val="20"/>
        </w:rPr>
        <w:t xml:space="preserve"> for</w:t>
      </w:r>
      <w:r w:rsidR="009871F4" w:rsidRPr="00485413">
        <w:rPr>
          <w:rFonts w:eastAsia="Calibri" w:cs="Calibri"/>
          <w:szCs w:val="20"/>
        </w:rPr>
        <w:t xml:space="preserve"> recognising the important role that sectors, systems and </w:t>
      </w:r>
      <w:r w:rsidR="000E53E5">
        <w:rPr>
          <w:rFonts w:eastAsia="Calibri" w:cs="Calibri"/>
          <w:szCs w:val="20"/>
        </w:rPr>
        <w:t>contributors</w:t>
      </w:r>
      <w:r w:rsidR="000E53E5" w:rsidRPr="00485413">
        <w:rPr>
          <w:rFonts w:eastAsia="Calibri" w:cs="Calibri"/>
          <w:szCs w:val="20"/>
        </w:rPr>
        <w:t xml:space="preserve"> </w:t>
      </w:r>
      <w:r w:rsidR="009871F4" w:rsidRPr="00485413">
        <w:rPr>
          <w:rFonts w:eastAsia="Calibri" w:cs="Calibri"/>
          <w:szCs w:val="20"/>
        </w:rPr>
        <w:t xml:space="preserve">outside of </w:t>
      </w:r>
      <w:r w:rsidR="001D2D4E" w:rsidRPr="00485413">
        <w:rPr>
          <w:rFonts w:eastAsia="Calibri" w:cs="Calibri"/>
          <w:szCs w:val="20"/>
        </w:rPr>
        <w:t xml:space="preserve">healthcare </w:t>
      </w:r>
      <w:r w:rsidR="009871F4" w:rsidRPr="00485413">
        <w:rPr>
          <w:rFonts w:eastAsia="Calibri" w:cs="Calibri"/>
          <w:szCs w:val="20"/>
        </w:rPr>
        <w:t>can take to promote population mental health and wellbeing</w:t>
      </w:r>
      <w:r w:rsidR="0029330E">
        <w:rPr>
          <w:rFonts w:eastAsia="Calibri" w:cs="Calibri"/>
          <w:szCs w:val="20"/>
        </w:rPr>
        <w:t>,</w:t>
      </w:r>
      <w:r w:rsidR="009871F4" w:rsidRPr="00485413">
        <w:rPr>
          <w:rFonts w:eastAsia="Calibri" w:cs="Calibri"/>
          <w:szCs w:val="20"/>
        </w:rPr>
        <w:t xml:space="preserve"> and boost workforce participation and productivity. With the growing momentum for action</w:t>
      </w:r>
      <w:r w:rsidR="0029330E">
        <w:rPr>
          <w:rFonts w:eastAsia="Calibri" w:cs="Calibri"/>
          <w:szCs w:val="20"/>
        </w:rPr>
        <w:t xml:space="preserve"> to create mentally healthy workplaces</w:t>
      </w:r>
      <w:r w:rsidR="0029330E">
        <w:rPr>
          <w:rStyle w:val="FootnoteReference"/>
          <w:rFonts w:eastAsia="Calibri" w:cs="Calibri"/>
          <w:szCs w:val="20"/>
        </w:rPr>
        <w:footnoteReference w:id="1"/>
      </w:r>
      <w:r w:rsidR="009871F4" w:rsidRPr="00485413">
        <w:rPr>
          <w:rFonts w:eastAsia="Calibri" w:cs="Calibri"/>
          <w:szCs w:val="20"/>
        </w:rPr>
        <w:t xml:space="preserve"> on the part of employers and business owners </w:t>
      </w:r>
      <w:r w:rsidR="002D23E5" w:rsidRPr="00485413">
        <w:rPr>
          <w:rFonts w:eastAsia="Calibri" w:cs="Calibri"/>
          <w:szCs w:val="20"/>
        </w:rPr>
        <w:t>in this area, comes significan</w:t>
      </w:r>
      <w:r w:rsidR="00485413" w:rsidRPr="00485413">
        <w:rPr>
          <w:rFonts w:eastAsia="Calibri" w:cs="Calibri"/>
          <w:szCs w:val="20"/>
        </w:rPr>
        <w:t>t opportunities for Australian G</w:t>
      </w:r>
      <w:r w:rsidR="002D23E5" w:rsidRPr="00485413">
        <w:rPr>
          <w:rFonts w:eastAsia="Calibri" w:cs="Calibri"/>
          <w:szCs w:val="20"/>
        </w:rPr>
        <w:t>overnment leadership to promote what works, catalyse industry-led implementation and bring together st</w:t>
      </w:r>
      <w:r w:rsidR="000B158A" w:rsidRPr="00485413">
        <w:rPr>
          <w:rFonts w:eastAsia="Calibri" w:cs="Calibri"/>
          <w:szCs w:val="20"/>
        </w:rPr>
        <w:t>akeholders who have</w:t>
      </w:r>
      <w:r w:rsidR="002D23E5" w:rsidRPr="00485413">
        <w:rPr>
          <w:rFonts w:eastAsia="Calibri" w:cs="Calibri"/>
          <w:szCs w:val="20"/>
        </w:rPr>
        <w:t xml:space="preserve"> not traditionally collaborate</w:t>
      </w:r>
      <w:r w:rsidR="000B158A" w:rsidRPr="00485413">
        <w:rPr>
          <w:rFonts w:eastAsia="Calibri" w:cs="Calibri"/>
          <w:szCs w:val="20"/>
        </w:rPr>
        <w:t>d</w:t>
      </w:r>
      <w:r w:rsidR="002D23E5" w:rsidRPr="00485413">
        <w:rPr>
          <w:rFonts w:eastAsia="Calibri" w:cs="Calibri"/>
          <w:szCs w:val="20"/>
        </w:rPr>
        <w:t xml:space="preserve">. </w:t>
      </w:r>
    </w:p>
    <w:p w14:paraId="58EDF308" w14:textId="77777777" w:rsidR="00017CED" w:rsidRPr="00485413" w:rsidRDefault="00017CED" w:rsidP="00F7105A">
      <w:pPr>
        <w:spacing w:line="240" w:lineRule="auto"/>
        <w:contextualSpacing/>
        <w:jc w:val="both"/>
        <w:rPr>
          <w:rFonts w:eastAsia="Calibri" w:cs="Calibri"/>
          <w:szCs w:val="20"/>
        </w:rPr>
      </w:pPr>
    </w:p>
    <w:p w14:paraId="5A4E1977" w14:textId="77777777" w:rsidR="00DB71E1" w:rsidRDefault="00017CED" w:rsidP="00F7105A">
      <w:pPr>
        <w:spacing w:line="240" w:lineRule="auto"/>
        <w:contextualSpacing/>
        <w:jc w:val="both"/>
        <w:rPr>
          <w:rFonts w:eastAsia="Calibri" w:cs="Calibri"/>
          <w:szCs w:val="20"/>
        </w:rPr>
      </w:pPr>
      <w:r w:rsidRPr="00485413">
        <w:rPr>
          <w:rFonts w:eastAsia="Calibri" w:cs="Calibri"/>
          <w:szCs w:val="20"/>
        </w:rPr>
        <w:t>This submission draws on our on-the-ground experience and unique research insights</w:t>
      </w:r>
      <w:r w:rsidR="000B158A" w:rsidRPr="00485413">
        <w:rPr>
          <w:rFonts w:eastAsia="Calibri" w:cs="Calibri"/>
          <w:szCs w:val="20"/>
        </w:rPr>
        <w:t>,</w:t>
      </w:r>
      <w:r w:rsidRPr="00485413">
        <w:rPr>
          <w:rFonts w:eastAsia="Calibri" w:cs="Calibri"/>
          <w:szCs w:val="20"/>
        </w:rPr>
        <w:t xml:space="preserve"> as the only workplace mental health organisation focused on working with the superannuation and life insurance </w:t>
      </w:r>
      <w:r w:rsidR="000E53E5" w:rsidRPr="00485413">
        <w:rPr>
          <w:rFonts w:eastAsia="Calibri" w:cs="Calibri"/>
          <w:szCs w:val="20"/>
        </w:rPr>
        <w:t>industr</w:t>
      </w:r>
      <w:r w:rsidR="000E53E5">
        <w:rPr>
          <w:rFonts w:eastAsia="Calibri" w:cs="Calibri"/>
          <w:szCs w:val="20"/>
        </w:rPr>
        <w:t>ies</w:t>
      </w:r>
      <w:r w:rsidR="000E53E5" w:rsidRPr="00485413">
        <w:rPr>
          <w:rFonts w:eastAsia="Calibri" w:cs="Calibri"/>
          <w:szCs w:val="20"/>
        </w:rPr>
        <w:t xml:space="preserve"> </w:t>
      </w:r>
      <w:r w:rsidRPr="00485413">
        <w:rPr>
          <w:rFonts w:eastAsia="Calibri" w:cs="Calibri"/>
          <w:szCs w:val="20"/>
        </w:rPr>
        <w:t xml:space="preserve">to improve the mental health of their </w:t>
      </w:r>
      <w:r w:rsidR="000E53E5">
        <w:rPr>
          <w:rFonts w:eastAsia="Calibri" w:cs="Calibri"/>
          <w:szCs w:val="20"/>
        </w:rPr>
        <w:t xml:space="preserve">staff and </w:t>
      </w:r>
      <w:r w:rsidRPr="00485413">
        <w:rPr>
          <w:rFonts w:eastAsia="Calibri" w:cs="Calibri"/>
          <w:szCs w:val="20"/>
        </w:rPr>
        <w:t xml:space="preserve">members. </w:t>
      </w:r>
    </w:p>
    <w:p w14:paraId="3A09D74E" w14:textId="77777777" w:rsidR="00DB71E1" w:rsidRDefault="00DB71E1" w:rsidP="00F7105A">
      <w:pPr>
        <w:spacing w:line="240" w:lineRule="auto"/>
        <w:contextualSpacing/>
        <w:jc w:val="both"/>
        <w:rPr>
          <w:rFonts w:eastAsia="Calibri" w:cs="Calibri"/>
          <w:szCs w:val="20"/>
        </w:rPr>
      </w:pPr>
    </w:p>
    <w:p w14:paraId="52F5C4A9" w14:textId="3762CF49" w:rsidR="00017CED" w:rsidRDefault="00DB71E1" w:rsidP="00F7105A">
      <w:pPr>
        <w:spacing w:line="240" w:lineRule="auto"/>
        <w:contextualSpacing/>
        <w:jc w:val="both"/>
        <w:rPr>
          <w:rFonts w:eastAsia="Calibri" w:cs="Calibri"/>
          <w:szCs w:val="20"/>
        </w:rPr>
      </w:pPr>
      <w:r>
        <w:rPr>
          <w:rFonts w:eastAsia="Calibri" w:cs="Calibri"/>
          <w:szCs w:val="20"/>
        </w:rPr>
        <w:t>Based on this experience and insight, w</w:t>
      </w:r>
      <w:r w:rsidR="00017CED" w:rsidRPr="00485413">
        <w:rPr>
          <w:rFonts w:eastAsia="Calibri" w:cs="Calibri"/>
          <w:szCs w:val="20"/>
        </w:rPr>
        <w:t>e call on the Aus</w:t>
      </w:r>
      <w:r w:rsidR="00485413" w:rsidRPr="00485413">
        <w:rPr>
          <w:rFonts w:eastAsia="Calibri" w:cs="Calibri"/>
          <w:szCs w:val="20"/>
        </w:rPr>
        <w:t>tralian G</w:t>
      </w:r>
      <w:r w:rsidR="00017CED" w:rsidRPr="00485413">
        <w:rPr>
          <w:rFonts w:eastAsia="Calibri" w:cs="Calibri"/>
          <w:szCs w:val="20"/>
        </w:rPr>
        <w:t xml:space="preserve">overnment to take the following </w:t>
      </w:r>
      <w:r>
        <w:rPr>
          <w:rFonts w:eastAsia="Calibri" w:cs="Calibri"/>
          <w:szCs w:val="20"/>
        </w:rPr>
        <w:t xml:space="preserve">four </w:t>
      </w:r>
      <w:r w:rsidR="00017CED" w:rsidRPr="00485413">
        <w:rPr>
          <w:rFonts w:eastAsia="Calibri" w:cs="Calibri"/>
          <w:szCs w:val="20"/>
        </w:rPr>
        <w:t>practical action</w:t>
      </w:r>
      <w:r>
        <w:rPr>
          <w:rFonts w:eastAsia="Calibri" w:cs="Calibri"/>
          <w:szCs w:val="20"/>
        </w:rPr>
        <w:t>s</w:t>
      </w:r>
      <w:r w:rsidR="00017CED" w:rsidRPr="00485413">
        <w:rPr>
          <w:rFonts w:eastAsia="Calibri" w:cs="Calibri"/>
          <w:szCs w:val="20"/>
        </w:rPr>
        <w:t xml:space="preserve"> </w:t>
      </w:r>
      <w:r w:rsidR="000B158A" w:rsidRPr="00485413">
        <w:rPr>
          <w:rFonts w:eastAsia="Calibri" w:cs="Calibri"/>
          <w:szCs w:val="20"/>
        </w:rPr>
        <w:t>towards creating</w:t>
      </w:r>
      <w:r w:rsidR="00017CED" w:rsidRPr="00485413">
        <w:rPr>
          <w:rFonts w:eastAsia="Calibri" w:cs="Calibri"/>
          <w:szCs w:val="20"/>
        </w:rPr>
        <w:t xml:space="preserve"> mentally healthy workplaces across Australia: </w:t>
      </w:r>
    </w:p>
    <w:p w14:paraId="077F306E" w14:textId="77777777" w:rsidR="00DB71E1" w:rsidRPr="00485413" w:rsidRDefault="00DB71E1" w:rsidP="00F7105A">
      <w:pPr>
        <w:spacing w:line="240" w:lineRule="auto"/>
        <w:contextualSpacing/>
        <w:jc w:val="both"/>
        <w:rPr>
          <w:rFonts w:eastAsia="Calibri" w:cs="Calibri"/>
          <w:szCs w:val="20"/>
        </w:rPr>
      </w:pPr>
    </w:p>
    <w:p w14:paraId="44891409" w14:textId="6D37289E" w:rsidR="00DB71E1" w:rsidRDefault="00F64CEF" w:rsidP="00F7105A">
      <w:pPr>
        <w:pStyle w:val="ListParagraph"/>
        <w:numPr>
          <w:ilvl w:val="0"/>
          <w:numId w:val="23"/>
        </w:numPr>
        <w:spacing w:line="240" w:lineRule="auto"/>
        <w:ind w:left="714" w:hanging="357"/>
        <w:contextualSpacing/>
        <w:jc w:val="both"/>
        <w:rPr>
          <w:rFonts w:ascii="Lucida Sans" w:eastAsia="Calibri" w:hAnsi="Lucida Sans" w:cs="Calibri"/>
          <w:sz w:val="20"/>
          <w:szCs w:val="20"/>
        </w:rPr>
      </w:pPr>
      <w:r w:rsidRPr="0033076B">
        <w:rPr>
          <w:rFonts w:ascii="Lucida Sans" w:eastAsia="Calibri" w:hAnsi="Lucida Sans" w:cs="Calibri"/>
          <w:b/>
          <w:color w:val="E36C0A" w:themeColor="accent6" w:themeShade="BF"/>
          <w:sz w:val="20"/>
          <w:szCs w:val="20"/>
        </w:rPr>
        <w:t>Establish a cross</w:t>
      </w:r>
      <w:r w:rsidR="00E940E9" w:rsidRPr="0033076B">
        <w:rPr>
          <w:rFonts w:ascii="Lucida Sans" w:eastAsia="Calibri" w:hAnsi="Lucida Sans" w:cs="Calibri"/>
          <w:b/>
          <w:color w:val="E36C0A" w:themeColor="accent6" w:themeShade="BF"/>
          <w:sz w:val="20"/>
          <w:szCs w:val="20"/>
        </w:rPr>
        <w:t xml:space="preserve">-sector </w:t>
      </w:r>
      <w:r w:rsidR="004B396D">
        <w:rPr>
          <w:rFonts w:ascii="Lucida Sans" w:eastAsia="Calibri" w:hAnsi="Lucida Sans" w:cs="Calibri"/>
          <w:b/>
          <w:color w:val="E36C0A" w:themeColor="accent6" w:themeShade="BF"/>
          <w:sz w:val="20"/>
          <w:szCs w:val="20"/>
        </w:rPr>
        <w:t>working</w:t>
      </w:r>
      <w:r w:rsidR="00E940E9" w:rsidRPr="0033076B">
        <w:rPr>
          <w:rFonts w:ascii="Lucida Sans" w:eastAsia="Calibri" w:hAnsi="Lucida Sans" w:cs="Calibri"/>
          <w:b/>
          <w:color w:val="E36C0A" w:themeColor="accent6" w:themeShade="BF"/>
          <w:sz w:val="20"/>
          <w:szCs w:val="20"/>
        </w:rPr>
        <w:t xml:space="preserve"> group</w:t>
      </w:r>
      <w:r w:rsidR="00E940E9" w:rsidRPr="0033076B">
        <w:rPr>
          <w:rFonts w:ascii="Lucida Sans" w:eastAsia="Calibri" w:hAnsi="Lucida Sans" w:cs="Calibri"/>
          <w:color w:val="E36C0A" w:themeColor="accent6" w:themeShade="BF"/>
          <w:sz w:val="20"/>
          <w:szCs w:val="20"/>
        </w:rPr>
        <w:t xml:space="preserve"> </w:t>
      </w:r>
      <w:r w:rsidR="00E940E9" w:rsidRPr="00F64CEF">
        <w:rPr>
          <w:rFonts w:ascii="Lucida Sans" w:eastAsia="Calibri" w:hAnsi="Lucida Sans" w:cs="Calibri"/>
          <w:sz w:val="20"/>
          <w:szCs w:val="20"/>
        </w:rPr>
        <w:t xml:space="preserve">to </w:t>
      </w:r>
      <w:r w:rsidRPr="00F64CEF">
        <w:rPr>
          <w:rFonts w:ascii="Lucida Sans" w:eastAsia="Calibri" w:hAnsi="Lucida Sans" w:cs="Calibri"/>
          <w:sz w:val="20"/>
          <w:szCs w:val="20"/>
        </w:rPr>
        <w:t>ide</w:t>
      </w:r>
      <w:r w:rsidR="00E736BD">
        <w:rPr>
          <w:rFonts w:ascii="Lucida Sans" w:eastAsia="Calibri" w:hAnsi="Lucida Sans" w:cs="Calibri"/>
          <w:sz w:val="20"/>
          <w:szCs w:val="20"/>
        </w:rPr>
        <w:t>ntify</w:t>
      </w:r>
      <w:r w:rsidR="0085163E">
        <w:rPr>
          <w:rFonts w:ascii="Lucida Sans" w:eastAsia="Calibri" w:hAnsi="Lucida Sans" w:cs="Calibri"/>
          <w:sz w:val="20"/>
          <w:szCs w:val="20"/>
        </w:rPr>
        <w:t>,</w:t>
      </w:r>
      <w:r w:rsidR="00E736BD">
        <w:rPr>
          <w:rFonts w:ascii="Lucida Sans" w:eastAsia="Calibri" w:hAnsi="Lucida Sans" w:cs="Calibri"/>
          <w:sz w:val="20"/>
          <w:szCs w:val="20"/>
        </w:rPr>
        <w:t xml:space="preserve"> and document</w:t>
      </w:r>
      <w:r w:rsidR="0085163E">
        <w:rPr>
          <w:rFonts w:ascii="Lucida Sans" w:eastAsia="Calibri" w:hAnsi="Lucida Sans" w:cs="Calibri"/>
          <w:sz w:val="20"/>
          <w:szCs w:val="20"/>
        </w:rPr>
        <w:t>,</w:t>
      </w:r>
      <w:r w:rsidR="00E736BD">
        <w:rPr>
          <w:rFonts w:ascii="Lucida Sans" w:eastAsia="Calibri" w:hAnsi="Lucida Sans" w:cs="Calibri"/>
          <w:sz w:val="20"/>
          <w:szCs w:val="20"/>
        </w:rPr>
        <w:t xml:space="preserve"> best practice</w:t>
      </w:r>
      <w:r w:rsidRPr="00F64CEF">
        <w:rPr>
          <w:rFonts w:ascii="Lucida Sans" w:eastAsia="Calibri" w:hAnsi="Lucida Sans" w:cs="Calibri"/>
          <w:sz w:val="20"/>
          <w:szCs w:val="20"/>
        </w:rPr>
        <w:t xml:space="preserve"> for the </w:t>
      </w:r>
      <w:r w:rsidR="006E197D">
        <w:rPr>
          <w:rFonts w:ascii="Lucida Sans" w:eastAsia="Calibri" w:hAnsi="Lucida Sans" w:cs="Calibri"/>
          <w:sz w:val="20"/>
          <w:szCs w:val="20"/>
        </w:rPr>
        <w:t xml:space="preserve">early intervention and </w:t>
      </w:r>
      <w:r w:rsidRPr="00F64CEF">
        <w:rPr>
          <w:rFonts w:ascii="Lucida Sans" w:eastAsia="Calibri" w:hAnsi="Lucida Sans" w:cs="Calibri"/>
          <w:sz w:val="20"/>
          <w:szCs w:val="20"/>
        </w:rPr>
        <w:t>effective management of poor mental health</w:t>
      </w:r>
      <w:r w:rsidR="0085163E">
        <w:rPr>
          <w:rFonts w:ascii="Lucida Sans" w:eastAsia="Calibri" w:hAnsi="Lucida Sans" w:cs="Calibri"/>
          <w:sz w:val="20"/>
          <w:szCs w:val="20"/>
        </w:rPr>
        <w:t>,</w:t>
      </w:r>
      <w:r w:rsidRPr="00F64CEF">
        <w:rPr>
          <w:rFonts w:ascii="Lucida Sans" w:eastAsia="Calibri" w:hAnsi="Lucida Sans" w:cs="Calibri"/>
          <w:sz w:val="20"/>
          <w:szCs w:val="20"/>
        </w:rPr>
        <w:t xml:space="preserve"> in the context of claims management</w:t>
      </w:r>
      <w:r w:rsidR="00DE5B17">
        <w:rPr>
          <w:rFonts w:ascii="Lucida Sans" w:eastAsia="Calibri" w:hAnsi="Lucida Sans" w:cs="Calibri"/>
          <w:sz w:val="20"/>
          <w:szCs w:val="20"/>
        </w:rPr>
        <w:t>,</w:t>
      </w:r>
      <w:r w:rsidR="00275281">
        <w:rPr>
          <w:rFonts w:ascii="Lucida Sans" w:eastAsia="Calibri" w:hAnsi="Lucida Sans" w:cs="Calibri"/>
          <w:sz w:val="20"/>
          <w:szCs w:val="20"/>
        </w:rPr>
        <w:t xml:space="preserve"> and reflecting the biopsychosocial model</w:t>
      </w:r>
      <w:r w:rsidRPr="00F64CEF">
        <w:rPr>
          <w:rFonts w:ascii="Lucida Sans" w:eastAsia="Calibri" w:hAnsi="Lucida Sans" w:cs="Calibri"/>
          <w:sz w:val="20"/>
          <w:szCs w:val="20"/>
        </w:rPr>
        <w:t xml:space="preserve">. </w:t>
      </w:r>
      <w:r w:rsidR="00E736BD" w:rsidRPr="00DB71E1">
        <w:rPr>
          <w:rFonts w:ascii="Lucida Sans" w:eastAsia="Calibri" w:hAnsi="Lucida Sans" w:cs="Calibri"/>
          <w:sz w:val="20"/>
          <w:szCs w:val="20"/>
        </w:rPr>
        <w:t xml:space="preserve">The identified best practice could then be used as a ‘single source of truth’ to guide consistent </w:t>
      </w:r>
      <w:r w:rsidR="000043AE" w:rsidRPr="00DB71E1">
        <w:rPr>
          <w:rFonts w:ascii="Lucida Sans" w:eastAsia="Calibri" w:hAnsi="Lucida Sans" w:cs="Calibri"/>
          <w:sz w:val="20"/>
          <w:szCs w:val="20"/>
        </w:rPr>
        <w:t xml:space="preserve">biopsychosocial </w:t>
      </w:r>
      <w:r w:rsidR="00E736BD" w:rsidRPr="00DB71E1">
        <w:rPr>
          <w:rFonts w:ascii="Lucida Sans" w:eastAsia="Calibri" w:hAnsi="Lucida Sans" w:cs="Calibri"/>
          <w:sz w:val="20"/>
          <w:szCs w:val="20"/>
        </w:rPr>
        <w:t>approaches</w:t>
      </w:r>
      <w:r w:rsidR="000043AE" w:rsidRPr="00DB71E1">
        <w:rPr>
          <w:rFonts w:ascii="Lucida Sans" w:eastAsia="Calibri" w:hAnsi="Lucida Sans" w:cs="Calibri"/>
          <w:sz w:val="20"/>
          <w:szCs w:val="20"/>
        </w:rPr>
        <w:t xml:space="preserve"> to recovery</w:t>
      </w:r>
      <w:r w:rsidR="00275281" w:rsidRPr="00DB71E1">
        <w:rPr>
          <w:rFonts w:ascii="Lucida Sans" w:eastAsia="Calibri" w:hAnsi="Lucida Sans" w:cs="Calibri"/>
          <w:sz w:val="20"/>
          <w:szCs w:val="20"/>
        </w:rPr>
        <w:t xml:space="preserve"> when workers become unwell. </w:t>
      </w:r>
      <w:r w:rsidR="00E940E9" w:rsidRPr="00DB71E1">
        <w:rPr>
          <w:rFonts w:ascii="Lucida Sans" w:eastAsia="Calibri" w:hAnsi="Lucida Sans" w:cs="Calibri"/>
          <w:sz w:val="20"/>
          <w:szCs w:val="20"/>
        </w:rPr>
        <w:t xml:space="preserve">Given the unique reach of the superannuation and life insurance industry across Australia’s working population, the industry needs to be </w:t>
      </w:r>
      <w:r w:rsidR="00485413" w:rsidRPr="00DB71E1">
        <w:rPr>
          <w:rFonts w:ascii="Lucida Sans" w:eastAsia="Calibri" w:hAnsi="Lucida Sans" w:cs="Calibri"/>
          <w:sz w:val="20"/>
          <w:szCs w:val="20"/>
        </w:rPr>
        <w:t>recognised as a critical player</w:t>
      </w:r>
      <w:r w:rsidR="00E940E9" w:rsidRPr="00DB71E1">
        <w:rPr>
          <w:rFonts w:ascii="Lucida Sans" w:eastAsia="Calibri" w:hAnsi="Lucida Sans" w:cs="Calibri"/>
          <w:sz w:val="20"/>
          <w:szCs w:val="20"/>
        </w:rPr>
        <w:t xml:space="preserve"> in this endeavour.</w:t>
      </w:r>
      <w:r w:rsidR="00DB71E1">
        <w:rPr>
          <w:rFonts w:ascii="Lucida Sans" w:eastAsia="Calibri" w:hAnsi="Lucida Sans" w:cs="Calibri"/>
          <w:sz w:val="20"/>
          <w:szCs w:val="20"/>
        </w:rPr>
        <w:t xml:space="preserve"> </w:t>
      </w:r>
    </w:p>
    <w:p w14:paraId="2E6107CD" w14:textId="20C9BD2A" w:rsidR="009063F4" w:rsidRPr="00DB71E1" w:rsidRDefault="00E2518C" w:rsidP="00F7105A">
      <w:pPr>
        <w:pStyle w:val="ListParagraph"/>
        <w:numPr>
          <w:ilvl w:val="0"/>
          <w:numId w:val="23"/>
        </w:numPr>
        <w:spacing w:line="240" w:lineRule="auto"/>
        <w:ind w:left="714" w:hanging="357"/>
        <w:contextualSpacing/>
        <w:jc w:val="both"/>
        <w:rPr>
          <w:rFonts w:ascii="Lucida Sans" w:eastAsia="Calibri" w:hAnsi="Lucida Sans" w:cs="Calibri"/>
          <w:sz w:val="20"/>
          <w:szCs w:val="20"/>
        </w:rPr>
      </w:pPr>
      <w:r w:rsidRPr="0033076B">
        <w:rPr>
          <w:rFonts w:ascii="Lucida Sans" w:eastAsia="Calibri" w:hAnsi="Lucida Sans" w:cs="Calibri"/>
          <w:b/>
          <w:color w:val="E36C0A" w:themeColor="accent6" w:themeShade="BF"/>
          <w:sz w:val="20"/>
          <w:szCs w:val="20"/>
        </w:rPr>
        <w:t>Invest in the development and robust evaluation of a National Workplace Initiative</w:t>
      </w:r>
      <w:r w:rsidRPr="0033076B">
        <w:rPr>
          <w:rFonts w:ascii="Lucida Sans" w:eastAsia="Calibri" w:hAnsi="Lucida Sans" w:cs="Calibri"/>
          <w:color w:val="E36C0A" w:themeColor="accent6" w:themeShade="BF"/>
          <w:sz w:val="20"/>
          <w:szCs w:val="20"/>
        </w:rPr>
        <w:t xml:space="preserve"> </w:t>
      </w:r>
      <w:r w:rsidR="00A229BA" w:rsidRPr="00DB71E1">
        <w:rPr>
          <w:rFonts w:ascii="Lucida Sans" w:eastAsia="Calibri" w:hAnsi="Lucida Sans" w:cs="Calibri"/>
          <w:sz w:val="20"/>
          <w:szCs w:val="20"/>
        </w:rPr>
        <w:t xml:space="preserve">led by the </w:t>
      </w:r>
      <w:r>
        <w:rPr>
          <w:rFonts w:ascii="Lucida Sans" w:eastAsia="Calibri" w:hAnsi="Lucida Sans" w:cs="Calibri"/>
          <w:sz w:val="20"/>
          <w:szCs w:val="20"/>
        </w:rPr>
        <w:t xml:space="preserve">Mentally Healthy Workplace </w:t>
      </w:r>
      <w:r w:rsidR="00A229BA" w:rsidRPr="00DB71E1">
        <w:rPr>
          <w:rFonts w:ascii="Lucida Sans" w:eastAsia="Calibri" w:hAnsi="Lucida Sans" w:cs="Calibri"/>
          <w:sz w:val="20"/>
          <w:szCs w:val="20"/>
        </w:rPr>
        <w:t xml:space="preserve">Alliance </w:t>
      </w:r>
      <w:r>
        <w:rPr>
          <w:rFonts w:ascii="Lucida Sans" w:eastAsia="Calibri" w:hAnsi="Lucida Sans" w:cs="Calibri"/>
          <w:sz w:val="20"/>
          <w:szCs w:val="20"/>
        </w:rPr>
        <w:t xml:space="preserve">(MHWA) </w:t>
      </w:r>
      <w:r w:rsidR="00A229BA" w:rsidRPr="00DB71E1">
        <w:rPr>
          <w:rFonts w:ascii="Lucida Sans" w:eastAsia="Calibri" w:hAnsi="Lucida Sans" w:cs="Calibri"/>
          <w:sz w:val="20"/>
          <w:szCs w:val="20"/>
        </w:rPr>
        <w:t xml:space="preserve">and co-designed by </w:t>
      </w:r>
      <w:r w:rsidR="000E53E5" w:rsidRPr="00DB71E1">
        <w:rPr>
          <w:rFonts w:ascii="Lucida Sans" w:eastAsia="Calibri" w:hAnsi="Lucida Sans" w:cs="Calibri"/>
          <w:sz w:val="20"/>
          <w:szCs w:val="20"/>
        </w:rPr>
        <w:t xml:space="preserve">representatives of </w:t>
      </w:r>
      <w:r w:rsidR="00A229BA" w:rsidRPr="00DB71E1">
        <w:rPr>
          <w:rFonts w:ascii="Lucida Sans" w:eastAsia="Calibri" w:hAnsi="Lucida Sans" w:cs="Calibri"/>
          <w:sz w:val="20"/>
          <w:szCs w:val="20"/>
        </w:rPr>
        <w:t>the Australian community</w:t>
      </w:r>
      <w:r w:rsidR="00DB71E1" w:rsidRPr="00DB71E1">
        <w:rPr>
          <w:rFonts w:ascii="Lucida Sans" w:eastAsia="Calibri" w:hAnsi="Lucida Sans" w:cs="Calibri"/>
          <w:sz w:val="20"/>
          <w:szCs w:val="20"/>
        </w:rPr>
        <w:t>, to be implemented</w:t>
      </w:r>
      <w:r w:rsidR="00874B05" w:rsidRPr="00DB71E1">
        <w:rPr>
          <w:rFonts w:ascii="Lucida Sans" w:eastAsia="Calibri" w:hAnsi="Lucida Sans" w:cs="Calibri"/>
          <w:sz w:val="20"/>
          <w:szCs w:val="20"/>
        </w:rPr>
        <w:t xml:space="preserve"> in businesses </w:t>
      </w:r>
      <w:r w:rsidR="00714361" w:rsidRPr="00DB71E1">
        <w:rPr>
          <w:rFonts w:ascii="Lucida Sans" w:eastAsia="Calibri" w:hAnsi="Lucida Sans" w:cs="Calibri"/>
          <w:sz w:val="20"/>
          <w:szCs w:val="20"/>
        </w:rPr>
        <w:t xml:space="preserve">of all sizes </w:t>
      </w:r>
      <w:r w:rsidR="00E940E9" w:rsidRPr="00DB71E1">
        <w:rPr>
          <w:rFonts w:ascii="Lucida Sans" w:eastAsia="Calibri" w:hAnsi="Lucida Sans" w:cs="Calibri"/>
          <w:sz w:val="20"/>
          <w:szCs w:val="20"/>
        </w:rPr>
        <w:t>across the economy</w:t>
      </w:r>
      <w:r w:rsidR="00874B05" w:rsidRPr="00DB71E1">
        <w:rPr>
          <w:rFonts w:ascii="Lucida Sans" w:eastAsia="Calibri" w:hAnsi="Lucida Sans" w:cs="Calibri"/>
          <w:sz w:val="20"/>
          <w:szCs w:val="20"/>
        </w:rPr>
        <w:t xml:space="preserve">. </w:t>
      </w:r>
    </w:p>
    <w:p w14:paraId="779A0F76" w14:textId="77777777" w:rsidR="00E736BD" w:rsidRDefault="00733309" w:rsidP="00F7105A">
      <w:pPr>
        <w:pStyle w:val="ListParagraph"/>
        <w:numPr>
          <w:ilvl w:val="0"/>
          <w:numId w:val="23"/>
        </w:numPr>
        <w:spacing w:line="240" w:lineRule="auto"/>
        <w:ind w:left="714" w:hanging="357"/>
        <w:contextualSpacing/>
        <w:jc w:val="both"/>
        <w:rPr>
          <w:rFonts w:ascii="Lucida Sans" w:eastAsia="Calibri" w:hAnsi="Lucida Sans" w:cs="Calibri"/>
          <w:sz w:val="20"/>
          <w:szCs w:val="20"/>
        </w:rPr>
      </w:pPr>
      <w:r w:rsidRPr="0033076B">
        <w:rPr>
          <w:rFonts w:ascii="Lucida Sans" w:eastAsia="Calibri" w:hAnsi="Lucida Sans" w:cs="Calibri"/>
          <w:b/>
          <w:color w:val="E36C0A" w:themeColor="accent6" w:themeShade="BF"/>
          <w:sz w:val="20"/>
          <w:szCs w:val="20"/>
        </w:rPr>
        <w:t>Develop incentives for</w:t>
      </w:r>
      <w:r w:rsidR="00874B05" w:rsidRPr="0033076B">
        <w:rPr>
          <w:rFonts w:ascii="Lucida Sans" w:eastAsia="Calibri" w:hAnsi="Lucida Sans" w:cs="Calibri"/>
          <w:b/>
          <w:color w:val="E36C0A" w:themeColor="accent6" w:themeShade="BF"/>
          <w:sz w:val="20"/>
          <w:szCs w:val="20"/>
        </w:rPr>
        <w:t xml:space="preserve"> industries to adopt national evidence-based approaches</w:t>
      </w:r>
      <w:r w:rsidR="00874B05" w:rsidRPr="0033076B">
        <w:rPr>
          <w:rFonts w:ascii="Lucida Sans" w:eastAsia="Calibri" w:hAnsi="Lucida Sans" w:cs="Calibri"/>
          <w:color w:val="E36C0A" w:themeColor="accent6" w:themeShade="BF"/>
          <w:sz w:val="20"/>
          <w:szCs w:val="20"/>
        </w:rPr>
        <w:t xml:space="preserve"> </w:t>
      </w:r>
      <w:r w:rsidR="00874B05" w:rsidRPr="00485413">
        <w:rPr>
          <w:rFonts w:ascii="Lucida Sans" w:eastAsia="Calibri" w:hAnsi="Lucida Sans" w:cs="Calibri"/>
          <w:sz w:val="20"/>
          <w:szCs w:val="20"/>
        </w:rPr>
        <w:t>to workplace mental health and wellbeing (that is, the proposed National Workplace Initiative), adapt it to their contexts, environments and working conditions, and dri</w:t>
      </w:r>
      <w:r w:rsidR="00E736BD">
        <w:rPr>
          <w:rFonts w:ascii="Lucida Sans" w:eastAsia="Calibri" w:hAnsi="Lucida Sans" w:cs="Calibri"/>
          <w:sz w:val="20"/>
          <w:szCs w:val="20"/>
        </w:rPr>
        <w:t>ve industry-led implementation.</w:t>
      </w:r>
    </w:p>
    <w:p w14:paraId="3DCEF5D2" w14:textId="0F4E3498" w:rsidR="00CD2BA0" w:rsidRDefault="00485413" w:rsidP="00F7105A">
      <w:pPr>
        <w:pStyle w:val="ListParagraph"/>
        <w:numPr>
          <w:ilvl w:val="0"/>
          <w:numId w:val="23"/>
        </w:numPr>
        <w:spacing w:line="240" w:lineRule="auto"/>
        <w:ind w:left="714" w:hanging="357"/>
        <w:contextualSpacing/>
        <w:jc w:val="both"/>
        <w:rPr>
          <w:rFonts w:ascii="Lucida Sans" w:eastAsia="Calibri" w:hAnsi="Lucida Sans" w:cs="Calibri"/>
          <w:sz w:val="20"/>
          <w:szCs w:val="20"/>
        </w:rPr>
      </w:pPr>
      <w:r w:rsidRPr="0033076B">
        <w:rPr>
          <w:rFonts w:ascii="Lucida Sans" w:eastAsia="Calibri" w:hAnsi="Lucida Sans" w:cs="Calibri"/>
          <w:b/>
          <w:color w:val="E36C0A" w:themeColor="accent6" w:themeShade="BF"/>
          <w:sz w:val="20"/>
          <w:szCs w:val="20"/>
        </w:rPr>
        <w:t xml:space="preserve">Ensure that </w:t>
      </w:r>
      <w:r w:rsidR="00E2518C" w:rsidRPr="0033076B">
        <w:rPr>
          <w:rFonts w:ascii="Lucida Sans" w:eastAsia="Calibri" w:hAnsi="Lucida Sans" w:cs="Calibri"/>
          <w:b/>
          <w:color w:val="E36C0A" w:themeColor="accent6" w:themeShade="BF"/>
          <w:sz w:val="20"/>
          <w:szCs w:val="20"/>
        </w:rPr>
        <w:t>positive, strength-based strategies in the workplace are reflected</w:t>
      </w:r>
      <w:r w:rsidR="00E2518C" w:rsidRPr="0033076B">
        <w:rPr>
          <w:rFonts w:ascii="Lucida Sans" w:eastAsia="Calibri" w:hAnsi="Lucida Sans" w:cs="Calibri"/>
          <w:color w:val="E36C0A" w:themeColor="accent6" w:themeShade="BF"/>
          <w:sz w:val="20"/>
          <w:szCs w:val="20"/>
        </w:rPr>
        <w:t xml:space="preserve"> </w:t>
      </w:r>
      <w:r w:rsidR="00E2518C">
        <w:rPr>
          <w:rFonts w:ascii="Lucida Sans" w:eastAsia="Calibri" w:hAnsi="Lucida Sans" w:cs="Calibri"/>
          <w:sz w:val="20"/>
          <w:szCs w:val="20"/>
        </w:rPr>
        <w:t>in</w:t>
      </w:r>
      <w:r w:rsidR="00E2518C" w:rsidRPr="00E736BD">
        <w:rPr>
          <w:rFonts w:ascii="Lucida Sans" w:eastAsia="Calibri" w:hAnsi="Lucida Sans" w:cs="Calibri"/>
          <w:sz w:val="20"/>
          <w:szCs w:val="20"/>
        </w:rPr>
        <w:t xml:space="preserve"> </w:t>
      </w:r>
      <w:r w:rsidRPr="00E736BD">
        <w:rPr>
          <w:rFonts w:ascii="Lucida Sans" w:eastAsia="Calibri" w:hAnsi="Lucida Sans" w:cs="Calibri"/>
          <w:sz w:val="20"/>
          <w:szCs w:val="20"/>
        </w:rPr>
        <w:t>Australian G</w:t>
      </w:r>
      <w:r w:rsidR="00874B05" w:rsidRPr="00E736BD">
        <w:rPr>
          <w:rFonts w:ascii="Lucida Sans" w:eastAsia="Calibri" w:hAnsi="Lucida Sans" w:cs="Calibri"/>
          <w:sz w:val="20"/>
          <w:szCs w:val="20"/>
        </w:rPr>
        <w:t xml:space="preserve">overnment investments in </w:t>
      </w:r>
      <w:r w:rsidR="00E2518C">
        <w:rPr>
          <w:rFonts w:ascii="Lucida Sans" w:eastAsia="Calibri" w:hAnsi="Lucida Sans" w:cs="Calibri"/>
          <w:sz w:val="20"/>
          <w:szCs w:val="20"/>
        </w:rPr>
        <w:t>this field, along with the demonstrated</w:t>
      </w:r>
      <w:r w:rsidR="00874B05" w:rsidRPr="00E736BD">
        <w:rPr>
          <w:rFonts w:ascii="Lucida Sans" w:eastAsia="Calibri" w:hAnsi="Lucida Sans" w:cs="Calibri"/>
          <w:sz w:val="20"/>
          <w:szCs w:val="20"/>
        </w:rPr>
        <w:t xml:space="preserve"> link between </w:t>
      </w:r>
      <w:r w:rsidR="00E2518C">
        <w:rPr>
          <w:rFonts w:ascii="Lucida Sans" w:eastAsia="Calibri" w:hAnsi="Lucida Sans" w:cs="Calibri"/>
          <w:sz w:val="20"/>
          <w:szCs w:val="20"/>
        </w:rPr>
        <w:t>these and</w:t>
      </w:r>
      <w:r w:rsidR="00874B05" w:rsidRPr="00E736BD">
        <w:rPr>
          <w:rFonts w:ascii="Lucida Sans" w:eastAsia="Calibri" w:hAnsi="Lucida Sans" w:cs="Calibri"/>
          <w:sz w:val="20"/>
          <w:szCs w:val="20"/>
        </w:rPr>
        <w:t xml:space="preserve"> improve</w:t>
      </w:r>
      <w:r w:rsidR="00E2518C">
        <w:rPr>
          <w:rFonts w:ascii="Lucida Sans" w:eastAsia="Calibri" w:hAnsi="Lucida Sans" w:cs="Calibri"/>
          <w:sz w:val="20"/>
          <w:szCs w:val="20"/>
        </w:rPr>
        <w:t>d</w:t>
      </w:r>
      <w:r w:rsidR="00874B05" w:rsidRPr="00E736BD">
        <w:rPr>
          <w:rFonts w:ascii="Lucida Sans" w:eastAsia="Calibri" w:hAnsi="Lucida Sans" w:cs="Calibri"/>
          <w:sz w:val="20"/>
          <w:szCs w:val="20"/>
        </w:rPr>
        <w:t xml:space="preserve"> engagement, productivity, contribution and participation at work and across the economy. </w:t>
      </w:r>
    </w:p>
    <w:p w14:paraId="7B301ECB" w14:textId="77777777" w:rsidR="00DB71E1" w:rsidRDefault="00DB71E1" w:rsidP="00F7105A">
      <w:pPr>
        <w:spacing w:line="240" w:lineRule="auto"/>
        <w:contextualSpacing/>
        <w:jc w:val="both"/>
        <w:rPr>
          <w:rFonts w:eastAsia="Calibri" w:cs="Calibri"/>
          <w:szCs w:val="20"/>
        </w:rPr>
      </w:pPr>
    </w:p>
    <w:p w14:paraId="57B2B62A" w14:textId="77777777" w:rsidR="00DB71E1" w:rsidRDefault="00DB71E1" w:rsidP="00F7105A">
      <w:pPr>
        <w:spacing w:line="240" w:lineRule="auto"/>
        <w:contextualSpacing/>
        <w:jc w:val="both"/>
        <w:rPr>
          <w:rFonts w:eastAsia="Calibri" w:cs="Calibri"/>
          <w:szCs w:val="20"/>
        </w:rPr>
      </w:pPr>
      <w:r>
        <w:rPr>
          <w:rFonts w:eastAsia="Calibri" w:cs="Calibri"/>
          <w:szCs w:val="20"/>
        </w:rPr>
        <w:t xml:space="preserve">Taken together, we believe these four practical actions will: </w:t>
      </w:r>
    </w:p>
    <w:p w14:paraId="5DAE7A89" w14:textId="1B794C99" w:rsidR="00DB71E1" w:rsidRPr="00DB71E1" w:rsidRDefault="00DB71E1" w:rsidP="00F7105A">
      <w:pPr>
        <w:pStyle w:val="ListParagraph"/>
        <w:numPr>
          <w:ilvl w:val="0"/>
          <w:numId w:val="28"/>
        </w:numPr>
        <w:spacing w:line="240" w:lineRule="auto"/>
        <w:contextualSpacing/>
        <w:jc w:val="both"/>
        <w:rPr>
          <w:rFonts w:ascii="Lucida Sans" w:eastAsia="Calibri" w:hAnsi="Lucida Sans" w:cs="Calibri"/>
          <w:sz w:val="20"/>
          <w:szCs w:val="20"/>
        </w:rPr>
      </w:pPr>
      <w:r w:rsidRPr="00DB71E1">
        <w:rPr>
          <w:rFonts w:ascii="Lucida Sans" w:eastAsia="Calibri" w:hAnsi="Lucida Sans" w:cs="Calibri"/>
          <w:b/>
          <w:sz w:val="20"/>
          <w:szCs w:val="20"/>
        </w:rPr>
        <w:t>Reduce the costs</w:t>
      </w:r>
      <w:r w:rsidRPr="00DB71E1">
        <w:rPr>
          <w:rFonts w:ascii="Lucida Sans" w:eastAsia="Calibri" w:hAnsi="Lucida Sans" w:cs="Calibri"/>
          <w:sz w:val="20"/>
          <w:szCs w:val="20"/>
        </w:rPr>
        <w:t xml:space="preserve"> of mental ill-health to individual</w:t>
      </w:r>
      <w:r>
        <w:rPr>
          <w:rFonts w:ascii="Lucida Sans" w:eastAsia="Calibri" w:hAnsi="Lucida Sans" w:cs="Calibri"/>
          <w:sz w:val="20"/>
          <w:szCs w:val="20"/>
        </w:rPr>
        <w:t>s, communities</w:t>
      </w:r>
      <w:r w:rsidRPr="00DB71E1">
        <w:rPr>
          <w:rFonts w:ascii="Lucida Sans" w:eastAsia="Calibri" w:hAnsi="Lucida Sans" w:cs="Calibri"/>
          <w:sz w:val="20"/>
          <w:szCs w:val="20"/>
        </w:rPr>
        <w:t>, workplaces and the economy</w:t>
      </w:r>
      <w:r>
        <w:rPr>
          <w:rFonts w:ascii="Lucida Sans" w:eastAsia="Calibri" w:hAnsi="Lucida Sans" w:cs="Calibri"/>
          <w:sz w:val="20"/>
          <w:szCs w:val="20"/>
        </w:rPr>
        <w:t xml:space="preserve"> as a whole</w:t>
      </w:r>
      <w:r w:rsidRPr="00DB71E1">
        <w:rPr>
          <w:rFonts w:ascii="Lucida Sans" w:eastAsia="Calibri" w:hAnsi="Lucida Sans" w:cs="Calibri"/>
          <w:sz w:val="20"/>
          <w:szCs w:val="20"/>
        </w:rPr>
        <w:t xml:space="preserve">. </w:t>
      </w:r>
    </w:p>
    <w:p w14:paraId="1D7E1DA3" w14:textId="5816690E" w:rsidR="00DB71E1" w:rsidRPr="00DB71E1" w:rsidRDefault="00DB71E1" w:rsidP="00F7105A">
      <w:pPr>
        <w:pStyle w:val="ListParagraph"/>
        <w:numPr>
          <w:ilvl w:val="0"/>
          <w:numId w:val="28"/>
        </w:numPr>
        <w:spacing w:line="240" w:lineRule="auto"/>
        <w:contextualSpacing/>
        <w:jc w:val="both"/>
        <w:rPr>
          <w:rFonts w:ascii="Lucida Sans" w:eastAsia="Calibri" w:hAnsi="Lucida Sans" w:cs="Calibri"/>
          <w:sz w:val="20"/>
          <w:szCs w:val="20"/>
        </w:rPr>
      </w:pPr>
      <w:r w:rsidRPr="00DB71E1">
        <w:rPr>
          <w:rFonts w:ascii="Lucida Sans" w:eastAsia="Calibri" w:hAnsi="Lucida Sans" w:cs="Calibri"/>
          <w:b/>
          <w:sz w:val="20"/>
          <w:szCs w:val="20"/>
        </w:rPr>
        <w:t>Address the barriers</w:t>
      </w:r>
      <w:r>
        <w:rPr>
          <w:rFonts w:ascii="Lucida Sans" w:eastAsia="Calibri" w:hAnsi="Lucida Sans" w:cs="Calibri"/>
          <w:sz w:val="20"/>
          <w:szCs w:val="20"/>
        </w:rPr>
        <w:t xml:space="preserve"> to the widespread implementation of </w:t>
      </w:r>
      <w:r w:rsidR="00E2518C">
        <w:rPr>
          <w:rFonts w:ascii="Lucida Sans" w:eastAsia="Calibri" w:hAnsi="Lucida Sans" w:cs="Calibri"/>
          <w:sz w:val="20"/>
          <w:szCs w:val="20"/>
        </w:rPr>
        <w:t xml:space="preserve">evidence-informed </w:t>
      </w:r>
      <w:r>
        <w:rPr>
          <w:rFonts w:ascii="Lucida Sans" w:eastAsia="Calibri" w:hAnsi="Lucida Sans" w:cs="Calibri"/>
          <w:sz w:val="20"/>
          <w:szCs w:val="20"/>
        </w:rPr>
        <w:t>workplace mental health initiatives.</w:t>
      </w:r>
    </w:p>
    <w:p w14:paraId="63CB7AB3" w14:textId="38CAD33C" w:rsidR="00DB71E1" w:rsidRPr="00DB71E1" w:rsidRDefault="00DB71E1" w:rsidP="00F7105A">
      <w:pPr>
        <w:pStyle w:val="ListParagraph"/>
        <w:numPr>
          <w:ilvl w:val="0"/>
          <w:numId w:val="28"/>
        </w:numPr>
        <w:spacing w:line="240" w:lineRule="auto"/>
        <w:contextualSpacing/>
        <w:jc w:val="both"/>
        <w:rPr>
          <w:rFonts w:ascii="Lucida Sans" w:eastAsia="Calibri" w:hAnsi="Lucida Sans" w:cs="Calibri"/>
          <w:sz w:val="20"/>
          <w:szCs w:val="20"/>
        </w:rPr>
      </w:pPr>
      <w:r w:rsidRPr="00E2518C">
        <w:rPr>
          <w:rFonts w:ascii="Lucida Sans" w:eastAsia="Calibri" w:hAnsi="Lucida Sans" w:cs="Calibri"/>
          <w:b/>
          <w:sz w:val="20"/>
          <w:szCs w:val="20"/>
        </w:rPr>
        <w:t>Maximise employer uptake</w:t>
      </w:r>
      <w:r w:rsidR="00E2518C">
        <w:rPr>
          <w:rFonts w:ascii="Lucida Sans" w:eastAsia="Calibri" w:hAnsi="Lucida Sans" w:cs="Calibri"/>
          <w:sz w:val="20"/>
          <w:szCs w:val="20"/>
        </w:rPr>
        <w:t xml:space="preserve"> of these initiatives. </w:t>
      </w:r>
    </w:p>
    <w:p w14:paraId="1F78B52B" w14:textId="700BD276" w:rsidR="00DB71E1" w:rsidRPr="00DB71E1" w:rsidRDefault="00DB71E1" w:rsidP="00F7105A">
      <w:pPr>
        <w:pStyle w:val="ListParagraph"/>
        <w:numPr>
          <w:ilvl w:val="0"/>
          <w:numId w:val="28"/>
        </w:numPr>
        <w:spacing w:line="240" w:lineRule="auto"/>
        <w:contextualSpacing/>
        <w:jc w:val="both"/>
        <w:rPr>
          <w:rFonts w:ascii="Lucida Sans" w:eastAsia="Calibri" w:hAnsi="Lucida Sans" w:cs="Calibri"/>
          <w:sz w:val="20"/>
          <w:szCs w:val="20"/>
        </w:rPr>
      </w:pPr>
      <w:r w:rsidRPr="00E2518C">
        <w:rPr>
          <w:rFonts w:ascii="Lucida Sans" w:eastAsia="Calibri" w:hAnsi="Lucida Sans" w:cs="Calibri"/>
          <w:b/>
          <w:sz w:val="20"/>
          <w:szCs w:val="20"/>
        </w:rPr>
        <w:t>Improve contribution</w:t>
      </w:r>
      <w:r w:rsidR="00E2518C" w:rsidRPr="00E2518C">
        <w:rPr>
          <w:rFonts w:ascii="Lucida Sans" w:eastAsia="Calibri" w:hAnsi="Lucida Sans" w:cs="Calibri"/>
          <w:b/>
          <w:sz w:val="20"/>
          <w:szCs w:val="20"/>
        </w:rPr>
        <w:t>,</w:t>
      </w:r>
      <w:r w:rsidRPr="00E2518C">
        <w:rPr>
          <w:rFonts w:ascii="Lucida Sans" w:eastAsia="Calibri" w:hAnsi="Lucida Sans" w:cs="Calibri"/>
          <w:b/>
          <w:sz w:val="20"/>
          <w:szCs w:val="20"/>
        </w:rPr>
        <w:t xml:space="preserve"> productivity</w:t>
      </w:r>
      <w:r w:rsidR="00E2518C" w:rsidRPr="00E2518C">
        <w:rPr>
          <w:rFonts w:ascii="Lucida Sans" w:eastAsia="Calibri" w:hAnsi="Lucida Sans" w:cs="Calibri"/>
          <w:b/>
          <w:sz w:val="20"/>
          <w:szCs w:val="20"/>
        </w:rPr>
        <w:t xml:space="preserve"> and participation</w:t>
      </w:r>
      <w:r w:rsidR="00E2518C">
        <w:rPr>
          <w:rFonts w:ascii="Lucida Sans" w:eastAsia="Calibri" w:hAnsi="Lucida Sans" w:cs="Calibri"/>
          <w:sz w:val="20"/>
          <w:szCs w:val="20"/>
        </w:rPr>
        <w:t xml:space="preserve"> of workers across all Australian workplaces</w:t>
      </w:r>
      <w:r w:rsidRPr="00DB71E1">
        <w:rPr>
          <w:rFonts w:ascii="Lucida Sans" w:eastAsia="Calibri" w:hAnsi="Lucida Sans" w:cs="Calibri"/>
          <w:sz w:val="20"/>
          <w:szCs w:val="20"/>
        </w:rPr>
        <w:t>.</w:t>
      </w:r>
    </w:p>
    <w:p w14:paraId="0922256D" w14:textId="77777777" w:rsidR="00AE6F5D" w:rsidRDefault="00AE6F5D" w:rsidP="00F7105A">
      <w:pPr>
        <w:spacing w:line="240" w:lineRule="auto"/>
        <w:contextualSpacing/>
        <w:jc w:val="both"/>
        <w:rPr>
          <w:rFonts w:eastAsia="Calibri" w:cs="Calibri"/>
          <w:szCs w:val="20"/>
        </w:rPr>
      </w:pPr>
    </w:p>
    <w:p w14:paraId="13AF5DF9" w14:textId="2C05F3B6" w:rsidR="00DB71E1" w:rsidRPr="00DB71E1" w:rsidRDefault="00DB71E1" w:rsidP="00F7105A">
      <w:pPr>
        <w:spacing w:line="240" w:lineRule="auto"/>
        <w:contextualSpacing/>
        <w:jc w:val="both"/>
        <w:rPr>
          <w:rFonts w:eastAsia="Calibri" w:cs="Calibri"/>
          <w:szCs w:val="20"/>
        </w:rPr>
      </w:pPr>
      <w:r>
        <w:rPr>
          <w:rFonts w:eastAsia="Calibri" w:cs="Calibri"/>
          <w:szCs w:val="20"/>
        </w:rPr>
        <w:t xml:space="preserve">SuperFriend welcomes the opportunity to partner with the Australian Government to achieve our shared vision of improving the mental health and wellbeing of the Australian working population. </w:t>
      </w:r>
    </w:p>
    <w:p w14:paraId="371DE18C" w14:textId="106280D8" w:rsidR="00F51344" w:rsidRDefault="006D464F">
      <w:pPr>
        <w:rPr>
          <w:rFonts w:eastAsiaTheme="majorEastAsia" w:cstheme="majorBidi"/>
          <w:b/>
          <w:i/>
          <w:color w:val="243F60" w:themeColor="accent1" w:themeShade="7F"/>
          <w:sz w:val="28"/>
          <w:szCs w:val="28"/>
        </w:rPr>
      </w:pPr>
      <w:r>
        <w:rPr>
          <w:rFonts w:eastAsiaTheme="majorEastAsia" w:cstheme="majorBidi"/>
          <w:b/>
          <w:i/>
          <w:color w:val="243F60" w:themeColor="accent1" w:themeShade="7F"/>
          <w:sz w:val="28"/>
          <w:szCs w:val="28"/>
        </w:rPr>
        <w:br w:type="page"/>
      </w:r>
    </w:p>
    <w:p w14:paraId="2C09646A" w14:textId="3C3825C2" w:rsidR="00733309" w:rsidRPr="0068082A" w:rsidRDefault="00733309" w:rsidP="00F7105A">
      <w:pPr>
        <w:jc w:val="both"/>
        <w:rPr>
          <w:rFonts w:eastAsiaTheme="majorEastAsia" w:cstheme="majorBidi"/>
          <w:b/>
          <w:color w:val="243F60" w:themeColor="accent1" w:themeShade="7F"/>
          <w:sz w:val="28"/>
          <w:szCs w:val="28"/>
        </w:rPr>
      </w:pPr>
      <w:r w:rsidRPr="0068082A">
        <w:rPr>
          <w:rFonts w:eastAsiaTheme="majorEastAsia" w:cstheme="majorBidi"/>
          <w:b/>
          <w:color w:val="243F60" w:themeColor="accent1" w:themeShade="7F"/>
          <w:sz w:val="28"/>
          <w:szCs w:val="28"/>
        </w:rPr>
        <w:lastRenderedPageBreak/>
        <w:t>REDUCING THE COST</w:t>
      </w:r>
      <w:r w:rsidR="00BA0FAE" w:rsidRPr="0068082A">
        <w:rPr>
          <w:rFonts w:eastAsiaTheme="majorEastAsia" w:cstheme="majorBidi"/>
          <w:b/>
          <w:color w:val="243F60" w:themeColor="accent1" w:themeShade="7F"/>
          <w:sz w:val="28"/>
          <w:szCs w:val="28"/>
        </w:rPr>
        <w:t>:</w:t>
      </w:r>
    </w:p>
    <w:p w14:paraId="62B2F899" w14:textId="7F5DF36C" w:rsidR="00556340" w:rsidRPr="0068082A" w:rsidRDefault="00733309" w:rsidP="00F7105A">
      <w:pPr>
        <w:contextualSpacing/>
        <w:jc w:val="both"/>
        <w:rPr>
          <w:rFonts w:eastAsiaTheme="majorEastAsia" w:cstheme="majorBidi"/>
          <w:b/>
          <w:i/>
          <w:color w:val="365F91" w:themeColor="accent1" w:themeShade="BF"/>
          <w:sz w:val="24"/>
        </w:rPr>
      </w:pPr>
      <w:r w:rsidRPr="0068082A">
        <w:rPr>
          <w:rFonts w:eastAsiaTheme="majorEastAsia" w:cstheme="majorBidi"/>
          <w:b/>
          <w:i/>
          <w:color w:val="365F91" w:themeColor="accent1" w:themeShade="BF"/>
          <w:sz w:val="24"/>
        </w:rPr>
        <w:t>Taking action in the superannuation and life insurance industry to reduce</w:t>
      </w:r>
      <w:r w:rsidR="00874B05" w:rsidRPr="0068082A">
        <w:rPr>
          <w:rFonts w:eastAsiaTheme="majorEastAsia" w:cstheme="majorBidi"/>
          <w:b/>
          <w:i/>
          <w:color w:val="365F91" w:themeColor="accent1" w:themeShade="BF"/>
          <w:sz w:val="24"/>
        </w:rPr>
        <w:t xml:space="preserve"> the</w:t>
      </w:r>
      <w:r w:rsidR="00556340" w:rsidRPr="0068082A">
        <w:rPr>
          <w:rFonts w:eastAsiaTheme="majorEastAsia" w:cstheme="majorBidi"/>
          <w:b/>
          <w:i/>
          <w:color w:val="365F91" w:themeColor="accent1" w:themeShade="BF"/>
          <w:sz w:val="24"/>
        </w:rPr>
        <w:t xml:space="preserve"> cost of mental ill-health in the working population</w:t>
      </w:r>
    </w:p>
    <w:p w14:paraId="25B152CF" w14:textId="77777777" w:rsidR="00556340" w:rsidRPr="0068082A" w:rsidRDefault="00556340" w:rsidP="00F7105A">
      <w:pPr>
        <w:pStyle w:val="ListParagraph"/>
        <w:ind w:left="851"/>
        <w:contextualSpacing/>
        <w:jc w:val="both"/>
        <w:rPr>
          <w:rFonts w:ascii="Lucida Sans" w:hAnsi="Lucida Sans"/>
          <w:i/>
          <w:sz w:val="20"/>
          <w:szCs w:val="20"/>
        </w:rPr>
      </w:pPr>
    </w:p>
    <w:p w14:paraId="3A33974A" w14:textId="1170A746" w:rsidR="007D1B3E" w:rsidRPr="00485413" w:rsidRDefault="009B4131" w:rsidP="00F7105A">
      <w:pPr>
        <w:contextualSpacing/>
        <w:jc w:val="both"/>
        <w:rPr>
          <w:rFonts w:eastAsiaTheme="majorEastAsia" w:cstheme="majorBidi"/>
          <w:bCs/>
          <w:szCs w:val="20"/>
        </w:rPr>
      </w:pPr>
      <w:r w:rsidRPr="00485413">
        <w:rPr>
          <w:szCs w:val="20"/>
        </w:rPr>
        <w:t>The prevalence and impacts of mental illness outlined in the Productivity Commiss</w:t>
      </w:r>
      <w:r w:rsidR="006A63EB" w:rsidRPr="00485413">
        <w:rPr>
          <w:szCs w:val="20"/>
        </w:rPr>
        <w:t xml:space="preserve">ion’s Issues Paper are </w:t>
      </w:r>
      <w:r w:rsidR="00E65C0B" w:rsidRPr="00485413">
        <w:rPr>
          <w:szCs w:val="20"/>
        </w:rPr>
        <w:t xml:space="preserve">also </w:t>
      </w:r>
      <w:r w:rsidR="006A63EB" w:rsidRPr="00485413">
        <w:rPr>
          <w:szCs w:val="20"/>
        </w:rPr>
        <w:t>reflected</w:t>
      </w:r>
      <w:r w:rsidRPr="00485413">
        <w:rPr>
          <w:szCs w:val="20"/>
        </w:rPr>
        <w:t xml:space="preserve"> in the superannuation and life insurance industry</w:t>
      </w:r>
      <w:r w:rsidR="00CD2BA0" w:rsidRPr="00485413">
        <w:rPr>
          <w:szCs w:val="20"/>
        </w:rPr>
        <w:t>’s data and experience</w:t>
      </w:r>
      <w:r w:rsidRPr="00485413">
        <w:rPr>
          <w:szCs w:val="20"/>
        </w:rPr>
        <w:t xml:space="preserve">. </w:t>
      </w:r>
      <w:r w:rsidRPr="00485413">
        <w:rPr>
          <w:rFonts w:eastAsiaTheme="majorEastAsia" w:cstheme="majorBidi"/>
          <w:bCs/>
          <w:szCs w:val="20"/>
        </w:rPr>
        <w:t xml:space="preserve">In 2014, SuperFriend </w:t>
      </w:r>
      <w:r w:rsidR="007D1B3E" w:rsidRPr="00485413">
        <w:rPr>
          <w:rFonts w:eastAsiaTheme="majorEastAsia" w:cstheme="majorBidi"/>
          <w:bCs/>
          <w:szCs w:val="20"/>
        </w:rPr>
        <w:t xml:space="preserve">released research demonstrating the cost and </w:t>
      </w:r>
      <w:r w:rsidR="00485413">
        <w:rPr>
          <w:rFonts w:eastAsiaTheme="majorEastAsia" w:cstheme="majorBidi"/>
          <w:bCs/>
          <w:szCs w:val="20"/>
        </w:rPr>
        <w:t>proportion</w:t>
      </w:r>
      <w:r w:rsidR="007D1B3E" w:rsidRPr="00485413">
        <w:rPr>
          <w:rFonts w:eastAsiaTheme="majorEastAsia" w:cstheme="majorBidi"/>
          <w:bCs/>
          <w:szCs w:val="20"/>
        </w:rPr>
        <w:t xml:space="preserve"> of insurance claims relating to mental illness and suicide. The research, SuperMIND</w:t>
      </w:r>
      <w:r w:rsidR="0064411A" w:rsidRPr="00485413">
        <w:rPr>
          <w:rStyle w:val="FootnoteReference"/>
          <w:rFonts w:eastAsiaTheme="majorEastAsia" w:cstheme="majorBidi"/>
          <w:bCs/>
          <w:szCs w:val="20"/>
        </w:rPr>
        <w:footnoteReference w:id="2"/>
      </w:r>
      <w:r w:rsidR="007D1B3E" w:rsidRPr="00485413">
        <w:rPr>
          <w:rFonts w:eastAsiaTheme="majorEastAsia" w:cstheme="majorBidi"/>
          <w:bCs/>
          <w:szCs w:val="20"/>
        </w:rPr>
        <w:t>, showed that over a five year period claims related to suicide collectively cost the super</w:t>
      </w:r>
      <w:r w:rsidR="008A6D65">
        <w:rPr>
          <w:rFonts w:eastAsiaTheme="majorEastAsia" w:cstheme="majorBidi"/>
          <w:bCs/>
          <w:szCs w:val="20"/>
        </w:rPr>
        <w:t>annuation</w:t>
      </w:r>
      <w:r w:rsidR="007D1B3E" w:rsidRPr="00485413">
        <w:rPr>
          <w:rFonts w:eastAsiaTheme="majorEastAsia" w:cstheme="majorBidi"/>
          <w:bCs/>
          <w:szCs w:val="20"/>
        </w:rPr>
        <w:t xml:space="preserve"> funds’ insurers over $200 million </w:t>
      </w:r>
      <w:r w:rsidR="005477B1">
        <w:rPr>
          <w:rFonts w:eastAsiaTheme="majorEastAsia" w:cstheme="majorBidi"/>
          <w:bCs/>
          <w:szCs w:val="20"/>
        </w:rPr>
        <w:t xml:space="preserve">p.a. </w:t>
      </w:r>
      <w:r w:rsidR="007D1B3E" w:rsidRPr="00485413">
        <w:rPr>
          <w:rFonts w:eastAsiaTheme="majorEastAsia" w:cstheme="majorBidi"/>
          <w:bCs/>
          <w:szCs w:val="20"/>
        </w:rPr>
        <w:t>with an average cost per claim of $120,410. Mental illness-related Total and Permanent Disablement (TPD) claims cost $147.9</w:t>
      </w:r>
      <w:r w:rsidR="005477B1">
        <w:rPr>
          <w:rFonts w:eastAsiaTheme="majorEastAsia" w:cstheme="majorBidi"/>
          <w:bCs/>
          <w:szCs w:val="20"/>
        </w:rPr>
        <w:t xml:space="preserve"> </w:t>
      </w:r>
      <w:r w:rsidR="007D1B3E" w:rsidRPr="00485413">
        <w:rPr>
          <w:rFonts w:eastAsiaTheme="majorEastAsia" w:cstheme="majorBidi"/>
          <w:bCs/>
          <w:szCs w:val="20"/>
        </w:rPr>
        <w:t>million</w:t>
      </w:r>
      <w:r w:rsidR="005477B1">
        <w:rPr>
          <w:rFonts w:eastAsiaTheme="majorEastAsia" w:cstheme="majorBidi"/>
          <w:bCs/>
          <w:szCs w:val="20"/>
        </w:rPr>
        <w:t xml:space="preserve"> p.a.</w:t>
      </w:r>
      <w:r w:rsidR="007D1B3E" w:rsidRPr="00485413">
        <w:rPr>
          <w:rFonts w:eastAsiaTheme="majorEastAsia" w:cstheme="majorBidi"/>
          <w:bCs/>
          <w:szCs w:val="20"/>
        </w:rPr>
        <w:t>, at an average cost per claim of $82,960. The research found claims attributed to mental illness and suicide represent approximately 10% of al</w:t>
      </w:r>
      <w:r w:rsidR="00D3196B" w:rsidRPr="00485413">
        <w:rPr>
          <w:rFonts w:eastAsiaTheme="majorEastAsia" w:cstheme="majorBidi"/>
          <w:bCs/>
          <w:szCs w:val="20"/>
        </w:rPr>
        <w:t xml:space="preserve">l insurance claims within </w:t>
      </w:r>
      <w:r w:rsidR="0081742F">
        <w:rPr>
          <w:rFonts w:eastAsiaTheme="majorEastAsia" w:cstheme="majorBidi"/>
          <w:bCs/>
          <w:szCs w:val="20"/>
        </w:rPr>
        <w:t>superannuation</w:t>
      </w:r>
      <w:r w:rsidR="007D1B3E" w:rsidRPr="00485413">
        <w:rPr>
          <w:rFonts w:eastAsiaTheme="majorEastAsia" w:cstheme="majorBidi"/>
          <w:bCs/>
          <w:szCs w:val="20"/>
        </w:rPr>
        <w:t xml:space="preserve">. </w:t>
      </w:r>
      <w:r w:rsidR="005477B1">
        <w:rPr>
          <w:rFonts w:eastAsiaTheme="majorEastAsia" w:cstheme="majorBidi"/>
          <w:bCs/>
          <w:szCs w:val="20"/>
        </w:rPr>
        <w:t xml:space="preserve">Since then, the approximate average of mental </w:t>
      </w:r>
      <w:r w:rsidR="00E17296">
        <w:rPr>
          <w:rFonts w:eastAsiaTheme="majorEastAsia" w:cstheme="majorBidi"/>
          <w:bCs/>
          <w:szCs w:val="20"/>
        </w:rPr>
        <w:t>illness-</w:t>
      </w:r>
      <w:r w:rsidR="00300CFA">
        <w:rPr>
          <w:rFonts w:eastAsiaTheme="majorEastAsia" w:cstheme="majorBidi"/>
          <w:bCs/>
          <w:szCs w:val="20"/>
        </w:rPr>
        <w:t>related claims has risen to</w:t>
      </w:r>
      <w:r w:rsidR="00A72A30">
        <w:rPr>
          <w:rFonts w:eastAsiaTheme="majorEastAsia" w:cstheme="majorBidi"/>
          <w:bCs/>
          <w:szCs w:val="20"/>
        </w:rPr>
        <w:t xml:space="preserve"> over</w:t>
      </w:r>
      <w:r w:rsidR="005477B1">
        <w:rPr>
          <w:rFonts w:eastAsiaTheme="majorEastAsia" w:cstheme="majorBidi"/>
          <w:bCs/>
          <w:szCs w:val="20"/>
        </w:rPr>
        <w:t xml:space="preserve"> 15%</w:t>
      </w:r>
      <w:r w:rsidR="00A72A30">
        <w:rPr>
          <w:rStyle w:val="FootnoteReference"/>
          <w:rFonts w:eastAsiaTheme="majorEastAsia" w:cstheme="majorBidi"/>
          <w:bCs/>
          <w:szCs w:val="20"/>
        </w:rPr>
        <w:footnoteReference w:id="3"/>
      </w:r>
      <w:r w:rsidR="00E17296">
        <w:rPr>
          <w:rFonts w:eastAsiaTheme="majorEastAsia" w:cstheme="majorBidi"/>
          <w:bCs/>
          <w:szCs w:val="20"/>
        </w:rPr>
        <w:t>,</w:t>
      </w:r>
      <w:r w:rsidR="005477B1">
        <w:rPr>
          <w:rFonts w:eastAsiaTheme="majorEastAsia" w:cstheme="majorBidi"/>
          <w:bCs/>
          <w:szCs w:val="20"/>
        </w:rPr>
        <w:t xml:space="preserve"> with indications tha</w:t>
      </w:r>
      <w:r w:rsidR="00E17296">
        <w:rPr>
          <w:rFonts w:eastAsiaTheme="majorEastAsia" w:cstheme="majorBidi"/>
          <w:bCs/>
          <w:szCs w:val="20"/>
        </w:rPr>
        <w:t>t this trajectory will continue.</w:t>
      </w:r>
      <w:r w:rsidR="00B473E0">
        <w:rPr>
          <w:rFonts w:eastAsiaTheme="majorEastAsia" w:cstheme="majorBidi"/>
          <w:bCs/>
          <w:szCs w:val="20"/>
        </w:rPr>
        <w:t xml:space="preserve"> </w:t>
      </w:r>
      <w:r w:rsidR="00D3196B" w:rsidRPr="00485413">
        <w:rPr>
          <w:rFonts w:eastAsiaTheme="majorEastAsia" w:cstheme="majorBidi"/>
          <w:bCs/>
          <w:szCs w:val="20"/>
        </w:rPr>
        <w:t xml:space="preserve">Further, there is a </w:t>
      </w:r>
      <w:r w:rsidR="00CD2BA0" w:rsidRPr="00485413">
        <w:rPr>
          <w:rFonts w:eastAsiaTheme="majorEastAsia" w:cstheme="majorBidi"/>
          <w:bCs/>
          <w:szCs w:val="20"/>
        </w:rPr>
        <w:t xml:space="preserve">much </w:t>
      </w:r>
      <w:r w:rsidR="00D3196B" w:rsidRPr="00485413">
        <w:rPr>
          <w:rFonts w:eastAsiaTheme="majorEastAsia" w:cstheme="majorBidi"/>
          <w:bCs/>
          <w:szCs w:val="20"/>
        </w:rPr>
        <w:t>larger, unquantified, portion of insurance claims for physical illness and injury where mental illness is a secondary cause</w:t>
      </w:r>
      <w:r w:rsidR="00A53634">
        <w:rPr>
          <w:rFonts w:eastAsiaTheme="majorEastAsia" w:cstheme="majorBidi"/>
          <w:bCs/>
          <w:szCs w:val="20"/>
        </w:rPr>
        <w:t>.</w:t>
      </w:r>
      <w:r w:rsidR="00767B33">
        <w:rPr>
          <w:rFonts w:eastAsiaTheme="majorEastAsia" w:cstheme="majorBidi"/>
          <w:bCs/>
          <w:szCs w:val="20"/>
        </w:rPr>
        <w:t xml:space="preserve"> For example, </w:t>
      </w:r>
      <w:r w:rsidR="00767B33">
        <w:t xml:space="preserve">a back injury (musculoskeletal claim) with chronic pain, or cancer, where the person on claim then develops depression. </w:t>
      </w:r>
      <w:r w:rsidR="00D3196B" w:rsidRPr="00485413">
        <w:rPr>
          <w:rFonts w:eastAsiaTheme="majorEastAsia" w:cstheme="majorBidi"/>
          <w:bCs/>
          <w:szCs w:val="20"/>
        </w:rPr>
        <w:t xml:space="preserve">These </w:t>
      </w:r>
      <w:r w:rsidR="00767B33">
        <w:rPr>
          <w:rFonts w:eastAsiaTheme="majorEastAsia" w:cstheme="majorBidi"/>
          <w:bCs/>
          <w:szCs w:val="20"/>
        </w:rPr>
        <w:t xml:space="preserve">claims </w:t>
      </w:r>
      <w:r w:rsidR="00D3196B" w:rsidRPr="00485413">
        <w:rPr>
          <w:rFonts w:eastAsiaTheme="majorEastAsia" w:cstheme="majorBidi"/>
          <w:bCs/>
          <w:szCs w:val="20"/>
        </w:rPr>
        <w:t xml:space="preserve">add an additional layer of complexity and cost. </w:t>
      </w:r>
      <w:r w:rsidR="007D1B3E" w:rsidRPr="00485413">
        <w:rPr>
          <w:rFonts w:eastAsiaTheme="majorEastAsia" w:cstheme="majorBidi"/>
          <w:bCs/>
          <w:szCs w:val="20"/>
        </w:rPr>
        <w:t xml:space="preserve"> </w:t>
      </w:r>
    </w:p>
    <w:p w14:paraId="78BDAE49" w14:textId="03CC9F90" w:rsidR="004B7882" w:rsidRDefault="008A6D65" w:rsidP="00F7105A">
      <w:pPr>
        <w:contextualSpacing/>
        <w:jc w:val="both"/>
        <w:rPr>
          <w:rFonts w:eastAsiaTheme="majorEastAsia" w:cstheme="majorHAnsi"/>
          <w:bCs/>
          <w:szCs w:val="20"/>
          <w:lang w:val="en-US"/>
        </w:rPr>
      </w:pPr>
      <w:r>
        <w:rPr>
          <w:rFonts w:eastAsiaTheme="majorEastAsia" w:cstheme="majorHAnsi"/>
          <w:bCs/>
          <w:noProof/>
          <w:szCs w:val="20"/>
          <w:lang w:eastAsia="en-AU"/>
        </w:rPr>
        <mc:AlternateContent>
          <mc:Choice Requires="wps">
            <w:drawing>
              <wp:anchor distT="0" distB="0" distL="114300" distR="114300" simplePos="0" relativeHeight="251642368" behindDoc="0" locked="0" layoutInCell="1" allowOverlap="1" wp14:anchorId="0E75E83C" wp14:editId="572DCDB1">
                <wp:simplePos x="0" y="0"/>
                <wp:positionH relativeFrom="column">
                  <wp:posOffset>3810</wp:posOffset>
                </wp:positionH>
                <wp:positionV relativeFrom="paragraph">
                  <wp:posOffset>214630</wp:posOffset>
                </wp:positionV>
                <wp:extent cx="6101080" cy="819150"/>
                <wp:effectExtent l="0" t="0" r="13970" b="19050"/>
                <wp:wrapSquare wrapText="bothSides"/>
                <wp:docPr id="3" name="Text Box 3"/>
                <wp:cNvGraphicFramePr/>
                <a:graphic xmlns:a="http://schemas.openxmlformats.org/drawingml/2006/main">
                  <a:graphicData uri="http://schemas.microsoft.com/office/word/2010/wordprocessingShape">
                    <wps:wsp>
                      <wps:cNvSpPr txBox="1"/>
                      <wps:spPr>
                        <a:xfrm>
                          <a:off x="0" y="0"/>
                          <a:ext cx="6101080" cy="819150"/>
                        </a:xfrm>
                        <a:prstGeom prst="rect">
                          <a:avLst/>
                        </a:prstGeom>
                        <a:solidFill>
                          <a:schemeClr val="accent1">
                            <a:lumMod val="75000"/>
                          </a:schemeClr>
                        </a:solidFill>
                        <a:ln w="12700" cmpd="sng">
                          <a:solidFill>
                            <a:schemeClr val="accent1">
                              <a:lumMod val="7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dk1"/>
                        </a:lnRef>
                        <a:fillRef idx="1">
                          <a:schemeClr val="lt1"/>
                        </a:fillRef>
                        <a:effectRef idx="0">
                          <a:schemeClr val="dk1"/>
                        </a:effectRef>
                        <a:fontRef idx="minor">
                          <a:schemeClr val="dk1"/>
                        </a:fontRef>
                      </wps:style>
                      <wps:txbx>
                        <w:txbxContent>
                          <w:p w14:paraId="7F12DB2F" w14:textId="77777777" w:rsidR="00D22499" w:rsidRDefault="00D576F3" w:rsidP="00F7105A">
                            <w:pPr>
                              <w:jc w:val="both"/>
                              <w:rPr>
                                <w:rFonts w:eastAsiaTheme="majorEastAsia" w:cstheme="majorBidi"/>
                                <w:bCs/>
                                <w:color w:val="FFFFFF" w:themeColor="background1"/>
                                <w:szCs w:val="20"/>
                              </w:rPr>
                            </w:pPr>
                            <w:r w:rsidRPr="006D464F">
                              <w:rPr>
                                <w:rFonts w:eastAsiaTheme="majorEastAsia" w:cstheme="majorBidi"/>
                                <w:b/>
                                <w:bCs/>
                                <w:color w:val="FFFFFF" w:themeColor="background1"/>
                                <w:szCs w:val="20"/>
                              </w:rPr>
                              <w:t>The Super Mental Illness National Data (SuperMIND) Research:</w:t>
                            </w:r>
                            <w:r w:rsidRPr="006D464F">
                              <w:rPr>
                                <w:rFonts w:eastAsiaTheme="majorEastAsia" w:cstheme="majorBidi"/>
                                <w:bCs/>
                                <w:color w:val="FFFFFF" w:themeColor="background1"/>
                                <w:szCs w:val="20"/>
                              </w:rPr>
                              <w:t xml:space="preserve"> </w:t>
                            </w:r>
                          </w:p>
                          <w:p w14:paraId="5BACF129" w14:textId="4D422F06" w:rsidR="00D576F3" w:rsidRPr="006D464F" w:rsidRDefault="00D576F3" w:rsidP="00F7105A">
                            <w:pPr>
                              <w:jc w:val="both"/>
                              <w:rPr>
                                <w:rFonts w:eastAsiaTheme="majorEastAsia" w:cstheme="majorBidi"/>
                                <w:bCs/>
                                <w:color w:val="FFFFFF" w:themeColor="background1"/>
                                <w:szCs w:val="20"/>
                              </w:rPr>
                            </w:pPr>
                            <w:r w:rsidRPr="006D464F">
                              <w:rPr>
                                <w:rFonts w:eastAsiaTheme="majorEastAsia" w:cstheme="majorBidi"/>
                                <w:bCs/>
                                <w:color w:val="FFFFFF" w:themeColor="background1"/>
                                <w:szCs w:val="20"/>
                              </w:rPr>
                              <w:t>Data was collected from 13 industry superannuation funds and six major group insurers from 2007 to 2011, covering 4.1 million members. It included data analysis on claims related to mental illness, both TPD and Income Protection, and suicide by gender, age and location.</w:t>
                            </w:r>
                          </w:p>
                          <w:p w14:paraId="46A40F9C" w14:textId="0795E871" w:rsidR="00D576F3" w:rsidRPr="008A6D65" w:rsidRDefault="00D576F3">
                            <w:pPr>
                              <w:rPr>
                                <w:rFonts w:eastAsiaTheme="majorEastAsia" w:cstheme="majorBidi"/>
                                <w:b/>
                                <w:bCs/>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5E83C" id="Text Box 3" o:spid="_x0000_s1028" type="#_x0000_t202" style="position:absolute;left:0;text-align:left;margin-left:.3pt;margin-top:16.9pt;width:480.4pt;height:6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WE3wIAAEUGAAAOAAAAZHJzL2Uyb0RvYy54bWysVN9P2zAQfp+0/8HKe0lSWkorUhSKOk1i&#10;gAYTz67jtNEc27PdNt20/32fnaYUNvEw8ZKcfd/d+b77cXHZ1IJsuLGVklmUniQR4ZKpopLLLPr2&#10;OO+dR8Q6KgsqlORZtOM2upx+/HCx1RPeVyslCm4InEg72eosWjmnJ3Fs2YrX1J4ozSWUpTI1dTia&#10;ZVwYuoX3WsT9JDmLt8oU2ijGrcXtdauMpsF/WXLm7srSckdEFuFtLnxN+C78N55e0MnSUL2q2P4Z&#10;9D9eUdNKIujB1TV1lKxN9ZerumJGWVW6E6bqWJVlxXjIAdmkyatsHlZU85ALyLH6QJN9P7fsdnNv&#10;SFVk0WlEJK1RokfeOHKlGnLq2dlqOwHoQQPmGlyjyt29xaVPuilN7f9Ih0APnncHbr0zhsuzFPmd&#10;Q8WgO0/H6TCQHz9ba2PdJ65q4oUsMqhdoJRubqzDSwDtID6YVaIq5pUQ4eD7hc+EIRuKSlPGuHRp&#10;MBfr+osq2vvRMEm6sKHFvEnw/MKbkGSLNPsjgAmrNdixchm8vcAdXLxDVGQnpE8FhCHfvdT20K/Z&#10;cNTPR8Nx7ywfpr0BiOzledLvXc/zJE8G89l4cPXbVwVeOvvYV66tUJDcTnDvVcivvETFUZN+m9JL&#10;7orvob7hPUB6kxIsH4xaVl+lLkB2G36PDe8P83cwTN6Oxjt0iKikOxjWlVTmbeOyxYOAo1y96JpF&#10;E9q73zXtQhU79LJR7S6wms0rNNwNte6eGgw/ao6F5u7wKYVCI6i9FJGVMj//de/xmEloI7LFMkG/&#10;/FhTwyMiPktM6zgdDODWhcMAxcTBHGsWxxq5rmcKXZxidWoWRI93ohNLo+on7L3cR4WKSobYWeQ6&#10;cebaFYe9yXieBxD2jabuRj5o5l17lv04PTZP1Oj9zDk0z63q1g6dvBq9FustpcrXTpVVmEvPc8vq&#10;nn/sqtCK+73ql+HxOaCet//0DwAAAP//AwBQSwMEFAAGAAgAAAAhAOQQv+7bAAAABwEAAA8AAABk&#10;cnMvZG93bnJldi54bWxMjk1PwzAQRO9I/AdrkbhRJ20VShqnQpU4IPVC+DhvYzeOiNeR7TaBX89y&#10;guNonmZetZvdIC4mxN6TgnyRgTDUet1Tp+Dt9eluAyImJI2DJ6Pgy0TY1ddXFZbaT/RiLk3qBI9Q&#10;LFGBTWkspYytNQ7jwo+GuDv54DBxDJ3UASced4NcZlkhHfbEDxZHs7em/WzOTgFNB7Tfc4h50z7n&#10;+8P6/UPeD0rd3syPWxDJzOkPhl99VoeanY7+TDqKQUHBnILViv25fSjyNYgjY8VyA7Ku5H//+gcA&#10;AP//AwBQSwECLQAUAAYACAAAACEAtoM4kv4AAADhAQAAEwAAAAAAAAAAAAAAAAAAAAAAW0NvbnRl&#10;bnRfVHlwZXNdLnhtbFBLAQItABQABgAIAAAAIQA4/SH/1gAAAJQBAAALAAAAAAAAAAAAAAAAAC8B&#10;AABfcmVscy8ucmVsc1BLAQItABQABgAIAAAAIQBPW8WE3wIAAEUGAAAOAAAAAAAAAAAAAAAAAC4C&#10;AABkcnMvZTJvRG9jLnhtbFBLAQItABQABgAIAAAAIQDkEL/u2wAAAAcBAAAPAAAAAAAAAAAAAAAA&#10;ADkFAABkcnMvZG93bnJldi54bWxQSwUGAAAAAAQABADzAAAAQQYAAAAA&#10;" fillcolor="#365f91 [2404]" strokecolor="#365f91 [2404]" strokeweight="1pt">
                <v:textbox>
                  <w:txbxContent>
                    <w:p w14:paraId="7F12DB2F" w14:textId="77777777" w:rsidR="00D22499" w:rsidRDefault="00D576F3" w:rsidP="00F7105A">
                      <w:pPr>
                        <w:jc w:val="both"/>
                        <w:rPr>
                          <w:rFonts w:eastAsiaTheme="majorEastAsia" w:cstheme="majorBidi"/>
                          <w:bCs/>
                          <w:color w:val="FFFFFF" w:themeColor="background1"/>
                          <w:szCs w:val="20"/>
                        </w:rPr>
                      </w:pPr>
                      <w:r w:rsidRPr="006D464F">
                        <w:rPr>
                          <w:rFonts w:eastAsiaTheme="majorEastAsia" w:cstheme="majorBidi"/>
                          <w:b/>
                          <w:bCs/>
                          <w:color w:val="FFFFFF" w:themeColor="background1"/>
                          <w:szCs w:val="20"/>
                        </w:rPr>
                        <w:t>The Super Mental Illness National Data (SuperMIND) Research:</w:t>
                      </w:r>
                      <w:r w:rsidRPr="006D464F">
                        <w:rPr>
                          <w:rFonts w:eastAsiaTheme="majorEastAsia" w:cstheme="majorBidi"/>
                          <w:bCs/>
                          <w:color w:val="FFFFFF" w:themeColor="background1"/>
                          <w:szCs w:val="20"/>
                        </w:rPr>
                        <w:t xml:space="preserve"> </w:t>
                      </w:r>
                    </w:p>
                    <w:p w14:paraId="5BACF129" w14:textId="4D422F06" w:rsidR="00D576F3" w:rsidRPr="006D464F" w:rsidRDefault="00D576F3" w:rsidP="00F7105A">
                      <w:pPr>
                        <w:jc w:val="both"/>
                        <w:rPr>
                          <w:rFonts w:eastAsiaTheme="majorEastAsia" w:cstheme="majorBidi"/>
                          <w:bCs/>
                          <w:color w:val="FFFFFF" w:themeColor="background1"/>
                          <w:szCs w:val="20"/>
                        </w:rPr>
                      </w:pPr>
                      <w:r w:rsidRPr="006D464F">
                        <w:rPr>
                          <w:rFonts w:eastAsiaTheme="majorEastAsia" w:cstheme="majorBidi"/>
                          <w:bCs/>
                          <w:color w:val="FFFFFF" w:themeColor="background1"/>
                          <w:szCs w:val="20"/>
                        </w:rPr>
                        <w:t>Data was collected from 13 industry superannuation funds and six major group insurers from 2007 to 2011, covering 4.1 million members. It included data analysis on claims related to mental illness, both TPD and Income Protection, and suicide by gender, age and location.</w:t>
                      </w:r>
                    </w:p>
                    <w:p w14:paraId="46A40F9C" w14:textId="0795E871" w:rsidR="00D576F3" w:rsidRPr="008A6D65" w:rsidRDefault="00D576F3">
                      <w:pPr>
                        <w:rPr>
                          <w:rFonts w:eastAsiaTheme="majorEastAsia" w:cstheme="majorBidi"/>
                          <w:b/>
                          <w:bCs/>
                          <w:szCs w:val="20"/>
                        </w:rPr>
                      </w:pPr>
                    </w:p>
                  </w:txbxContent>
                </v:textbox>
                <w10:wrap type="square"/>
              </v:shape>
            </w:pict>
          </mc:Fallback>
        </mc:AlternateContent>
      </w:r>
    </w:p>
    <w:p w14:paraId="6F31F437" w14:textId="605DA696" w:rsidR="00485413" w:rsidRPr="00485413" w:rsidRDefault="00485413" w:rsidP="00F7105A">
      <w:pPr>
        <w:contextualSpacing/>
        <w:jc w:val="both"/>
        <w:rPr>
          <w:rFonts w:eastAsiaTheme="majorEastAsia" w:cstheme="majorHAnsi"/>
          <w:bCs/>
          <w:szCs w:val="20"/>
          <w:lang w:val="en-US"/>
        </w:rPr>
      </w:pPr>
    </w:p>
    <w:p w14:paraId="44D1128F" w14:textId="30C15FCB" w:rsidR="00163685" w:rsidRPr="00485413" w:rsidRDefault="00E17296" w:rsidP="00F7105A">
      <w:pPr>
        <w:contextualSpacing/>
        <w:jc w:val="both"/>
        <w:rPr>
          <w:szCs w:val="20"/>
        </w:rPr>
      </w:pPr>
      <w:r>
        <w:rPr>
          <w:rFonts w:eastAsiaTheme="majorEastAsia" w:cstheme="majorBidi"/>
          <w:bCs/>
          <w:szCs w:val="20"/>
          <w:lang w:val="en-US"/>
        </w:rPr>
        <w:t>Mental illness-</w:t>
      </w:r>
      <w:r w:rsidR="002A2D1D" w:rsidRPr="00485413">
        <w:rPr>
          <w:rFonts w:eastAsiaTheme="majorEastAsia" w:cstheme="majorBidi"/>
          <w:bCs/>
          <w:szCs w:val="20"/>
          <w:lang w:val="en-US"/>
        </w:rPr>
        <w:t>related claims tend to</w:t>
      </w:r>
      <w:r>
        <w:rPr>
          <w:rFonts w:eastAsiaTheme="majorEastAsia" w:cstheme="majorBidi"/>
          <w:bCs/>
          <w:szCs w:val="20"/>
          <w:lang w:val="en-US"/>
        </w:rPr>
        <w:t xml:space="preserve"> be inherently more difficult and</w:t>
      </w:r>
      <w:r w:rsidR="002A2D1D" w:rsidRPr="00485413">
        <w:rPr>
          <w:rFonts w:eastAsiaTheme="majorEastAsia" w:cstheme="majorBidi"/>
          <w:bCs/>
          <w:szCs w:val="20"/>
          <w:lang w:val="en-US"/>
        </w:rPr>
        <w:t xml:space="preserve"> complex than those related to physical illness or injury</w:t>
      </w:r>
      <w:r w:rsidR="002A2D1D" w:rsidRPr="00485413">
        <w:rPr>
          <w:rStyle w:val="FootnoteReference"/>
          <w:rFonts w:eastAsiaTheme="majorEastAsia" w:cstheme="majorBidi"/>
          <w:bCs/>
          <w:szCs w:val="20"/>
          <w:lang w:val="en-US"/>
        </w:rPr>
        <w:footnoteReference w:id="4"/>
      </w:r>
      <w:r w:rsidR="002A2D1D" w:rsidRPr="00485413">
        <w:rPr>
          <w:rFonts w:eastAsiaTheme="majorEastAsia" w:cstheme="majorBidi"/>
          <w:bCs/>
          <w:szCs w:val="20"/>
          <w:lang w:val="en-US"/>
        </w:rPr>
        <w:t>. This is partly because the symptoms and treatments for various mental</w:t>
      </w:r>
      <w:r w:rsidR="00E65C0B" w:rsidRPr="00485413">
        <w:rPr>
          <w:rFonts w:eastAsiaTheme="majorEastAsia" w:cstheme="majorBidi"/>
          <w:bCs/>
          <w:szCs w:val="20"/>
          <w:lang w:val="en-US"/>
        </w:rPr>
        <w:t xml:space="preserve"> illnesses can va</w:t>
      </w:r>
      <w:r w:rsidR="002A2D1D" w:rsidRPr="00485413">
        <w:rPr>
          <w:rFonts w:eastAsiaTheme="majorEastAsia" w:cstheme="majorBidi"/>
          <w:bCs/>
          <w:szCs w:val="20"/>
          <w:lang w:val="en-US"/>
        </w:rPr>
        <w:t xml:space="preserve">ry from individual to individual. Root cause may also not be entirely clear and it is often a combination of factors, </w:t>
      </w:r>
      <w:r w:rsidR="00FA0684" w:rsidRPr="00485413">
        <w:rPr>
          <w:rFonts w:eastAsiaTheme="majorEastAsia" w:cstheme="majorBidi"/>
          <w:bCs/>
          <w:szCs w:val="20"/>
          <w:lang w:val="en-US"/>
        </w:rPr>
        <w:t>with relapse also</w:t>
      </w:r>
      <w:r w:rsidR="002A2D1D" w:rsidRPr="00485413">
        <w:rPr>
          <w:rFonts w:eastAsiaTheme="majorEastAsia" w:cstheme="majorBidi"/>
          <w:bCs/>
          <w:szCs w:val="20"/>
          <w:lang w:val="en-US"/>
        </w:rPr>
        <w:t xml:space="preserve"> common.</w:t>
      </w:r>
      <w:r w:rsidR="002A2D1D" w:rsidRPr="00485413">
        <w:rPr>
          <w:rFonts w:eastAsiaTheme="majorEastAsia" w:cstheme="majorBidi"/>
          <w:bCs/>
          <w:szCs w:val="20"/>
        </w:rPr>
        <w:t xml:space="preserve"> </w:t>
      </w:r>
    </w:p>
    <w:p w14:paraId="23C1D589" w14:textId="77777777" w:rsidR="00163685" w:rsidRPr="00485413" w:rsidRDefault="00163685" w:rsidP="00F7105A">
      <w:pPr>
        <w:contextualSpacing/>
        <w:jc w:val="both"/>
        <w:rPr>
          <w:szCs w:val="20"/>
        </w:rPr>
      </w:pPr>
    </w:p>
    <w:p w14:paraId="4675768D" w14:textId="2F3BACCD" w:rsidR="00D3196B" w:rsidRPr="00485413" w:rsidRDefault="00EC76E8" w:rsidP="00F7105A">
      <w:pPr>
        <w:contextualSpacing/>
        <w:jc w:val="both"/>
        <w:rPr>
          <w:rFonts w:eastAsiaTheme="majorEastAsia" w:cstheme="majorBidi"/>
          <w:bCs/>
          <w:szCs w:val="20"/>
          <w:lang w:val="en-US"/>
        </w:rPr>
      </w:pPr>
      <w:r>
        <w:rPr>
          <w:rFonts w:eastAsiaTheme="majorEastAsia" w:cstheme="majorHAnsi"/>
          <w:bCs/>
          <w:noProof/>
          <w:szCs w:val="20"/>
          <w:lang w:eastAsia="en-AU"/>
        </w:rPr>
        <mc:AlternateContent>
          <mc:Choice Requires="wps">
            <w:drawing>
              <wp:anchor distT="0" distB="0" distL="114300" distR="114300" simplePos="0" relativeHeight="251668992" behindDoc="0" locked="0" layoutInCell="1" allowOverlap="1" wp14:anchorId="013A9E64" wp14:editId="2F4A8695">
                <wp:simplePos x="0" y="0"/>
                <wp:positionH relativeFrom="column">
                  <wp:posOffset>3810</wp:posOffset>
                </wp:positionH>
                <wp:positionV relativeFrom="paragraph">
                  <wp:posOffset>1308100</wp:posOffset>
                </wp:positionV>
                <wp:extent cx="6101080" cy="605155"/>
                <wp:effectExtent l="0" t="0" r="13970" b="23495"/>
                <wp:wrapSquare wrapText="bothSides"/>
                <wp:docPr id="19" name="Text Box 19"/>
                <wp:cNvGraphicFramePr/>
                <a:graphic xmlns:a="http://schemas.openxmlformats.org/drawingml/2006/main">
                  <a:graphicData uri="http://schemas.microsoft.com/office/word/2010/wordprocessingShape">
                    <wps:wsp>
                      <wps:cNvSpPr txBox="1"/>
                      <wps:spPr>
                        <a:xfrm>
                          <a:off x="0" y="0"/>
                          <a:ext cx="6101080" cy="605155"/>
                        </a:xfrm>
                        <a:prstGeom prst="rect">
                          <a:avLst/>
                        </a:prstGeom>
                        <a:solidFill>
                          <a:schemeClr val="accent1">
                            <a:lumMod val="75000"/>
                          </a:schemeClr>
                        </a:solidFill>
                        <a:ln w="12700" cmpd="sng">
                          <a:solidFill>
                            <a:schemeClr val="accent1">
                              <a:lumMod val="7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dk1"/>
                        </a:lnRef>
                        <a:fillRef idx="1">
                          <a:schemeClr val="lt1"/>
                        </a:fillRef>
                        <a:effectRef idx="0">
                          <a:schemeClr val="dk1"/>
                        </a:effectRef>
                        <a:fontRef idx="minor">
                          <a:schemeClr val="dk1"/>
                        </a:fontRef>
                      </wps:style>
                      <wps:txbx>
                        <w:txbxContent>
                          <w:p w14:paraId="48CB5D93" w14:textId="781E2A5C" w:rsidR="00D576F3" w:rsidRPr="004B396D" w:rsidRDefault="00D576F3" w:rsidP="00F7105A">
                            <w:pPr>
                              <w:contextualSpacing/>
                              <w:jc w:val="both"/>
                              <w:rPr>
                                <w:rFonts w:eastAsiaTheme="majorEastAsia" w:cstheme="majorHAnsi"/>
                                <w:b/>
                                <w:bCs/>
                                <w:color w:val="FFFFFF" w:themeColor="background1"/>
                                <w:szCs w:val="20"/>
                              </w:rPr>
                            </w:pPr>
                            <w:r w:rsidRPr="004B396D">
                              <w:rPr>
                                <w:rFonts w:eastAsiaTheme="majorEastAsia" w:cstheme="majorBidi"/>
                                <w:b/>
                                <w:bCs/>
                                <w:color w:val="FFFFFF" w:themeColor="background1"/>
                                <w:szCs w:val="20"/>
                              </w:rPr>
                              <w:t>Mental illness-related claims are one of the few insurance claim types that a fund and their insurer can influence, lessen and ideally prevent, if detected early and managed effectively.</w:t>
                            </w:r>
                          </w:p>
                          <w:p w14:paraId="3CD1A42C" w14:textId="77777777" w:rsidR="00D576F3" w:rsidRPr="008A6D65" w:rsidRDefault="00D576F3" w:rsidP="00A72A30">
                            <w:pPr>
                              <w:rPr>
                                <w:rFonts w:eastAsiaTheme="majorEastAsia" w:cstheme="majorBidi"/>
                                <w:bCs/>
                                <w:szCs w:val="20"/>
                              </w:rPr>
                            </w:pPr>
                          </w:p>
                          <w:p w14:paraId="519408AC" w14:textId="77777777" w:rsidR="00D576F3" w:rsidRPr="008A6D65" w:rsidRDefault="00D576F3" w:rsidP="00A72A30">
                            <w:pPr>
                              <w:rPr>
                                <w:rFonts w:eastAsiaTheme="majorEastAsia" w:cstheme="majorBidi"/>
                                <w:b/>
                                <w:bCs/>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A9E64" id="Text Box 19" o:spid="_x0000_s1029" type="#_x0000_t202" style="position:absolute;left:0;text-align:left;margin-left:.3pt;margin-top:103pt;width:480.4pt;height:47.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nX3wIAAEcGAAAOAAAAZHJzL2Uyb0RvYy54bWysVMtu2zAQvBfoPxC6O5JcP2IjdqA6cFEg&#10;TYImRc40RdlCKZIlaVtu0X/vkJIcJy1yKHKRyN3ZXe7s4+KyrgTZcWNLJWdRepZEhEum8lKuZ9G3&#10;h2XvPCLWUZlToSSfRQduo8v5+3cXez3lfbVRIueGwIm0072eRRvn9DSOLdvwitozpbmEslCmog5X&#10;s45zQ/fwXom4nySjeK9Mro1i3FpIrxplNA/+i4Izd1sUljsiZhHe5sLXhO/Kf+P5BZ2uDdWbkrXP&#10;oP/xioqWEkGPrq6oo2Rryr9cVSUzyqrCnTFVxaooSsZDDsgmTV5kc7+hmodcQI7VR5rs27llN7s7&#10;Q8octZtERNIKNXrgtSMfVU0gAj97baeA3WsAXQ05sJ3cQujTrgtT+T8SItCD6cORXe+NQThKkeE5&#10;VAy6UTJMh0PvJn6y1sa6T1xVxB9mkUH1Aql0d21dA+0gPphVosyXpRDh4juGL4QhO4paU8a4dGkw&#10;F9vqi8ob+XiYJKHqCBuazJuERzzzJiTZI83+GGDCKg1+rFwHb89wRxdvEBUvEtKnAsKQb3tquujX&#10;YjjuZ+PhpDfKhmlvACJ7WZb0e1fLLMmSwXIxGXz83dLZ2ce+ck2FwskdBPdehfzKC9QcNek3KT3n&#10;Lv8e6hveA6Q3KcDy0ahh9UXqAmQ3JWqx4f1hAo+GyevReIcOEZV0R8OqlMq8blw0eJTyJFd/dPWq&#10;Dg3+oWvalcoP6GWjmm1gNVuWaLhrat0dNRh/1Bwrzd3iUwiFRlDtKSIbZX7+S+7xmEpoI7LHOkG/&#10;/NhSwyMiPkvM6yQdDODWhcsAxcTFnGpWpxq5rRYKXZxieWoWjh7vRHcsjKoesfkyHxUqKhlizyLX&#10;HReuWXLYnIxnWQBh42jqruW9Zt61Z9mP00P9SI1uZ86heW5Ut3jo9MXoNVhvKVW2daoow1x6nhtW&#10;W/6xrcJQtZvVr8PTe0A97f/5HwAAAP//AwBQSwMEFAAGAAgAAAAhAMlMuA/dAAAACAEAAA8AAABk&#10;cnMvZG93bnJldi54bWxMjzFPwzAUhHck/oP1kNio7bYKbYhToUoMSF1Igfk1NkmE/RzZbhP49ZgJ&#10;xtOd7r6rdrOz7GJCHDwpkAsBzFDr9UCdgtfj090GWExIGq0no+DLRNjV11cVltpP9GIuTepYLqFY&#10;ooI+pbHkPLa9cRgXfjSUvQ8fHKYsQ8d1wCmXO8uXQhTc4UB5ocfR7HvTfjZnp4CmA/bfc4iyaZ/l&#10;/rB+e+f3Vqnbm/nxAVgyc/oLwy9+Roc6M538mXRkVkGRcwqWosiPsr0t5BrYScFKyBXwuuL/D9Q/&#10;AAAA//8DAFBLAQItABQABgAIAAAAIQC2gziS/gAAAOEBAAATAAAAAAAAAAAAAAAAAAAAAABbQ29u&#10;dGVudF9UeXBlc10ueG1sUEsBAi0AFAAGAAgAAAAhADj9If/WAAAAlAEAAAsAAAAAAAAAAAAAAAAA&#10;LwEAAF9yZWxzLy5yZWxzUEsBAi0AFAAGAAgAAAAhAEi5+dffAgAARwYAAA4AAAAAAAAAAAAAAAAA&#10;LgIAAGRycy9lMm9Eb2MueG1sUEsBAi0AFAAGAAgAAAAhAMlMuA/dAAAACAEAAA8AAAAAAAAAAAAA&#10;AAAAOQUAAGRycy9kb3ducmV2LnhtbFBLBQYAAAAABAAEAPMAAABDBgAAAAA=&#10;" fillcolor="#365f91 [2404]" strokecolor="#365f91 [2404]" strokeweight="1pt">
                <v:textbox>
                  <w:txbxContent>
                    <w:p w14:paraId="48CB5D93" w14:textId="781E2A5C" w:rsidR="00D576F3" w:rsidRPr="004B396D" w:rsidRDefault="00D576F3" w:rsidP="00F7105A">
                      <w:pPr>
                        <w:contextualSpacing/>
                        <w:jc w:val="both"/>
                        <w:rPr>
                          <w:rFonts w:eastAsiaTheme="majorEastAsia" w:cstheme="majorHAnsi"/>
                          <w:b/>
                          <w:bCs/>
                          <w:color w:val="FFFFFF" w:themeColor="background1"/>
                          <w:szCs w:val="20"/>
                        </w:rPr>
                      </w:pPr>
                      <w:r w:rsidRPr="004B396D">
                        <w:rPr>
                          <w:rFonts w:eastAsiaTheme="majorEastAsia" w:cstheme="majorBidi"/>
                          <w:b/>
                          <w:bCs/>
                          <w:color w:val="FFFFFF" w:themeColor="background1"/>
                          <w:szCs w:val="20"/>
                        </w:rPr>
                        <w:t>Mental illness-related claims are one of the few insurance claim types that a fund and their insurer can influence, lessen and ideally prevent, if detected early and managed effectively.</w:t>
                      </w:r>
                    </w:p>
                    <w:p w14:paraId="3CD1A42C" w14:textId="77777777" w:rsidR="00D576F3" w:rsidRPr="008A6D65" w:rsidRDefault="00D576F3" w:rsidP="00A72A30">
                      <w:pPr>
                        <w:rPr>
                          <w:rFonts w:eastAsiaTheme="majorEastAsia" w:cstheme="majorBidi"/>
                          <w:bCs/>
                          <w:szCs w:val="20"/>
                        </w:rPr>
                      </w:pPr>
                    </w:p>
                    <w:p w14:paraId="519408AC" w14:textId="77777777" w:rsidR="00D576F3" w:rsidRPr="008A6D65" w:rsidRDefault="00D576F3" w:rsidP="00A72A30">
                      <w:pPr>
                        <w:rPr>
                          <w:rFonts w:eastAsiaTheme="majorEastAsia" w:cstheme="majorBidi"/>
                          <w:b/>
                          <w:bCs/>
                          <w:szCs w:val="20"/>
                        </w:rPr>
                      </w:pPr>
                    </w:p>
                  </w:txbxContent>
                </v:textbox>
                <w10:wrap type="square"/>
              </v:shape>
            </w:pict>
          </mc:Fallback>
        </mc:AlternateContent>
      </w:r>
      <w:r w:rsidR="00485CA3" w:rsidRPr="00485413">
        <w:rPr>
          <w:szCs w:val="20"/>
        </w:rPr>
        <w:t>The impact and complexity of mental illness related claims</w:t>
      </w:r>
      <w:r w:rsidR="000043AE">
        <w:rPr>
          <w:szCs w:val="20"/>
        </w:rPr>
        <w:t>,</w:t>
      </w:r>
      <w:r w:rsidR="00485CA3" w:rsidRPr="00485413">
        <w:rPr>
          <w:szCs w:val="20"/>
        </w:rPr>
        <w:t xml:space="preserve"> </w:t>
      </w:r>
      <w:r w:rsidR="000043AE">
        <w:rPr>
          <w:szCs w:val="20"/>
        </w:rPr>
        <w:t xml:space="preserve">and death claims where the cause of death is suicide, </w:t>
      </w:r>
      <w:r w:rsidR="00485CA3" w:rsidRPr="00485413">
        <w:rPr>
          <w:szCs w:val="20"/>
        </w:rPr>
        <w:t xml:space="preserve">led the superannuation and life insurance industry to </w:t>
      </w:r>
      <w:r w:rsidR="002A2D1D" w:rsidRPr="00485413">
        <w:rPr>
          <w:szCs w:val="20"/>
        </w:rPr>
        <w:t>come together to establish SuperFriend in 2007</w:t>
      </w:r>
      <w:r w:rsidR="000043AE">
        <w:rPr>
          <w:szCs w:val="20"/>
        </w:rPr>
        <w:t>.</w:t>
      </w:r>
      <w:r w:rsidR="002A2D1D" w:rsidRPr="00485413">
        <w:rPr>
          <w:rFonts w:eastAsiaTheme="majorEastAsia" w:cstheme="majorBidi"/>
          <w:bCs/>
          <w:szCs w:val="20"/>
          <w:lang w:val="en-US"/>
        </w:rPr>
        <w:t xml:space="preserve"> </w:t>
      </w:r>
      <w:r w:rsidR="000043AE">
        <w:rPr>
          <w:rFonts w:eastAsiaTheme="majorEastAsia" w:cstheme="majorBidi"/>
          <w:bCs/>
          <w:szCs w:val="20"/>
          <w:lang w:val="en-US"/>
        </w:rPr>
        <w:t xml:space="preserve">This collaborative industry initiative </w:t>
      </w:r>
      <w:r w:rsidR="007D4A04" w:rsidRPr="00485413">
        <w:rPr>
          <w:rFonts w:eastAsiaTheme="majorEastAsia" w:cstheme="majorBidi"/>
          <w:bCs/>
          <w:szCs w:val="20"/>
          <w:lang w:val="en-US"/>
        </w:rPr>
        <w:t>aim</w:t>
      </w:r>
      <w:r w:rsidR="000043AE">
        <w:rPr>
          <w:rFonts w:eastAsiaTheme="majorEastAsia" w:cstheme="majorBidi"/>
          <w:bCs/>
          <w:szCs w:val="20"/>
          <w:lang w:val="en-US"/>
        </w:rPr>
        <w:t>s to</w:t>
      </w:r>
      <w:r w:rsidR="007D4A04" w:rsidRPr="00485413">
        <w:rPr>
          <w:rFonts w:eastAsiaTheme="majorEastAsia" w:cstheme="majorBidi"/>
          <w:bCs/>
          <w:szCs w:val="20"/>
          <w:lang w:val="en-US"/>
        </w:rPr>
        <w:t xml:space="preserve"> reduc</w:t>
      </w:r>
      <w:r w:rsidR="000043AE">
        <w:rPr>
          <w:rFonts w:eastAsiaTheme="majorEastAsia" w:cstheme="majorBidi"/>
          <w:bCs/>
          <w:szCs w:val="20"/>
          <w:lang w:val="en-US"/>
        </w:rPr>
        <w:t>e</w:t>
      </w:r>
      <w:r w:rsidR="007D4A04" w:rsidRPr="00485413">
        <w:rPr>
          <w:rFonts w:eastAsiaTheme="majorEastAsia" w:cstheme="majorBidi"/>
          <w:bCs/>
          <w:szCs w:val="20"/>
          <w:lang w:val="en-US"/>
        </w:rPr>
        <w:t xml:space="preserve"> suicide and improv</w:t>
      </w:r>
      <w:r w:rsidR="000043AE">
        <w:rPr>
          <w:rFonts w:eastAsiaTheme="majorEastAsia" w:cstheme="majorBidi"/>
          <w:bCs/>
          <w:szCs w:val="20"/>
          <w:lang w:val="en-US"/>
        </w:rPr>
        <w:t>e</w:t>
      </w:r>
      <w:r w:rsidR="002A2D1D" w:rsidRPr="00485413">
        <w:rPr>
          <w:rFonts w:eastAsiaTheme="majorEastAsia" w:cstheme="majorBidi"/>
          <w:bCs/>
          <w:szCs w:val="20"/>
          <w:lang w:val="en-US"/>
        </w:rPr>
        <w:t xml:space="preserve"> the mental health of their members</w:t>
      </w:r>
      <w:r w:rsidR="00485CA3" w:rsidRPr="00485413">
        <w:rPr>
          <w:szCs w:val="20"/>
        </w:rPr>
        <w:t xml:space="preserve">. </w:t>
      </w:r>
      <w:r w:rsidR="0081742F">
        <w:rPr>
          <w:rFonts w:eastAsiaTheme="majorEastAsia" w:cstheme="majorHAnsi"/>
          <w:bCs/>
          <w:szCs w:val="20"/>
        </w:rPr>
        <w:t>Superannuation</w:t>
      </w:r>
      <w:r w:rsidR="00EE6BA1" w:rsidRPr="00485413">
        <w:rPr>
          <w:rFonts w:eastAsiaTheme="majorEastAsia" w:cstheme="majorHAnsi"/>
          <w:bCs/>
          <w:szCs w:val="20"/>
        </w:rPr>
        <w:t xml:space="preserve"> funds are now </w:t>
      </w:r>
      <w:r w:rsidR="00C26654" w:rsidRPr="00485413">
        <w:rPr>
          <w:rFonts w:eastAsiaTheme="majorEastAsia" w:cstheme="majorHAnsi"/>
          <w:bCs/>
          <w:szCs w:val="20"/>
        </w:rPr>
        <w:t xml:space="preserve">actively engaged in </w:t>
      </w:r>
      <w:r w:rsidR="00621AAF">
        <w:rPr>
          <w:rFonts w:eastAsiaTheme="majorEastAsia" w:cstheme="majorHAnsi"/>
          <w:bCs/>
          <w:szCs w:val="20"/>
        </w:rPr>
        <w:t>talking to their employer</w:t>
      </w:r>
      <w:r w:rsidR="00EE6BA1" w:rsidRPr="00485413">
        <w:rPr>
          <w:rFonts w:eastAsiaTheme="majorEastAsia" w:cstheme="majorHAnsi"/>
          <w:bCs/>
          <w:szCs w:val="20"/>
        </w:rPr>
        <w:t xml:space="preserve">s about creating mentally healthy workplaces. </w:t>
      </w:r>
      <w:r w:rsidR="007D4A04" w:rsidRPr="00485413">
        <w:rPr>
          <w:rFonts w:eastAsiaTheme="majorEastAsia" w:cstheme="majorBidi"/>
          <w:bCs/>
          <w:szCs w:val="20"/>
        </w:rPr>
        <w:t>This action not only benefits workers</w:t>
      </w:r>
      <w:r w:rsidR="00621AAF">
        <w:rPr>
          <w:rFonts w:eastAsiaTheme="majorEastAsia" w:cstheme="majorBidi"/>
          <w:bCs/>
          <w:szCs w:val="20"/>
        </w:rPr>
        <w:t>, workplaces</w:t>
      </w:r>
      <w:r w:rsidR="007D4A04" w:rsidRPr="00485413">
        <w:rPr>
          <w:rFonts w:eastAsiaTheme="majorEastAsia" w:cstheme="majorBidi"/>
          <w:bCs/>
          <w:szCs w:val="20"/>
        </w:rPr>
        <w:t xml:space="preserve"> and the industry (by reducing costs), it also has the potential to save governments</w:t>
      </w:r>
      <w:r w:rsidR="002A2D1D" w:rsidRPr="00485413">
        <w:rPr>
          <w:rFonts w:eastAsiaTheme="majorEastAsia" w:cstheme="majorBidi"/>
          <w:bCs/>
          <w:szCs w:val="20"/>
        </w:rPr>
        <w:t xml:space="preserve"> money in welfare benefits and healthcare costs</w:t>
      </w:r>
      <w:r w:rsidR="00621AAF">
        <w:rPr>
          <w:rFonts w:eastAsiaTheme="majorEastAsia" w:cstheme="majorBidi"/>
          <w:bCs/>
          <w:szCs w:val="20"/>
        </w:rPr>
        <w:t>.</w:t>
      </w:r>
      <w:r w:rsidR="002A2D1D" w:rsidRPr="00485413">
        <w:rPr>
          <w:rFonts w:eastAsiaTheme="majorEastAsia" w:cstheme="majorBidi"/>
          <w:bCs/>
          <w:szCs w:val="20"/>
        </w:rPr>
        <w:t xml:space="preserve"> </w:t>
      </w:r>
    </w:p>
    <w:p w14:paraId="15FD11FE" w14:textId="4AAC908E" w:rsidR="00EE6BA1" w:rsidRDefault="00EE6BA1" w:rsidP="00F7105A">
      <w:pPr>
        <w:contextualSpacing/>
        <w:jc w:val="both"/>
        <w:rPr>
          <w:rFonts w:eastAsiaTheme="majorEastAsia" w:cstheme="majorHAnsi"/>
          <w:bCs/>
          <w:szCs w:val="20"/>
        </w:rPr>
      </w:pPr>
    </w:p>
    <w:p w14:paraId="5E1B82D3" w14:textId="02A5C8A3" w:rsidR="007D4A04" w:rsidRPr="00485413" w:rsidRDefault="00621AAF" w:rsidP="00F7105A">
      <w:pPr>
        <w:contextualSpacing/>
        <w:jc w:val="both"/>
        <w:rPr>
          <w:rFonts w:eastAsiaTheme="majorEastAsia" w:cstheme="majorBidi"/>
          <w:bCs/>
          <w:szCs w:val="20"/>
        </w:rPr>
      </w:pPr>
      <w:r>
        <w:rPr>
          <w:rFonts w:eastAsiaTheme="majorEastAsia" w:cstheme="majorHAnsi"/>
          <w:bCs/>
          <w:szCs w:val="20"/>
          <w:lang w:val="en-US"/>
        </w:rPr>
        <w:t>Insurance c</w:t>
      </w:r>
      <w:r w:rsidR="007D4A04" w:rsidRPr="00485413">
        <w:rPr>
          <w:rFonts w:eastAsiaTheme="majorEastAsia" w:cstheme="majorHAnsi"/>
          <w:bCs/>
          <w:szCs w:val="20"/>
          <w:lang w:val="en-US"/>
        </w:rPr>
        <w:t xml:space="preserve">laims staff and </w:t>
      </w:r>
      <w:r w:rsidR="0081742F">
        <w:rPr>
          <w:rFonts w:eastAsiaTheme="majorEastAsia" w:cstheme="majorHAnsi"/>
          <w:bCs/>
          <w:szCs w:val="20"/>
          <w:lang w:val="en-US"/>
        </w:rPr>
        <w:t>superannuation</w:t>
      </w:r>
      <w:r w:rsidR="007D4A04" w:rsidRPr="00485413">
        <w:rPr>
          <w:rFonts w:eastAsiaTheme="majorEastAsia" w:cstheme="majorHAnsi"/>
          <w:bCs/>
          <w:szCs w:val="20"/>
          <w:lang w:val="en-US"/>
        </w:rPr>
        <w:t xml:space="preserve"> fund member se</w:t>
      </w:r>
      <w:r w:rsidR="00C26654" w:rsidRPr="00485413">
        <w:rPr>
          <w:rFonts w:eastAsiaTheme="majorEastAsia" w:cstheme="majorHAnsi"/>
          <w:bCs/>
          <w:szCs w:val="20"/>
          <w:lang w:val="en-US"/>
        </w:rPr>
        <w:t>rvices staff frequently face challenges in</w:t>
      </w:r>
      <w:r w:rsidR="007D4A04" w:rsidRPr="00485413">
        <w:rPr>
          <w:rFonts w:eastAsiaTheme="majorEastAsia" w:cstheme="majorHAnsi"/>
          <w:bCs/>
          <w:szCs w:val="20"/>
          <w:lang w:val="en-US"/>
        </w:rPr>
        <w:t xml:space="preserve"> dealing with </w:t>
      </w:r>
      <w:r>
        <w:rPr>
          <w:rFonts w:eastAsiaTheme="majorEastAsia" w:cstheme="majorHAnsi"/>
          <w:bCs/>
          <w:szCs w:val="20"/>
          <w:lang w:val="en-US"/>
        </w:rPr>
        <w:t>workers</w:t>
      </w:r>
      <w:r w:rsidR="007D4A04" w:rsidRPr="00485413">
        <w:rPr>
          <w:rFonts w:eastAsiaTheme="majorEastAsia" w:cstheme="majorHAnsi"/>
          <w:bCs/>
          <w:szCs w:val="20"/>
          <w:lang w:val="en-US"/>
        </w:rPr>
        <w:t xml:space="preserve"> with poor mental health and </w:t>
      </w:r>
      <w:r w:rsidR="000E53E5">
        <w:rPr>
          <w:rFonts w:eastAsiaTheme="majorEastAsia" w:cstheme="majorHAnsi"/>
          <w:bCs/>
          <w:szCs w:val="20"/>
          <w:lang w:val="en-US"/>
        </w:rPr>
        <w:t xml:space="preserve">therefore </w:t>
      </w:r>
      <w:r w:rsidR="007D4A04" w:rsidRPr="00485413">
        <w:rPr>
          <w:rFonts w:eastAsiaTheme="majorEastAsia" w:cstheme="majorHAnsi"/>
          <w:bCs/>
          <w:szCs w:val="20"/>
          <w:lang w:val="en-US"/>
        </w:rPr>
        <w:t>need to be equipped to effectively and compassionatel</w:t>
      </w:r>
      <w:r>
        <w:rPr>
          <w:rFonts w:eastAsiaTheme="majorEastAsia" w:cstheme="majorHAnsi"/>
          <w:bCs/>
          <w:szCs w:val="20"/>
          <w:lang w:val="en-US"/>
        </w:rPr>
        <w:t>y respond</w:t>
      </w:r>
      <w:r w:rsidR="00AB22B4">
        <w:rPr>
          <w:rFonts w:eastAsiaTheme="majorEastAsia" w:cstheme="majorHAnsi"/>
          <w:bCs/>
          <w:szCs w:val="20"/>
          <w:lang w:val="en-US"/>
        </w:rPr>
        <w:t>.</w:t>
      </w:r>
      <w:r>
        <w:rPr>
          <w:rFonts w:eastAsiaTheme="majorEastAsia" w:cstheme="majorHAnsi"/>
          <w:bCs/>
          <w:szCs w:val="20"/>
          <w:lang w:val="en-US"/>
        </w:rPr>
        <w:t xml:space="preserve"> </w:t>
      </w:r>
      <w:r w:rsidR="00AB22B4">
        <w:rPr>
          <w:rFonts w:eastAsiaTheme="majorEastAsia" w:cstheme="majorHAnsi"/>
          <w:bCs/>
          <w:szCs w:val="20"/>
          <w:lang w:val="en-US"/>
        </w:rPr>
        <w:t>F</w:t>
      </w:r>
      <w:r>
        <w:rPr>
          <w:rFonts w:eastAsiaTheme="majorEastAsia" w:cstheme="majorHAnsi"/>
          <w:bCs/>
          <w:szCs w:val="20"/>
          <w:lang w:val="en-US"/>
        </w:rPr>
        <w:t>or example,</w:t>
      </w:r>
      <w:r w:rsidR="007D4A04" w:rsidRPr="00485413">
        <w:rPr>
          <w:rFonts w:eastAsiaTheme="majorEastAsia" w:cstheme="majorHAnsi"/>
          <w:bCs/>
          <w:szCs w:val="20"/>
          <w:lang w:val="en-US"/>
        </w:rPr>
        <w:t xml:space="preserve"> situations where fund </w:t>
      </w:r>
      <w:r w:rsidR="00635799">
        <w:rPr>
          <w:rFonts w:eastAsiaTheme="majorEastAsia" w:cstheme="majorHAnsi"/>
          <w:bCs/>
          <w:szCs w:val="20"/>
          <w:lang w:val="en-US"/>
        </w:rPr>
        <w:t xml:space="preserve">staff </w:t>
      </w:r>
      <w:r w:rsidR="007D4A04" w:rsidRPr="00485413">
        <w:rPr>
          <w:rFonts w:eastAsiaTheme="majorEastAsia" w:cstheme="majorHAnsi"/>
          <w:bCs/>
          <w:szCs w:val="20"/>
          <w:lang w:val="en-US"/>
        </w:rPr>
        <w:t xml:space="preserve">are dealing with a member who </w:t>
      </w:r>
      <w:r w:rsidR="00635799">
        <w:rPr>
          <w:rFonts w:eastAsiaTheme="majorEastAsia" w:cstheme="majorHAnsi"/>
          <w:bCs/>
          <w:szCs w:val="20"/>
          <w:lang w:val="en-US"/>
        </w:rPr>
        <w:t>demands</w:t>
      </w:r>
      <w:r w:rsidR="00635799" w:rsidRPr="00485413">
        <w:rPr>
          <w:rFonts w:eastAsiaTheme="majorEastAsia" w:cstheme="majorHAnsi"/>
          <w:bCs/>
          <w:szCs w:val="20"/>
          <w:lang w:val="en-US"/>
        </w:rPr>
        <w:t xml:space="preserve"> </w:t>
      </w:r>
      <w:r w:rsidR="007D4A04" w:rsidRPr="00485413">
        <w:rPr>
          <w:rFonts w:eastAsiaTheme="majorEastAsia" w:cstheme="majorHAnsi"/>
          <w:bCs/>
          <w:szCs w:val="20"/>
          <w:lang w:val="en-US"/>
        </w:rPr>
        <w:t xml:space="preserve">to change the beneficiary for their </w:t>
      </w:r>
      <w:r w:rsidR="0081742F">
        <w:rPr>
          <w:rFonts w:eastAsiaTheme="majorEastAsia" w:cstheme="majorHAnsi"/>
          <w:bCs/>
          <w:szCs w:val="20"/>
          <w:lang w:val="en-US"/>
        </w:rPr>
        <w:t>superannuation</w:t>
      </w:r>
      <w:r w:rsidR="007D4A04" w:rsidRPr="00485413">
        <w:rPr>
          <w:rFonts w:eastAsiaTheme="majorEastAsia" w:cstheme="majorHAnsi"/>
          <w:bCs/>
          <w:szCs w:val="20"/>
          <w:lang w:val="en-US"/>
        </w:rPr>
        <w:t xml:space="preserve"> in </w:t>
      </w:r>
      <w:r w:rsidR="008F7CF5">
        <w:rPr>
          <w:rFonts w:eastAsiaTheme="majorEastAsia" w:cstheme="majorHAnsi"/>
          <w:bCs/>
          <w:szCs w:val="20"/>
          <w:lang w:val="en-US"/>
        </w:rPr>
        <w:t xml:space="preserve">the </w:t>
      </w:r>
      <w:r w:rsidR="007D4A04" w:rsidRPr="00485413">
        <w:rPr>
          <w:rFonts w:eastAsiaTheme="majorEastAsia" w:cstheme="majorHAnsi"/>
          <w:bCs/>
          <w:szCs w:val="20"/>
          <w:lang w:val="en-US"/>
        </w:rPr>
        <w:t>middle of relationship breakdown</w:t>
      </w:r>
      <w:r w:rsidR="000E53E5">
        <w:rPr>
          <w:rFonts w:eastAsiaTheme="majorEastAsia" w:cstheme="majorHAnsi"/>
          <w:bCs/>
          <w:szCs w:val="20"/>
          <w:lang w:val="en-US"/>
        </w:rPr>
        <w:t>;</w:t>
      </w:r>
      <w:r w:rsidR="007D4A04" w:rsidRPr="00485413">
        <w:rPr>
          <w:rFonts w:eastAsiaTheme="majorEastAsia" w:cstheme="majorHAnsi"/>
          <w:bCs/>
          <w:szCs w:val="20"/>
          <w:lang w:val="en-US"/>
        </w:rPr>
        <w:t xml:space="preserve"> </w:t>
      </w:r>
      <w:r w:rsidR="00635799">
        <w:rPr>
          <w:rFonts w:eastAsiaTheme="majorEastAsia" w:cstheme="majorHAnsi"/>
          <w:bCs/>
          <w:szCs w:val="20"/>
          <w:lang w:val="en-US"/>
        </w:rPr>
        <w:t xml:space="preserve">a member who is </w:t>
      </w:r>
      <w:r w:rsidR="007D4A04" w:rsidRPr="00485413">
        <w:rPr>
          <w:rFonts w:eastAsiaTheme="majorEastAsia" w:cstheme="majorHAnsi"/>
          <w:bCs/>
          <w:szCs w:val="20"/>
          <w:lang w:val="en-US"/>
        </w:rPr>
        <w:t>grieving after a death</w:t>
      </w:r>
      <w:r w:rsidR="000E53E5">
        <w:rPr>
          <w:rFonts w:eastAsiaTheme="majorEastAsia" w:cstheme="majorHAnsi"/>
          <w:bCs/>
          <w:szCs w:val="20"/>
          <w:lang w:val="en-US"/>
        </w:rPr>
        <w:t>;</w:t>
      </w:r>
      <w:r w:rsidR="00635799">
        <w:rPr>
          <w:rFonts w:eastAsiaTheme="majorEastAsia" w:cstheme="majorHAnsi"/>
          <w:bCs/>
          <w:szCs w:val="20"/>
          <w:lang w:val="en-US"/>
        </w:rPr>
        <w:t xml:space="preserve"> </w:t>
      </w:r>
      <w:r w:rsidR="008F7CF5">
        <w:rPr>
          <w:rFonts w:eastAsiaTheme="majorEastAsia" w:cstheme="majorHAnsi"/>
          <w:bCs/>
          <w:szCs w:val="20"/>
          <w:lang w:val="en-US"/>
        </w:rPr>
        <w:t xml:space="preserve">or, </w:t>
      </w:r>
      <w:r w:rsidR="00635799">
        <w:rPr>
          <w:rFonts w:eastAsiaTheme="majorEastAsia" w:cstheme="majorHAnsi"/>
          <w:bCs/>
          <w:szCs w:val="20"/>
          <w:lang w:val="en-US"/>
        </w:rPr>
        <w:t>a commercial farmer in the middle of a protracted drought facing financial hardship</w:t>
      </w:r>
      <w:r w:rsidR="00EE6BA1" w:rsidRPr="00485413">
        <w:rPr>
          <w:rFonts w:eastAsiaTheme="majorEastAsia" w:cstheme="majorBidi"/>
          <w:bCs/>
          <w:szCs w:val="20"/>
          <w:lang w:val="en-US"/>
        </w:rPr>
        <w:t xml:space="preserve">. </w:t>
      </w:r>
      <w:r w:rsidR="00C26654" w:rsidRPr="00485413">
        <w:rPr>
          <w:rFonts w:eastAsiaTheme="majorEastAsia" w:cstheme="majorBidi"/>
          <w:bCs/>
          <w:szCs w:val="20"/>
          <w:lang w:val="en-US"/>
        </w:rPr>
        <w:t xml:space="preserve">To tackle this need, </w:t>
      </w:r>
      <w:r w:rsidR="00EE6BA1" w:rsidRPr="00485413">
        <w:rPr>
          <w:rFonts w:eastAsiaTheme="majorEastAsia" w:cstheme="majorBidi"/>
          <w:bCs/>
          <w:szCs w:val="20"/>
          <w:lang w:val="en-US"/>
        </w:rPr>
        <w:t xml:space="preserve">SuperFriend has </w:t>
      </w:r>
      <w:r w:rsidR="005C6D81">
        <w:rPr>
          <w:rFonts w:eastAsiaTheme="majorEastAsia" w:cstheme="majorBidi"/>
          <w:bCs/>
          <w:szCs w:val="20"/>
        </w:rPr>
        <w:t xml:space="preserve">developed </w:t>
      </w:r>
      <w:r w:rsidR="00AB22B4">
        <w:rPr>
          <w:rFonts w:eastAsiaTheme="majorEastAsia" w:cstheme="majorBidi"/>
          <w:bCs/>
          <w:szCs w:val="20"/>
        </w:rPr>
        <w:t xml:space="preserve">evidence-based </w:t>
      </w:r>
      <w:r w:rsidR="005C6D81">
        <w:rPr>
          <w:rFonts w:eastAsiaTheme="majorEastAsia" w:cstheme="majorBidi"/>
          <w:bCs/>
          <w:szCs w:val="20"/>
        </w:rPr>
        <w:t>M</w:t>
      </w:r>
      <w:r w:rsidR="007D4A04" w:rsidRPr="00485413">
        <w:rPr>
          <w:rFonts w:eastAsiaTheme="majorEastAsia" w:cstheme="majorBidi"/>
          <w:bCs/>
          <w:szCs w:val="20"/>
        </w:rPr>
        <w:t xml:space="preserve">ental </w:t>
      </w:r>
      <w:r w:rsidR="005C6D81">
        <w:rPr>
          <w:rFonts w:eastAsiaTheme="majorEastAsia" w:cstheme="majorBidi"/>
          <w:bCs/>
          <w:szCs w:val="20"/>
        </w:rPr>
        <w:t>H</w:t>
      </w:r>
      <w:r w:rsidR="00EE6BA1" w:rsidRPr="00485413">
        <w:rPr>
          <w:rFonts w:eastAsiaTheme="majorEastAsia" w:cstheme="majorBidi"/>
          <w:bCs/>
          <w:szCs w:val="20"/>
        </w:rPr>
        <w:t>ealth</w:t>
      </w:r>
      <w:r w:rsidR="005C6D81">
        <w:rPr>
          <w:rFonts w:eastAsiaTheme="majorEastAsia" w:cstheme="majorBidi"/>
          <w:bCs/>
          <w:szCs w:val="20"/>
        </w:rPr>
        <w:t xml:space="preserve"> and Wellbeing T</w:t>
      </w:r>
      <w:r w:rsidR="007D4A04" w:rsidRPr="00485413">
        <w:rPr>
          <w:rFonts w:eastAsiaTheme="majorEastAsia" w:cstheme="majorBidi"/>
          <w:bCs/>
          <w:szCs w:val="20"/>
        </w:rPr>
        <w:t>raining</w:t>
      </w:r>
      <w:r w:rsidR="00EE6BA1" w:rsidRPr="00485413">
        <w:rPr>
          <w:rFonts w:eastAsiaTheme="majorEastAsia" w:cstheme="majorBidi"/>
          <w:bCs/>
          <w:szCs w:val="20"/>
        </w:rPr>
        <w:t xml:space="preserve"> that aims to build the skills and confidence of the superannuation fund and insurer employees to support members in di</w:t>
      </w:r>
      <w:r w:rsidR="00C70D12">
        <w:rPr>
          <w:rFonts w:eastAsiaTheme="majorEastAsia" w:cstheme="majorBidi"/>
          <w:bCs/>
          <w:szCs w:val="20"/>
        </w:rPr>
        <w:t>stress, experiencing mental ill-</w:t>
      </w:r>
      <w:r w:rsidR="00EE6BA1" w:rsidRPr="00485413">
        <w:rPr>
          <w:rFonts w:eastAsiaTheme="majorEastAsia" w:cstheme="majorBidi"/>
          <w:bCs/>
          <w:szCs w:val="20"/>
        </w:rPr>
        <w:t>health or at risk of self-harm or suicide</w:t>
      </w:r>
      <w:r w:rsidR="007D4A04" w:rsidRPr="00485413">
        <w:rPr>
          <w:rFonts w:eastAsiaTheme="majorEastAsia" w:cstheme="majorBidi"/>
          <w:bCs/>
          <w:szCs w:val="20"/>
        </w:rPr>
        <w:t>. It was co</w:t>
      </w:r>
      <w:r w:rsidR="00EE6BA1" w:rsidRPr="00485413">
        <w:rPr>
          <w:rFonts w:eastAsiaTheme="majorEastAsia" w:cstheme="majorBidi"/>
          <w:bCs/>
          <w:szCs w:val="20"/>
        </w:rPr>
        <w:t>-designed by the super</w:t>
      </w:r>
      <w:r w:rsidR="0081742F">
        <w:rPr>
          <w:rFonts w:eastAsiaTheme="majorEastAsia" w:cstheme="majorBidi"/>
          <w:bCs/>
          <w:szCs w:val="20"/>
        </w:rPr>
        <w:t>annuation</w:t>
      </w:r>
      <w:r w:rsidR="00EE6BA1" w:rsidRPr="00485413">
        <w:rPr>
          <w:rFonts w:eastAsiaTheme="majorEastAsia" w:cstheme="majorBidi"/>
          <w:bCs/>
          <w:szCs w:val="20"/>
        </w:rPr>
        <w:t xml:space="preserve"> and </w:t>
      </w:r>
      <w:r w:rsidR="00B57F8A">
        <w:rPr>
          <w:rFonts w:eastAsiaTheme="majorEastAsia" w:cstheme="majorBidi"/>
          <w:bCs/>
          <w:szCs w:val="20"/>
        </w:rPr>
        <w:t>life insurance</w:t>
      </w:r>
      <w:r w:rsidR="00EE6BA1" w:rsidRPr="00485413">
        <w:rPr>
          <w:rFonts w:eastAsiaTheme="majorEastAsia" w:cstheme="majorBidi"/>
          <w:bCs/>
          <w:szCs w:val="20"/>
        </w:rPr>
        <w:t xml:space="preserve"> industry</w:t>
      </w:r>
      <w:r w:rsidR="007D4A04" w:rsidRPr="00485413">
        <w:rPr>
          <w:rFonts w:eastAsiaTheme="majorEastAsia" w:cstheme="majorBidi"/>
          <w:bCs/>
          <w:szCs w:val="20"/>
        </w:rPr>
        <w:t xml:space="preserve">. </w:t>
      </w:r>
      <w:r w:rsidR="00EE6BA1" w:rsidRPr="00485413">
        <w:rPr>
          <w:rFonts w:eastAsiaTheme="majorEastAsia" w:cstheme="majorBidi"/>
          <w:bCs/>
          <w:szCs w:val="20"/>
        </w:rPr>
        <w:t>The training has now been delivered to</w:t>
      </w:r>
      <w:r w:rsidR="00844DF3">
        <w:rPr>
          <w:rFonts w:eastAsiaTheme="majorEastAsia" w:cstheme="majorBidi"/>
          <w:bCs/>
          <w:szCs w:val="20"/>
        </w:rPr>
        <w:t xml:space="preserve"> over </w:t>
      </w:r>
      <w:r w:rsidR="000E53E5">
        <w:rPr>
          <w:rFonts w:eastAsiaTheme="majorEastAsia" w:cstheme="majorBidi"/>
          <w:bCs/>
          <w:szCs w:val="20"/>
        </w:rPr>
        <w:t>4,5</w:t>
      </w:r>
      <w:r w:rsidR="00845DEA">
        <w:rPr>
          <w:rFonts w:eastAsiaTheme="majorEastAsia" w:cstheme="majorBidi"/>
          <w:bCs/>
          <w:szCs w:val="20"/>
        </w:rPr>
        <w:t>00</w:t>
      </w:r>
      <w:r w:rsidR="00844DF3">
        <w:rPr>
          <w:rFonts w:eastAsiaTheme="majorEastAsia" w:cstheme="majorBidi"/>
          <w:bCs/>
          <w:szCs w:val="20"/>
        </w:rPr>
        <w:t xml:space="preserve"> </w:t>
      </w:r>
      <w:r w:rsidR="00845DEA">
        <w:rPr>
          <w:rFonts w:eastAsiaTheme="majorEastAsia" w:cstheme="majorBidi"/>
          <w:bCs/>
          <w:szCs w:val="20"/>
        </w:rPr>
        <w:t xml:space="preserve">Financial Services </w:t>
      </w:r>
      <w:r w:rsidR="00074851">
        <w:rPr>
          <w:rFonts w:eastAsiaTheme="majorEastAsia" w:cstheme="majorBidi"/>
          <w:bCs/>
          <w:szCs w:val="20"/>
        </w:rPr>
        <w:t xml:space="preserve">industry </w:t>
      </w:r>
      <w:r w:rsidR="00844DF3">
        <w:rPr>
          <w:rFonts w:eastAsiaTheme="majorEastAsia" w:cstheme="majorBidi"/>
          <w:bCs/>
          <w:szCs w:val="20"/>
        </w:rPr>
        <w:t>employees</w:t>
      </w:r>
      <w:r w:rsidR="00845DEA">
        <w:rPr>
          <w:rFonts w:eastAsiaTheme="majorEastAsia" w:cstheme="majorBidi"/>
          <w:bCs/>
          <w:szCs w:val="20"/>
        </w:rPr>
        <w:t xml:space="preserve"> since 2015</w:t>
      </w:r>
      <w:r w:rsidR="00EE6BA1" w:rsidRPr="00485413">
        <w:rPr>
          <w:rFonts w:eastAsiaTheme="majorEastAsia" w:cstheme="majorBidi"/>
          <w:bCs/>
          <w:szCs w:val="20"/>
        </w:rPr>
        <w:t>.</w:t>
      </w:r>
      <w:r w:rsidR="00074851">
        <w:rPr>
          <w:rFonts w:eastAsiaTheme="majorEastAsia" w:cstheme="majorBidi"/>
          <w:bCs/>
          <w:szCs w:val="20"/>
        </w:rPr>
        <w:t xml:space="preserve"> </w:t>
      </w:r>
      <w:r w:rsidR="005C6D81">
        <w:rPr>
          <w:rFonts w:eastAsiaTheme="majorEastAsia" w:cstheme="majorBidi"/>
          <w:bCs/>
          <w:szCs w:val="20"/>
        </w:rPr>
        <w:t>Ev</w:t>
      </w:r>
      <w:r w:rsidR="007D4A04" w:rsidRPr="00485413">
        <w:rPr>
          <w:rFonts w:eastAsiaTheme="majorEastAsia" w:cstheme="majorBidi"/>
          <w:bCs/>
          <w:szCs w:val="20"/>
        </w:rPr>
        <w:t xml:space="preserve">aluation of the training showed significant increases in </w:t>
      </w:r>
      <w:r w:rsidR="00EE6BA1" w:rsidRPr="00485413">
        <w:rPr>
          <w:rFonts w:eastAsiaTheme="majorEastAsia" w:cstheme="majorBidi"/>
          <w:bCs/>
          <w:szCs w:val="20"/>
        </w:rPr>
        <w:t xml:space="preserve">participant </w:t>
      </w:r>
      <w:r w:rsidR="007D4A04" w:rsidRPr="00485413">
        <w:rPr>
          <w:rFonts w:eastAsiaTheme="majorEastAsia" w:cstheme="majorBidi"/>
          <w:bCs/>
          <w:szCs w:val="20"/>
        </w:rPr>
        <w:t xml:space="preserve">confidence and knowledge. </w:t>
      </w:r>
      <w:r w:rsidR="00EE6BA1" w:rsidRPr="00485413">
        <w:rPr>
          <w:rFonts w:eastAsiaTheme="majorEastAsia" w:cstheme="majorHAnsi"/>
          <w:bCs/>
          <w:szCs w:val="20"/>
          <w:lang w:val="en-US"/>
        </w:rPr>
        <w:t>Further a Social Return on Investment analysis</w:t>
      </w:r>
      <w:r w:rsidR="000E53E5">
        <w:rPr>
          <w:rFonts w:eastAsiaTheme="majorEastAsia" w:cstheme="majorHAnsi"/>
          <w:bCs/>
          <w:szCs w:val="20"/>
          <w:lang w:val="en-US"/>
        </w:rPr>
        <w:t>, conducted in August 2015</w:t>
      </w:r>
      <w:r w:rsidR="00EE6BA1" w:rsidRPr="00485413">
        <w:rPr>
          <w:rFonts w:eastAsiaTheme="majorEastAsia" w:cstheme="majorHAnsi"/>
          <w:bCs/>
          <w:szCs w:val="20"/>
          <w:lang w:val="en-US"/>
        </w:rPr>
        <w:t xml:space="preserve"> has shown that e</w:t>
      </w:r>
      <w:r w:rsidR="007D4A04" w:rsidRPr="00485413">
        <w:rPr>
          <w:rFonts w:eastAsiaTheme="majorEastAsia" w:cstheme="majorHAnsi"/>
          <w:bCs/>
          <w:szCs w:val="20"/>
          <w:lang w:val="en-US"/>
        </w:rPr>
        <w:t>very dollar invested in SuperFriend’s Mental</w:t>
      </w:r>
      <w:r w:rsidR="005C6D81">
        <w:rPr>
          <w:rFonts w:eastAsiaTheme="majorEastAsia" w:cstheme="majorHAnsi"/>
          <w:bCs/>
          <w:szCs w:val="20"/>
          <w:lang w:val="en-US"/>
        </w:rPr>
        <w:t xml:space="preserve"> Health and Wellbeing Training ha</w:t>
      </w:r>
      <w:r w:rsidR="007D4A04" w:rsidRPr="00485413">
        <w:rPr>
          <w:rFonts w:eastAsiaTheme="majorEastAsia" w:cstheme="majorHAnsi"/>
          <w:bCs/>
          <w:szCs w:val="20"/>
          <w:lang w:val="en-US"/>
        </w:rPr>
        <w:t>s a return in social value of $3.10–$3.60.</w:t>
      </w:r>
    </w:p>
    <w:p w14:paraId="26F48DAB" w14:textId="7856D2C8" w:rsidR="00EE6BA1" w:rsidRPr="00485413" w:rsidRDefault="00AD6B6A" w:rsidP="00F7105A">
      <w:pPr>
        <w:contextualSpacing/>
        <w:jc w:val="both"/>
        <w:rPr>
          <w:rFonts w:eastAsiaTheme="majorEastAsia" w:cstheme="majorBidi"/>
          <w:bCs/>
          <w:i/>
          <w:color w:val="1F497D" w:themeColor="text2"/>
          <w:szCs w:val="20"/>
        </w:rPr>
      </w:pPr>
      <w:r>
        <w:rPr>
          <w:rFonts w:eastAsiaTheme="majorEastAsia" w:cstheme="majorHAnsi"/>
          <w:bCs/>
          <w:noProof/>
          <w:szCs w:val="20"/>
          <w:lang w:eastAsia="en-AU"/>
        </w:rPr>
        <mc:AlternateContent>
          <mc:Choice Requires="wps">
            <w:drawing>
              <wp:anchor distT="0" distB="0" distL="114300" distR="114300" simplePos="0" relativeHeight="251644416" behindDoc="0" locked="0" layoutInCell="1" allowOverlap="1" wp14:anchorId="51B6B2B4" wp14:editId="33C569C4">
                <wp:simplePos x="0" y="0"/>
                <wp:positionH relativeFrom="column">
                  <wp:posOffset>3810</wp:posOffset>
                </wp:positionH>
                <wp:positionV relativeFrom="paragraph">
                  <wp:posOffset>191770</wp:posOffset>
                </wp:positionV>
                <wp:extent cx="6101080" cy="1306195"/>
                <wp:effectExtent l="0" t="0" r="13970" b="27305"/>
                <wp:wrapSquare wrapText="bothSides"/>
                <wp:docPr id="4" name="Text Box 4"/>
                <wp:cNvGraphicFramePr/>
                <a:graphic xmlns:a="http://schemas.openxmlformats.org/drawingml/2006/main">
                  <a:graphicData uri="http://schemas.microsoft.com/office/word/2010/wordprocessingShape">
                    <wps:wsp>
                      <wps:cNvSpPr txBox="1"/>
                      <wps:spPr>
                        <a:xfrm>
                          <a:off x="0" y="0"/>
                          <a:ext cx="6101080" cy="1306195"/>
                        </a:xfrm>
                        <a:prstGeom prst="rect">
                          <a:avLst/>
                        </a:prstGeom>
                        <a:solidFill>
                          <a:schemeClr val="accent1">
                            <a:lumMod val="75000"/>
                          </a:schemeClr>
                        </a:solidFill>
                        <a:ln w="12700" cmpd="sng">
                          <a:solidFill>
                            <a:schemeClr val="accent1">
                              <a:lumMod val="7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dk1"/>
                        </a:lnRef>
                        <a:fillRef idx="1">
                          <a:schemeClr val="lt1"/>
                        </a:fillRef>
                        <a:effectRef idx="0">
                          <a:schemeClr val="dk1"/>
                        </a:effectRef>
                        <a:fontRef idx="minor">
                          <a:schemeClr val="dk1"/>
                        </a:fontRef>
                      </wps:style>
                      <wps:txbx>
                        <w:txbxContent>
                          <w:p w14:paraId="06B2AE78" w14:textId="77777777" w:rsidR="00D22499" w:rsidRDefault="00D576F3" w:rsidP="00F7105A">
                            <w:pPr>
                              <w:contextualSpacing/>
                              <w:jc w:val="both"/>
                              <w:rPr>
                                <w:rFonts w:eastAsiaTheme="majorEastAsia" w:cstheme="majorHAnsi"/>
                                <w:bCs/>
                                <w:i/>
                                <w:color w:val="FFFFFF" w:themeColor="background1"/>
                                <w:szCs w:val="20"/>
                                <w:lang w:val="en-US"/>
                              </w:rPr>
                            </w:pPr>
                            <w:r w:rsidRPr="006D464F">
                              <w:rPr>
                                <w:rFonts w:eastAsiaTheme="majorEastAsia" w:cstheme="majorHAnsi"/>
                                <w:bCs/>
                                <w:i/>
                                <w:color w:val="FFFFFF" w:themeColor="background1"/>
                                <w:szCs w:val="20"/>
                                <w:lang w:val="en-US"/>
                              </w:rPr>
                              <w:t xml:space="preserve">“In just one day, the knowledge and skills gained by our staff after participating in SuperFriend’s Mental Health and Wellbeing Training helped save two lives. </w:t>
                            </w:r>
                          </w:p>
                          <w:p w14:paraId="0357050D" w14:textId="77777777" w:rsidR="00D22499" w:rsidRDefault="00D22499" w:rsidP="00F7105A">
                            <w:pPr>
                              <w:contextualSpacing/>
                              <w:jc w:val="both"/>
                              <w:rPr>
                                <w:rFonts w:eastAsiaTheme="majorEastAsia" w:cstheme="majorHAnsi"/>
                                <w:bCs/>
                                <w:i/>
                                <w:color w:val="FFFFFF" w:themeColor="background1"/>
                                <w:szCs w:val="20"/>
                                <w:lang w:val="en-US"/>
                              </w:rPr>
                            </w:pPr>
                          </w:p>
                          <w:p w14:paraId="3461E7D5" w14:textId="0FDBEE70" w:rsidR="00D576F3" w:rsidRDefault="00D576F3" w:rsidP="00F7105A">
                            <w:pPr>
                              <w:contextualSpacing/>
                              <w:jc w:val="both"/>
                              <w:rPr>
                                <w:rFonts w:eastAsiaTheme="majorEastAsia" w:cstheme="majorHAnsi"/>
                                <w:bCs/>
                                <w:i/>
                                <w:color w:val="FFFFFF" w:themeColor="background1"/>
                                <w:szCs w:val="20"/>
                                <w:lang w:val="en-US"/>
                              </w:rPr>
                            </w:pPr>
                            <w:r w:rsidRPr="006D464F">
                              <w:rPr>
                                <w:rFonts w:eastAsiaTheme="majorEastAsia" w:cstheme="majorHAnsi"/>
                                <w:bCs/>
                                <w:i/>
                                <w:color w:val="FFFFFF" w:themeColor="background1"/>
                                <w:szCs w:val="20"/>
                                <w:lang w:val="en-US"/>
                              </w:rPr>
                              <w:t xml:space="preserve">It allowed staff members to provide support to a member who was in suicidal crisis, and another staff member intervene appropriately to support a colleague who was at high risk.” </w:t>
                            </w:r>
                          </w:p>
                          <w:p w14:paraId="5B5F6497" w14:textId="77777777" w:rsidR="00F7105A" w:rsidRPr="006D464F" w:rsidRDefault="00F7105A" w:rsidP="00F7105A">
                            <w:pPr>
                              <w:contextualSpacing/>
                              <w:jc w:val="both"/>
                              <w:rPr>
                                <w:rFonts w:eastAsiaTheme="majorEastAsia" w:cstheme="majorHAnsi"/>
                                <w:bCs/>
                                <w:i/>
                                <w:color w:val="FFFFFF" w:themeColor="background1"/>
                                <w:szCs w:val="20"/>
                                <w:lang w:val="en-US"/>
                              </w:rPr>
                            </w:pPr>
                          </w:p>
                          <w:p w14:paraId="79B7C280" w14:textId="758220EB" w:rsidR="00D576F3" w:rsidRPr="006D464F" w:rsidRDefault="00D576F3" w:rsidP="00F7105A">
                            <w:pPr>
                              <w:contextualSpacing/>
                              <w:jc w:val="both"/>
                              <w:rPr>
                                <w:rFonts w:eastAsiaTheme="majorEastAsia" w:cstheme="majorHAnsi"/>
                                <w:bCs/>
                                <w:color w:val="FFFFFF" w:themeColor="background1"/>
                                <w:szCs w:val="20"/>
                              </w:rPr>
                            </w:pPr>
                            <w:r w:rsidRPr="006D464F">
                              <w:rPr>
                                <w:rFonts w:eastAsiaTheme="majorEastAsia" w:cstheme="majorHAnsi"/>
                                <w:bCs/>
                                <w:color w:val="FFFFFF" w:themeColor="background1"/>
                                <w:szCs w:val="20"/>
                                <w:lang w:val="en-US"/>
                              </w:rPr>
                              <w:t>- Fund Administrator Representative</w:t>
                            </w:r>
                          </w:p>
                          <w:p w14:paraId="39174D19" w14:textId="0C250F21" w:rsidR="00D576F3" w:rsidRPr="008A6D65" w:rsidRDefault="00D576F3" w:rsidP="00A605E2">
                            <w:pPr>
                              <w:rPr>
                                <w:rFonts w:eastAsiaTheme="majorEastAsia" w:cstheme="majorBidi"/>
                                <w:bCs/>
                                <w:szCs w:val="20"/>
                              </w:rPr>
                            </w:pPr>
                          </w:p>
                          <w:p w14:paraId="4DF57958" w14:textId="77777777" w:rsidR="00D576F3" w:rsidRPr="008A6D65" w:rsidRDefault="00D576F3" w:rsidP="00AD6B6A">
                            <w:pPr>
                              <w:rPr>
                                <w:rFonts w:eastAsiaTheme="majorEastAsia" w:cstheme="majorBidi"/>
                                <w:b/>
                                <w:bCs/>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6B2B4" id="Text Box 4" o:spid="_x0000_s1030" type="#_x0000_t202" style="position:absolute;left:0;text-align:left;margin-left:.3pt;margin-top:15.1pt;width:480.4pt;height:102.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h63AIAAEYGAAAOAAAAZHJzL2Uyb0RvYy54bWysVFtv2jAUfp+0/2DlnSZhAQoqVBkV06Su&#10;rdZOfTaOA9Ec27MNhE377/vsBEq7qQ9TX5Ljcz/fuVxcNrUgW25speQ0Ss+SiHDJVFHJ1TT69rDo&#10;nUfEOioLKpTk02jPbXQ5e//uYqcnvK/WShTcEDiRdrLT02jtnJ7EsWVrXlN7pjSXEJbK1NThaVZx&#10;YegO3msR95NkGO+UKbRRjFsL7lUrjGbBf1ly5m7L0nJHxDRCbi58Tfgu/TeeXdDJylC9rliXBv2P&#10;LGpaSQQ9urqijpKNqf5yVVfMKKtKd8ZUHauyrBgPNaCaNHlRzf2aah5qAThWH2Gyb+eW3WzvDKmK&#10;aZRFRNIaLXrgjSMfVUMyj85O2wmU7jXUXAM2unzgWzB90U1pav9HOQRy4Lw/YuudMTCHKeo7h4hB&#10;ln5Ihul44P3ET+baWPeJq5p4YhoZNC9gSrfX1rWqBxUfzSpRFYtKiPDwA8PnwpAtRaspY1y6NJiL&#10;Tf1FFS1/NEiS0HSEDTPmTUISz7wJSXbIsj+CMmG1BjxWroK3Z3pHF28QFRkJ6UsBYqi3o9oh+jUf&#10;jPr5aDDuDfNB2suAZC/Pk37vapEneZIt5uPs4+8OzoN97FvXtihQbi+49yrkV16i5WhKvy3pOXbF&#10;99DgkA80vUkJlI9GLaovShcAu21RpxvyDwt4NExej8YP2iGiku5oWFdSmdeNy1YfrTyp1ZOuWTbd&#10;fHfTvFTFHsNsVHsMrGaLCgN3Ta27owbbj57jorlbfEqhMAiqoyKyVubnv/heH0sJaUR2uCaYlx8b&#10;anhExGeJdR2nWQa3LjwyNBMPcypZnkrkpp4rTHGK26lZIL2+EweyNKp+xOHLfVSIqGSIPY3cgZy7&#10;9sbhcDKe50EJB0dTdy3vNfOuPcp+nR6aR2p0t3MOw3OjDneHTl6sXqvrLaXKN06VVdhLj3OLaoc/&#10;jlVYqu6w+mt4+g5aT+d/9gcAAP//AwBQSwMEFAAGAAgAAAAhACyZnSfcAAAABwEAAA8AAABkcnMv&#10;ZG93bnJldi54bWxMjsFOwzAQRO9I/IO1SNyok7SENmRToUockHohQM9ubOIIex3ZbhP4esyJHkcz&#10;evPq7WwNOysfBkcI+SIDpqhzcqAe4f3t+W4NLERBUhhHCuFbBdg211e1qKSb6FWd29izBKFQCQQd&#10;41hxHjqtrAgLNypK3afzVsQUfc+lF1OCW8OLLCu5FQOlBy1GtdOq+2pPFoGmvdA/sw95273ku/3q&#10;48AfDOLtzfz0CCyqOf6P4U8/qUOTnI7uRDIwg1CmHcIyK4CldlPmK2BHhGJ5vwHe1PzSv/kFAAD/&#10;/wMAUEsBAi0AFAAGAAgAAAAhALaDOJL+AAAA4QEAABMAAAAAAAAAAAAAAAAAAAAAAFtDb250ZW50&#10;X1R5cGVzXS54bWxQSwECLQAUAAYACAAAACEAOP0h/9YAAACUAQAACwAAAAAAAAAAAAAAAAAvAQAA&#10;X3JlbHMvLnJlbHNQSwECLQAUAAYACAAAACEAjjtYetwCAABGBgAADgAAAAAAAAAAAAAAAAAuAgAA&#10;ZHJzL2Uyb0RvYy54bWxQSwECLQAUAAYACAAAACEALJmdJ9wAAAAHAQAADwAAAAAAAAAAAAAAAAA2&#10;BQAAZHJzL2Rvd25yZXYueG1sUEsFBgAAAAAEAAQA8wAAAD8GAAAAAA==&#10;" fillcolor="#365f91 [2404]" strokecolor="#365f91 [2404]" strokeweight="1pt">
                <v:textbox>
                  <w:txbxContent>
                    <w:p w14:paraId="06B2AE78" w14:textId="77777777" w:rsidR="00D22499" w:rsidRDefault="00D576F3" w:rsidP="00F7105A">
                      <w:pPr>
                        <w:contextualSpacing/>
                        <w:jc w:val="both"/>
                        <w:rPr>
                          <w:rFonts w:eastAsiaTheme="majorEastAsia" w:cstheme="majorHAnsi"/>
                          <w:bCs/>
                          <w:i/>
                          <w:color w:val="FFFFFF" w:themeColor="background1"/>
                          <w:szCs w:val="20"/>
                          <w:lang w:val="en-US"/>
                        </w:rPr>
                      </w:pPr>
                      <w:r w:rsidRPr="006D464F">
                        <w:rPr>
                          <w:rFonts w:eastAsiaTheme="majorEastAsia" w:cstheme="majorHAnsi"/>
                          <w:bCs/>
                          <w:i/>
                          <w:color w:val="FFFFFF" w:themeColor="background1"/>
                          <w:szCs w:val="20"/>
                          <w:lang w:val="en-US"/>
                        </w:rPr>
                        <w:t xml:space="preserve">“In just one day, the knowledge and skills gained by our staff after participating in SuperFriend’s Mental Health and Wellbeing Training helped save two lives. </w:t>
                      </w:r>
                    </w:p>
                    <w:p w14:paraId="0357050D" w14:textId="77777777" w:rsidR="00D22499" w:rsidRDefault="00D22499" w:rsidP="00F7105A">
                      <w:pPr>
                        <w:contextualSpacing/>
                        <w:jc w:val="both"/>
                        <w:rPr>
                          <w:rFonts w:eastAsiaTheme="majorEastAsia" w:cstheme="majorHAnsi"/>
                          <w:bCs/>
                          <w:i/>
                          <w:color w:val="FFFFFF" w:themeColor="background1"/>
                          <w:szCs w:val="20"/>
                          <w:lang w:val="en-US"/>
                        </w:rPr>
                      </w:pPr>
                    </w:p>
                    <w:p w14:paraId="3461E7D5" w14:textId="0FDBEE70" w:rsidR="00D576F3" w:rsidRDefault="00D576F3" w:rsidP="00F7105A">
                      <w:pPr>
                        <w:contextualSpacing/>
                        <w:jc w:val="both"/>
                        <w:rPr>
                          <w:rFonts w:eastAsiaTheme="majorEastAsia" w:cstheme="majorHAnsi"/>
                          <w:bCs/>
                          <w:i/>
                          <w:color w:val="FFFFFF" w:themeColor="background1"/>
                          <w:szCs w:val="20"/>
                          <w:lang w:val="en-US"/>
                        </w:rPr>
                      </w:pPr>
                      <w:r w:rsidRPr="006D464F">
                        <w:rPr>
                          <w:rFonts w:eastAsiaTheme="majorEastAsia" w:cstheme="majorHAnsi"/>
                          <w:bCs/>
                          <w:i/>
                          <w:color w:val="FFFFFF" w:themeColor="background1"/>
                          <w:szCs w:val="20"/>
                          <w:lang w:val="en-US"/>
                        </w:rPr>
                        <w:t xml:space="preserve">It allowed staff members to provide support to a member who was in suicidal crisis, and another staff member intervene appropriately to support a colleague who was at high risk.” </w:t>
                      </w:r>
                    </w:p>
                    <w:p w14:paraId="5B5F6497" w14:textId="77777777" w:rsidR="00F7105A" w:rsidRPr="006D464F" w:rsidRDefault="00F7105A" w:rsidP="00F7105A">
                      <w:pPr>
                        <w:contextualSpacing/>
                        <w:jc w:val="both"/>
                        <w:rPr>
                          <w:rFonts w:eastAsiaTheme="majorEastAsia" w:cstheme="majorHAnsi"/>
                          <w:bCs/>
                          <w:i/>
                          <w:color w:val="FFFFFF" w:themeColor="background1"/>
                          <w:szCs w:val="20"/>
                          <w:lang w:val="en-US"/>
                        </w:rPr>
                      </w:pPr>
                    </w:p>
                    <w:p w14:paraId="79B7C280" w14:textId="758220EB" w:rsidR="00D576F3" w:rsidRPr="006D464F" w:rsidRDefault="00D576F3" w:rsidP="00F7105A">
                      <w:pPr>
                        <w:contextualSpacing/>
                        <w:jc w:val="both"/>
                        <w:rPr>
                          <w:rFonts w:eastAsiaTheme="majorEastAsia" w:cstheme="majorHAnsi"/>
                          <w:bCs/>
                          <w:color w:val="FFFFFF" w:themeColor="background1"/>
                          <w:szCs w:val="20"/>
                        </w:rPr>
                      </w:pPr>
                      <w:r w:rsidRPr="006D464F">
                        <w:rPr>
                          <w:rFonts w:eastAsiaTheme="majorEastAsia" w:cstheme="majorHAnsi"/>
                          <w:bCs/>
                          <w:color w:val="FFFFFF" w:themeColor="background1"/>
                          <w:szCs w:val="20"/>
                          <w:lang w:val="en-US"/>
                        </w:rPr>
                        <w:t>- Fund Administrator Representative</w:t>
                      </w:r>
                    </w:p>
                    <w:p w14:paraId="39174D19" w14:textId="0C250F21" w:rsidR="00D576F3" w:rsidRPr="008A6D65" w:rsidRDefault="00D576F3" w:rsidP="00A605E2">
                      <w:pPr>
                        <w:rPr>
                          <w:rFonts w:eastAsiaTheme="majorEastAsia" w:cstheme="majorBidi"/>
                          <w:bCs/>
                          <w:szCs w:val="20"/>
                        </w:rPr>
                      </w:pPr>
                    </w:p>
                    <w:p w14:paraId="4DF57958" w14:textId="77777777" w:rsidR="00D576F3" w:rsidRPr="008A6D65" w:rsidRDefault="00D576F3" w:rsidP="00AD6B6A">
                      <w:pPr>
                        <w:rPr>
                          <w:rFonts w:eastAsiaTheme="majorEastAsia" w:cstheme="majorBidi"/>
                          <w:b/>
                          <w:bCs/>
                          <w:szCs w:val="20"/>
                        </w:rPr>
                      </w:pPr>
                    </w:p>
                  </w:txbxContent>
                </v:textbox>
                <w10:wrap type="square"/>
              </v:shape>
            </w:pict>
          </mc:Fallback>
        </mc:AlternateContent>
      </w:r>
    </w:p>
    <w:p w14:paraId="4E69C931" w14:textId="17DCAFE7" w:rsidR="00AD6B6A" w:rsidRDefault="00AD6B6A" w:rsidP="00F7105A">
      <w:pPr>
        <w:contextualSpacing/>
        <w:jc w:val="both"/>
        <w:rPr>
          <w:rFonts w:eastAsiaTheme="majorEastAsia" w:cstheme="majorBidi"/>
          <w:bCs/>
          <w:i/>
          <w:color w:val="1F497D" w:themeColor="text2"/>
          <w:szCs w:val="20"/>
        </w:rPr>
      </w:pPr>
    </w:p>
    <w:p w14:paraId="1322D8D2" w14:textId="77777777" w:rsidR="00C424FC" w:rsidRDefault="00F54AD7" w:rsidP="00F7105A">
      <w:pPr>
        <w:jc w:val="both"/>
        <w:rPr>
          <w:rFonts w:eastAsiaTheme="majorEastAsia" w:cstheme="majorBidi"/>
          <w:bCs/>
          <w:szCs w:val="20"/>
          <w:lang w:val="en-US"/>
        </w:rPr>
      </w:pPr>
      <w:r w:rsidRPr="00485413">
        <w:rPr>
          <w:rFonts w:eastAsiaTheme="majorEastAsia" w:cstheme="majorBidi"/>
          <w:bCs/>
          <w:szCs w:val="20"/>
          <w:lang w:val="en-US"/>
        </w:rPr>
        <w:t xml:space="preserve">Given the </w:t>
      </w:r>
      <w:r w:rsidR="00AD6B6A">
        <w:rPr>
          <w:rFonts w:eastAsiaTheme="majorEastAsia" w:cstheme="majorBidi"/>
          <w:bCs/>
          <w:szCs w:val="20"/>
          <w:lang w:val="en-US"/>
        </w:rPr>
        <w:t xml:space="preserve">Australian </w:t>
      </w:r>
      <w:r w:rsidRPr="00485413">
        <w:rPr>
          <w:rFonts w:eastAsiaTheme="majorEastAsia" w:cstheme="majorBidi"/>
          <w:bCs/>
          <w:szCs w:val="20"/>
          <w:lang w:val="en-US"/>
        </w:rPr>
        <w:t xml:space="preserve">Government’s commitment to the twin objectives of improving </w:t>
      </w:r>
      <w:r w:rsidR="00AD6B6A">
        <w:rPr>
          <w:rFonts w:eastAsiaTheme="majorEastAsia" w:cstheme="majorBidi"/>
          <w:bCs/>
          <w:szCs w:val="20"/>
          <w:lang w:val="en-US"/>
        </w:rPr>
        <w:t xml:space="preserve">population </w:t>
      </w:r>
      <w:r w:rsidRPr="00485413">
        <w:rPr>
          <w:rFonts w:eastAsiaTheme="majorEastAsia" w:cstheme="majorBidi"/>
          <w:bCs/>
          <w:szCs w:val="20"/>
          <w:lang w:val="en-US"/>
        </w:rPr>
        <w:t xml:space="preserve">mental health and increasing productivity, we draw to the Productivity Commission’s attention the </w:t>
      </w:r>
      <w:r w:rsidR="00AD6B6A">
        <w:rPr>
          <w:rFonts w:eastAsiaTheme="majorEastAsia" w:cstheme="majorBidi"/>
          <w:bCs/>
          <w:szCs w:val="20"/>
          <w:lang w:val="en-US"/>
        </w:rPr>
        <w:t xml:space="preserve">SuperFriend </w:t>
      </w:r>
      <w:r w:rsidRPr="00485413">
        <w:rPr>
          <w:rFonts w:eastAsiaTheme="majorEastAsia" w:cstheme="majorBidi"/>
          <w:bCs/>
          <w:szCs w:val="20"/>
          <w:lang w:val="en-US"/>
        </w:rPr>
        <w:t>Taking Action Framework</w:t>
      </w:r>
      <w:r w:rsidR="00DD2065">
        <w:rPr>
          <w:rStyle w:val="FootnoteReference"/>
          <w:rFonts w:eastAsiaTheme="majorEastAsia" w:cstheme="majorBidi"/>
          <w:bCs/>
          <w:szCs w:val="20"/>
          <w:lang w:val="en-US"/>
        </w:rPr>
        <w:footnoteReference w:id="5"/>
      </w:r>
      <w:r w:rsidRPr="00485413">
        <w:rPr>
          <w:rFonts w:eastAsiaTheme="majorEastAsia" w:cstheme="majorBidi"/>
          <w:bCs/>
          <w:szCs w:val="20"/>
          <w:lang w:val="en-US"/>
        </w:rPr>
        <w:t xml:space="preserve">, as a useful case study example with potentially broader application beyond this sector. </w:t>
      </w:r>
    </w:p>
    <w:p w14:paraId="4CEF212B" w14:textId="6FF60C6F" w:rsidR="00C424FC" w:rsidRDefault="00D22499" w:rsidP="00F7105A">
      <w:pPr>
        <w:jc w:val="both"/>
        <w:rPr>
          <w:rFonts w:eastAsiaTheme="majorEastAsia" w:cstheme="majorBidi"/>
          <w:bCs/>
          <w:szCs w:val="20"/>
          <w:lang w:val="en-US"/>
        </w:rPr>
      </w:pPr>
      <w:r w:rsidRPr="0068082A">
        <w:rPr>
          <w:rFonts w:eastAsiaTheme="majorEastAsia" w:cstheme="majorBidi"/>
          <w:b/>
          <w:noProof/>
          <w:color w:val="E36C0A" w:themeColor="accent6" w:themeShade="BF"/>
          <w:szCs w:val="20"/>
          <w:lang w:eastAsia="en-AU"/>
        </w:rPr>
        <mc:AlternateContent>
          <mc:Choice Requires="wps">
            <w:drawing>
              <wp:anchor distT="45720" distB="45720" distL="114300" distR="114300" simplePos="0" relativeHeight="251686400" behindDoc="0" locked="0" layoutInCell="1" allowOverlap="1" wp14:anchorId="7855EF14" wp14:editId="6E1214A2">
                <wp:simplePos x="0" y="0"/>
                <wp:positionH relativeFrom="column">
                  <wp:posOffset>1821180</wp:posOffset>
                </wp:positionH>
                <wp:positionV relativeFrom="paragraph">
                  <wp:posOffset>609600</wp:posOffset>
                </wp:positionV>
                <wp:extent cx="4177030" cy="20542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054225"/>
                        </a:xfrm>
                        <a:prstGeom prst="rect">
                          <a:avLst/>
                        </a:prstGeom>
                        <a:solidFill>
                          <a:schemeClr val="accent1">
                            <a:lumMod val="75000"/>
                          </a:schemeClr>
                        </a:solidFill>
                        <a:ln w="9525">
                          <a:noFill/>
                          <a:miter lim="800000"/>
                          <a:headEnd/>
                          <a:tailEnd/>
                        </a:ln>
                      </wps:spPr>
                      <wps:txbx>
                        <w:txbxContent>
                          <w:p w14:paraId="4D47E99F" w14:textId="5ADA56CC" w:rsidR="00D22499" w:rsidRDefault="00D22499" w:rsidP="0068082A">
                            <w:pPr>
                              <w:ind w:left="360" w:hanging="360"/>
                            </w:pPr>
                            <w:r w:rsidRPr="006D464F">
                              <w:rPr>
                                <w:rFonts w:eastAsiaTheme="majorEastAsia" w:cstheme="majorHAnsi"/>
                                <w:b/>
                                <w:bCs/>
                                <w:color w:val="FFFFFF" w:themeColor="background1"/>
                                <w:szCs w:val="20"/>
                                <w:lang w:val="en-US"/>
                              </w:rPr>
                              <w:t>Action Areas:</w:t>
                            </w:r>
                          </w:p>
                          <w:p w14:paraId="41E1E9F1" w14:textId="5C8A2B35"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Developing the Management Practices for Psychological Claims</w:t>
                            </w:r>
                          </w:p>
                          <w:p w14:paraId="12D8902E" w14:textId="77777777"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Optimising Claims Management Teams</w:t>
                            </w:r>
                          </w:p>
                          <w:p w14:paraId="191FEF15" w14:textId="77777777"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Bringing Evidence to Treatment and Rehabilitation</w:t>
                            </w:r>
                          </w:p>
                          <w:p w14:paraId="7923BF35" w14:textId="77777777"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Effective Decision Making Supported By Analytics and Automation</w:t>
                            </w:r>
                          </w:p>
                          <w:p w14:paraId="6B6B5880" w14:textId="77777777"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Tailored Support for the Person on Claim</w:t>
                            </w:r>
                          </w:p>
                          <w:p w14:paraId="102F1745" w14:textId="77777777"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Transforming Product Design</w:t>
                            </w:r>
                          </w:p>
                          <w:p w14:paraId="799C73C6" w14:textId="77777777"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Engaging Employers in Stay at Work/Return to Work</w:t>
                            </w:r>
                          </w:p>
                          <w:p w14:paraId="02127E9A" w14:textId="77777777"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Recording Progress</w:t>
                            </w:r>
                          </w:p>
                          <w:p w14:paraId="08C2BC3D" w14:textId="401E114A" w:rsidR="0068082A" w:rsidRDefault="006808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5EF14" id="Text Box 2" o:spid="_x0000_s1031" type="#_x0000_t202" style="position:absolute;left:0;text-align:left;margin-left:143.4pt;margin-top:48pt;width:328.9pt;height:161.7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IsNwIAAEwEAAAOAAAAZHJzL2Uyb0RvYy54bWysVNtu2zAMfR+wfxD0vviyZGmNOEWXrsOA&#10;7gK0+wBGlmNhkuhJSuzu60vJaZptb8NeDFGkDg8PSa+uRqPZQTqv0Na8mOWcSSuwUXZX8+8Pt28u&#10;OPMBbAMaraz5o/T8av361WroK1lih7qRjhGI9dXQ17wLoa+yzItOGvAz7KUlZ4vOQCDT7bLGwUDo&#10;Rmdlnr/LBnRN71BI7+n2ZnLydcJvWynC17b1MjBdc+IW0tel7zZ+s/UKqp2DvlPiSAP+gYUBZSnp&#10;CeoGArC9U39BGSUcemzDTKDJsG2VkKkGqqbI/6jmvoNeplpIHN+fZPL/D1Z8OXxzTDU1L4slZxYM&#10;NelBjoG9x5GVUZ+h9xWF3fcUGEa6pj6nWn1/h+KHZxY3HdidvHYOh05CQ/yK+DI7ezrh+AiyHT5j&#10;Q2lgHzABja0zUTySgxE69enx1JtIRdDlvFgu87fkEuQr88W8LBcpB1TPz3vnw0eJhsVDzR01P8HD&#10;4c6HSAeq55CYzaNWza3SOhlx4ORGO3YAGhUQQtowlan3hvhO98tFnqehIaw0o/FJQv4NTVs21Pxy&#10;QRQjuMWYJo2aUYHmXStT8wuCmsCgiqp9sE0KCaD0dKYk2h5ljMpNGoZxO6aOpfqjxFtsHklXh9N4&#10;0zrSoUP3i7OBRrvm/ucenORMf7LUm8tiPo+7kIz5YlmS4c4923MPWEFQNQ+cTcdNSPszFXZNPWxV&#10;UveFyZEyjWyS5rhecSfO7RT18hNYPwEAAP//AwBQSwMEFAAGAAgAAAAhAJLXtJ7hAAAACgEAAA8A&#10;AABkcnMvZG93bnJldi54bWxMj8FOwzAQRO9I/IO1SFwQdVKC1YQ4FVSCAxdEywe48ZJExOtgO2ma&#10;r8ec4Dia0cybcjubnk3ofGdJQrpKgCHVVnfUSPg4PN9ugPmgSKveEko4o4dtdXlRqkLbE73jtA8N&#10;iyXkCyWhDWEoOPd1i0b5lR2QovdpnVEhStdw7dQplpuer5NEcKM6igutGnDXYv21H42E6cksbvdm&#10;v8fl7ixe/HBIb14XKa+v5scHYAHn8BeGX/yIDlVkOtqRtGe9hPVGRPQgIRfxUwzkWSaAHSVkaX4P&#10;vCr5/wvVDwAAAP//AwBQSwECLQAUAAYACAAAACEAtoM4kv4AAADhAQAAEwAAAAAAAAAAAAAAAAAA&#10;AAAAW0NvbnRlbnRfVHlwZXNdLnhtbFBLAQItABQABgAIAAAAIQA4/SH/1gAAAJQBAAALAAAAAAAA&#10;AAAAAAAAAC8BAABfcmVscy8ucmVsc1BLAQItABQABgAIAAAAIQD0sMIsNwIAAEwEAAAOAAAAAAAA&#10;AAAAAAAAAC4CAABkcnMvZTJvRG9jLnhtbFBLAQItABQABgAIAAAAIQCS17Se4QAAAAoBAAAPAAAA&#10;AAAAAAAAAAAAAJEEAABkcnMvZG93bnJldi54bWxQSwUGAAAAAAQABADzAAAAnwUAAAAA&#10;" fillcolor="#365f91 [2404]" stroked="f">
                <v:textbox>
                  <w:txbxContent>
                    <w:p w14:paraId="4D47E99F" w14:textId="5ADA56CC" w:rsidR="00D22499" w:rsidRDefault="00D22499" w:rsidP="0068082A">
                      <w:pPr>
                        <w:ind w:left="360" w:hanging="360"/>
                      </w:pPr>
                      <w:r w:rsidRPr="006D464F">
                        <w:rPr>
                          <w:rFonts w:eastAsiaTheme="majorEastAsia" w:cstheme="majorHAnsi"/>
                          <w:b/>
                          <w:bCs/>
                          <w:color w:val="FFFFFF" w:themeColor="background1"/>
                          <w:szCs w:val="20"/>
                          <w:lang w:val="en-US"/>
                        </w:rPr>
                        <w:t>Action Areas:</w:t>
                      </w:r>
                    </w:p>
                    <w:p w14:paraId="41E1E9F1" w14:textId="5C8A2B35"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Developing the Management Practices for Psychological Claims</w:t>
                      </w:r>
                    </w:p>
                    <w:p w14:paraId="12D8902E" w14:textId="77777777"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Optimising Claims Management Teams</w:t>
                      </w:r>
                    </w:p>
                    <w:p w14:paraId="191FEF15" w14:textId="77777777"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Bringing Evidence to Treatment and Rehabilitation</w:t>
                      </w:r>
                    </w:p>
                    <w:p w14:paraId="7923BF35" w14:textId="77777777"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Effective Decision Making Supported By Analytics and Automation</w:t>
                      </w:r>
                    </w:p>
                    <w:p w14:paraId="6B6B5880" w14:textId="77777777"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Tailored Support for the Person on Claim</w:t>
                      </w:r>
                    </w:p>
                    <w:p w14:paraId="102F1745" w14:textId="77777777"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Transforming Product Design</w:t>
                      </w:r>
                    </w:p>
                    <w:p w14:paraId="799C73C6" w14:textId="77777777"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Engaging Employers in Stay at Work/Return to Work</w:t>
                      </w:r>
                    </w:p>
                    <w:p w14:paraId="02127E9A" w14:textId="77777777" w:rsidR="0068082A" w:rsidRPr="006D464F" w:rsidRDefault="0068082A" w:rsidP="0068082A">
                      <w:pPr>
                        <w:pStyle w:val="ListParagraph"/>
                        <w:numPr>
                          <w:ilvl w:val="0"/>
                          <w:numId w:val="12"/>
                        </w:numPr>
                        <w:rPr>
                          <w:rFonts w:ascii="Lucida Sans" w:hAnsi="Lucida Sans"/>
                          <w:color w:val="FFFFFF" w:themeColor="background1"/>
                          <w:sz w:val="20"/>
                          <w:szCs w:val="20"/>
                        </w:rPr>
                      </w:pPr>
                      <w:r w:rsidRPr="006D464F">
                        <w:rPr>
                          <w:rFonts w:ascii="Lucida Sans" w:hAnsi="Lucida Sans"/>
                          <w:color w:val="FFFFFF" w:themeColor="background1"/>
                          <w:sz w:val="20"/>
                          <w:szCs w:val="20"/>
                        </w:rPr>
                        <w:t>Recording Progress</w:t>
                      </w:r>
                    </w:p>
                    <w:p w14:paraId="08C2BC3D" w14:textId="401E114A" w:rsidR="0068082A" w:rsidRDefault="0068082A"/>
                  </w:txbxContent>
                </v:textbox>
                <w10:wrap type="square"/>
              </v:shape>
            </w:pict>
          </mc:Fallback>
        </mc:AlternateContent>
      </w:r>
      <w:r>
        <w:rPr>
          <w:rFonts w:eastAsiaTheme="majorEastAsia" w:cstheme="majorHAnsi"/>
          <w:bCs/>
          <w:noProof/>
          <w:szCs w:val="20"/>
          <w:lang w:eastAsia="en-AU"/>
        </w:rPr>
        <mc:AlternateContent>
          <mc:Choice Requires="wps">
            <w:drawing>
              <wp:anchor distT="0" distB="0" distL="114300" distR="114300" simplePos="0" relativeHeight="251640320" behindDoc="0" locked="0" layoutInCell="1" allowOverlap="1" wp14:anchorId="176B3A22" wp14:editId="5A0F3DDF">
                <wp:simplePos x="0" y="0"/>
                <wp:positionH relativeFrom="column">
                  <wp:posOffset>3810</wp:posOffset>
                </wp:positionH>
                <wp:positionV relativeFrom="paragraph">
                  <wp:posOffset>229235</wp:posOffset>
                </wp:positionV>
                <wp:extent cx="6069330" cy="2616835"/>
                <wp:effectExtent l="0" t="0" r="26670" b="12065"/>
                <wp:wrapSquare wrapText="bothSides"/>
                <wp:docPr id="5" name="Text Box 5"/>
                <wp:cNvGraphicFramePr/>
                <a:graphic xmlns:a="http://schemas.openxmlformats.org/drawingml/2006/main">
                  <a:graphicData uri="http://schemas.microsoft.com/office/word/2010/wordprocessingShape">
                    <wps:wsp>
                      <wps:cNvSpPr txBox="1"/>
                      <wps:spPr>
                        <a:xfrm>
                          <a:off x="0" y="0"/>
                          <a:ext cx="6069330" cy="2616835"/>
                        </a:xfrm>
                        <a:prstGeom prst="rect">
                          <a:avLst/>
                        </a:prstGeom>
                        <a:solidFill>
                          <a:schemeClr val="accent1">
                            <a:lumMod val="75000"/>
                          </a:schemeClr>
                        </a:solidFill>
                        <a:ln w="12700" cmpd="sng">
                          <a:solidFill>
                            <a:schemeClr val="accent1">
                              <a:lumMod val="7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dk1"/>
                        </a:lnRef>
                        <a:fillRef idx="1">
                          <a:schemeClr val="lt1"/>
                        </a:fillRef>
                        <a:effectRef idx="0">
                          <a:schemeClr val="dk1"/>
                        </a:effectRef>
                        <a:fontRef idx="minor">
                          <a:schemeClr val="dk1"/>
                        </a:fontRef>
                      </wps:style>
                      <wps:txbx>
                        <w:txbxContent>
                          <w:p w14:paraId="419A9637" w14:textId="42CDA793" w:rsidR="00D576F3" w:rsidRPr="006D464F" w:rsidRDefault="00D576F3" w:rsidP="00A605E2">
                            <w:pPr>
                              <w:contextualSpacing/>
                              <w:rPr>
                                <w:rFonts w:eastAsiaTheme="majorEastAsia" w:cstheme="majorHAnsi"/>
                                <w:b/>
                                <w:bCs/>
                                <w:color w:val="FFFFFF" w:themeColor="background1"/>
                                <w:szCs w:val="20"/>
                                <w:lang w:val="en-US"/>
                              </w:rPr>
                            </w:pPr>
                            <w:r w:rsidRPr="006D464F">
                              <w:rPr>
                                <w:rFonts w:eastAsiaTheme="majorEastAsia" w:cstheme="majorHAnsi"/>
                                <w:b/>
                                <w:bCs/>
                                <w:color w:val="FFFFFF" w:themeColor="background1"/>
                                <w:szCs w:val="20"/>
                                <w:lang w:val="en-US"/>
                              </w:rPr>
                              <w:t>T</w:t>
                            </w:r>
                            <w:r w:rsidR="00D22499">
                              <w:rPr>
                                <w:rFonts w:eastAsiaTheme="majorEastAsia" w:cstheme="majorHAnsi"/>
                                <w:b/>
                                <w:bCs/>
                                <w:color w:val="FFFFFF" w:themeColor="background1"/>
                                <w:szCs w:val="20"/>
                                <w:lang w:val="en-US"/>
                              </w:rPr>
                              <w:t>AKING ACTION: A Best Practice</w:t>
                            </w:r>
                            <w:r w:rsidRPr="006D464F">
                              <w:rPr>
                                <w:rFonts w:eastAsiaTheme="majorEastAsia" w:cstheme="majorHAnsi"/>
                                <w:b/>
                                <w:bCs/>
                                <w:color w:val="FFFFFF" w:themeColor="background1"/>
                                <w:szCs w:val="20"/>
                                <w:lang w:val="en-US"/>
                              </w:rPr>
                              <w:t xml:space="preserve"> Framework</w:t>
                            </w:r>
                            <w:r w:rsidR="00D22499">
                              <w:rPr>
                                <w:rFonts w:eastAsiaTheme="majorEastAsia" w:cstheme="majorHAnsi"/>
                                <w:b/>
                                <w:bCs/>
                                <w:color w:val="FFFFFF" w:themeColor="background1"/>
                                <w:szCs w:val="20"/>
                                <w:lang w:val="en-US"/>
                              </w:rPr>
                              <w:t xml:space="preserve"> for the Management of Psychological Claims</w:t>
                            </w:r>
                            <w:r w:rsidRPr="006D464F">
                              <w:rPr>
                                <w:rFonts w:eastAsiaTheme="majorEastAsia" w:cstheme="majorHAnsi"/>
                                <w:b/>
                                <w:bCs/>
                                <w:color w:val="FFFFFF" w:themeColor="background1"/>
                                <w:szCs w:val="20"/>
                                <w:lang w:val="en-US"/>
                              </w:rPr>
                              <w:t xml:space="preserve"> </w:t>
                            </w:r>
                          </w:p>
                          <w:p w14:paraId="62819EBC" w14:textId="77777777" w:rsidR="00D576F3" w:rsidRPr="0068082A" w:rsidRDefault="00D576F3" w:rsidP="00C424FC">
                            <w:pPr>
                              <w:rPr>
                                <w:rFonts w:eastAsiaTheme="majorEastAsia" w:cstheme="majorBidi"/>
                                <w:bCs/>
                                <w:color w:val="FFFFFF" w:themeColor="background1"/>
                                <w:sz w:val="8"/>
                                <w:szCs w:val="8"/>
                              </w:rPr>
                            </w:pPr>
                          </w:p>
                          <w:p w14:paraId="21B37B93" w14:textId="6ABAD0A2" w:rsidR="00D576F3" w:rsidRPr="006D464F" w:rsidRDefault="0068082A" w:rsidP="00C424FC">
                            <w:pPr>
                              <w:rPr>
                                <w:rFonts w:eastAsiaTheme="majorEastAsia" w:cstheme="majorBidi"/>
                                <w:b/>
                                <w:bCs/>
                                <w:color w:val="FFFFFF" w:themeColor="background1"/>
                                <w:szCs w:val="20"/>
                              </w:rPr>
                            </w:pPr>
                            <w:r w:rsidRPr="006D464F">
                              <w:rPr>
                                <w:rFonts w:eastAsiaTheme="majorEastAsia" w:cstheme="majorBidi"/>
                                <w:bCs/>
                                <w:noProof/>
                                <w:szCs w:val="20"/>
                                <w:lang w:eastAsia="en-AU"/>
                              </w:rPr>
                              <w:drawing>
                                <wp:inline distT="0" distB="0" distL="0" distR="0" wp14:anchorId="774CC7FB" wp14:editId="3ABC05F3">
                                  <wp:extent cx="1510205" cy="2135195"/>
                                  <wp:effectExtent l="19050" t="19050" r="13970" b="17780"/>
                                  <wp:docPr id="2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6458" cy="2186452"/>
                                          </a:xfrm>
                                          <a:prstGeom prst="rect">
                                            <a:avLst/>
                                          </a:prstGeom>
                                          <a:ln w="9525">
                                            <a:solidFill>
                                              <a:schemeClr val="accent1">
                                                <a:lumMod val="7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B3A22" id="Text Box 5" o:spid="_x0000_s1032" type="#_x0000_t202" style="position:absolute;left:0;text-align:left;margin-left:.3pt;margin-top:18.05pt;width:477.9pt;height:206.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pL4wIAAEYGAAAOAAAAZHJzL2Uyb0RvYy54bWysVN9P2zAQfp+0/8HKe0lS2kIrUhSKOk1i&#10;gAYTz67jtNEc27PdNt20/32fnaYUNvEw8ZKcfXff+b77cXHZ1IJsuLGVklmUniQR4ZKpopLLLPr2&#10;OO+dR8Q6KgsqlORZtOM2upx+/HCx1RPeVyslCm4IQKSdbHUWrZzTkzi2bMVrak+U5hLKUpmaOhzN&#10;Mi4M3QK9FnE/SUbxVplCG8W4tbi9bpXRNOCXJWfuriwtd0RkEd7mwteE78J/4+kFnSwN1auK7Z9B&#10;/+MVNa0kgh6grqmjZG2qv6DqihllVelOmKpjVZYV4yEHZJMmr7J5WFHNQy4gx+oDTfb9YNnt5t6Q&#10;qsiiYUQkrVGiR944cqUaMvTsbLWdwOhBw8w1uEaVu3uLS590U5ra/5EOgR487w7cejCGy1EyGp+e&#10;QsWg64/S0flpwI+f3bWx7hNXNfFCFhkUL3BKNzfW4Skw7Ux8NKtEVcwrIcLBNwyfCUM2FKWmjHHp&#10;0uAu1vUXVbT3Z8MkCUUHVugx7xKQX6AJSbbIs38GY8JqDXqsXAa0F3YHiHeIihcJ6VMBY8h3L7VN&#10;9Gs2POvnZ8Nxb5QP094gTc57eZ70e9fzPMmTwXw2Hlz99mUBSucf+9K1JQqS2wnuUYX8ykuUHEXp&#10;tym95K74Hgoc3gNL71KC5YNTy+qr1AXIbsPvbcP7wwAeHJO3o/HOOkRU0h0c60oq87Zz2dqDgKNc&#10;veiaRRP6e9R17UIVOzSzUe0ysJrNKzTcDbXunhpMP2qOjebu8CmFQiOovRSRlTI//3Xv7TGU0EZk&#10;i22CfvmxpoZHRHyWGNdxOhgA1oXDAMXEwRxrFscaua5nCl2cYndqFkRv70QnlkbVT1h8uY8KFZUM&#10;sbPIdeLMtTsOi5PxPA9GWDiauhv5oJmH9iz7cXpsnqjR+5lzaJ5b1e0dOnk1eq2t95QqXztVVmEu&#10;Pc8tq3v+saxCK+4Xq9+Gx+dg9bz+p38AAAD//wMAUEsDBBQABgAIAAAAIQB+y1tX3AAAAAcBAAAP&#10;AAAAZHJzL2Rvd25yZXYueG1sTI5NT8MwEETvSPwHa5G4USclhBLiVKgSB6ReCB/nbbzEEfE6st0m&#10;8OsxJziOZvTm1dvFjuJEPgyOFeSrDARx5/TAvYLXl8erDYgQkTWOjknBFwXYNudnNVbazfxMpzb2&#10;IkE4VKjAxDhVUobOkMWwchNx6j6ctxhT9L3UHucEt6NcZ1kpLQ6cHgxOtDPUfbZHq4DnPZrvxYe8&#10;7Z7y3b54e5e3o1KXF8vDPYhIS/wbw69+UocmOR3ckXUQo4Iy7RRclzmI1N7dlAWIg4Ki2KxBNrX8&#10;79/8AAAA//8DAFBLAQItABQABgAIAAAAIQC2gziS/gAAAOEBAAATAAAAAAAAAAAAAAAAAAAAAABb&#10;Q29udGVudF9UeXBlc10ueG1sUEsBAi0AFAAGAAgAAAAhADj9If/WAAAAlAEAAAsAAAAAAAAAAAAA&#10;AAAALwEAAF9yZWxzLy5yZWxzUEsBAi0AFAAGAAgAAAAhAFk1ekvjAgAARgYAAA4AAAAAAAAAAAAA&#10;AAAALgIAAGRycy9lMm9Eb2MueG1sUEsBAi0AFAAGAAgAAAAhAH7LW1fcAAAABwEAAA8AAAAAAAAA&#10;AAAAAAAAPQUAAGRycy9kb3ducmV2LnhtbFBLBQYAAAAABAAEAPMAAABGBgAAAAA=&#10;" fillcolor="#365f91 [2404]" strokecolor="#365f91 [2404]" strokeweight="1pt">
                <v:textbox>
                  <w:txbxContent>
                    <w:p w14:paraId="419A9637" w14:textId="42CDA793" w:rsidR="00D576F3" w:rsidRPr="006D464F" w:rsidRDefault="00D576F3" w:rsidP="00A605E2">
                      <w:pPr>
                        <w:contextualSpacing/>
                        <w:rPr>
                          <w:rFonts w:eastAsiaTheme="majorEastAsia" w:cstheme="majorHAnsi"/>
                          <w:b/>
                          <w:bCs/>
                          <w:color w:val="FFFFFF" w:themeColor="background1"/>
                          <w:szCs w:val="20"/>
                          <w:lang w:val="en-US"/>
                        </w:rPr>
                      </w:pPr>
                      <w:r w:rsidRPr="006D464F">
                        <w:rPr>
                          <w:rFonts w:eastAsiaTheme="majorEastAsia" w:cstheme="majorHAnsi"/>
                          <w:b/>
                          <w:bCs/>
                          <w:color w:val="FFFFFF" w:themeColor="background1"/>
                          <w:szCs w:val="20"/>
                          <w:lang w:val="en-US"/>
                        </w:rPr>
                        <w:t>T</w:t>
                      </w:r>
                      <w:r w:rsidR="00D22499">
                        <w:rPr>
                          <w:rFonts w:eastAsiaTheme="majorEastAsia" w:cstheme="majorHAnsi"/>
                          <w:b/>
                          <w:bCs/>
                          <w:color w:val="FFFFFF" w:themeColor="background1"/>
                          <w:szCs w:val="20"/>
                          <w:lang w:val="en-US"/>
                        </w:rPr>
                        <w:t>AKING ACTION: A Best Practice</w:t>
                      </w:r>
                      <w:r w:rsidRPr="006D464F">
                        <w:rPr>
                          <w:rFonts w:eastAsiaTheme="majorEastAsia" w:cstheme="majorHAnsi"/>
                          <w:b/>
                          <w:bCs/>
                          <w:color w:val="FFFFFF" w:themeColor="background1"/>
                          <w:szCs w:val="20"/>
                          <w:lang w:val="en-US"/>
                        </w:rPr>
                        <w:t xml:space="preserve"> Framework</w:t>
                      </w:r>
                      <w:r w:rsidR="00D22499">
                        <w:rPr>
                          <w:rFonts w:eastAsiaTheme="majorEastAsia" w:cstheme="majorHAnsi"/>
                          <w:b/>
                          <w:bCs/>
                          <w:color w:val="FFFFFF" w:themeColor="background1"/>
                          <w:szCs w:val="20"/>
                          <w:lang w:val="en-US"/>
                        </w:rPr>
                        <w:t xml:space="preserve"> for the Management of Psychological Claims</w:t>
                      </w:r>
                      <w:r w:rsidRPr="006D464F">
                        <w:rPr>
                          <w:rFonts w:eastAsiaTheme="majorEastAsia" w:cstheme="majorHAnsi"/>
                          <w:b/>
                          <w:bCs/>
                          <w:color w:val="FFFFFF" w:themeColor="background1"/>
                          <w:szCs w:val="20"/>
                          <w:lang w:val="en-US"/>
                        </w:rPr>
                        <w:t xml:space="preserve"> </w:t>
                      </w:r>
                    </w:p>
                    <w:p w14:paraId="62819EBC" w14:textId="77777777" w:rsidR="00D576F3" w:rsidRPr="0068082A" w:rsidRDefault="00D576F3" w:rsidP="00C424FC">
                      <w:pPr>
                        <w:rPr>
                          <w:rFonts w:eastAsiaTheme="majorEastAsia" w:cstheme="majorBidi"/>
                          <w:bCs/>
                          <w:color w:val="FFFFFF" w:themeColor="background1"/>
                          <w:sz w:val="8"/>
                          <w:szCs w:val="8"/>
                        </w:rPr>
                      </w:pPr>
                    </w:p>
                    <w:p w14:paraId="21B37B93" w14:textId="6ABAD0A2" w:rsidR="00D576F3" w:rsidRPr="006D464F" w:rsidRDefault="0068082A" w:rsidP="00C424FC">
                      <w:pPr>
                        <w:rPr>
                          <w:rFonts w:eastAsiaTheme="majorEastAsia" w:cstheme="majorBidi"/>
                          <w:b/>
                          <w:bCs/>
                          <w:color w:val="FFFFFF" w:themeColor="background1"/>
                          <w:szCs w:val="20"/>
                        </w:rPr>
                      </w:pPr>
                      <w:r w:rsidRPr="006D464F">
                        <w:rPr>
                          <w:rFonts w:eastAsiaTheme="majorEastAsia" w:cstheme="majorBidi"/>
                          <w:bCs/>
                          <w:noProof/>
                          <w:szCs w:val="20"/>
                          <w:lang w:eastAsia="en-AU"/>
                        </w:rPr>
                        <w:drawing>
                          <wp:inline distT="0" distB="0" distL="0" distR="0" wp14:anchorId="774CC7FB" wp14:editId="3ABC05F3">
                            <wp:extent cx="1510205" cy="2135195"/>
                            <wp:effectExtent l="19050" t="19050" r="13970" b="17780"/>
                            <wp:docPr id="2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6458" cy="2186452"/>
                                    </a:xfrm>
                                    <a:prstGeom prst="rect">
                                      <a:avLst/>
                                    </a:prstGeom>
                                    <a:ln w="9525">
                                      <a:solidFill>
                                        <a:schemeClr val="accent1">
                                          <a:lumMod val="75000"/>
                                        </a:schemeClr>
                                      </a:solidFill>
                                    </a:ln>
                                  </pic:spPr>
                                </pic:pic>
                              </a:graphicData>
                            </a:graphic>
                          </wp:inline>
                        </w:drawing>
                      </w:r>
                    </w:p>
                  </w:txbxContent>
                </v:textbox>
                <w10:wrap type="square"/>
              </v:shape>
            </w:pict>
          </mc:Fallback>
        </mc:AlternateContent>
      </w:r>
    </w:p>
    <w:p w14:paraId="236055F3" w14:textId="09FAFA02" w:rsidR="00C26654" w:rsidRDefault="00F54AD7" w:rsidP="00F7105A">
      <w:pPr>
        <w:jc w:val="both"/>
        <w:rPr>
          <w:rFonts w:eastAsiaTheme="majorEastAsia" w:cstheme="majorBidi"/>
          <w:bCs/>
          <w:szCs w:val="20"/>
          <w:lang w:val="en-US"/>
        </w:rPr>
      </w:pPr>
      <w:r w:rsidRPr="00485413">
        <w:rPr>
          <w:rFonts w:eastAsiaTheme="majorEastAsia" w:cstheme="majorBidi"/>
          <w:bCs/>
          <w:szCs w:val="20"/>
          <w:lang w:val="en-US"/>
        </w:rPr>
        <w:lastRenderedPageBreak/>
        <w:t xml:space="preserve">The </w:t>
      </w:r>
      <w:r w:rsidR="00A605E2">
        <w:rPr>
          <w:rFonts w:eastAsiaTheme="majorEastAsia" w:cstheme="majorBidi"/>
          <w:bCs/>
          <w:szCs w:val="20"/>
          <w:lang w:val="en-US"/>
        </w:rPr>
        <w:t xml:space="preserve">Taking Action </w:t>
      </w:r>
      <w:r w:rsidRPr="00485413">
        <w:rPr>
          <w:rFonts w:eastAsiaTheme="majorEastAsia" w:cstheme="majorBidi"/>
          <w:bCs/>
          <w:szCs w:val="20"/>
          <w:lang w:val="en-US"/>
        </w:rPr>
        <w:t>Framework draws on the latest evidence</w:t>
      </w:r>
      <w:r w:rsidR="00DD2065">
        <w:rPr>
          <w:rStyle w:val="FootnoteReference"/>
          <w:rFonts w:eastAsiaTheme="majorEastAsia" w:cstheme="majorBidi"/>
          <w:bCs/>
          <w:szCs w:val="20"/>
          <w:lang w:val="en-US"/>
        </w:rPr>
        <w:footnoteReference w:id="6"/>
      </w:r>
      <w:r w:rsidRPr="00485413">
        <w:rPr>
          <w:rFonts w:eastAsiaTheme="majorEastAsia" w:cstheme="majorBidi"/>
          <w:bCs/>
          <w:szCs w:val="20"/>
          <w:lang w:val="en-US"/>
        </w:rPr>
        <w:t xml:space="preserve"> and industry best practice</w:t>
      </w:r>
      <w:r w:rsidR="00532AED">
        <w:rPr>
          <w:rFonts w:eastAsiaTheme="majorEastAsia" w:cstheme="majorBidi"/>
          <w:bCs/>
          <w:szCs w:val="20"/>
          <w:lang w:val="en-US"/>
        </w:rPr>
        <w:t>, both within Australia</w:t>
      </w:r>
      <w:r w:rsidRPr="00485413">
        <w:rPr>
          <w:rFonts w:eastAsiaTheme="majorEastAsia" w:cstheme="majorBidi"/>
          <w:bCs/>
          <w:szCs w:val="20"/>
          <w:lang w:val="en-US"/>
        </w:rPr>
        <w:t xml:space="preserve"> and internationally</w:t>
      </w:r>
      <w:r w:rsidR="00635799">
        <w:rPr>
          <w:rFonts w:eastAsiaTheme="majorEastAsia" w:cstheme="majorBidi"/>
          <w:bCs/>
          <w:szCs w:val="20"/>
          <w:lang w:val="en-US"/>
        </w:rPr>
        <w:t xml:space="preserve">. It </w:t>
      </w:r>
      <w:r w:rsidR="005807C4">
        <w:rPr>
          <w:rFonts w:eastAsiaTheme="majorEastAsia" w:cstheme="majorBidi"/>
          <w:bCs/>
          <w:szCs w:val="20"/>
          <w:lang w:val="en-US"/>
        </w:rPr>
        <w:t>takes a person-centric approach and</w:t>
      </w:r>
      <w:r w:rsidRPr="00485413">
        <w:rPr>
          <w:rFonts w:eastAsiaTheme="majorEastAsia" w:cstheme="majorBidi"/>
          <w:bCs/>
          <w:szCs w:val="20"/>
          <w:lang w:val="en-US"/>
        </w:rPr>
        <w:t xml:space="preserve"> give</w:t>
      </w:r>
      <w:r w:rsidR="005807C4">
        <w:rPr>
          <w:rFonts w:eastAsiaTheme="majorEastAsia" w:cstheme="majorBidi"/>
          <w:bCs/>
          <w:szCs w:val="20"/>
          <w:lang w:val="en-US"/>
        </w:rPr>
        <w:t>s</w:t>
      </w:r>
      <w:r w:rsidRPr="00485413">
        <w:rPr>
          <w:rFonts w:eastAsiaTheme="majorEastAsia" w:cstheme="majorBidi"/>
          <w:bCs/>
          <w:szCs w:val="20"/>
          <w:lang w:val="en-US"/>
        </w:rPr>
        <w:t xml:space="preserve"> </w:t>
      </w:r>
      <w:r w:rsidR="003675E1" w:rsidRPr="00485413">
        <w:rPr>
          <w:rFonts w:eastAsiaTheme="majorEastAsia" w:cstheme="majorBidi"/>
          <w:bCs/>
          <w:szCs w:val="20"/>
          <w:lang w:val="en-US"/>
        </w:rPr>
        <w:t>insurers, superannuation funds and other jurisdiction providers, clear guidance on how to better support people on claim who are either experiencing psychological illness, or who are at risk of developing psychological problems while on claim. The Framework provides the following important benefits:</w:t>
      </w:r>
    </w:p>
    <w:p w14:paraId="7C55D0A0" w14:textId="77777777" w:rsidR="0068082A" w:rsidRPr="00485413" w:rsidRDefault="0068082A" w:rsidP="00F7105A">
      <w:pPr>
        <w:jc w:val="both"/>
        <w:rPr>
          <w:rFonts w:eastAsiaTheme="majorEastAsia" w:cstheme="majorBidi"/>
          <w:bCs/>
          <w:szCs w:val="20"/>
          <w:lang w:val="en-US"/>
        </w:rPr>
      </w:pPr>
    </w:p>
    <w:p w14:paraId="05F52A01" w14:textId="6D13C763" w:rsidR="003675E1" w:rsidRPr="00485413" w:rsidRDefault="003675E1" w:rsidP="00F7105A">
      <w:pPr>
        <w:pStyle w:val="ListParagraph"/>
        <w:numPr>
          <w:ilvl w:val="0"/>
          <w:numId w:val="10"/>
        </w:numPr>
        <w:jc w:val="both"/>
        <w:rPr>
          <w:rFonts w:ascii="Lucida Sans" w:eastAsiaTheme="majorEastAsia" w:hAnsi="Lucida Sans" w:cstheme="majorBidi"/>
          <w:bCs/>
          <w:sz w:val="20"/>
          <w:szCs w:val="20"/>
          <w:lang w:val="en-US"/>
        </w:rPr>
      </w:pPr>
      <w:r w:rsidRPr="00485413">
        <w:rPr>
          <w:rFonts w:ascii="Lucida Sans" w:eastAsiaTheme="majorEastAsia" w:hAnsi="Lucida Sans" w:cstheme="majorBidi"/>
          <w:bCs/>
          <w:sz w:val="20"/>
          <w:szCs w:val="20"/>
          <w:lang w:val="en-US"/>
        </w:rPr>
        <w:t>Aspirational benchmarks that encourage life insurers to strive for better practice in the management of psychological claims.</w:t>
      </w:r>
    </w:p>
    <w:p w14:paraId="6DB69D28" w14:textId="590FCB1D" w:rsidR="003675E1" w:rsidRPr="00485413" w:rsidRDefault="003675E1" w:rsidP="00F7105A">
      <w:pPr>
        <w:pStyle w:val="ListParagraph"/>
        <w:numPr>
          <w:ilvl w:val="0"/>
          <w:numId w:val="10"/>
        </w:numPr>
        <w:jc w:val="both"/>
        <w:rPr>
          <w:rFonts w:ascii="Lucida Sans" w:eastAsiaTheme="majorEastAsia" w:hAnsi="Lucida Sans" w:cstheme="majorBidi"/>
          <w:bCs/>
          <w:sz w:val="20"/>
          <w:szCs w:val="20"/>
          <w:lang w:val="en-US"/>
        </w:rPr>
      </w:pPr>
      <w:r w:rsidRPr="00485413">
        <w:rPr>
          <w:rFonts w:ascii="Lucida Sans" w:eastAsiaTheme="majorEastAsia" w:hAnsi="Lucida Sans" w:cstheme="majorBidi"/>
          <w:bCs/>
          <w:sz w:val="20"/>
          <w:szCs w:val="20"/>
          <w:lang w:val="en-US"/>
        </w:rPr>
        <w:t>Realistic options for optimising their processes and products to support</w:t>
      </w:r>
      <w:r w:rsidR="005807C4">
        <w:rPr>
          <w:rFonts w:ascii="Lucida Sans" w:eastAsiaTheme="majorEastAsia" w:hAnsi="Lucida Sans" w:cstheme="majorBidi"/>
          <w:bCs/>
          <w:sz w:val="20"/>
          <w:szCs w:val="20"/>
          <w:lang w:val="en-US"/>
        </w:rPr>
        <w:t xml:space="preserve"> and protect member</w:t>
      </w:r>
      <w:r w:rsidRPr="00485413">
        <w:rPr>
          <w:rFonts w:ascii="Lucida Sans" w:eastAsiaTheme="majorEastAsia" w:hAnsi="Lucida Sans" w:cstheme="majorBidi"/>
          <w:bCs/>
          <w:sz w:val="20"/>
          <w:szCs w:val="20"/>
          <w:lang w:val="en-US"/>
        </w:rPr>
        <w:t xml:space="preserve"> mental health.</w:t>
      </w:r>
    </w:p>
    <w:p w14:paraId="1E2E1E61" w14:textId="11679E72" w:rsidR="003675E1" w:rsidRPr="00485413" w:rsidRDefault="003675E1" w:rsidP="00F7105A">
      <w:pPr>
        <w:pStyle w:val="ListParagraph"/>
        <w:numPr>
          <w:ilvl w:val="0"/>
          <w:numId w:val="10"/>
        </w:numPr>
        <w:jc w:val="both"/>
        <w:rPr>
          <w:rFonts w:ascii="Lucida Sans" w:eastAsiaTheme="majorEastAsia" w:hAnsi="Lucida Sans" w:cstheme="majorBidi"/>
          <w:bCs/>
          <w:sz w:val="20"/>
          <w:szCs w:val="20"/>
          <w:lang w:val="en-US"/>
        </w:rPr>
      </w:pPr>
      <w:r w:rsidRPr="00485413">
        <w:rPr>
          <w:rFonts w:ascii="Lucida Sans" w:eastAsiaTheme="majorEastAsia" w:hAnsi="Lucida Sans" w:cstheme="majorBidi"/>
          <w:bCs/>
          <w:sz w:val="20"/>
          <w:szCs w:val="20"/>
          <w:lang w:val="en-US"/>
        </w:rPr>
        <w:t xml:space="preserve">Suggestions, strategies and tips that balance wellbeing with commercial outcomes. </w:t>
      </w:r>
    </w:p>
    <w:p w14:paraId="23C5C4D0" w14:textId="5E823206" w:rsidR="003675E1" w:rsidRPr="00485413" w:rsidRDefault="003675E1" w:rsidP="00F7105A">
      <w:pPr>
        <w:pStyle w:val="ListParagraph"/>
        <w:numPr>
          <w:ilvl w:val="0"/>
          <w:numId w:val="10"/>
        </w:numPr>
        <w:jc w:val="both"/>
        <w:rPr>
          <w:rFonts w:ascii="Lucida Sans" w:eastAsiaTheme="majorEastAsia" w:hAnsi="Lucida Sans" w:cstheme="majorBidi"/>
          <w:bCs/>
          <w:sz w:val="20"/>
          <w:szCs w:val="20"/>
          <w:lang w:val="en-US"/>
        </w:rPr>
      </w:pPr>
      <w:r w:rsidRPr="00485413">
        <w:rPr>
          <w:rFonts w:ascii="Lucida Sans" w:eastAsiaTheme="majorEastAsia" w:hAnsi="Lucida Sans" w:cstheme="majorBidi"/>
          <w:bCs/>
          <w:sz w:val="20"/>
          <w:szCs w:val="20"/>
          <w:lang w:val="en-US"/>
        </w:rPr>
        <w:t xml:space="preserve">Practical recommendations for improving claims management in particular. </w:t>
      </w:r>
    </w:p>
    <w:p w14:paraId="611194E7" w14:textId="188F00BB" w:rsidR="00C424FC" w:rsidRPr="00C424FC" w:rsidRDefault="003675E1" w:rsidP="00F7105A">
      <w:pPr>
        <w:pStyle w:val="ListParagraph"/>
        <w:numPr>
          <w:ilvl w:val="0"/>
          <w:numId w:val="10"/>
        </w:numPr>
        <w:jc w:val="both"/>
        <w:rPr>
          <w:rFonts w:ascii="Lucida Sans" w:eastAsiaTheme="majorEastAsia" w:hAnsi="Lucida Sans" w:cstheme="majorBidi"/>
          <w:bCs/>
          <w:sz w:val="20"/>
          <w:szCs w:val="20"/>
          <w:lang w:val="en-US"/>
        </w:rPr>
      </w:pPr>
      <w:r w:rsidRPr="00485413">
        <w:rPr>
          <w:rFonts w:ascii="Lucida Sans" w:eastAsiaTheme="majorEastAsia" w:hAnsi="Lucida Sans" w:cstheme="majorBidi"/>
          <w:bCs/>
          <w:sz w:val="20"/>
          <w:szCs w:val="20"/>
          <w:lang w:val="en-US"/>
        </w:rPr>
        <w:t xml:space="preserve">Action Area Guides that </w:t>
      </w:r>
      <w:r w:rsidR="005807C4">
        <w:rPr>
          <w:rFonts w:ascii="Lucida Sans" w:eastAsiaTheme="majorEastAsia" w:hAnsi="Lucida Sans" w:cstheme="majorBidi"/>
          <w:bCs/>
          <w:sz w:val="20"/>
          <w:szCs w:val="20"/>
          <w:lang w:val="en-US"/>
        </w:rPr>
        <w:t xml:space="preserve">provide “how to” implementation advice to </w:t>
      </w:r>
      <w:r w:rsidRPr="00485413">
        <w:rPr>
          <w:rFonts w:ascii="Lucida Sans" w:eastAsiaTheme="majorEastAsia" w:hAnsi="Lucida Sans" w:cstheme="majorBidi"/>
          <w:bCs/>
          <w:sz w:val="20"/>
          <w:szCs w:val="20"/>
          <w:lang w:val="en-US"/>
        </w:rPr>
        <w:t xml:space="preserve">address specific </w:t>
      </w:r>
      <w:r w:rsidR="005807C4">
        <w:rPr>
          <w:rFonts w:ascii="Lucida Sans" w:eastAsiaTheme="majorEastAsia" w:hAnsi="Lucida Sans" w:cstheme="majorBidi"/>
          <w:bCs/>
          <w:sz w:val="20"/>
          <w:szCs w:val="20"/>
          <w:lang w:val="en-US"/>
        </w:rPr>
        <w:t>challenges</w:t>
      </w:r>
      <w:r w:rsidR="005807C4" w:rsidRPr="00485413">
        <w:rPr>
          <w:rFonts w:ascii="Lucida Sans" w:eastAsiaTheme="majorEastAsia" w:hAnsi="Lucida Sans" w:cstheme="majorBidi"/>
          <w:bCs/>
          <w:sz w:val="20"/>
          <w:szCs w:val="20"/>
          <w:lang w:val="en-US"/>
        </w:rPr>
        <w:t xml:space="preserve"> </w:t>
      </w:r>
      <w:r w:rsidR="005807C4">
        <w:rPr>
          <w:rFonts w:ascii="Lucida Sans" w:eastAsiaTheme="majorEastAsia" w:hAnsi="Lucida Sans" w:cstheme="majorBidi"/>
          <w:bCs/>
          <w:sz w:val="20"/>
          <w:szCs w:val="20"/>
          <w:lang w:val="en-US"/>
        </w:rPr>
        <w:t>faced</w:t>
      </w:r>
      <w:r w:rsidR="005807C4" w:rsidRPr="00485413">
        <w:rPr>
          <w:rFonts w:ascii="Lucida Sans" w:eastAsiaTheme="majorEastAsia" w:hAnsi="Lucida Sans" w:cstheme="majorBidi"/>
          <w:bCs/>
          <w:sz w:val="20"/>
          <w:szCs w:val="20"/>
          <w:lang w:val="en-US"/>
        </w:rPr>
        <w:t xml:space="preserve"> </w:t>
      </w:r>
      <w:r w:rsidRPr="00485413">
        <w:rPr>
          <w:rFonts w:ascii="Lucida Sans" w:eastAsiaTheme="majorEastAsia" w:hAnsi="Lucida Sans" w:cstheme="majorBidi"/>
          <w:bCs/>
          <w:sz w:val="20"/>
          <w:szCs w:val="20"/>
          <w:lang w:val="en-US"/>
        </w:rPr>
        <w:t xml:space="preserve">by Group Insurers. </w:t>
      </w:r>
    </w:p>
    <w:p w14:paraId="25EC6A0D" w14:textId="7F639BF0" w:rsidR="00C424FC" w:rsidRDefault="00C424FC" w:rsidP="00F7105A">
      <w:pPr>
        <w:jc w:val="both"/>
        <w:rPr>
          <w:rFonts w:eastAsiaTheme="majorEastAsia" w:cstheme="majorBidi"/>
          <w:bCs/>
          <w:szCs w:val="20"/>
          <w:lang w:val="en-US"/>
        </w:rPr>
      </w:pPr>
    </w:p>
    <w:p w14:paraId="22E567DE" w14:textId="0112F771" w:rsidR="00CF7340" w:rsidRPr="00485413" w:rsidRDefault="00CC7415" w:rsidP="00F7105A">
      <w:pPr>
        <w:jc w:val="both"/>
        <w:rPr>
          <w:rFonts w:eastAsiaTheme="majorEastAsia" w:cstheme="majorHAnsi"/>
          <w:bCs/>
          <w:szCs w:val="20"/>
          <w:lang w:val="en-US"/>
        </w:rPr>
      </w:pPr>
      <w:r w:rsidRPr="00485413">
        <w:rPr>
          <w:rFonts w:eastAsiaTheme="majorEastAsia" w:cstheme="majorBidi"/>
          <w:bCs/>
          <w:szCs w:val="20"/>
          <w:lang w:val="en-US"/>
        </w:rPr>
        <w:t xml:space="preserve">SuperFriend has recently worked with Safe Work Australia to </w:t>
      </w:r>
      <w:r w:rsidR="00AB22B4">
        <w:rPr>
          <w:rFonts w:eastAsiaTheme="majorEastAsia" w:cstheme="majorBidi"/>
          <w:bCs/>
          <w:szCs w:val="20"/>
          <w:lang w:val="en-US"/>
        </w:rPr>
        <w:t xml:space="preserve">successfully </w:t>
      </w:r>
      <w:r w:rsidRPr="00485413">
        <w:rPr>
          <w:rFonts w:eastAsiaTheme="majorEastAsia" w:cstheme="majorBidi"/>
          <w:bCs/>
          <w:szCs w:val="20"/>
          <w:lang w:val="en-US"/>
        </w:rPr>
        <w:t xml:space="preserve">adapt these guidelines </w:t>
      </w:r>
      <w:r w:rsidR="00364FCF" w:rsidRPr="00485413">
        <w:rPr>
          <w:rFonts w:eastAsiaTheme="majorEastAsia" w:cstheme="majorBidi"/>
          <w:bCs/>
          <w:szCs w:val="20"/>
          <w:lang w:val="en-US"/>
        </w:rPr>
        <w:t>for the worker</w:t>
      </w:r>
      <w:r w:rsidRPr="00485413">
        <w:rPr>
          <w:rFonts w:eastAsiaTheme="majorEastAsia" w:cstheme="majorBidi"/>
          <w:bCs/>
          <w:szCs w:val="20"/>
          <w:lang w:val="en-US"/>
        </w:rPr>
        <w:t>s</w:t>
      </w:r>
      <w:r w:rsidR="0081742F">
        <w:rPr>
          <w:rFonts w:eastAsiaTheme="majorEastAsia" w:cstheme="majorBidi"/>
          <w:bCs/>
          <w:szCs w:val="20"/>
          <w:lang w:val="en-US"/>
        </w:rPr>
        <w:t>’</w:t>
      </w:r>
      <w:r w:rsidRPr="00485413">
        <w:rPr>
          <w:rFonts w:eastAsiaTheme="majorEastAsia" w:cstheme="majorBidi"/>
          <w:bCs/>
          <w:szCs w:val="20"/>
          <w:lang w:val="en-US"/>
        </w:rPr>
        <w:t xml:space="preserve"> compensation sector</w:t>
      </w:r>
      <w:r w:rsidRPr="00485413">
        <w:rPr>
          <w:rStyle w:val="FootnoteReference"/>
          <w:rFonts w:eastAsiaTheme="majorEastAsia" w:cstheme="majorBidi"/>
          <w:bCs/>
          <w:szCs w:val="20"/>
          <w:lang w:val="en-US"/>
        </w:rPr>
        <w:footnoteReference w:id="7"/>
      </w:r>
      <w:r w:rsidR="00364FCF" w:rsidRPr="00485413">
        <w:rPr>
          <w:rFonts w:eastAsiaTheme="majorEastAsia" w:cstheme="majorBidi"/>
          <w:bCs/>
          <w:szCs w:val="20"/>
          <w:lang w:val="en-US"/>
        </w:rPr>
        <w:t>.</w:t>
      </w:r>
    </w:p>
    <w:p w14:paraId="73415630" w14:textId="77777777" w:rsidR="001C1737" w:rsidRDefault="001C1737" w:rsidP="00F7105A">
      <w:pPr>
        <w:contextualSpacing/>
        <w:jc w:val="both"/>
        <w:rPr>
          <w:rFonts w:eastAsiaTheme="majorEastAsia" w:cstheme="majorBidi"/>
          <w:b/>
          <w:color w:val="243F60" w:themeColor="accent1" w:themeShade="7F"/>
          <w:szCs w:val="20"/>
        </w:rPr>
      </w:pPr>
    </w:p>
    <w:p w14:paraId="6D20998F" w14:textId="77777777" w:rsidR="00F51344" w:rsidRDefault="001C1737" w:rsidP="00F7105A">
      <w:pPr>
        <w:contextualSpacing/>
        <w:jc w:val="both"/>
        <w:rPr>
          <w:rFonts w:eastAsiaTheme="majorEastAsia" w:cstheme="majorBidi"/>
          <w:b/>
          <w:color w:val="E36C0A" w:themeColor="accent6" w:themeShade="BF"/>
          <w:sz w:val="24"/>
        </w:rPr>
      </w:pPr>
      <w:r w:rsidRPr="0068082A">
        <w:rPr>
          <w:rFonts w:eastAsiaTheme="majorEastAsia" w:cstheme="majorBidi"/>
          <w:b/>
          <w:color w:val="E36C0A" w:themeColor="accent6" w:themeShade="BF"/>
          <w:sz w:val="24"/>
        </w:rPr>
        <w:t xml:space="preserve">Recommendation to the Australian Government: </w:t>
      </w:r>
    </w:p>
    <w:p w14:paraId="2C945DE2" w14:textId="34D51202" w:rsidR="001C1737" w:rsidRPr="0068082A" w:rsidRDefault="001C1737" w:rsidP="00F7105A">
      <w:pPr>
        <w:contextualSpacing/>
        <w:jc w:val="both"/>
        <w:rPr>
          <w:rFonts w:eastAsiaTheme="majorEastAsia" w:cstheme="majorBidi"/>
          <w:b/>
          <w:i/>
          <w:color w:val="E36C0A" w:themeColor="accent6" w:themeShade="BF"/>
          <w:sz w:val="24"/>
        </w:rPr>
      </w:pPr>
      <w:r w:rsidRPr="0068082A">
        <w:rPr>
          <w:rFonts w:eastAsiaTheme="majorEastAsia" w:cstheme="majorBidi"/>
          <w:b/>
          <w:i/>
          <w:color w:val="E36C0A" w:themeColor="accent6" w:themeShade="BF"/>
          <w:sz w:val="24"/>
        </w:rPr>
        <w:t>Establish a cross-sector working group</w:t>
      </w:r>
    </w:p>
    <w:p w14:paraId="440BCACE" w14:textId="7C621C85" w:rsidR="006D464F" w:rsidRDefault="006D464F" w:rsidP="00F7105A">
      <w:pPr>
        <w:contextualSpacing/>
        <w:jc w:val="both"/>
        <w:rPr>
          <w:rFonts w:eastAsia="Calibri" w:cs="Calibri"/>
          <w:szCs w:val="20"/>
        </w:rPr>
      </w:pPr>
    </w:p>
    <w:p w14:paraId="4846E640" w14:textId="77777777" w:rsidR="0068082A" w:rsidRDefault="00B473E0" w:rsidP="00F7105A">
      <w:pPr>
        <w:contextualSpacing/>
        <w:jc w:val="both"/>
        <w:rPr>
          <w:rFonts w:eastAsia="Calibri" w:cs="Calibri"/>
          <w:szCs w:val="20"/>
        </w:rPr>
      </w:pPr>
      <w:r>
        <w:rPr>
          <w:rFonts w:eastAsia="Calibri" w:cs="Calibri"/>
          <w:szCs w:val="20"/>
        </w:rPr>
        <w:t>Given the complexities outlined above, w</w:t>
      </w:r>
      <w:r w:rsidRPr="00485413">
        <w:rPr>
          <w:rFonts w:eastAsia="Calibri" w:cs="Calibri"/>
          <w:szCs w:val="20"/>
        </w:rPr>
        <w:t xml:space="preserve">e call on the Australian Government to </w:t>
      </w:r>
      <w:r>
        <w:rPr>
          <w:rFonts w:eastAsia="Calibri" w:cs="Calibri"/>
          <w:szCs w:val="20"/>
        </w:rPr>
        <w:t>e</w:t>
      </w:r>
      <w:r w:rsidRPr="00B473E0">
        <w:rPr>
          <w:rFonts w:eastAsia="Calibri" w:cs="Calibri"/>
          <w:szCs w:val="20"/>
        </w:rPr>
        <w:t>stablish a cross-sector working group to identify, and document, best practice for the early intervention and effective management of poor mental health, in the context of claims management</w:t>
      </w:r>
      <w:r w:rsidR="00074851">
        <w:rPr>
          <w:rFonts w:eastAsia="Calibri" w:cs="Calibri"/>
          <w:szCs w:val="20"/>
        </w:rPr>
        <w:t>,</w:t>
      </w:r>
      <w:r w:rsidRPr="00B473E0">
        <w:rPr>
          <w:rFonts w:eastAsia="Calibri" w:cs="Calibri"/>
          <w:szCs w:val="20"/>
        </w:rPr>
        <w:t xml:space="preserve"> and reflecting the biopsychosocial model. </w:t>
      </w:r>
    </w:p>
    <w:p w14:paraId="7B27C7FC" w14:textId="77777777" w:rsidR="0068082A" w:rsidRDefault="0068082A" w:rsidP="00F7105A">
      <w:pPr>
        <w:contextualSpacing/>
        <w:jc w:val="both"/>
        <w:rPr>
          <w:rFonts w:eastAsia="Calibri" w:cs="Calibri"/>
          <w:szCs w:val="20"/>
        </w:rPr>
      </w:pPr>
    </w:p>
    <w:p w14:paraId="0A53DA7D" w14:textId="62FC1112" w:rsidR="00C70D12" w:rsidRDefault="00B473E0" w:rsidP="00F7105A">
      <w:pPr>
        <w:contextualSpacing/>
        <w:jc w:val="both"/>
        <w:rPr>
          <w:rFonts w:eastAsia="Calibri" w:cs="Calibri"/>
          <w:szCs w:val="20"/>
        </w:rPr>
      </w:pPr>
      <w:r w:rsidRPr="00B473E0">
        <w:rPr>
          <w:rFonts w:eastAsia="Calibri" w:cs="Calibri"/>
          <w:szCs w:val="20"/>
        </w:rPr>
        <w:t>This working group should</w:t>
      </w:r>
      <w:r>
        <w:rPr>
          <w:rFonts w:eastAsia="Calibri" w:cs="Calibri"/>
          <w:szCs w:val="20"/>
        </w:rPr>
        <w:t xml:space="preserve"> include the following sectors</w:t>
      </w:r>
      <w:r w:rsidR="00074851">
        <w:rPr>
          <w:rFonts w:eastAsia="Calibri" w:cs="Calibri"/>
          <w:szCs w:val="20"/>
        </w:rPr>
        <w:t>:</w:t>
      </w:r>
      <w:r>
        <w:rPr>
          <w:rFonts w:eastAsia="Calibri" w:cs="Calibri"/>
          <w:szCs w:val="20"/>
        </w:rPr>
        <w:t xml:space="preserve"> </w:t>
      </w:r>
    </w:p>
    <w:p w14:paraId="57CC03CF" w14:textId="77777777" w:rsidR="0068082A" w:rsidRDefault="0068082A" w:rsidP="00F7105A">
      <w:pPr>
        <w:contextualSpacing/>
        <w:jc w:val="both"/>
        <w:rPr>
          <w:rFonts w:eastAsia="Calibri" w:cs="Calibri"/>
          <w:szCs w:val="20"/>
        </w:rPr>
      </w:pPr>
    </w:p>
    <w:p w14:paraId="29DAF10C" w14:textId="3D60DE27" w:rsidR="00C70D12" w:rsidRPr="00C70D12" w:rsidRDefault="00C70D12" w:rsidP="00F7105A">
      <w:pPr>
        <w:pStyle w:val="ListParagraph"/>
        <w:numPr>
          <w:ilvl w:val="0"/>
          <w:numId w:val="29"/>
        </w:numPr>
        <w:contextualSpacing/>
        <w:jc w:val="both"/>
        <w:rPr>
          <w:rFonts w:ascii="Lucida Sans" w:eastAsia="Calibri" w:hAnsi="Lucida Sans" w:cs="Calibri"/>
          <w:sz w:val="20"/>
          <w:szCs w:val="20"/>
        </w:rPr>
      </w:pPr>
      <w:r>
        <w:rPr>
          <w:rFonts w:ascii="Lucida Sans" w:eastAsia="Calibri" w:hAnsi="Lucida Sans" w:cs="Calibri"/>
          <w:sz w:val="20"/>
          <w:szCs w:val="20"/>
        </w:rPr>
        <w:t>W</w:t>
      </w:r>
      <w:r w:rsidR="00B473E0" w:rsidRPr="00C70D12">
        <w:rPr>
          <w:rFonts w:ascii="Lucida Sans" w:eastAsia="Calibri" w:hAnsi="Lucida Sans" w:cs="Calibri"/>
          <w:sz w:val="20"/>
          <w:szCs w:val="20"/>
        </w:rPr>
        <w:t>orkers’ compensation</w:t>
      </w:r>
    </w:p>
    <w:p w14:paraId="6A974D52" w14:textId="0FF2C27C" w:rsidR="00C70D12" w:rsidRPr="00C70D12" w:rsidRDefault="00C70D12" w:rsidP="00F7105A">
      <w:pPr>
        <w:pStyle w:val="ListParagraph"/>
        <w:numPr>
          <w:ilvl w:val="0"/>
          <w:numId w:val="29"/>
        </w:numPr>
        <w:contextualSpacing/>
        <w:jc w:val="both"/>
        <w:rPr>
          <w:rFonts w:ascii="Lucida Sans" w:eastAsia="Calibri" w:hAnsi="Lucida Sans" w:cs="Calibri"/>
          <w:sz w:val="20"/>
          <w:szCs w:val="20"/>
        </w:rPr>
      </w:pPr>
      <w:r>
        <w:rPr>
          <w:rFonts w:ascii="Lucida Sans" w:eastAsia="Calibri" w:hAnsi="Lucida Sans" w:cs="Calibri"/>
          <w:sz w:val="20"/>
          <w:szCs w:val="20"/>
        </w:rPr>
        <w:t>S</w:t>
      </w:r>
      <w:r w:rsidR="00B473E0" w:rsidRPr="00C70D12">
        <w:rPr>
          <w:rFonts w:ascii="Lucida Sans" w:eastAsia="Calibri" w:hAnsi="Lucida Sans" w:cs="Calibri"/>
          <w:sz w:val="20"/>
          <w:szCs w:val="20"/>
        </w:rPr>
        <w:t>uperannuation and life insurance</w:t>
      </w:r>
    </w:p>
    <w:p w14:paraId="7A51792A" w14:textId="1991C2DE" w:rsidR="00C70D12" w:rsidRPr="00C70D12" w:rsidRDefault="00C70D12" w:rsidP="00F7105A">
      <w:pPr>
        <w:pStyle w:val="ListParagraph"/>
        <w:numPr>
          <w:ilvl w:val="0"/>
          <w:numId w:val="29"/>
        </w:numPr>
        <w:contextualSpacing/>
        <w:jc w:val="both"/>
        <w:rPr>
          <w:rFonts w:ascii="Lucida Sans" w:eastAsia="Calibri" w:hAnsi="Lucida Sans" w:cs="Calibri"/>
          <w:sz w:val="20"/>
          <w:szCs w:val="20"/>
        </w:rPr>
      </w:pPr>
      <w:r>
        <w:rPr>
          <w:rFonts w:ascii="Lucida Sans" w:eastAsia="Calibri" w:hAnsi="Lucida Sans" w:cs="Calibri"/>
          <w:sz w:val="20"/>
          <w:szCs w:val="20"/>
        </w:rPr>
        <w:t>H</w:t>
      </w:r>
      <w:r w:rsidR="00B473E0" w:rsidRPr="00C70D12">
        <w:rPr>
          <w:rFonts w:ascii="Lucida Sans" w:eastAsia="Calibri" w:hAnsi="Lucida Sans" w:cs="Calibri"/>
          <w:sz w:val="20"/>
          <w:szCs w:val="20"/>
        </w:rPr>
        <w:t>ealthcare (particularly health service providers, such as GPs)</w:t>
      </w:r>
    </w:p>
    <w:p w14:paraId="463F18A6" w14:textId="68CEAC02" w:rsidR="00C70D12" w:rsidRPr="00C70D12" w:rsidRDefault="00C70D12" w:rsidP="00F7105A">
      <w:pPr>
        <w:pStyle w:val="ListParagraph"/>
        <w:numPr>
          <w:ilvl w:val="0"/>
          <w:numId w:val="29"/>
        </w:numPr>
        <w:contextualSpacing/>
        <w:jc w:val="both"/>
        <w:rPr>
          <w:rFonts w:ascii="Lucida Sans" w:eastAsia="Calibri" w:hAnsi="Lucida Sans" w:cs="Calibri"/>
          <w:sz w:val="20"/>
          <w:szCs w:val="20"/>
        </w:rPr>
      </w:pPr>
      <w:r>
        <w:rPr>
          <w:rFonts w:ascii="Lucida Sans" w:eastAsia="Calibri" w:hAnsi="Lucida Sans" w:cs="Calibri"/>
          <w:sz w:val="20"/>
          <w:szCs w:val="20"/>
        </w:rPr>
        <w:t>H</w:t>
      </w:r>
      <w:r w:rsidR="00B473E0" w:rsidRPr="00C70D12">
        <w:rPr>
          <w:rFonts w:ascii="Lucida Sans" w:eastAsia="Calibri" w:hAnsi="Lucida Sans" w:cs="Calibri"/>
          <w:sz w:val="20"/>
          <w:szCs w:val="20"/>
        </w:rPr>
        <w:t>ealth insurance</w:t>
      </w:r>
    </w:p>
    <w:p w14:paraId="26EFD1DD" w14:textId="77777777" w:rsidR="00C70D12" w:rsidRDefault="00C70D12" w:rsidP="00F7105A">
      <w:pPr>
        <w:contextualSpacing/>
        <w:jc w:val="both"/>
        <w:rPr>
          <w:rFonts w:eastAsiaTheme="majorEastAsia" w:cstheme="majorHAnsi"/>
          <w:bCs/>
          <w:szCs w:val="20"/>
          <w:lang w:val="en-US"/>
        </w:rPr>
      </w:pPr>
    </w:p>
    <w:p w14:paraId="677EDAC6" w14:textId="5952DB75" w:rsidR="00B473E0" w:rsidRPr="00B473E0" w:rsidRDefault="00B473E0" w:rsidP="00F7105A">
      <w:pPr>
        <w:contextualSpacing/>
        <w:jc w:val="both"/>
        <w:rPr>
          <w:rFonts w:eastAsia="Calibri" w:cs="Calibri"/>
          <w:szCs w:val="20"/>
        </w:rPr>
      </w:pPr>
      <w:r w:rsidRPr="00C70D12">
        <w:rPr>
          <w:rFonts w:eastAsiaTheme="majorEastAsia" w:cstheme="majorHAnsi"/>
          <w:bCs/>
          <w:szCs w:val="20"/>
          <w:lang w:val="en-US"/>
        </w:rPr>
        <w:t>All these have different legislation and jurisdictions with currently no oversight to ensure they are aligned</w:t>
      </w:r>
      <w:r w:rsidRPr="00C70D12">
        <w:rPr>
          <w:rFonts w:eastAsia="Calibri" w:cs="Calibri"/>
          <w:szCs w:val="20"/>
        </w:rPr>
        <w:t xml:space="preserve">. </w:t>
      </w:r>
      <w:r w:rsidRPr="00275281">
        <w:rPr>
          <w:rFonts w:eastAsia="Calibri" w:cs="Calibri"/>
          <w:szCs w:val="20"/>
        </w:rPr>
        <w:t xml:space="preserve">The identified best practice could then be used as a ‘single source of truth’ to guide consistent </w:t>
      </w:r>
      <w:r w:rsidR="00AB22B4">
        <w:rPr>
          <w:rFonts w:eastAsia="Calibri" w:cs="Calibri"/>
          <w:szCs w:val="20"/>
        </w:rPr>
        <w:t xml:space="preserve">biopsychosocial recovery </w:t>
      </w:r>
      <w:r w:rsidRPr="00275281">
        <w:rPr>
          <w:rFonts w:eastAsia="Calibri" w:cs="Calibri"/>
          <w:szCs w:val="20"/>
        </w:rPr>
        <w:t>approaches</w:t>
      </w:r>
      <w:r>
        <w:rPr>
          <w:rFonts w:eastAsia="Calibri" w:cs="Calibri"/>
          <w:szCs w:val="20"/>
        </w:rPr>
        <w:t xml:space="preserve"> when workers become unwell. It should be co-funded by all members of the working group. </w:t>
      </w:r>
    </w:p>
    <w:p w14:paraId="089BCCE7" w14:textId="77777777" w:rsidR="00B473E0" w:rsidRPr="00C424FC" w:rsidRDefault="00B473E0" w:rsidP="00F7105A">
      <w:pPr>
        <w:jc w:val="both"/>
        <w:rPr>
          <w:color w:val="0000FF"/>
          <w:szCs w:val="20"/>
        </w:rPr>
      </w:pPr>
    </w:p>
    <w:p w14:paraId="22D8AEB8" w14:textId="33A7730A" w:rsidR="009974E7" w:rsidRPr="00485413" w:rsidRDefault="009974E7" w:rsidP="00F7105A">
      <w:pPr>
        <w:jc w:val="both"/>
        <w:rPr>
          <w:rFonts w:eastAsiaTheme="majorEastAsia" w:cstheme="majorBidi"/>
          <w:b/>
          <w:color w:val="243F60" w:themeColor="accent1" w:themeShade="7F"/>
          <w:szCs w:val="20"/>
        </w:rPr>
      </w:pPr>
      <w:r w:rsidRPr="00485413">
        <w:rPr>
          <w:rFonts w:eastAsia="Calibri" w:cs="Calibri"/>
          <w:szCs w:val="20"/>
        </w:rPr>
        <w:t xml:space="preserve">This working group must </w:t>
      </w:r>
      <w:r w:rsidR="003675E1" w:rsidRPr="00485413">
        <w:rPr>
          <w:rFonts w:eastAsia="Calibri" w:cs="Calibri"/>
          <w:szCs w:val="20"/>
        </w:rPr>
        <w:t>focus</w:t>
      </w:r>
      <w:r w:rsidRPr="00485413">
        <w:rPr>
          <w:rFonts w:eastAsia="Calibri" w:cs="Calibri"/>
          <w:szCs w:val="20"/>
        </w:rPr>
        <w:t xml:space="preserve"> on achieving the best outcomes for </w:t>
      </w:r>
      <w:r w:rsidR="00C424FC">
        <w:rPr>
          <w:rFonts w:eastAsia="Calibri" w:cs="Calibri"/>
          <w:szCs w:val="20"/>
        </w:rPr>
        <w:t xml:space="preserve">unwell </w:t>
      </w:r>
      <w:r w:rsidRPr="00485413">
        <w:rPr>
          <w:rFonts w:eastAsia="Calibri" w:cs="Calibri"/>
          <w:szCs w:val="20"/>
        </w:rPr>
        <w:t xml:space="preserve">workers, which in turn, will provide benefit to employers, governments and the economy, and ensure problem identification and solution design are co-produced with workers. As the superannuation and life insurance industry has potential reach and influence into </w:t>
      </w:r>
      <w:r w:rsidR="00AB22B4">
        <w:rPr>
          <w:rFonts w:eastAsia="Calibri" w:cs="Calibri"/>
          <w:szCs w:val="20"/>
        </w:rPr>
        <w:t>every</w:t>
      </w:r>
      <w:r w:rsidRPr="00485413">
        <w:rPr>
          <w:rFonts w:eastAsia="Calibri" w:cs="Calibri"/>
          <w:szCs w:val="20"/>
        </w:rPr>
        <w:t xml:space="preserve"> </w:t>
      </w:r>
      <w:r w:rsidR="005807C4">
        <w:rPr>
          <w:rFonts w:eastAsia="Calibri" w:cs="Calibri"/>
          <w:szCs w:val="20"/>
        </w:rPr>
        <w:t>employer</w:t>
      </w:r>
      <w:r w:rsidR="005807C4" w:rsidRPr="00485413">
        <w:rPr>
          <w:rFonts w:eastAsia="Calibri" w:cs="Calibri"/>
          <w:szCs w:val="20"/>
        </w:rPr>
        <w:t xml:space="preserve"> </w:t>
      </w:r>
      <w:r w:rsidRPr="00485413">
        <w:rPr>
          <w:rFonts w:eastAsia="Calibri" w:cs="Calibri"/>
          <w:szCs w:val="20"/>
        </w:rPr>
        <w:t xml:space="preserve">and </w:t>
      </w:r>
      <w:r w:rsidR="00AB22B4">
        <w:rPr>
          <w:rFonts w:eastAsia="Calibri" w:cs="Calibri"/>
          <w:szCs w:val="20"/>
        </w:rPr>
        <w:t>the vast majority</w:t>
      </w:r>
      <w:r w:rsidR="003675E1" w:rsidRPr="00485413">
        <w:rPr>
          <w:rFonts w:eastAsia="Calibri" w:cs="Calibri"/>
          <w:szCs w:val="20"/>
        </w:rPr>
        <w:t xml:space="preserve"> of the working population, the</w:t>
      </w:r>
      <w:r w:rsidRPr="00485413">
        <w:rPr>
          <w:rFonts w:eastAsia="Calibri" w:cs="Calibri"/>
          <w:szCs w:val="20"/>
        </w:rPr>
        <w:t xml:space="preserve"> industry should be recognised as a critical player in this </w:t>
      </w:r>
      <w:r w:rsidR="003675E1" w:rsidRPr="00485413">
        <w:rPr>
          <w:rFonts w:eastAsia="Calibri" w:cs="Calibri"/>
          <w:szCs w:val="20"/>
        </w:rPr>
        <w:t>endeavour</w:t>
      </w:r>
      <w:r w:rsidRPr="00485413">
        <w:rPr>
          <w:rFonts w:eastAsia="Calibri" w:cs="Calibri"/>
          <w:szCs w:val="20"/>
        </w:rPr>
        <w:t>.</w:t>
      </w:r>
    </w:p>
    <w:p w14:paraId="358E4937" w14:textId="3BAF423B" w:rsidR="003675E1" w:rsidRDefault="003675E1" w:rsidP="00F7105A">
      <w:pPr>
        <w:contextualSpacing/>
        <w:jc w:val="both"/>
        <w:rPr>
          <w:rFonts w:eastAsiaTheme="majorEastAsia" w:cstheme="majorHAnsi"/>
          <w:bCs/>
          <w:szCs w:val="20"/>
          <w:lang w:val="en-US"/>
        </w:rPr>
      </w:pPr>
      <w:r w:rsidRPr="00485413">
        <w:rPr>
          <w:rFonts w:eastAsiaTheme="majorEastAsia" w:cstheme="majorHAnsi"/>
          <w:bCs/>
          <w:szCs w:val="20"/>
          <w:lang w:val="en-US"/>
        </w:rPr>
        <w:lastRenderedPageBreak/>
        <w:t>The following list outlines the types of issues that could be tackled</w:t>
      </w:r>
      <w:r w:rsidR="00B473E0">
        <w:rPr>
          <w:rFonts w:eastAsiaTheme="majorEastAsia" w:cstheme="majorHAnsi"/>
          <w:bCs/>
          <w:szCs w:val="20"/>
          <w:lang w:val="en-US"/>
        </w:rPr>
        <w:t xml:space="preserve"> by the working group</w:t>
      </w:r>
      <w:r w:rsidRPr="00485413">
        <w:rPr>
          <w:rFonts w:eastAsiaTheme="majorEastAsia" w:cstheme="majorHAnsi"/>
          <w:bCs/>
          <w:szCs w:val="20"/>
          <w:lang w:val="en-US"/>
        </w:rPr>
        <w:t xml:space="preserve">: </w:t>
      </w:r>
    </w:p>
    <w:p w14:paraId="4D8CAD4C" w14:textId="77777777" w:rsidR="0068082A" w:rsidRPr="00485413" w:rsidRDefault="0068082A" w:rsidP="00F7105A">
      <w:pPr>
        <w:contextualSpacing/>
        <w:jc w:val="both"/>
        <w:rPr>
          <w:rFonts w:eastAsiaTheme="majorEastAsia" w:cstheme="majorHAnsi"/>
          <w:bCs/>
          <w:szCs w:val="20"/>
          <w:lang w:val="en-US"/>
        </w:rPr>
      </w:pPr>
    </w:p>
    <w:p w14:paraId="41CFF665" w14:textId="24E79835" w:rsidR="007A1655" w:rsidRPr="00485413" w:rsidRDefault="003675E1" w:rsidP="00F7105A">
      <w:pPr>
        <w:pStyle w:val="ListParagraph"/>
        <w:numPr>
          <w:ilvl w:val="0"/>
          <w:numId w:val="11"/>
        </w:numPr>
        <w:contextualSpacing/>
        <w:jc w:val="both"/>
        <w:rPr>
          <w:rFonts w:ascii="Lucida Sans" w:eastAsiaTheme="majorEastAsia" w:hAnsi="Lucida Sans" w:cstheme="majorHAnsi"/>
          <w:bCs/>
          <w:sz w:val="20"/>
          <w:szCs w:val="20"/>
          <w:lang w:val="en-US"/>
        </w:rPr>
      </w:pPr>
      <w:r w:rsidRPr="00485413">
        <w:rPr>
          <w:rFonts w:ascii="Lucida Sans" w:eastAsiaTheme="majorEastAsia" w:hAnsi="Lucida Sans" w:cstheme="majorHAnsi"/>
          <w:bCs/>
          <w:sz w:val="20"/>
          <w:szCs w:val="20"/>
          <w:lang w:val="en-US"/>
        </w:rPr>
        <w:t>C</w:t>
      </w:r>
      <w:r w:rsidR="00CC7415" w:rsidRPr="00485413">
        <w:rPr>
          <w:rFonts w:ascii="Lucida Sans" w:eastAsiaTheme="majorEastAsia" w:hAnsi="Lucida Sans" w:cstheme="majorHAnsi"/>
          <w:bCs/>
          <w:sz w:val="20"/>
          <w:szCs w:val="20"/>
          <w:lang w:val="en-US"/>
        </w:rPr>
        <w:t xml:space="preserve">onsistent implementation of </w:t>
      </w:r>
      <w:r w:rsidR="00AB22B4">
        <w:rPr>
          <w:rFonts w:ascii="Lucida Sans" w:eastAsiaTheme="majorEastAsia" w:hAnsi="Lucida Sans" w:cstheme="majorHAnsi"/>
          <w:bCs/>
          <w:sz w:val="20"/>
          <w:szCs w:val="20"/>
          <w:lang w:val="en-US"/>
        </w:rPr>
        <w:t xml:space="preserve">person-centered </w:t>
      </w:r>
      <w:r w:rsidR="00CC7415" w:rsidRPr="00485413">
        <w:rPr>
          <w:rFonts w:ascii="Lucida Sans" w:eastAsiaTheme="majorEastAsia" w:hAnsi="Lucida Sans" w:cstheme="majorHAnsi"/>
          <w:bCs/>
          <w:sz w:val="20"/>
          <w:szCs w:val="20"/>
          <w:lang w:val="en-US"/>
        </w:rPr>
        <w:t>best practice</w:t>
      </w:r>
      <w:r w:rsidR="007A1655" w:rsidRPr="00485413">
        <w:rPr>
          <w:rFonts w:ascii="Lucida Sans" w:eastAsiaTheme="majorEastAsia" w:hAnsi="Lucida Sans" w:cstheme="majorHAnsi"/>
          <w:bCs/>
          <w:sz w:val="20"/>
          <w:szCs w:val="20"/>
          <w:lang w:val="en-US"/>
        </w:rPr>
        <w:t xml:space="preserve"> in claims management.</w:t>
      </w:r>
    </w:p>
    <w:p w14:paraId="6F57CEED" w14:textId="3C7211D4" w:rsidR="007A1655" w:rsidRPr="00485413" w:rsidRDefault="007A1655" w:rsidP="00F7105A">
      <w:pPr>
        <w:pStyle w:val="ListParagraph"/>
        <w:numPr>
          <w:ilvl w:val="0"/>
          <w:numId w:val="11"/>
        </w:numPr>
        <w:contextualSpacing/>
        <w:jc w:val="both"/>
        <w:rPr>
          <w:rFonts w:ascii="Lucida Sans" w:eastAsiaTheme="majorEastAsia" w:hAnsi="Lucida Sans" w:cstheme="majorHAnsi"/>
          <w:bCs/>
          <w:sz w:val="20"/>
          <w:szCs w:val="20"/>
          <w:lang w:val="en-US"/>
        </w:rPr>
      </w:pPr>
      <w:r w:rsidRPr="00485413">
        <w:rPr>
          <w:rFonts w:ascii="Lucida Sans" w:eastAsiaTheme="majorEastAsia" w:hAnsi="Lucida Sans" w:cstheme="majorHAnsi"/>
          <w:bCs/>
          <w:sz w:val="20"/>
          <w:szCs w:val="20"/>
          <w:lang w:val="en-US"/>
        </w:rPr>
        <w:t>P</w:t>
      </w:r>
      <w:r w:rsidR="00CC7415" w:rsidRPr="00485413">
        <w:rPr>
          <w:rFonts w:ascii="Lucida Sans" w:eastAsiaTheme="majorEastAsia" w:hAnsi="Lucida Sans" w:cstheme="majorHAnsi"/>
          <w:bCs/>
          <w:sz w:val="20"/>
          <w:szCs w:val="20"/>
          <w:lang w:val="en-US"/>
        </w:rPr>
        <w:t>romotion and application of a biop</w:t>
      </w:r>
      <w:r w:rsidRPr="00485413">
        <w:rPr>
          <w:rFonts w:ascii="Lucida Sans" w:eastAsiaTheme="majorEastAsia" w:hAnsi="Lucida Sans" w:cstheme="majorHAnsi"/>
          <w:bCs/>
          <w:sz w:val="20"/>
          <w:szCs w:val="20"/>
          <w:lang w:val="en-US"/>
        </w:rPr>
        <w:t xml:space="preserve">sychosocial model for recovery, </w:t>
      </w:r>
      <w:r w:rsidR="00CC7415" w:rsidRPr="00485413">
        <w:rPr>
          <w:rFonts w:ascii="Lucida Sans" w:eastAsiaTheme="majorEastAsia" w:hAnsi="Lucida Sans" w:cstheme="majorHAnsi"/>
          <w:bCs/>
          <w:sz w:val="20"/>
          <w:szCs w:val="20"/>
          <w:lang w:val="en-US"/>
        </w:rPr>
        <w:t>rather than a medical model</w:t>
      </w:r>
      <w:r w:rsidRPr="00485413">
        <w:rPr>
          <w:rFonts w:ascii="Lucida Sans" w:eastAsiaTheme="majorEastAsia" w:hAnsi="Lucida Sans" w:cstheme="majorHAnsi"/>
          <w:bCs/>
          <w:sz w:val="20"/>
          <w:szCs w:val="20"/>
          <w:lang w:val="en-US"/>
        </w:rPr>
        <w:t>.</w:t>
      </w:r>
    </w:p>
    <w:p w14:paraId="4492A580" w14:textId="41EDCF93" w:rsidR="007A1655" w:rsidRDefault="007A1655" w:rsidP="00F7105A">
      <w:pPr>
        <w:pStyle w:val="ListParagraph"/>
        <w:numPr>
          <w:ilvl w:val="0"/>
          <w:numId w:val="11"/>
        </w:numPr>
        <w:contextualSpacing/>
        <w:jc w:val="both"/>
        <w:rPr>
          <w:rFonts w:ascii="Lucida Sans" w:eastAsiaTheme="majorEastAsia" w:hAnsi="Lucida Sans" w:cstheme="majorHAnsi"/>
          <w:bCs/>
          <w:sz w:val="20"/>
          <w:szCs w:val="20"/>
          <w:lang w:val="en-US"/>
        </w:rPr>
      </w:pPr>
      <w:r w:rsidRPr="00485413">
        <w:rPr>
          <w:rFonts w:ascii="Lucida Sans" w:eastAsiaTheme="majorEastAsia" w:hAnsi="Lucida Sans" w:cstheme="majorHAnsi"/>
          <w:bCs/>
          <w:sz w:val="20"/>
          <w:szCs w:val="20"/>
          <w:lang w:val="en-US"/>
        </w:rPr>
        <w:t>I</w:t>
      </w:r>
      <w:r w:rsidR="00CC7415" w:rsidRPr="00485413">
        <w:rPr>
          <w:rFonts w:ascii="Lucida Sans" w:eastAsiaTheme="majorEastAsia" w:hAnsi="Lucida Sans" w:cstheme="majorHAnsi"/>
          <w:bCs/>
          <w:sz w:val="20"/>
          <w:szCs w:val="20"/>
          <w:lang w:val="en-US"/>
        </w:rPr>
        <w:t>dentify action to change attitud</w:t>
      </w:r>
      <w:r w:rsidRPr="00485413">
        <w:rPr>
          <w:rFonts w:ascii="Lucida Sans" w:eastAsiaTheme="majorEastAsia" w:hAnsi="Lucida Sans" w:cstheme="majorHAnsi"/>
          <w:bCs/>
          <w:sz w:val="20"/>
          <w:szCs w:val="20"/>
          <w:lang w:val="en-US"/>
        </w:rPr>
        <w:t>es to return to work, for example, practitioner education regarding the health benefits of work.</w:t>
      </w:r>
    </w:p>
    <w:p w14:paraId="345B8C32" w14:textId="06930483" w:rsidR="0033766E" w:rsidRPr="00485413" w:rsidRDefault="0033766E" w:rsidP="00F7105A">
      <w:pPr>
        <w:pStyle w:val="ListParagraph"/>
        <w:numPr>
          <w:ilvl w:val="0"/>
          <w:numId w:val="11"/>
        </w:numPr>
        <w:contextualSpacing/>
        <w:jc w:val="both"/>
        <w:rPr>
          <w:rFonts w:ascii="Lucida Sans" w:eastAsiaTheme="majorEastAsia" w:hAnsi="Lucida Sans" w:cstheme="majorHAnsi"/>
          <w:bCs/>
          <w:sz w:val="20"/>
          <w:szCs w:val="20"/>
          <w:lang w:val="en-US"/>
        </w:rPr>
      </w:pPr>
      <w:r>
        <w:rPr>
          <w:rFonts w:ascii="Lucida Sans" w:eastAsiaTheme="majorEastAsia" w:hAnsi="Lucida Sans" w:cstheme="majorHAnsi"/>
          <w:bCs/>
          <w:sz w:val="20"/>
          <w:szCs w:val="20"/>
          <w:lang w:val="en-US"/>
        </w:rPr>
        <w:t>Development of practical guidance for employers, insurers and practitioners to increase ‘recovery at work / stay at work’ outcomes</w:t>
      </w:r>
    </w:p>
    <w:p w14:paraId="4E1A604D" w14:textId="28845658" w:rsidR="00FF1428" w:rsidRDefault="007A1655" w:rsidP="00F7105A">
      <w:pPr>
        <w:pStyle w:val="ListParagraph"/>
        <w:numPr>
          <w:ilvl w:val="0"/>
          <w:numId w:val="11"/>
        </w:numPr>
        <w:contextualSpacing/>
        <w:jc w:val="both"/>
        <w:rPr>
          <w:rFonts w:ascii="Lucida Sans" w:eastAsiaTheme="majorEastAsia" w:hAnsi="Lucida Sans" w:cstheme="majorHAnsi"/>
          <w:bCs/>
          <w:sz w:val="20"/>
          <w:szCs w:val="20"/>
          <w:lang w:val="en-US"/>
        </w:rPr>
      </w:pPr>
      <w:r w:rsidRPr="00485413">
        <w:rPr>
          <w:rFonts w:ascii="Lucida Sans" w:eastAsiaTheme="majorEastAsia" w:hAnsi="Lucida Sans" w:cstheme="majorHAnsi"/>
          <w:bCs/>
          <w:sz w:val="20"/>
          <w:szCs w:val="20"/>
          <w:lang w:val="en-US"/>
        </w:rPr>
        <w:t>I</w:t>
      </w:r>
      <w:r w:rsidR="00CC7415" w:rsidRPr="00485413">
        <w:rPr>
          <w:rFonts w:ascii="Lucida Sans" w:eastAsiaTheme="majorEastAsia" w:hAnsi="Lucida Sans" w:cstheme="majorHAnsi"/>
          <w:bCs/>
          <w:sz w:val="20"/>
          <w:szCs w:val="20"/>
          <w:lang w:val="en-US"/>
        </w:rPr>
        <w:t>dentify parts of the systems that are unintenti</w:t>
      </w:r>
      <w:r w:rsidRPr="00485413">
        <w:rPr>
          <w:rFonts w:ascii="Lucida Sans" w:eastAsiaTheme="majorEastAsia" w:hAnsi="Lucida Sans" w:cstheme="majorHAnsi"/>
          <w:bCs/>
          <w:sz w:val="20"/>
          <w:szCs w:val="20"/>
          <w:lang w:val="en-US"/>
        </w:rPr>
        <w:t>onally keeping people unwell</w:t>
      </w:r>
      <w:r w:rsidR="00CC7415" w:rsidRPr="00485413">
        <w:rPr>
          <w:rFonts w:ascii="Lucida Sans" w:eastAsiaTheme="majorEastAsia" w:hAnsi="Lucida Sans" w:cstheme="majorHAnsi"/>
          <w:bCs/>
          <w:sz w:val="20"/>
          <w:szCs w:val="20"/>
          <w:lang w:val="en-US"/>
        </w:rPr>
        <w:t>.</w:t>
      </w:r>
    </w:p>
    <w:p w14:paraId="77F14183" w14:textId="760981AD" w:rsidR="005807C4" w:rsidRPr="00485413" w:rsidRDefault="005807C4" w:rsidP="00F7105A">
      <w:pPr>
        <w:pStyle w:val="ListParagraph"/>
        <w:numPr>
          <w:ilvl w:val="0"/>
          <w:numId w:val="11"/>
        </w:numPr>
        <w:contextualSpacing/>
        <w:jc w:val="both"/>
        <w:rPr>
          <w:rFonts w:ascii="Lucida Sans" w:eastAsiaTheme="majorEastAsia" w:hAnsi="Lucida Sans" w:cstheme="majorHAnsi"/>
          <w:bCs/>
          <w:sz w:val="20"/>
          <w:szCs w:val="20"/>
          <w:lang w:val="en-US"/>
        </w:rPr>
      </w:pPr>
      <w:r>
        <w:rPr>
          <w:rFonts w:ascii="Lucida Sans" w:eastAsiaTheme="majorEastAsia" w:hAnsi="Lucida Sans" w:cstheme="majorHAnsi"/>
          <w:bCs/>
          <w:sz w:val="20"/>
          <w:szCs w:val="20"/>
          <w:lang w:val="en-US"/>
        </w:rPr>
        <w:t xml:space="preserve">Single source of truth for best practice </w:t>
      </w:r>
      <w:r w:rsidR="00AB22B4">
        <w:rPr>
          <w:rFonts w:ascii="Lucida Sans" w:eastAsiaTheme="majorEastAsia" w:hAnsi="Lucida Sans" w:cstheme="majorHAnsi"/>
          <w:bCs/>
          <w:sz w:val="20"/>
          <w:szCs w:val="20"/>
          <w:lang w:val="en-US"/>
        </w:rPr>
        <w:t xml:space="preserve">recovery approaches </w:t>
      </w:r>
      <w:r>
        <w:rPr>
          <w:rFonts w:ascii="Lucida Sans" w:eastAsiaTheme="majorEastAsia" w:hAnsi="Lucida Sans" w:cstheme="majorHAnsi"/>
          <w:bCs/>
          <w:sz w:val="20"/>
          <w:szCs w:val="20"/>
          <w:lang w:val="en-US"/>
        </w:rPr>
        <w:t>(biopsychosocial approaches, not just medical</w:t>
      </w:r>
      <w:r w:rsidR="00D326BE">
        <w:rPr>
          <w:rFonts w:ascii="Lucida Sans" w:eastAsiaTheme="majorEastAsia" w:hAnsi="Lucida Sans" w:cstheme="majorHAnsi"/>
          <w:bCs/>
          <w:sz w:val="20"/>
          <w:szCs w:val="20"/>
          <w:lang w:val="en-US"/>
        </w:rPr>
        <w:t xml:space="preserve"> treat</w:t>
      </w:r>
      <w:r w:rsidR="00AB22B4">
        <w:rPr>
          <w:rFonts w:ascii="Lucida Sans" w:eastAsiaTheme="majorEastAsia" w:hAnsi="Lucida Sans" w:cstheme="majorHAnsi"/>
          <w:bCs/>
          <w:sz w:val="20"/>
          <w:szCs w:val="20"/>
          <w:lang w:val="en-US"/>
        </w:rPr>
        <w:t>ment</w:t>
      </w:r>
      <w:r>
        <w:rPr>
          <w:rFonts w:ascii="Lucida Sans" w:eastAsiaTheme="majorEastAsia" w:hAnsi="Lucida Sans" w:cstheme="majorHAnsi"/>
          <w:bCs/>
          <w:sz w:val="20"/>
          <w:szCs w:val="20"/>
          <w:lang w:val="en-US"/>
        </w:rPr>
        <w:t>) to enable improved functioning and return a person to wellness.</w:t>
      </w:r>
    </w:p>
    <w:p w14:paraId="042CE01E" w14:textId="77777777" w:rsidR="004B7882" w:rsidRPr="00485413" w:rsidRDefault="004B7882" w:rsidP="00F7105A">
      <w:pPr>
        <w:jc w:val="both"/>
        <w:rPr>
          <w:szCs w:val="20"/>
        </w:rPr>
      </w:pPr>
    </w:p>
    <w:p w14:paraId="07D567A4" w14:textId="77777777" w:rsidR="00D173F5" w:rsidRPr="00485413" w:rsidRDefault="00D173F5" w:rsidP="00F7105A">
      <w:pPr>
        <w:contextualSpacing/>
        <w:jc w:val="both"/>
        <w:rPr>
          <w:rFonts w:eastAsiaTheme="majorEastAsia" w:cstheme="majorBidi"/>
          <w:b/>
          <w:color w:val="243F60" w:themeColor="accent1" w:themeShade="7F"/>
          <w:szCs w:val="20"/>
        </w:rPr>
      </w:pPr>
    </w:p>
    <w:p w14:paraId="4AAF8C71" w14:textId="6EAE53E4" w:rsidR="000E03E2" w:rsidRDefault="000E03E2" w:rsidP="00F7105A">
      <w:pPr>
        <w:jc w:val="both"/>
        <w:rPr>
          <w:rFonts w:eastAsiaTheme="majorEastAsia" w:cstheme="majorBidi"/>
          <w:b/>
          <w:i/>
          <w:color w:val="243F60" w:themeColor="accent1" w:themeShade="7F"/>
          <w:szCs w:val="20"/>
        </w:rPr>
      </w:pPr>
      <w:r>
        <w:rPr>
          <w:rFonts w:eastAsiaTheme="majorEastAsia" w:cstheme="majorBidi"/>
          <w:b/>
          <w:i/>
          <w:color w:val="243F60" w:themeColor="accent1" w:themeShade="7F"/>
          <w:szCs w:val="20"/>
        </w:rPr>
        <w:br w:type="page"/>
      </w:r>
    </w:p>
    <w:p w14:paraId="71FC6DF4" w14:textId="0B2FFAA7" w:rsidR="00733309" w:rsidRPr="0068082A" w:rsidRDefault="00733309" w:rsidP="00F7105A">
      <w:pPr>
        <w:keepNext/>
        <w:contextualSpacing/>
        <w:jc w:val="both"/>
        <w:rPr>
          <w:rFonts w:eastAsiaTheme="majorEastAsia" w:cstheme="majorBidi"/>
          <w:b/>
          <w:color w:val="243F60" w:themeColor="accent1" w:themeShade="7F"/>
          <w:sz w:val="28"/>
          <w:szCs w:val="28"/>
        </w:rPr>
      </w:pPr>
      <w:r w:rsidRPr="0068082A">
        <w:rPr>
          <w:rFonts w:eastAsiaTheme="majorEastAsia" w:cstheme="majorBidi"/>
          <w:b/>
          <w:color w:val="243F60" w:themeColor="accent1" w:themeShade="7F"/>
          <w:sz w:val="28"/>
          <w:szCs w:val="28"/>
        </w:rPr>
        <w:lastRenderedPageBreak/>
        <w:t>ADDRESSING THE BARRIERS:</w:t>
      </w:r>
    </w:p>
    <w:p w14:paraId="489E85F0" w14:textId="3E46236C" w:rsidR="004B7882" w:rsidRPr="0068082A" w:rsidRDefault="00556340" w:rsidP="00F7105A">
      <w:pPr>
        <w:keepNext/>
        <w:contextualSpacing/>
        <w:jc w:val="both"/>
        <w:rPr>
          <w:rFonts w:eastAsiaTheme="majorEastAsia" w:cstheme="majorBidi"/>
          <w:b/>
          <w:i/>
          <w:color w:val="365F91" w:themeColor="accent1" w:themeShade="BF"/>
          <w:sz w:val="24"/>
        </w:rPr>
      </w:pPr>
      <w:r w:rsidRPr="0068082A">
        <w:rPr>
          <w:rFonts w:eastAsiaTheme="majorEastAsia" w:cstheme="majorBidi"/>
          <w:b/>
          <w:i/>
          <w:color w:val="365F91" w:themeColor="accent1" w:themeShade="BF"/>
          <w:sz w:val="24"/>
        </w:rPr>
        <w:t xml:space="preserve">Introducing a </w:t>
      </w:r>
      <w:r w:rsidR="00A05B7E" w:rsidRPr="0068082A">
        <w:rPr>
          <w:rFonts w:eastAsiaTheme="majorEastAsia" w:cstheme="majorBidi"/>
          <w:b/>
          <w:i/>
          <w:color w:val="365F91" w:themeColor="accent1" w:themeShade="BF"/>
          <w:sz w:val="24"/>
        </w:rPr>
        <w:t>co-designed N</w:t>
      </w:r>
      <w:r w:rsidRPr="0068082A">
        <w:rPr>
          <w:rFonts w:eastAsiaTheme="majorEastAsia" w:cstheme="majorBidi"/>
          <w:b/>
          <w:i/>
          <w:color w:val="365F91" w:themeColor="accent1" w:themeShade="BF"/>
          <w:sz w:val="24"/>
        </w:rPr>
        <w:t>ational</w:t>
      </w:r>
      <w:r w:rsidR="004B7882" w:rsidRPr="0068082A">
        <w:rPr>
          <w:rFonts w:eastAsiaTheme="majorEastAsia" w:cstheme="majorBidi"/>
          <w:b/>
          <w:i/>
          <w:color w:val="365F91" w:themeColor="accent1" w:themeShade="BF"/>
          <w:sz w:val="24"/>
        </w:rPr>
        <w:t xml:space="preserve"> </w:t>
      </w:r>
      <w:r w:rsidR="00A05B7E" w:rsidRPr="0068082A">
        <w:rPr>
          <w:rFonts w:eastAsiaTheme="majorEastAsia" w:cstheme="majorBidi"/>
          <w:b/>
          <w:i/>
          <w:color w:val="365F91" w:themeColor="accent1" w:themeShade="BF"/>
          <w:sz w:val="24"/>
        </w:rPr>
        <w:t>Workplace I</w:t>
      </w:r>
      <w:r w:rsidR="004B7882" w:rsidRPr="0068082A">
        <w:rPr>
          <w:rFonts w:eastAsiaTheme="majorEastAsia" w:cstheme="majorBidi"/>
          <w:b/>
          <w:i/>
          <w:color w:val="365F91" w:themeColor="accent1" w:themeShade="BF"/>
          <w:sz w:val="24"/>
        </w:rPr>
        <w:t xml:space="preserve">nitiative </w:t>
      </w:r>
      <w:r w:rsidR="00733309" w:rsidRPr="0068082A">
        <w:rPr>
          <w:rFonts w:eastAsiaTheme="majorEastAsia" w:cstheme="majorBidi"/>
          <w:b/>
          <w:i/>
          <w:color w:val="365F91" w:themeColor="accent1" w:themeShade="BF"/>
          <w:sz w:val="24"/>
        </w:rPr>
        <w:t>to address common barriers to workplace implementation</w:t>
      </w:r>
    </w:p>
    <w:p w14:paraId="22A9D592" w14:textId="77777777" w:rsidR="00556340" w:rsidRPr="00485413" w:rsidRDefault="00556340" w:rsidP="00F7105A">
      <w:pPr>
        <w:contextualSpacing/>
        <w:jc w:val="both"/>
        <w:rPr>
          <w:b/>
          <w:szCs w:val="20"/>
        </w:rPr>
      </w:pPr>
    </w:p>
    <w:p w14:paraId="24B6DF32" w14:textId="541D812B" w:rsidR="000047AD" w:rsidRPr="00485413" w:rsidRDefault="003A10BF" w:rsidP="00F7105A">
      <w:pPr>
        <w:contextualSpacing/>
        <w:jc w:val="both"/>
        <w:rPr>
          <w:szCs w:val="20"/>
        </w:rPr>
      </w:pPr>
      <w:r w:rsidRPr="00485413">
        <w:rPr>
          <w:szCs w:val="20"/>
        </w:rPr>
        <w:t xml:space="preserve">The Productivity Commission has requested comment on the </w:t>
      </w:r>
      <w:r w:rsidR="000047AD" w:rsidRPr="00485413">
        <w:rPr>
          <w:szCs w:val="20"/>
        </w:rPr>
        <w:t>barriers for industries</w:t>
      </w:r>
      <w:r w:rsidRPr="00485413">
        <w:rPr>
          <w:szCs w:val="20"/>
        </w:rPr>
        <w:t xml:space="preserve"> and employ</w:t>
      </w:r>
      <w:r w:rsidR="0054280F" w:rsidRPr="00485413">
        <w:rPr>
          <w:szCs w:val="20"/>
        </w:rPr>
        <w:t xml:space="preserve">ers that could be preventing </w:t>
      </w:r>
      <w:r w:rsidR="007A1655" w:rsidRPr="00485413">
        <w:rPr>
          <w:szCs w:val="20"/>
        </w:rPr>
        <w:t xml:space="preserve">the </w:t>
      </w:r>
      <w:r w:rsidR="0054280F" w:rsidRPr="00485413">
        <w:rPr>
          <w:szCs w:val="20"/>
        </w:rPr>
        <w:t>uptak</w:t>
      </w:r>
      <w:r w:rsidRPr="00485413">
        <w:rPr>
          <w:szCs w:val="20"/>
        </w:rPr>
        <w:t>e of workplace mental health and wellbeing ini</w:t>
      </w:r>
      <w:r w:rsidR="00385EDA" w:rsidRPr="00485413">
        <w:rPr>
          <w:szCs w:val="20"/>
        </w:rPr>
        <w:t>tiatives</w:t>
      </w:r>
      <w:r w:rsidRPr="00485413">
        <w:rPr>
          <w:szCs w:val="20"/>
        </w:rPr>
        <w:t xml:space="preserve">. </w:t>
      </w:r>
      <w:r w:rsidR="00A05B7E" w:rsidRPr="00485413">
        <w:rPr>
          <w:szCs w:val="20"/>
        </w:rPr>
        <w:t>Since 2007, SuperFriend has been implementing a range of workplace programs and initiatives with industry superannuation funds, their insurers and employers across diverse sectors, for example, c</w:t>
      </w:r>
      <w:r w:rsidR="00D63449">
        <w:rPr>
          <w:szCs w:val="20"/>
        </w:rPr>
        <w:t>onstruction, tertiary education, retail, healthcare and manufacturing</w:t>
      </w:r>
      <w:r w:rsidR="00A05B7E" w:rsidRPr="00485413">
        <w:rPr>
          <w:szCs w:val="20"/>
        </w:rPr>
        <w:t xml:space="preserve">. Given this experience, we are well placed to comment on the barriers to widespread implementation and meaningful workplace change. </w:t>
      </w:r>
    </w:p>
    <w:p w14:paraId="626EC747" w14:textId="77777777" w:rsidR="00A05B7E" w:rsidRPr="00485413" w:rsidRDefault="00A05B7E" w:rsidP="00F7105A">
      <w:pPr>
        <w:contextualSpacing/>
        <w:jc w:val="both"/>
        <w:rPr>
          <w:szCs w:val="20"/>
        </w:rPr>
      </w:pPr>
    </w:p>
    <w:p w14:paraId="28497780" w14:textId="28E10A9D" w:rsidR="00A05B7E" w:rsidRDefault="004028F9" w:rsidP="00F7105A">
      <w:pPr>
        <w:contextualSpacing/>
        <w:jc w:val="both"/>
        <w:rPr>
          <w:szCs w:val="20"/>
        </w:rPr>
      </w:pPr>
      <w:r w:rsidRPr="00485413">
        <w:rPr>
          <w:szCs w:val="20"/>
        </w:rPr>
        <w:t>I</w:t>
      </w:r>
      <w:r w:rsidR="00D63449">
        <w:rPr>
          <w:szCs w:val="20"/>
        </w:rPr>
        <w:t>n 2018, SuperFriend</w:t>
      </w:r>
      <w:r w:rsidR="00A05B7E" w:rsidRPr="00485413">
        <w:rPr>
          <w:szCs w:val="20"/>
        </w:rPr>
        <w:t xml:space="preserve"> published the </w:t>
      </w:r>
      <w:r w:rsidR="00D915C5">
        <w:rPr>
          <w:szCs w:val="20"/>
        </w:rPr>
        <w:t xml:space="preserve">national </w:t>
      </w:r>
      <w:r w:rsidR="00A05B7E" w:rsidRPr="00485413">
        <w:rPr>
          <w:szCs w:val="20"/>
        </w:rPr>
        <w:t xml:space="preserve">results from our </w:t>
      </w:r>
      <w:r w:rsidR="00D63449">
        <w:rPr>
          <w:szCs w:val="20"/>
        </w:rPr>
        <w:t>four</w:t>
      </w:r>
      <w:r w:rsidRPr="00485413">
        <w:rPr>
          <w:szCs w:val="20"/>
        </w:rPr>
        <w:t>th</w:t>
      </w:r>
      <w:r w:rsidR="00A05B7E" w:rsidRPr="00485413">
        <w:rPr>
          <w:szCs w:val="20"/>
        </w:rPr>
        <w:t xml:space="preserve"> annual Indicators of a Thriving Workplace Survey</w:t>
      </w:r>
      <w:r w:rsidRPr="00485413">
        <w:rPr>
          <w:rStyle w:val="FootnoteReference"/>
          <w:szCs w:val="20"/>
        </w:rPr>
        <w:footnoteReference w:id="8"/>
      </w:r>
      <w:r w:rsidR="00A05B7E" w:rsidRPr="00485413">
        <w:rPr>
          <w:szCs w:val="20"/>
        </w:rPr>
        <w:t xml:space="preserve">. Survey respondents were asked to identify implementation barriers in their workplace. The top three barriers identified were: </w:t>
      </w:r>
    </w:p>
    <w:p w14:paraId="5C60DFE2" w14:textId="77777777" w:rsidR="0068082A" w:rsidRPr="00485413" w:rsidRDefault="0068082A" w:rsidP="00F7105A">
      <w:pPr>
        <w:contextualSpacing/>
        <w:jc w:val="both"/>
        <w:rPr>
          <w:szCs w:val="20"/>
        </w:rPr>
      </w:pPr>
    </w:p>
    <w:p w14:paraId="257A218C" w14:textId="77777777" w:rsidR="00A05B7E" w:rsidRPr="00485413" w:rsidRDefault="00A05B7E" w:rsidP="00F7105A">
      <w:pPr>
        <w:pStyle w:val="ListParagraph"/>
        <w:numPr>
          <w:ilvl w:val="0"/>
          <w:numId w:val="5"/>
        </w:numPr>
        <w:contextualSpacing/>
        <w:jc w:val="both"/>
        <w:rPr>
          <w:rFonts w:ascii="Lucida Sans" w:hAnsi="Lucida Sans"/>
          <w:sz w:val="20"/>
          <w:szCs w:val="20"/>
        </w:rPr>
      </w:pPr>
      <w:r w:rsidRPr="00485413">
        <w:rPr>
          <w:rFonts w:ascii="Lucida Sans" w:hAnsi="Lucida Sans"/>
          <w:sz w:val="20"/>
          <w:szCs w:val="20"/>
        </w:rPr>
        <w:t>33% of respondents identified lack of time and level of busyness.</w:t>
      </w:r>
    </w:p>
    <w:p w14:paraId="5965CC9A" w14:textId="77777777" w:rsidR="00A05B7E" w:rsidRPr="00485413" w:rsidRDefault="00A05B7E" w:rsidP="00F7105A">
      <w:pPr>
        <w:pStyle w:val="ListParagraph"/>
        <w:numPr>
          <w:ilvl w:val="0"/>
          <w:numId w:val="5"/>
        </w:numPr>
        <w:contextualSpacing/>
        <w:jc w:val="both"/>
        <w:rPr>
          <w:rFonts w:ascii="Lucida Sans" w:hAnsi="Lucida Sans"/>
          <w:sz w:val="20"/>
          <w:szCs w:val="20"/>
        </w:rPr>
      </w:pPr>
      <w:r w:rsidRPr="00485413">
        <w:rPr>
          <w:rFonts w:ascii="Lucida Sans" w:hAnsi="Lucida Sans"/>
          <w:sz w:val="20"/>
          <w:szCs w:val="20"/>
        </w:rPr>
        <w:t xml:space="preserve">30% of respondents reported managers’ lack of skills and training to address mental health and wellbeing issues. </w:t>
      </w:r>
    </w:p>
    <w:p w14:paraId="31671A7F" w14:textId="70FC9E2E" w:rsidR="00A05B7E" w:rsidRPr="00485413" w:rsidRDefault="00F7105A" w:rsidP="00F7105A">
      <w:pPr>
        <w:pStyle w:val="ListParagraph"/>
        <w:numPr>
          <w:ilvl w:val="0"/>
          <w:numId w:val="5"/>
        </w:numPr>
        <w:contextualSpacing/>
        <w:jc w:val="both"/>
        <w:rPr>
          <w:rFonts w:ascii="Lucida Sans" w:hAnsi="Lucida Sans"/>
          <w:sz w:val="20"/>
          <w:szCs w:val="20"/>
        </w:rPr>
      </w:pPr>
      <w:r>
        <w:rPr>
          <w:rFonts w:eastAsiaTheme="majorEastAsia" w:cstheme="majorHAnsi"/>
          <w:bCs/>
          <w:noProof/>
          <w:szCs w:val="20"/>
          <w:lang w:eastAsia="en-AU"/>
        </w:rPr>
        <mc:AlternateContent>
          <mc:Choice Requires="wps">
            <w:drawing>
              <wp:anchor distT="0" distB="0" distL="114300" distR="114300" simplePos="0" relativeHeight="251648512" behindDoc="0" locked="0" layoutInCell="1" allowOverlap="1" wp14:anchorId="7C652C67" wp14:editId="27CF0C98">
                <wp:simplePos x="0" y="0"/>
                <wp:positionH relativeFrom="column">
                  <wp:posOffset>3810</wp:posOffset>
                </wp:positionH>
                <wp:positionV relativeFrom="paragraph">
                  <wp:posOffset>508000</wp:posOffset>
                </wp:positionV>
                <wp:extent cx="6101080" cy="1175385"/>
                <wp:effectExtent l="0" t="0" r="13970" b="24765"/>
                <wp:wrapSquare wrapText="bothSides"/>
                <wp:docPr id="6" name="Text Box 6"/>
                <wp:cNvGraphicFramePr/>
                <a:graphic xmlns:a="http://schemas.openxmlformats.org/drawingml/2006/main">
                  <a:graphicData uri="http://schemas.microsoft.com/office/word/2010/wordprocessingShape">
                    <wps:wsp>
                      <wps:cNvSpPr txBox="1"/>
                      <wps:spPr>
                        <a:xfrm>
                          <a:off x="0" y="0"/>
                          <a:ext cx="6101080" cy="1175385"/>
                        </a:xfrm>
                        <a:prstGeom prst="rect">
                          <a:avLst/>
                        </a:prstGeom>
                        <a:solidFill>
                          <a:schemeClr val="accent1">
                            <a:lumMod val="75000"/>
                          </a:schemeClr>
                        </a:solidFill>
                        <a:ln w="12700" cmpd="sng">
                          <a:solidFill>
                            <a:schemeClr val="accent1">
                              <a:lumMod val="7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dk1"/>
                        </a:lnRef>
                        <a:fillRef idx="1">
                          <a:schemeClr val="lt1"/>
                        </a:fillRef>
                        <a:effectRef idx="0">
                          <a:schemeClr val="dk1"/>
                        </a:effectRef>
                        <a:fontRef idx="minor">
                          <a:schemeClr val="dk1"/>
                        </a:fontRef>
                      </wps:style>
                      <wps:txbx>
                        <w:txbxContent>
                          <w:p w14:paraId="0FC44DBC" w14:textId="77777777" w:rsidR="00D22499" w:rsidRDefault="00D576F3" w:rsidP="00F7105A">
                            <w:pPr>
                              <w:jc w:val="both"/>
                              <w:rPr>
                                <w:color w:val="FFFFFF" w:themeColor="background1"/>
                                <w:szCs w:val="20"/>
                              </w:rPr>
                            </w:pPr>
                            <w:r w:rsidRPr="0068082A">
                              <w:rPr>
                                <w:b/>
                                <w:color w:val="FFFFFF" w:themeColor="background1"/>
                                <w:szCs w:val="20"/>
                              </w:rPr>
                              <w:t>Indicators of a Thriving Workplace Research:</w:t>
                            </w:r>
                            <w:r w:rsidRPr="0068082A">
                              <w:rPr>
                                <w:color w:val="FFFFFF" w:themeColor="background1"/>
                                <w:szCs w:val="20"/>
                              </w:rPr>
                              <w:t xml:space="preserve"> </w:t>
                            </w:r>
                          </w:p>
                          <w:p w14:paraId="4DF6D47E" w14:textId="77777777" w:rsidR="00D22499" w:rsidRDefault="00D22499" w:rsidP="00F7105A">
                            <w:pPr>
                              <w:jc w:val="both"/>
                              <w:rPr>
                                <w:color w:val="FFFFFF" w:themeColor="background1"/>
                                <w:szCs w:val="20"/>
                              </w:rPr>
                            </w:pPr>
                          </w:p>
                          <w:p w14:paraId="6CB49297" w14:textId="78E6EBF3" w:rsidR="00D576F3" w:rsidRPr="0068082A" w:rsidRDefault="00D576F3" w:rsidP="00F7105A">
                            <w:pPr>
                              <w:jc w:val="both"/>
                              <w:rPr>
                                <w:rFonts w:eastAsiaTheme="majorEastAsia" w:cstheme="majorBidi"/>
                                <w:bCs/>
                                <w:color w:val="FFFFFF" w:themeColor="background1"/>
                                <w:szCs w:val="20"/>
                              </w:rPr>
                            </w:pPr>
                            <w:r w:rsidRPr="0068082A">
                              <w:rPr>
                                <w:color w:val="FFFFFF" w:themeColor="background1"/>
                                <w:szCs w:val="20"/>
                              </w:rPr>
                              <w:t>This research included responses from over 5,000 Australian employers, business owners, managers and workers in a broad range of industries, business sizes and occupations. The survey tracks the progress of workplace mental health and wellbeing across Australia against an ideal or desired state and includes 40 scientifically validated indicators.</w:t>
                            </w:r>
                          </w:p>
                          <w:p w14:paraId="66689E65" w14:textId="77777777" w:rsidR="00D576F3" w:rsidRPr="008A6D65" w:rsidRDefault="00D576F3" w:rsidP="00D63449">
                            <w:pPr>
                              <w:rPr>
                                <w:rFonts w:eastAsiaTheme="majorEastAsia" w:cstheme="majorBidi"/>
                                <w:b/>
                                <w:bCs/>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52C67" id="Text Box 6" o:spid="_x0000_s1033" type="#_x0000_t202" style="position:absolute;left:0;text-align:left;margin-left:.3pt;margin-top:40pt;width:480.4pt;height:9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7n3QIAAEYGAAAOAAAAZHJzL2Uyb0RvYy54bWysVFtP2zAUfp+0/2DlvSTpeoGKFGVFnSYx&#10;QIOJZ9dx2miO7dluGzbtv++zk5TCJh4mXpLjcz/fuZxfNLUgO25spWQWpSdJRLhkqqjkOou+3S8H&#10;pxGxjsqCCiV5Fj1yG13M37873+sZH6qNEgU3BE6kne11Fm2c07M4tmzDa2pPlOYSwlKZmjo8zTou&#10;DN3Dey3iYZJM4r0yhTaKcWvBvWyF0Tz4L0vO3E1ZWu6IyCLk5sLXhO/Kf+P5OZ2tDdWbinVp0P/I&#10;oqaVRNCDq0vqKNma6i9XdcWMsqp0J0zVsSrLivFQA6pJkxfV3G2o5qEWgGP1ASb7dm7Z9e7WkKrI&#10;oklEJK3RonveOPJRNWTi0dlrO4PSnYaaa8BGl3u+BdMX3ZSm9n+UQyAHzo8HbL0zBuYkRX2nEDHI&#10;0nQ6/nA69n7iJ3NtrPvEVU08kUUGzQuY0t2Vda1qr+KjWSWqYlkJER5+YPhCGLKjaDVljEuXBnOx&#10;rb+oouVPx0kSmo6wYca8SUjimTchyR5ZDqdQJqzWgMfKdfD2TO/g4g2iIiMhfSlADPV2VDtEvxbj&#10;6TCfjs8Gk3ycDkZAcpDnyXBwucyTPBktF2ejj787OHv72LeubVGg3KPg3quQX3mJlqMpw7ak59gV&#10;30ODQz7Q9CYlUD4Ytai+KF0A7LZFnW7IPyzgwTB5PRrvtUNEJd3BsK6kMq8bl60+WnlUqydds2rC&#10;fE/7qV2p4hHDbFR7DKxmywoDd0Wtu6UG24+e46K5G3xKoTAIqqMislHm57/4Xh9LCWlE9rgmmJcf&#10;W2p4RMRniXU9S0cjuHXhMUIz8TDHktWxRG7rhcIUp7idmgXS6zvRk6VR9QMOX+6jQkQlQ+wscj25&#10;cO2Nw+FkPM+DEg6Opu5K3mnmXXuU/TrdNw/U6G7nHIbnWvV3h85erF6r6y2lyrdOlVXYS49zi2qH&#10;P45VWKrusPprePwOWk/nf/4HAAD//wMAUEsDBBQABgAIAAAAIQCDYM6z3AAAAAcBAAAPAAAAZHJz&#10;L2Rvd25yZXYueG1sTI8xT8MwFIR3JP6D9ZDYqOOqhDbEqVAlBqQupMDsxm4cYT9HttsEfj2PCcbT&#10;ne6+q7ezd+xiYhoCShCLApjBLugBewlvh+e7NbCUFWrlAhoJXybBtrm+qlWlw4Sv5tLmnlEJpkpJ&#10;sDmPFeeps8artAijQfJOIXqVScae66gmKveOL4ui5F4NSAtWjWZnTffZnr0EnPbKfs8xibZ7Ebv9&#10;6v2DPzgpb2/mp0dg2cz5Lwy/+IQODTEdwxl1Yk5CSTkJ64IOkbspxQrYUcKyvBfAm5r/529+AAAA&#10;//8DAFBLAQItABQABgAIAAAAIQC2gziS/gAAAOEBAAATAAAAAAAAAAAAAAAAAAAAAABbQ29udGVu&#10;dF9UeXBlc10ueG1sUEsBAi0AFAAGAAgAAAAhADj9If/WAAAAlAEAAAsAAAAAAAAAAAAAAAAALwEA&#10;AF9yZWxzLy5yZWxzUEsBAi0AFAAGAAgAAAAhAB8yjufdAgAARgYAAA4AAAAAAAAAAAAAAAAALgIA&#10;AGRycy9lMm9Eb2MueG1sUEsBAi0AFAAGAAgAAAAhAINgzrPcAAAABwEAAA8AAAAAAAAAAAAAAAAA&#10;NwUAAGRycy9kb3ducmV2LnhtbFBLBQYAAAAABAAEAPMAAABABgAAAAA=&#10;" fillcolor="#365f91 [2404]" strokecolor="#365f91 [2404]" strokeweight="1pt">
                <v:textbox>
                  <w:txbxContent>
                    <w:p w14:paraId="0FC44DBC" w14:textId="77777777" w:rsidR="00D22499" w:rsidRDefault="00D576F3" w:rsidP="00F7105A">
                      <w:pPr>
                        <w:jc w:val="both"/>
                        <w:rPr>
                          <w:color w:val="FFFFFF" w:themeColor="background1"/>
                          <w:szCs w:val="20"/>
                        </w:rPr>
                      </w:pPr>
                      <w:r w:rsidRPr="0068082A">
                        <w:rPr>
                          <w:b/>
                          <w:color w:val="FFFFFF" w:themeColor="background1"/>
                          <w:szCs w:val="20"/>
                        </w:rPr>
                        <w:t>Indicators of a Thriving Workplace Research:</w:t>
                      </w:r>
                      <w:r w:rsidRPr="0068082A">
                        <w:rPr>
                          <w:color w:val="FFFFFF" w:themeColor="background1"/>
                          <w:szCs w:val="20"/>
                        </w:rPr>
                        <w:t xml:space="preserve"> </w:t>
                      </w:r>
                    </w:p>
                    <w:p w14:paraId="4DF6D47E" w14:textId="77777777" w:rsidR="00D22499" w:rsidRDefault="00D22499" w:rsidP="00F7105A">
                      <w:pPr>
                        <w:jc w:val="both"/>
                        <w:rPr>
                          <w:color w:val="FFFFFF" w:themeColor="background1"/>
                          <w:szCs w:val="20"/>
                        </w:rPr>
                      </w:pPr>
                    </w:p>
                    <w:p w14:paraId="6CB49297" w14:textId="78E6EBF3" w:rsidR="00D576F3" w:rsidRPr="0068082A" w:rsidRDefault="00D576F3" w:rsidP="00F7105A">
                      <w:pPr>
                        <w:jc w:val="both"/>
                        <w:rPr>
                          <w:rFonts w:eastAsiaTheme="majorEastAsia" w:cstheme="majorBidi"/>
                          <w:bCs/>
                          <w:color w:val="FFFFFF" w:themeColor="background1"/>
                          <w:szCs w:val="20"/>
                        </w:rPr>
                      </w:pPr>
                      <w:r w:rsidRPr="0068082A">
                        <w:rPr>
                          <w:color w:val="FFFFFF" w:themeColor="background1"/>
                          <w:szCs w:val="20"/>
                        </w:rPr>
                        <w:t>This research included responses from over 5,000 Australian employers, business owners, managers and workers in a broad range of industries, business sizes and occupations. The survey tracks the progress of workplace mental health and wellbeing across Australia against an ideal or desired state and includes 40 scientifically validated indicators.</w:t>
                      </w:r>
                    </w:p>
                    <w:p w14:paraId="66689E65" w14:textId="77777777" w:rsidR="00D576F3" w:rsidRPr="008A6D65" w:rsidRDefault="00D576F3" w:rsidP="00D63449">
                      <w:pPr>
                        <w:rPr>
                          <w:rFonts w:eastAsiaTheme="majorEastAsia" w:cstheme="majorBidi"/>
                          <w:b/>
                          <w:bCs/>
                          <w:szCs w:val="20"/>
                        </w:rPr>
                      </w:pPr>
                    </w:p>
                  </w:txbxContent>
                </v:textbox>
                <w10:wrap type="square"/>
              </v:shape>
            </w:pict>
          </mc:Fallback>
        </mc:AlternateContent>
      </w:r>
      <w:r w:rsidR="00A05B7E" w:rsidRPr="00485413">
        <w:rPr>
          <w:rFonts w:ascii="Lucida Sans" w:hAnsi="Lucida Sans"/>
          <w:sz w:val="20"/>
          <w:szCs w:val="20"/>
        </w:rPr>
        <w:t xml:space="preserve">25% of respondents said a lack of understanding about mental health and wellbeing issues prevented employers from taking action. </w:t>
      </w:r>
    </w:p>
    <w:p w14:paraId="0D5761F5" w14:textId="086049D1" w:rsidR="004028F9" w:rsidRDefault="004028F9" w:rsidP="00F7105A">
      <w:pPr>
        <w:contextualSpacing/>
        <w:jc w:val="both"/>
        <w:rPr>
          <w:szCs w:val="20"/>
        </w:rPr>
      </w:pPr>
    </w:p>
    <w:p w14:paraId="59C8EC16" w14:textId="2CAA56CB" w:rsidR="004028F9" w:rsidRPr="00485413" w:rsidRDefault="007A3FBF" w:rsidP="00F7105A">
      <w:pPr>
        <w:contextualSpacing/>
        <w:jc w:val="both"/>
        <w:rPr>
          <w:szCs w:val="20"/>
        </w:rPr>
      </w:pPr>
      <w:r w:rsidRPr="00485413">
        <w:rPr>
          <w:szCs w:val="20"/>
        </w:rPr>
        <w:t xml:space="preserve">In 2016, </w:t>
      </w:r>
      <w:r w:rsidR="00FA2AA7" w:rsidRPr="00485413">
        <w:rPr>
          <w:szCs w:val="20"/>
        </w:rPr>
        <w:t>SuperFriend and Beyond Blue commissioned KPMG to con</w:t>
      </w:r>
      <w:r w:rsidR="00340AB5">
        <w:rPr>
          <w:szCs w:val="20"/>
        </w:rPr>
        <w:t xml:space="preserve">duct over 70 consultations with experts and key stakeholders </w:t>
      </w:r>
      <w:r w:rsidR="00FA2AA7" w:rsidRPr="00485413">
        <w:rPr>
          <w:szCs w:val="20"/>
        </w:rPr>
        <w:t>as part of the development of a discussion paper on workplace mental health</w:t>
      </w:r>
      <w:r w:rsidR="00D63449" w:rsidRPr="00485413">
        <w:rPr>
          <w:rStyle w:val="FootnoteReference"/>
          <w:szCs w:val="20"/>
        </w:rPr>
        <w:footnoteReference w:id="9"/>
      </w:r>
      <w:r w:rsidR="00FA2AA7" w:rsidRPr="00485413">
        <w:rPr>
          <w:szCs w:val="20"/>
        </w:rPr>
        <w:t>.</w:t>
      </w:r>
      <w:r w:rsidR="00FA2AA7" w:rsidRPr="00485413">
        <w:rPr>
          <w:rFonts w:eastAsiaTheme="majorEastAsia" w:cstheme="majorBidi"/>
          <w:szCs w:val="20"/>
        </w:rPr>
        <w:t xml:space="preserve"> While there was a demonstrated appetite for action amongst Australian employers, many also reported feeling confused about exactly what action or actions they might usefully take. They described feeling overwhelmed by the sheer quantity of information available and daunted by the need to distinguish between evidence and anecdote, for example.</w:t>
      </w:r>
      <w:r w:rsidR="002A2129" w:rsidRPr="00485413">
        <w:rPr>
          <w:rFonts w:eastAsiaTheme="majorEastAsia" w:cstheme="majorBidi"/>
          <w:szCs w:val="20"/>
        </w:rPr>
        <w:t xml:space="preserve"> The issues identified in that study align with</w:t>
      </w:r>
      <w:r w:rsidR="00A229BA">
        <w:rPr>
          <w:rFonts w:eastAsiaTheme="majorEastAsia" w:cstheme="majorBidi"/>
          <w:szCs w:val="20"/>
        </w:rPr>
        <w:t>,</w:t>
      </w:r>
      <w:r w:rsidR="00B659A4" w:rsidRPr="00485413">
        <w:rPr>
          <w:rFonts w:eastAsiaTheme="majorEastAsia" w:cstheme="majorBidi"/>
          <w:szCs w:val="20"/>
        </w:rPr>
        <w:t xml:space="preserve"> and indeed echo</w:t>
      </w:r>
      <w:r w:rsidR="00A229BA">
        <w:rPr>
          <w:rFonts w:eastAsiaTheme="majorEastAsia" w:cstheme="majorBidi"/>
          <w:szCs w:val="20"/>
        </w:rPr>
        <w:t>,</w:t>
      </w:r>
      <w:r w:rsidR="00B659A4" w:rsidRPr="00485413">
        <w:rPr>
          <w:rFonts w:eastAsiaTheme="majorEastAsia" w:cstheme="majorBidi"/>
          <w:szCs w:val="20"/>
        </w:rPr>
        <w:t xml:space="preserve"> SuperFriend’s experience over the last decade of working in this space. As a result, we believe their importance cannot be over-emphasised. There is an urgent need for a national approach to </w:t>
      </w:r>
      <w:r w:rsidR="007D0E4B" w:rsidRPr="00485413">
        <w:rPr>
          <w:rFonts w:eastAsiaTheme="majorEastAsia" w:cstheme="majorBidi"/>
          <w:szCs w:val="20"/>
        </w:rPr>
        <w:t>tack</w:t>
      </w:r>
      <w:r w:rsidR="007D0E4B">
        <w:rPr>
          <w:rFonts w:eastAsiaTheme="majorEastAsia" w:cstheme="majorBidi"/>
          <w:szCs w:val="20"/>
        </w:rPr>
        <w:t>l</w:t>
      </w:r>
      <w:r w:rsidR="007D0E4B" w:rsidRPr="00485413">
        <w:rPr>
          <w:rFonts w:eastAsiaTheme="majorEastAsia" w:cstheme="majorBidi"/>
          <w:szCs w:val="20"/>
        </w:rPr>
        <w:t>e</w:t>
      </w:r>
      <w:r w:rsidR="00B659A4" w:rsidRPr="00485413">
        <w:rPr>
          <w:rFonts w:eastAsiaTheme="majorEastAsia" w:cstheme="majorBidi"/>
          <w:szCs w:val="20"/>
        </w:rPr>
        <w:t xml:space="preserve"> the confusing deluge of information employers complain of. Feeling both swamped and underequipped to make sound decisions, too many employers decide instead t</w:t>
      </w:r>
      <w:r w:rsidR="00340AB5">
        <w:rPr>
          <w:rFonts w:eastAsiaTheme="majorEastAsia" w:cstheme="majorBidi"/>
          <w:szCs w:val="20"/>
        </w:rPr>
        <w:t>o adopt a superficial approach</w:t>
      </w:r>
      <w:r w:rsidR="00B659A4" w:rsidRPr="00485413">
        <w:rPr>
          <w:rFonts w:eastAsiaTheme="majorEastAsia" w:cstheme="majorBidi"/>
          <w:szCs w:val="20"/>
        </w:rPr>
        <w:t xml:space="preserve"> or indeed nothing at all, with no action preferred to spending money on wrong action. </w:t>
      </w:r>
    </w:p>
    <w:p w14:paraId="3DD901D0" w14:textId="3DB50414" w:rsidR="004028F9" w:rsidRPr="00485413" w:rsidRDefault="004028F9" w:rsidP="00F7105A">
      <w:pPr>
        <w:contextualSpacing/>
        <w:jc w:val="both"/>
        <w:rPr>
          <w:rFonts w:eastAsiaTheme="majorEastAsia" w:cstheme="majorBidi"/>
          <w:szCs w:val="20"/>
        </w:rPr>
      </w:pPr>
    </w:p>
    <w:p w14:paraId="5B5616D6" w14:textId="646A4190" w:rsidR="00340AB5" w:rsidRDefault="0068082A" w:rsidP="00F7105A">
      <w:pPr>
        <w:contextualSpacing/>
        <w:jc w:val="both"/>
        <w:rPr>
          <w:rFonts w:eastAsiaTheme="majorEastAsia" w:cstheme="majorBidi"/>
          <w:i/>
          <w:color w:val="1F497D" w:themeColor="text2"/>
          <w:szCs w:val="20"/>
        </w:rPr>
      </w:pPr>
      <w:r>
        <w:rPr>
          <w:rFonts w:eastAsiaTheme="majorEastAsia" w:cstheme="majorHAnsi"/>
          <w:bCs/>
          <w:noProof/>
          <w:szCs w:val="20"/>
          <w:lang w:eastAsia="en-AU"/>
        </w:rPr>
        <w:lastRenderedPageBreak/>
        <mc:AlternateContent>
          <mc:Choice Requires="wps">
            <w:drawing>
              <wp:anchor distT="0" distB="0" distL="114300" distR="114300" simplePos="0" relativeHeight="251651584" behindDoc="0" locked="0" layoutInCell="1" allowOverlap="1" wp14:anchorId="69227949" wp14:editId="6962F77E">
                <wp:simplePos x="0" y="0"/>
                <wp:positionH relativeFrom="column">
                  <wp:posOffset>5080</wp:posOffset>
                </wp:positionH>
                <wp:positionV relativeFrom="paragraph">
                  <wp:posOffset>-3810</wp:posOffset>
                </wp:positionV>
                <wp:extent cx="6085205" cy="1623695"/>
                <wp:effectExtent l="0" t="0" r="10795" b="14605"/>
                <wp:wrapSquare wrapText="bothSides"/>
                <wp:docPr id="11" name="Text Box 11"/>
                <wp:cNvGraphicFramePr/>
                <a:graphic xmlns:a="http://schemas.openxmlformats.org/drawingml/2006/main">
                  <a:graphicData uri="http://schemas.microsoft.com/office/word/2010/wordprocessingShape">
                    <wps:wsp>
                      <wps:cNvSpPr txBox="1"/>
                      <wps:spPr>
                        <a:xfrm>
                          <a:off x="0" y="0"/>
                          <a:ext cx="6085205" cy="1623695"/>
                        </a:xfrm>
                        <a:prstGeom prst="rect">
                          <a:avLst/>
                        </a:prstGeom>
                        <a:solidFill>
                          <a:schemeClr val="accent1">
                            <a:lumMod val="75000"/>
                          </a:schemeClr>
                        </a:solidFill>
                        <a:ln w="12700" cmpd="sng">
                          <a:solidFill>
                            <a:schemeClr val="accent1">
                              <a:lumMod val="7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dk1"/>
                        </a:lnRef>
                        <a:fillRef idx="1">
                          <a:schemeClr val="lt1"/>
                        </a:fillRef>
                        <a:effectRef idx="0">
                          <a:schemeClr val="dk1"/>
                        </a:effectRef>
                        <a:fontRef idx="minor">
                          <a:schemeClr val="dk1"/>
                        </a:fontRef>
                      </wps:style>
                      <wps:txbx>
                        <w:txbxContent>
                          <w:p w14:paraId="1DE8E93B" w14:textId="6660AA8C" w:rsidR="00D576F3" w:rsidRDefault="00D576F3" w:rsidP="00F7105A">
                            <w:pPr>
                              <w:contextualSpacing/>
                              <w:jc w:val="both"/>
                              <w:rPr>
                                <w:rFonts w:eastAsiaTheme="majorEastAsia" w:cstheme="majorBidi"/>
                                <w:color w:val="FFFFFF" w:themeColor="background1"/>
                                <w:szCs w:val="20"/>
                              </w:rPr>
                            </w:pPr>
                            <w:r w:rsidRPr="0068082A">
                              <w:rPr>
                                <w:rFonts w:eastAsiaTheme="majorEastAsia" w:cstheme="majorBidi"/>
                                <w:b/>
                                <w:bCs/>
                                <w:color w:val="FFFFFF" w:themeColor="background1"/>
                                <w:szCs w:val="20"/>
                              </w:rPr>
                              <w:t>Further uptake barriers identified in the SuperFriend and Beyond Blue discussion paper:</w:t>
                            </w:r>
                            <w:r w:rsidRPr="0068082A">
                              <w:rPr>
                                <w:rFonts w:eastAsiaTheme="majorEastAsia" w:cstheme="majorBidi"/>
                                <w:color w:val="FFFFFF" w:themeColor="background1"/>
                                <w:szCs w:val="20"/>
                              </w:rPr>
                              <w:t xml:space="preserve"> </w:t>
                            </w:r>
                          </w:p>
                          <w:p w14:paraId="257B9DAB" w14:textId="77777777" w:rsidR="0068082A" w:rsidRPr="0068082A" w:rsidRDefault="0068082A" w:rsidP="00F7105A">
                            <w:pPr>
                              <w:contextualSpacing/>
                              <w:jc w:val="both"/>
                              <w:rPr>
                                <w:rFonts w:eastAsiaTheme="majorEastAsia" w:cstheme="majorBidi"/>
                                <w:color w:val="FFFFFF" w:themeColor="background1"/>
                                <w:szCs w:val="20"/>
                              </w:rPr>
                            </w:pPr>
                          </w:p>
                          <w:p w14:paraId="4D46EA92" w14:textId="0B484FFB" w:rsidR="00D576F3" w:rsidRPr="0068082A" w:rsidRDefault="00D576F3" w:rsidP="00F7105A">
                            <w:pPr>
                              <w:pStyle w:val="ListParagraph"/>
                              <w:numPr>
                                <w:ilvl w:val="0"/>
                                <w:numId w:val="3"/>
                              </w:numPr>
                              <w:contextualSpacing/>
                              <w:jc w:val="both"/>
                              <w:rPr>
                                <w:rFonts w:ascii="Lucida Sans" w:eastAsiaTheme="majorEastAsia" w:hAnsi="Lucida Sans" w:cstheme="majorBidi"/>
                                <w:color w:val="FFFFFF" w:themeColor="background1"/>
                                <w:sz w:val="20"/>
                                <w:szCs w:val="20"/>
                              </w:rPr>
                            </w:pPr>
                            <w:r w:rsidRPr="0068082A">
                              <w:rPr>
                                <w:rFonts w:ascii="Lucida Sans" w:eastAsiaTheme="majorEastAsia" w:hAnsi="Lucida Sans" w:cstheme="majorBidi"/>
                                <w:color w:val="FFFFFF" w:themeColor="background1"/>
                                <w:sz w:val="20"/>
                                <w:szCs w:val="20"/>
                              </w:rPr>
                              <w:t xml:space="preserve">A lack of understanding of what best practice is and how to achieve meaningful change at work (what to do). </w:t>
                            </w:r>
                          </w:p>
                          <w:p w14:paraId="34A1C38C" w14:textId="77777777" w:rsidR="00D576F3" w:rsidRPr="0068082A" w:rsidRDefault="00D576F3" w:rsidP="00F7105A">
                            <w:pPr>
                              <w:pStyle w:val="ListParagraph"/>
                              <w:numPr>
                                <w:ilvl w:val="0"/>
                                <w:numId w:val="3"/>
                              </w:numPr>
                              <w:contextualSpacing/>
                              <w:jc w:val="both"/>
                              <w:rPr>
                                <w:rFonts w:ascii="Lucida Sans" w:eastAsiaTheme="majorEastAsia" w:hAnsi="Lucida Sans" w:cstheme="majorBidi"/>
                                <w:color w:val="FFFFFF" w:themeColor="background1"/>
                                <w:sz w:val="20"/>
                                <w:szCs w:val="20"/>
                              </w:rPr>
                            </w:pPr>
                            <w:r w:rsidRPr="0068082A">
                              <w:rPr>
                                <w:rFonts w:ascii="Lucida Sans" w:eastAsiaTheme="majorEastAsia" w:hAnsi="Lucida Sans" w:cstheme="majorBidi"/>
                                <w:color w:val="FFFFFF" w:themeColor="background1"/>
                                <w:sz w:val="20"/>
                                <w:szCs w:val="20"/>
                              </w:rPr>
                              <w:t xml:space="preserve">A lack of guidance focusing on implementation (how to do it). </w:t>
                            </w:r>
                          </w:p>
                          <w:p w14:paraId="25BA962F" w14:textId="1B31AFE5" w:rsidR="00D576F3" w:rsidRPr="0068082A" w:rsidRDefault="00D576F3" w:rsidP="00F7105A">
                            <w:pPr>
                              <w:pStyle w:val="ListParagraph"/>
                              <w:numPr>
                                <w:ilvl w:val="0"/>
                                <w:numId w:val="3"/>
                              </w:numPr>
                              <w:contextualSpacing/>
                              <w:jc w:val="both"/>
                              <w:rPr>
                                <w:rFonts w:ascii="Lucida Sans" w:eastAsiaTheme="majorEastAsia" w:hAnsi="Lucida Sans" w:cstheme="majorBidi"/>
                                <w:color w:val="FFFFFF" w:themeColor="background1"/>
                                <w:sz w:val="20"/>
                                <w:szCs w:val="20"/>
                              </w:rPr>
                            </w:pPr>
                            <w:r w:rsidRPr="0068082A">
                              <w:rPr>
                                <w:rFonts w:ascii="Lucida Sans" w:eastAsiaTheme="majorEastAsia" w:hAnsi="Lucida Sans" w:cstheme="majorBidi"/>
                                <w:color w:val="FFFFFF" w:themeColor="background1"/>
                                <w:sz w:val="20"/>
                                <w:szCs w:val="20"/>
                              </w:rPr>
                              <w:t>Perceptions that improving workplace mental health and wellbeing can be costly and is time-consuming or is only relevant to large organisations.</w:t>
                            </w:r>
                          </w:p>
                          <w:p w14:paraId="3C411334" w14:textId="02205189" w:rsidR="00D576F3" w:rsidRPr="0068082A" w:rsidRDefault="00D576F3" w:rsidP="00F7105A">
                            <w:pPr>
                              <w:pStyle w:val="ListParagraph"/>
                              <w:numPr>
                                <w:ilvl w:val="0"/>
                                <w:numId w:val="3"/>
                              </w:numPr>
                              <w:contextualSpacing/>
                              <w:jc w:val="both"/>
                              <w:rPr>
                                <w:rFonts w:ascii="Lucida Sans" w:eastAsiaTheme="majorEastAsia" w:hAnsi="Lucida Sans" w:cstheme="majorBidi"/>
                                <w:color w:val="FFFFFF" w:themeColor="background1"/>
                                <w:sz w:val="20"/>
                                <w:szCs w:val="20"/>
                              </w:rPr>
                            </w:pPr>
                            <w:r w:rsidRPr="0068082A">
                              <w:rPr>
                                <w:rFonts w:ascii="Lucida Sans" w:eastAsiaTheme="majorEastAsia" w:hAnsi="Lucida Sans" w:cstheme="majorBidi"/>
                                <w:color w:val="FFFFFF" w:themeColor="background1"/>
                                <w:sz w:val="20"/>
                                <w:szCs w:val="20"/>
                              </w:rPr>
                              <w:t>Perceptions that addressing mental health in the workplace creates additional 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27949" id="Text Box 11" o:spid="_x0000_s1034" type="#_x0000_t202" style="position:absolute;left:0;text-align:left;margin-left:.4pt;margin-top:-.3pt;width:479.15pt;height:127.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td4AIAAEgGAAAOAAAAZHJzL2Uyb0RvYy54bWysVVtv2jAUfp+0/2D5neYyoIAKVUbFNKlr&#10;q7VTn43jQDTHzmxz27T/vs9OQmk39WHqSzg+9/OdCxeX+0qSrTC21GpKk7OYEqG4zku1mtJvD4ve&#10;iBLrmMqZ1EpM6UFYejl7/+5iV09Eqtda5sIQOFF2squndO1cPYkiy9eiYvZM10JBWGhTMYenWUW5&#10;YTt4r2SUxvEw2mmT10ZzYS24V42QzoL/ohDc3RaFFY7IKUVuLnxN+C79N5pdsMnKsHpd8jYN9h9Z&#10;VKxUCHp0dcUcIxtT/uWqKrnRVhfujOsq0kVRchFqQDVJ/KKa+zWrRagF4Nj6CJN9O7f8ZntnSJmj&#10;dwklilXo0YPYO/JR7wlYwGdX2wnU7msouj340O34Fkxf9r4wlf9FQQRyIH04ouu9cTCH8WiQxgNK&#10;OGTJMP0wHA+8n+jJvDbWfRK6Ip6YUoP2BVTZ9tq6RrVT8dGslmW+KKUMDz8yYi4N2TI0m3EulEuC&#10;udxUX3Te8M8HcRzajrBhyrxJSOKZN6nIDlmm51AmvKoBkFWr4O2Z3tHFG0RFRlL5UoAY6m2pZox+&#10;zQfnaXY+GPeG2SDp9ZN41MuyOO1dLbI4i/uL+bj/8XcLZ2cf+dY1LQqUO0jhvUr1VRRoOpqSNiU9&#10;xy7/Hhoc8oGmNymA8tGoQfVF6RJgNy1qdUP+YQWPhvHr0USnHSJq5Y6GVam0ed24aPTRypNaPen2&#10;y32Y8FE3tUudHzDMRjfnwNZ8UWLgrpl1d8xg/9Fz3DR3i08hNQZBtxQla21+/ovv9bGWkFKywz3B&#10;vPzYMCMokZ8VFnac9Pv+AIVHH83Ew5xKlqcStanmGlOMnUR2gfT6TnZkYXT1iNOX+agQMcURe0pd&#10;R85dc+VwOrnIsqCEk1Mzd63ua+5de5T9Oj3sH5mp251zGJ4b3V0eNnmxeo2ut1Q62zhdlGEvPc4N&#10;qi3+OFdhqdrT6u/h6TtoPf0BzP4AAAD//wMAUEsDBBQABgAIAAAAIQAoxKZT3AAAAAYBAAAPAAAA&#10;ZHJzL2Rvd25yZXYueG1sTM7NTsMwEATgOxLvYC0St9ZxRQoNcSpUiQNSL4Sf8zY2cYS9jmy3Sfv0&#10;mBMcV7Oa+ert7Cw76RAHTxLEsgCmqfNqoF7C+9vz4gFYTEgKrSct4awjbJvrqxor5Sd61ac29SyX&#10;UKxQgklprDiPndEO49KPmnL25YPDlM/QcxVwyuXO8lVRrLnDgfKCwVHvjO6+26OTQNMezWUOUbTd&#10;i9jt7z4++b2V8vZmfnoElvSc/p7hl5/p0GTTwR9JRWYlZHeSsFgDy+Gm3AhgBwmrshTAm5r/5zc/&#10;AAAA//8DAFBLAQItABQABgAIAAAAIQC2gziS/gAAAOEBAAATAAAAAAAAAAAAAAAAAAAAAABbQ29u&#10;dGVudF9UeXBlc10ueG1sUEsBAi0AFAAGAAgAAAAhADj9If/WAAAAlAEAAAsAAAAAAAAAAAAAAAAA&#10;LwEAAF9yZWxzLy5yZWxzUEsBAi0AFAAGAAgAAAAhAP2M613gAgAASAYAAA4AAAAAAAAAAAAAAAAA&#10;LgIAAGRycy9lMm9Eb2MueG1sUEsBAi0AFAAGAAgAAAAhACjEplPcAAAABgEAAA8AAAAAAAAAAAAA&#10;AAAAOgUAAGRycy9kb3ducmV2LnhtbFBLBQYAAAAABAAEAPMAAABDBgAAAAA=&#10;" fillcolor="#365f91 [2404]" strokecolor="#365f91 [2404]" strokeweight="1pt">
                <v:textbox>
                  <w:txbxContent>
                    <w:p w14:paraId="1DE8E93B" w14:textId="6660AA8C" w:rsidR="00D576F3" w:rsidRDefault="00D576F3" w:rsidP="00F7105A">
                      <w:pPr>
                        <w:contextualSpacing/>
                        <w:jc w:val="both"/>
                        <w:rPr>
                          <w:rFonts w:eastAsiaTheme="majorEastAsia" w:cstheme="majorBidi"/>
                          <w:color w:val="FFFFFF" w:themeColor="background1"/>
                          <w:szCs w:val="20"/>
                        </w:rPr>
                      </w:pPr>
                      <w:r w:rsidRPr="0068082A">
                        <w:rPr>
                          <w:rFonts w:eastAsiaTheme="majorEastAsia" w:cstheme="majorBidi"/>
                          <w:b/>
                          <w:bCs/>
                          <w:color w:val="FFFFFF" w:themeColor="background1"/>
                          <w:szCs w:val="20"/>
                        </w:rPr>
                        <w:t>Further uptake barriers identified in the SuperFriend and Beyond Blue discussion paper:</w:t>
                      </w:r>
                      <w:r w:rsidRPr="0068082A">
                        <w:rPr>
                          <w:rFonts w:eastAsiaTheme="majorEastAsia" w:cstheme="majorBidi"/>
                          <w:color w:val="FFFFFF" w:themeColor="background1"/>
                          <w:szCs w:val="20"/>
                        </w:rPr>
                        <w:t xml:space="preserve"> </w:t>
                      </w:r>
                    </w:p>
                    <w:p w14:paraId="257B9DAB" w14:textId="77777777" w:rsidR="0068082A" w:rsidRPr="0068082A" w:rsidRDefault="0068082A" w:rsidP="00F7105A">
                      <w:pPr>
                        <w:contextualSpacing/>
                        <w:jc w:val="both"/>
                        <w:rPr>
                          <w:rFonts w:eastAsiaTheme="majorEastAsia" w:cstheme="majorBidi"/>
                          <w:color w:val="FFFFFF" w:themeColor="background1"/>
                          <w:szCs w:val="20"/>
                        </w:rPr>
                      </w:pPr>
                    </w:p>
                    <w:p w14:paraId="4D46EA92" w14:textId="0B484FFB" w:rsidR="00D576F3" w:rsidRPr="0068082A" w:rsidRDefault="00D576F3" w:rsidP="00F7105A">
                      <w:pPr>
                        <w:pStyle w:val="ListParagraph"/>
                        <w:numPr>
                          <w:ilvl w:val="0"/>
                          <w:numId w:val="3"/>
                        </w:numPr>
                        <w:contextualSpacing/>
                        <w:jc w:val="both"/>
                        <w:rPr>
                          <w:rFonts w:ascii="Lucida Sans" w:eastAsiaTheme="majorEastAsia" w:hAnsi="Lucida Sans" w:cstheme="majorBidi"/>
                          <w:color w:val="FFFFFF" w:themeColor="background1"/>
                          <w:sz w:val="20"/>
                          <w:szCs w:val="20"/>
                        </w:rPr>
                      </w:pPr>
                      <w:r w:rsidRPr="0068082A">
                        <w:rPr>
                          <w:rFonts w:ascii="Lucida Sans" w:eastAsiaTheme="majorEastAsia" w:hAnsi="Lucida Sans" w:cstheme="majorBidi"/>
                          <w:color w:val="FFFFFF" w:themeColor="background1"/>
                          <w:sz w:val="20"/>
                          <w:szCs w:val="20"/>
                        </w:rPr>
                        <w:t xml:space="preserve">A lack of understanding of what best practice is and how to achieve meaningful change at work (what to do). </w:t>
                      </w:r>
                    </w:p>
                    <w:p w14:paraId="34A1C38C" w14:textId="77777777" w:rsidR="00D576F3" w:rsidRPr="0068082A" w:rsidRDefault="00D576F3" w:rsidP="00F7105A">
                      <w:pPr>
                        <w:pStyle w:val="ListParagraph"/>
                        <w:numPr>
                          <w:ilvl w:val="0"/>
                          <w:numId w:val="3"/>
                        </w:numPr>
                        <w:contextualSpacing/>
                        <w:jc w:val="both"/>
                        <w:rPr>
                          <w:rFonts w:ascii="Lucida Sans" w:eastAsiaTheme="majorEastAsia" w:hAnsi="Lucida Sans" w:cstheme="majorBidi"/>
                          <w:color w:val="FFFFFF" w:themeColor="background1"/>
                          <w:sz w:val="20"/>
                          <w:szCs w:val="20"/>
                        </w:rPr>
                      </w:pPr>
                      <w:r w:rsidRPr="0068082A">
                        <w:rPr>
                          <w:rFonts w:ascii="Lucida Sans" w:eastAsiaTheme="majorEastAsia" w:hAnsi="Lucida Sans" w:cstheme="majorBidi"/>
                          <w:color w:val="FFFFFF" w:themeColor="background1"/>
                          <w:sz w:val="20"/>
                          <w:szCs w:val="20"/>
                        </w:rPr>
                        <w:t xml:space="preserve">A lack of guidance focusing on implementation (how to do it). </w:t>
                      </w:r>
                    </w:p>
                    <w:p w14:paraId="25BA962F" w14:textId="1B31AFE5" w:rsidR="00D576F3" w:rsidRPr="0068082A" w:rsidRDefault="00D576F3" w:rsidP="00F7105A">
                      <w:pPr>
                        <w:pStyle w:val="ListParagraph"/>
                        <w:numPr>
                          <w:ilvl w:val="0"/>
                          <w:numId w:val="3"/>
                        </w:numPr>
                        <w:contextualSpacing/>
                        <w:jc w:val="both"/>
                        <w:rPr>
                          <w:rFonts w:ascii="Lucida Sans" w:eastAsiaTheme="majorEastAsia" w:hAnsi="Lucida Sans" w:cstheme="majorBidi"/>
                          <w:color w:val="FFFFFF" w:themeColor="background1"/>
                          <w:sz w:val="20"/>
                          <w:szCs w:val="20"/>
                        </w:rPr>
                      </w:pPr>
                      <w:r w:rsidRPr="0068082A">
                        <w:rPr>
                          <w:rFonts w:ascii="Lucida Sans" w:eastAsiaTheme="majorEastAsia" w:hAnsi="Lucida Sans" w:cstheme="majorBidi"/>
                          <w:color w:val="FFFFFF" w:themeColor="background1"/>
                          <w:sz w:val="20"/>
                          <w:szCs w:val="20"/>
                        </w:rPr>
                        <w:t>Perceptions that improving workplace mental health and wellbeing can be costly and is time-consuming or is only relevant to large organisations.</w:t>
                      </w:r>
                    </w:p>
                    <w:p w14:paraId="3C411334" w14:textId="02205189" w:rsidR="00D576F3" w:rsidRPr="0068082A" w:rsidRDefault="00D576F3" w:rsidP="00F7105A">
                      <w:pPr>
                        <w:pStyle w:val="ListParagraph"/>
                        <w:numPr>
                          <w:ilvl w:val="0"/>
                          <w:numId w:val="3"/>
                        </w:numPr>
                        <w:contextualSpacing/>
                        <w:jc w:val="both"/>
                        <w:rPr>
                          <w:rFonts w:ascii="Lucida Sans" w:eastAsiaTheme="majorEastAsia" w:hAnsi="Lucida Sans" w:cstheme="majorBidi"/>
                          <w:color w:val="FFFFFF" w:themeColor="background1"/>
                          <w:sz w:val="20"/>
                          <w:szCs w:val="20"/>
                        </w:rPr>
                      </w:pPr>
                      <w:r w:rsidRPr="0068082A">
                        <w:rPr>
                          <w:rFonts w:ascii="Lucida Sans" w:eastAsiaTheme="majorEastAsia" w:hAnsi="Lucida Sans" w:cstheme="majorBidi"/>
                          <w:color w:val="FFFFFF" w:themeColor="background1"/>
                          <w:sz w:val="20"/>
                          <w:szCs w:val="20"/>
                        </w:rPr>
                        <w:t>Perceptions that addressing mental health in the workplace creates additional risks.</w:t>
                      </w:r>
                    </w:p>
                  </w:txbxContent>
                </v:textbox>
                <w10:wrap type="square"/>
              </v:shape>
            </w:pict>
          </mc:Fallback>
        </mc:AlternateContent>
      </w:r>
    </w:p>
    <w:p w14:paraId="1ABD0554" w14:textId="1521921A" w:rsidR="000347C9" w:rsidRDefault="007A1655" w:rsidP="00F7105A">
      <w:pPr>
        <w:contextualSpacing/>
        <w:jc w:val="both"/>
        <w:rPr>
          <w:rFonts w:eastAsiaTheme="majorEastAsia" w:cstheme="majorBidi"/>
          <w:bCs/>
          <w:szCs w:val="20"/>
        </w:rPr>
      </w:pPr>
      <w:r w:rsidRPr="00485413">
        <w:rPr>
          <w:szCs w:val="20"/>
        </w:rPr>
        <w:t>In this context, it is important to note that t</w:t>
      </w:r>
      <w:r w:rsidR="004028F9" w:rsidRPr="00485413">
        <w:rPr>
          <w:szCs w:val="20"/>
        </w:rPr>
        <w:t xml:space="preserve">he </w:t>
      </w:r>
      <w:r w:rsidR="00340AB5">
        <w:rPr>
          <w:szCs w:val="20"/>
        </w:rPr>
        <w:t>Mentally Healthy Workplace Alliance (</w:t>
      </w:r>
      <w:r w:rsidR="004028F9" w:rsidRPr="00485413">
        <w:rPr>
          <w:szCs w:val="20"/>
        </w:rPr>
        <w:t>MHWA</w:t>
      </w:r>
      <w:r w:rsidR="00340AB5">
        <w:rPr>
          <w:szCs w:val="20"/>
        </w:rPr>
        <w:t>)</w:t>
      </w:r>
      <w:r w:rsidR="00F71D52" w:rsidRPr="00485413">
        <w:rPr>
          <w:szCs w:val="20"/>
        </w:rPr>
        <w:t xml:space="preserve"> was formed in 2012 by the National Mental Health Commission to progress a nationally consistent approach to</w:t>
      </w:r>
      <w:r w:rsidR="00F71D52" w:rsidRPr="00485413">
        <w:rPr>
          <w:rFonts w:eastAsiaTheme="majorEastAsia" w:cstheme="majorBidi"/>
          <w:bCs/>
          <w:szCs w:val="20"/>
        </w:rPr>
        <w:t xml:space="preserve"> enable policy makers, regulators and the wide range of NGOs and other stakeholders working towards more mentally healthy workplaces to coordinate their efforts. </w:t>
      </w:r>
      <w:r w:rsidR="005E3089" w:rsidRPr="00485413">
        <w:rPr>
          <w:rFonts w:eastAsiaTheme="majorEastAsia" w:cstheme="majorBidi"/>
          <w:bCs/>
          <w:szCs w:val="20"/>
        </w:rPr>
        <w:t>After consideration of the SuperFriend and Beyond Blue commissioned research, all MHWA CEOs committed to collective action to achieve the introduction of a national approach and realisation of our shared vision.</w:t>
      </w:r>
      <w:r w:rsidR="00A229BA">
        <w:rPr>
          <w:rFonts w:eastAsiaTheme="majorEastAsia" w:cstheme="majorBidi"/>
          <w:bCs/>
          <w:szCs w:val="20"/>
        </w:rPr>
        <w:t xml:space="preserve"> </w:t>
      </w:r>
      <w:r w:rsidR="000347C9">
        <w:rPr>
          <w:rFonts w:eastAsiaTheme="majorEastAsia" w:cstheme="majorBidi"/>
          <w:bCs/>
          <w:szCs w:val="20"/>
        </w:rPr>
        <w:t xml:space="preserve">We are united in our belief that the initiative is the single most important contribution that can be made to the mental health and wellbeing of the Australian working population. </w:t>
      </w:r>
      <w:r w:rsidR="005E3089" w:rsidRPr="00485413">
        <w:rPr>
          <w:rFonts w:eastAsiaTheme="majorEastAsia" w:cstheme="majorBidi"/>
          <w:bCs/>
          <w:szCs w:val="20"/>
        </w:rPr>
        <w:t xml:space="preserve"> </w:t>
      </w:r>
    </w:p>
    <w:p w14:paraId="7D23D37B" w14:textId="77777777" w:rsidR="000347C9" w:rsidRDefault="000347C9" w:rsidP="00F7105A">
      <w:pPr>
        <w:contextualSpacing/>
        <w:jc w:val="both"/>
        <w:rPr>
          <w:rFonts w:eastAsiaTheme="majorEastAsia" w:cstheme="majorBidi"/>
          <w:bCs/>
          <w:szCs w:val="20"/>
        </w:rPr>
      </w:pPr>
    </w:p>
    <w:p w14:paraId="47CEDE3D" w14:textId="716E6BD9" w:rsidR="004B7882" w:rsidRDefault="005E3089" w:rsidP="00F7105A">
      <w:pPr>
        <w:contextualSpacing/>
        <w:jc w:val="both"/>
        <w:rPr>
          <w:rFonts w:eastAsiaTheme="majorEastAsia" w:cstheme="majorBidi"/>
          <w:bCs/>
          <w:szCs w:val="20"/>
        </w:rPr>
      </w:pPr>
      <w:r w:rsidRPr="00485413">
        <w:rPr>
          <w:rFonts w:eastAsiaTheme="majorEastAsia" w:cstheme="majorBidi"/>
          <w:bCs/>
          <w:szCs w:val="20"/>
        </w:rPr>
        <w:t xml:space="preserve">In these </w:t>
      </w:r>
      <w:r w:rsidR="000347C9">
        <w:rPr>
          <w:rFonts w:eastAsiaTheme="majorEastAsia" w:cstheme="majorBidi"/>
          <w:bCs/>
          <w:szCs w:val="20"/>
        </w:rPr>
        <w:t>Alliance CEO forums</w:t>
      </w:r>
      <w:r w:rsidRPr="00485413">
        <w:rPr>
          <w:rFonts w:eastAsiaTheme="majorEastAsia" w:cstheme="majorBidi"/>
          <w:bCs/>
          <w:szCs w:val="20"/>
        </w:rPr>
        <w:t>, SuperFriend has consistently ar</w:t>
      </w:r>
      <w:r w:rsidR="00340AB5">
        <w:rPr>
          <w:rFonts w:eastAsiaTheme="majorEastAsia" w:cstheme="majorBidi"/>
          <w:bCs/>
          <w:szCs w:val="20"/>
        </w:rPr>
        <w:t>gued that a national approach should be</w:t>
      </w:r>
      <w:r w:rsidRPr="00485413">
        <w:rPr>
          <w:rFonts w:eastAsiaTheme="majorEastAsia" w:cstheme="majorBidi"/>
          <w:bCs/>
          <w:szCs w:val="20"/>
        </w:rPr>
        <w:t xml:space="preserve"> designed for </w:t>
      </w:r>
      <w:r w:rsidRPr="00485413">
        <w:rPr>
          <w:rFonts w:eastAsiaTheme="majorEastAsia" w:cstheme="majorBidi"/>
          <w:bCs/>
          <w:szCs w:val="20"/>
          <w:u w:val="single"/>
        </w:rPr>
        <w:t>all</w:t>
      </w:r>
      <w:r w:rsidRPr="00485413">
        <w:rPr>
          <w:rFonts w:eastAsiaTheme="majorEastAsia" w:cstheme="majorBidi"/>
          <w:bCs/>
          <w:szCs w:val="20"/>
        </w:rPr>
        <w:t xml:space="preserve"> workers, not just those who have employers, for example, small business owners, sole traders and the </w:t>
      </w:r>
      <w:r w:rsidR="00B659A4" w:rsidRPr="00485413">
        <w:rPr>
          <w:rFonts w:eastAsiaTheme="majorEastAsia" w:cstheme="majorBidi"/>
          <w:bCs/>
          <w:szCs w:val="20"/>
        </w:rPr>
        <w:t xml:space="preserve">rapidly </w:t>
      </w:r>
      <w:r w:rsidRPr="00485413">
        <w:rPr>
          <w:rFonts w:eastAsiaTheme="majorEastAsia" w:cstheme="majorBidi"/>
          <w:bCs/>
          <w:szCs w:val="20"/>
        </w:rPr>
        <w:t xml:space="preserve">growing number of Australians working in the ‘gig economy’. We see this as critical </w:t>
      </w:r>
      <w:r w:rsidRPr="00485413">
        <w:rPr>
          <w:rFonts w:eastAsiaTheme="majorEastAsia" w:cstheme="majorBidi"/>
          <w:szCs w:val="20"/>
        </w:rPr>
        <w:t xml:space="preserve">as many working Australians are not currently covered by government or corporate strategies for occupational health and safety or employee welfare and assistance programs. To this end, we applaud the </w:t>
      </w:r>
      <w:r w:rsidR="00340AB5" w:rsidRPr="00485413">
        <w:rPr>
          <w:rFonts w:eastAsiaTheme="majorEastAsia" w:cstheme="majorBidi"/>
          <w:szCs w:val="20"/>
        </w:rPr>
        <w:t>Australian</w:t>
      </w:r>
      <w:r w:rsidRPr="00485413">
        <w:rPr>
          <w:rFonts w:eastAsiaTheme="majorEastAsia" w:cstheme="majorBidi"/>
          <w:szCs w:val="20"/>
        </w:rPr>
        <w:t xml:space="preserve"> Government’s recent Small Business and Mental Health </w:t>
      </w:r>
      <w:r w:rsidR="007D0E4B" w:rsidRPr="00485413">
        <w:rPr>
          <w:rFonts w:eastAsiaTheme="majorEastAsia" w:cstheme="majorBidi"/>
          <w:szCs w:val="20"/>
        </w:rPr>
        <w:t>Roundtables, which</w:t>
      </w:r>
      <w:r w:rsidRPr="00485413">
        <w:rPr>
          <w:rFonts w:eastAsiaTheme="majorEastAsia" w:cstheme="majorBidi"/>
          <w:szCs w:val="20"/>
        </w:rPr>
        <w:t xml:space="preserve"> we have been delighted to contribute to. </w:t>
      </w:r>
    </w:p>
    <w:p w14:paraId="564EA97F" w14:textId="22115915" w:rsidR="00340AB5" w:rsidRPr="00340AB5" w:rsidRDefault="0068082A" w:rsidP="00F7105A">
      <w:pPr>
        <w:contextualSpacing/>
        <w:jc w:val="both"/>
        <w:rPr>
          <w:rFonts w:eastAsiaTheme="majorEastAsia" w:cstheme="majorBidi"/>
          <w:bCs/>
          <w:szCs w:val="20"/>
        </w:rPr>
      </w:pPr>
      <w:r>
        <w:rPr>
          <w:rFonts w:eastAsiaTheme="majorEastAsia" w:cstheme="majorHAnsi"/>
          <w:bCs/>
          <w:noProof/>
          <w:szCs w:val="20"/>
          <w:lang w:eastAsia="en-AU"/>
        </w:rPr>
        <mc:AlternateContent>
          <mc:Choice Requires="wps">
            <w:drawing>
              <wp:anchor distT="0" distB="0" distL="114300" distR="114300" simplePos="0" relativeHeight="251656704" behindDoc="0" locked="0" layoutInCell="1" allowOverlap="1" wp14:anchorId="4D4A1605" wp14:editId="64064832">
                <wp:simplePos x="0" y="0"/>
                <wp:positionH relativeFrom="column">
                  <wp:posOffset>5080</wp:posOffset>
                </wp:positionH>
                <wp:positionV relativeFrom="paragraph">
                  <wp:posOffset>324485</wp:posOffset>
                </wp:positionV>
                <wp:extent cx="6101080" cy="3121025"/>
                <wp:effectExtent l="0" t="0" r="13970" b="22225"/>
                <wp:wrapSquare wrapText="bothSides"/>
                <wp:docPr id="13" name="Text Box 13"/>
                <wp:cNvGraphicFramePr/>
                <a:graphic xmlns:a="http://schemas.openxmlformats.org/drawingml/2006/main">
                  <a:graphicData uri="http://schemas.microsoft.com/office/word/2010/wordprocessingShape">
                    <wps:wsp>
                      <wps:cNvSpPr txBox="1"/>
                      <wps:spPr>
                        <a:xfrm>
                          <a:off x="0" y="0"/>
                          <a:ext cx="6101080" cy="3121025"/>
                        </a:xfrm>
                        <a:prstGeom prst="rect">
                          <a:avLst/>
                        </a:prstGeom>
                        <a:noFill/>
                        <a:ln w="12700" cmpd="sng">
                          <a:solidFill>
                            <a:schemeClr val="bg1">
                              <a:lumMod val="6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dk1"/>
                        </a:lnRef>
                        <a:fillRef idx="1">
                          <a:schemeClr val="lt1"/>
                        </a:fillRef>
                        <a:effectRef idx="0">
                          <a:schemeClr val="dk1"/>
                        </a:effectRef>
                        <a:fontRef idx="minor">
                          <a:schemeClr val="dk1"/>
                        </a:fontRef>
                      </wps:style>
                      <wps:txbx>
                        <w:txbxContent>
                          <w:p w14:paraId="4347C659" w14:textId="77777777" w:rsidR="0068082A" w:rsidRDefault="00D576F3" w:rsidP="00340AB5">
                            <w:pPr>
                              <w:rPr>
                                <w:rFonts w:eastAsiaTheme="majorEastAsia" w:cstheme="majorBidi"/>
                                <w:bCs/>
                                <w:szCs w:val="20"/>
                              </w:rPr>
                            </w:pPr>
                            <w:r w:rsidRPr="008A6D65">
                              <w:rPr>
                                <w:rFonts w:eastAsiaTheme="majorEastAsia" w:cstheme="majorBidi"/>
                                <w:b/>
                                <w:bCs/>
                                <w:szCs w:val="20"/>
                              </w:rPr>
                              <w:t xml:space="preserve">The </w:t>
                            </w:r>
                            <w:r>
                              <w:rPr>
                                <w:rFonts w:eastAsiaTheme="majorEastAsia" w:cstheme="majorBidi"/>
                                <w:b/>
                                <w:bCs/>
                                <w:szCs w:val="20"/>
                              </w:rPr>
                              <w:t>Mentally Healthy Workplace Alliance</w:t>
                            </w:r>
                            <w:r w:rsidRPr="00485413">
                              <w:rPr>
                                <w:rFonts w:eastAsiaTheme="majorEastAsia" w:cstheme="majorBidi"/>
                                <w:b/>
                                <w:bCs/>
                                <w:szCs w:val="20"/>
                              </w:rPr>
                              <w:t>:</w:t>
                            </w:r>
                            <w:r>
                              <w:rPr>
                                <w:rFonts w:eastAsiaTheme="majorEastAsia" w:cstheme="majorBidi"/>
                                <w:b/>
                                <w:bCs/>
                                <w:szCs w:val="20"/>
                              </w:rPr>
                              <w:t xml:space="preserve"> </w:t>
                            </w:r>
                            <w:r w:rsidRPr="00340AB5">
                              <w:rPr>
                                <w:rFonts w:eastAsiaTheme="majorEastAsia" w:cstheme="majorBidi"/>
                                <w:bCs/>
                                <w:szCs w:val="20"/>
                              </w:rPr>
                              <w:t xml:space="preserve">The MHWA is </w:t>
                            </w:r>
                            <w:r>
                              <w:rPr>
                                <w:rFonts w:eastAsiaTheme="majorEastAsia" w:cstheme="majorBidi"/>
                                <w:bCs/>
                                <w:szCs w:val="20"/>
                              </w:rPr>
                              <w:t>chaired by Lucy Brogden, National Mental Health Commissioner and is an a</w:t>
                            </w:r>
                            <w:r w:rsidRPr="00340AB5">
                              <w:rPr>
                                <w:rFonts w:eastAsiaTheme="majorEastAsia" w:cstheme="majorBidi"/>
                                <w:bCs/>
                                <w:szCs w:val="20"/>
                              </w:rPr>
                              <w:t xml:space="preserve">lliance of national organisations from the business, union, community and government sectors leading change to promote and create mentally healthy workplaces. The Alliance recognises that a mentally healthy workplace is not just good for people – it also makes good business and economic sense. </w:t>
                            </w:r>
                          </w:p>
                          <w:p w14:paraId="5E5C90E4" w14:textId="77777777" w:rsidR="0068082A" w:rsidRDefault="0068082A" w:rsidP="00340AB5">
                            <w:pPr>
                              <w:rPr>
                                <w:rFonts w:eastAsiaTheme="majorEastAsia" w:cstheme="majorBidi"/>
                                <w:bCs/>
                                <w:szCs w:val="20"/>
                              </w:rPr>
                            </w:pPr>
                          </w:p>
                          <w:p w14:paraId="34BC225B" w14:textId="33910AEA" w:rsidR="00D576F3" w:rsidRDefault="00D576F3" w:rsidP="00340AB5">
                            <w:pPr>
                              <w:rPr>
                                <w:rFonts w:eastAsiaTheme="majorEastAsia" w:cstheme="majorBidi"/>
                                <w:bCs/>
                                <w:szCs w:val="20"/>
                              </w:rPr>
                            </w:pPr>
                            <w:r w:rsidRPr="00340AB5">
                              <w:rPr>
                                <w:rFonts w:eastAsiaTheme="majorEastAsia" w:cstheme="majorBidi"/>
                                <w:bCs/>
                                <w:szCs w:val="20"/>
                              </w:rPr>
                              <w:t>The following organisations are members of the Alliance:</w:t>
                            </w:r>
                          </w:p>
                          <w:p w14:paraId="25A754AC" w14:textId="6D606B30" w:rsidR="0068082A" w:rsidRPr="008A6D65" w:rsidRDefault="0068082A" w:rsidP="00340AB5">
                            <w:pPr>
                              <w:rPr>
                                <w:rFonts w:eastAsiaTheme="majorEastAsia" w:cstheme="majorBidi"/>
                                <w:bCs/>
                                <w:szCs w:val="20"/>
                              </w:rPr>
                            </w:pPr>
                          </w:p>
                          <w:p w14:paraId="0C388E46" w14:textId="51BD7B88" w:rsidR="00D576F3" w:rsidRPr="00CF433E" w:rsidRDefault="00F7105A" w:rsidP="00F7105A">
                            <w:pPr>
                              <w:jc w:val="center"/>
                              <w:rPr>
                                <w:rFonts w:eastAsiaTheme="majorEastAsia" w:cstheme="majorBidi"/>
                                <w:b/>
                                <w:bCs/>
                                <w:szCs w:val="20"/>
                              </w:rPr>
                            </w:pPr>
                            <w:r w:rsidRPr="00517B9C">
                              <w:rPr>
                                <w:noProof/>
                                <w:lang w:eastAsia="en-AU"/>
                              </w:rPr>
                              <w:drawing>
                                <wp:inline distT="0" distB="0" distL="0" distR="0" wp14:anchorId="6D38F808" wp14:editId="3D902CC3">
                                  <wp:extent cx="5734578" cy="1620752"/>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7041" cy="1621448"/>
                                          </a:xfrm>
                                          <a:prstGeom prst="rect">
                                            <a:avLst/>
                                          </a:prstGeom>
                                          <a:solidFill>
                                            <a:schemeClr val="tx2">
                                              <a:lumMod val="20000"/>
                                              <a:lumOff val="80000"/>
                                            </a:schemeClr>
                                          </a:solid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A1605" id="Text Box 13" o:spid="_x0000_s1035" type="#_x0000_t202" style="position:absolute;left:0;text-align:left;margin-left:.4pt;margin-top:25.55pt;width:480.4pt;height:24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bv2AIAAPQFAAAOAAAAZHJzL2Uyb0RvYy54bWysVFtv2jAYfZ+0/2DlneZSoAUVqoyKaVLX&#10;VmunPhvHgWiO7dkGwqb99x07CUXd1IdpL4nt73yX892urptakB03tlJyFqVnSUS4ZKqo5HoWfX1a&#10;Di4jYh2VBRVK8ll04Da6nr9/d7XXU56pjRIFNwRGpJ3u9SzaOKencWzZhtfUninNJYSlMjV1uJp1&#10;XBi6h/VaxFmSjOO9MoU2inFr8XrTCqN5sF+WnLn7srTcETGLEJsLXxO+K/+N51d0ujZUbyrWhUH/&#10;IYqaVhJOj6ZuqKNka6o/TNUVM8qq0p0xVceqLCvGAwewSZNXbB43VPPABcmx+pgm+//MsrvdgyFV&#10;gdqdR0TSGjV64o0jH1RD8IT87LWdAvaoAXQN3oHt3y0ePe2mNLX/gxCBHJk+HLPrrTE8jlMwvISI&#10;QXaeZmmSjbyd+EVdG+s+clUTf5hFBuULWaW7W+taaA/x3qRaVkKEEgpJ9ogru0i8g1qDkJXroGyV&#10;qAoP9CqhsfhCGLKjaInVOg0Ysa0/q6J9G48SGGm9HeEhzBNLCFpIbxDsEFt3akv+czG6yPKL0WQw&#10;zkfpYAjWgzxPssHNMk/yZLhcTIYffnUeev3Yp7lNZzi5g+DeqpBfeIkCIYFZS8ePxguD4lsoRogH&#10;SK9SgutRqeV35NFSFK5X6rAh/jAuR8XkbW+8RwePSrqjYl1JZd5WLls8knrC1R9ds2pCN076Dlup&#10;4oDGM6odXavZskJz3FLrHqjBrKLe2D/uHp9SKDSB6k4R2Sjz42/vHo8RgjQie8w+euX7lhoeEfFJ&#10;Yrgm6XAIsy5chigmLuZUsjqVyG29UOilFJtOs3D0eCf6Y2lU/Yw1lXuvEFHJ4HsWuf64cO1Gwppj&#10;PM8DCOtBU3crHzXzpn2Wfes/Nc/U6G4+HJrnTvVbgk5fjUmL9ZpS5VunyirMkM9zm9Uu/1gtob27&#10;Neh31+k9oF6W9fw3AAAA//8DAFBLAwQUAAYACAAAACEALa7vyNsAAAAHAQAADwAAAGRycy9kb3du&#10;cmV2LnhtbEzOwUrDQBAG4LvgOyxT8GYnKRpqzKYUoagUhDY+wDY7JqHZ2ZDdNvHtHU96nPmHf75i&#10;M7teXWkMnWcN6TIBRVx723Gj4bPa3a9BhWjYmt4zafimAJvy9qYwufUTH+h6jI2SEg650dDGOOSI&#10;oW7JmbD0A7FkX350Jso4NmhHM0m563GVJBk607F8aM1ALy3V5+PFafg4vE/RJljt/RtX9esWd/sW&#10;tb5bzNtnUJHm+HcMv3yhQymmk7+wDarXIO6o4TFNQUn6lKUZqJMsHlYZYFngf3/5AwAA//8DAFBL&#10;AQItABQABgAIAAAAIQC2gziS/gAAAOEBAAATAAAAAAAAAAAAAAAAAAAAAABbQ29udGVudF9UeXBl&#10;c10ueG1sUEsBAi0AFAAGAAgAAAAhADj9If/WAAAAlAEAAAsAAAAAAAAAAAAAAAAALwEAAF9yZWxz&#10;Ly5yZWxzUEsBAi0AFAAGAAgAAAAhAP219u/YAgAA9AUAAA4AAAAAAAAAAAAAAAAALgIAAGRycy9l&#10;Mm9Eb2MueG1sUEsBAi0AFAAGAAgAAAAhAC2u78jbAAAABwEAAA8AAAAAAAAAAAAAAAAAMgUAAGRy&#10;cy9kb3ducmV2LnhtbFBLBQYAAAAABAAEAPMAAAA6BgAAAAA=&#10;" filled="f" strokecolor="#a5a5a5 [2092]" strokeweight="1pt">
                <v:textbox>
                  <w:txbxContent>
                    <w:p w14:paraId="4347C659" w14:textId="77777777" w:rsidR="0068082A" w:rsidRDefault="00D576F3" w:rsidP="00340AB5">
                      <w:pPr>
                        <w:rPr>
                          <w:rFonts w:eastAsiaTheme="majorEastAsia" w:cstheme="majorBidi"/>
                          <w:bCs/>
                          <w:szCs w:val="20"/>
                        </w:rPr>
                      </w:pPr>
                      <w:r w:rsidRPr="008A6D65">
                        <w:rPr>
                          <w:rFonts w:eastAsiaTheme="majorEastAsia" w:cstheme="majorBidi"/>
                          <w:b/>
                          <w:bCs/>
                          <w:szCs w:val="20"/>
                        </w:rPr>
                        <w:t xml:space="preserve">The </w:t>
                      </w:r>
                      <w:r>
                        <w:rPr>
                          <w:rFonts w:eastAsiaTheme="majorEastAsia" w:cstheme="majorBidi"/>
                          <w:b/>
                          <w:bCs/>
                          <w:szCs w:val="20"/>
                        </w:rPr>
                        <w:t>Mentally Healthy Workplace Alliance</w:t>
                      </w:r>
                      <w:r w:rsidRPr="00485413">
                        <w:rPr>
                          <w:rFonts w:eastAsiaTheme="majorEastAsia" w:cstheme="majorBidi"/>
                          <w:b/>
                          <w:bCs/>
                          <w:szCs w:val="20"/>
                        </w:rPr>
                        <w:t>:</w:t>
                      </w:r>
                      <w:r>
                        <w:rPr>
                          <w:rFonts w:eastAsiaTheme="majorEastAsia" w:cstheme="majorBidi"/>
                          <w:b/>
                          <w:bCs/>
                          <w:szCs w:val="20"/>
                        </w:rPr>
                        <w:t xml:space="preserve"> </w:t>
                      </w:r>
                      <w:r w:rsidRPr="00340AB5">
                        <w:rPr>
                          <w:rFonts w:eastAsiaTheme="majorEastAsia" w:cstheme="majorBidi"/>
                          <w:bCs/>
                          <w:szCs w:val="20"/>
                        </w:rPr>
                        <w:t xml:space="preserve">The MHWA is </w:t>
                      </w:r>
                      <w:r>
                        <w:rPr>
                          <w:rFonts w:eastAsiaTheme="majorEastAsia" w:cstheme="majorBidi"/>
                          <w:bCs/>
                          <w:szCs w:val="20"/>
                        </w:rPr>
                        <w:t>chaired by Lucy Brogden, National Mental Health Commissioner and is an a</w:t>
                      </w:r>
                      <w:r w:rsidRPr="00340AB5">
                        <w:rPr>
                          <w:rFonts w:eastAsiaTheme="majorEastAsia" w:cstheme="majorBidi"/>
                          <w:bCs/>
                          <w:szCs w:val="20"/>
                        </w:rPr>
                        <w:t xml:space="preserve">lliance of national organisations from the business, union, community and government sectors leading change to promote and create mentally healthy workplaces. The Alliance recognises that a mentally healthy workplace is not just good for people – it also makes good business and economic sense. </w:t>
                      </w:r>
                    </w:p>
                    <w:p w14:paraId="5E5C90E4" w14:textId="77777777" w:rsidR="0068082A" w:rsidRDefault="0068082A" w:rsidP="00340AB5">
                      <w:pPr>
                        <w:rPr>
                          <w:rFonts w:eastAsiaTheme="majorEastAsia" w:cstheme="majorBidi"/>
                          <w:bCs/>
                          <w:szCs w:val="20"/>
                        </w:rPr>
                      </w:pPr>
                    </w:p>
                    <w:p w14:paraId="34BC225B" w14:textId="33910AEA" w:rsidR="00D576F3" w:rsidRDefault="00D576F3" w:rsidP="00340AB5">
                      <w:pPr>
                        <w:rPr>
                          <w:rFonts w:eastAsiaTheme="majorEastAsia" w:cstheme="majorBidi"/>
                          <w:bCs/>
                          <w:szCs w:val="20"/>
                        </w:rPr>
                      </w:pPr>
                      <w:r w:rsidRPr="00340AB5">
                        <w:rPr>
                          <w:rFonts w:eastAsiaTheme="majorEastAsia" w:cstheme="majorBidi"/>
                          <w:bCs/>
                          <w:szCs w:val="20"/>
                        </w:rPr>
                        <w:t>The following organisations are members of the Alliance:</w:t>
                      </w:r>
                    </w:p>
                    <w:p w14:paraId="25A754AC" w14:textId="6D606B30" w:rsidR="0068082A" w:rsidRPr="008A6D65" w:rsidRDefault="0068082A" w:rsidP="00340AB5">
                      <w:pPr>
                        <w:rPr>
                          <w:rFonts w:eastAsiaTheme="majorEastAsia" w:cstheme="majorBidi"/>
                          <w:bCs/>
                          <w:szCs w:val="20"/>
                        </w:rPr>
                      </w:pPr>
                    </w:p>
                    <w:p w14:paraId="0C388E46" w14:textId="51BD7B88" w:rsidR="00D576F3" w:rsidRPr="00CF433E" w:rsidRDefault="00F7105A" w:rsidP="00F7105A">
                      <w:pPr>
                        <w:jc w:val="center"/>
                        <w:rPr>
                          <w:rFonts w:eastAsiaTheme="majorEastAsia" w:cstheme="majorBidi"/>
                          <w:b/>
                          <w:bCs/>
                          <w:szCs w:val="20"/>
                        </w:rPr>
                      </w:pPr>
                      <w:r w:rsidRPr="00517B9C">
                        <w:rPr>
                          <w:noProof/>
                          <w:lang w:eastAsia="en-AU"/>
                        </w:rPr>
                        <w:drawing>
                          <wp:inline distT="0" distB="0" distL="0" distR="0" wp14:anchorId="6D38F808" wp14:editId="3D902CC3">
                            <wp:extent cx="5734578" cy="1620752"/>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7041" cy="1621448"/>
                                    </a:xfrm>
                                    <a:prstGeom prst="rect">
                                      <a:avLst/>
                                    </a:prstGeom>
                                    <a:solidFill>
                                      <a:schemeClr val="tx2">
                                        <a:lumMod val="20000"/>
                                        <a:lumOff val="80000"/>
                                      </a:schemeClr>
                                    </a:solidFill>
                                  </pic:spPr>
                                </pic:pic>
                              </a:graphicData>
                            </a:graphic>
                          </wp:inline>
                        </w:drawing>
                      </w:r>
                    </w:p>
                  </w:txbxContent>
                </v:textbox>
                <w10:wrap type="square"/>
              </v:shape>
            </w:pict>
          </mc:Fallback>
        </mc:AlternateContent>
      </w:r>
    </w:p>
    <w:p w14:paraId="28D5FC96" w14:textId="1DCB79EE" w:rsidR="002644E9" w:rsidRDefault="002644E9" w:rsidP="00F7105A">
      <w:pPr>
        <w:shd w:val="clear" w:color="auto" w:fill="FFFFFF" w:themeFill="background1"/>
        <w:contextualSpacing/>
        <w:jc w:val="both"/>
        <w:rPr>
          <w:rFonts w:eastAsiaTheme="majorEastAsia" w:cstheme="majorBidi"/>
          <w:bCs/>
          <w:i/>
          <w:color w:val="1F497D" w:themeColor="text2"/>
          <w:szCs w:val="20"/>
        </w:rPr>
      </w:pPr>
    </w:p>
    <w:p w14:paraId="21758752" w14:textId="77777777" w:rsidR="00F51344" w:rsidRDefault="001C1737" w:rsidP="00F7105A">
      <w:pPr>
        <w:shd w:val="clear" w:color="auto" w:fill="FFFFFF" w:themeFill="background1"/>
        <w:contextualSpacing/>
        <w:jc w:val="both"/>
        <w:rPr>
          <w:rFonts w:eastAsiaTheme="majorEastAsia" w:cstheme="majorBidi"/>
          <w:b/>
          <w:color w:val="E36C0A" w:themeColor="accent6" w:themeShade="BF"/>
          <w:sz w:val="24"/>
        </w:rPr>
      </w:pPr>
      <w:r w:rsidRPr="0068082A">
        <w:rPr>
          <w:rFonts w:eastAsiaTheme="majorEastAsia" w:cstheme="majorBidi"/>
          <w:b/>
          <w:color w:val="E36C0A" w:themeColor="accent6" w:themeShade="BF"/>
          <w:sz w:val="24"/>
        </w:rPr>
        <w:lastRenderedPageBreak/>
        <w:t xml:space="preserve">Recommendation to the Australian Government: </w:t>
      </w:r>
    </w:p>
    <w:p w14:paraId="15D58E7D" w14:textId="5A5246DE" w:rsidR="000E03E2" w:rsidRPr="0068082A" w:rsidRDefault="001C1737" w:rsidP="00F7105A">
      <w:pPr>
        <w:shd w:val="clear" w:color="auto" w:fill="FFFFFF" w:themeFill="background1"/>
        <w:contextualSpacing/>
        <w:jc w:val="both"/>
        <w:rPr>
          <w:rFonts w:eastAsiaTheme="majorEastAsia" w:cstheme="majorBidi"/>
          <w:b/>
          <w:i/>
          <w:color w:val="E36C0A" w:themeColor="accent6" w:themeShade="BF"/>
          <w:sz w:val="24"/>
        </w:rPr>
      </w:pPr>
      <w:r w:rsidRPr="0068082A">
        <w:rPr>
          <w:rFonts w:eastAsiaTheme="majorEastAsia" w:cstheme="majorBidi"/>
          <w:b/>
          <w:i/>
          <w:color w:val="E36C0A" w:themeColor="accent6" w:themeShade="BF"/>
          <w:sz w:val="24"/>
        </w:rPr>
        <w:t>Invest in the development of a National Workplace Initiative</w:t>
      </w:r>
    </w:p>
    <w:p w14:paraId="6FD1D077" w14:textId="77777777" w:rsidR="001C1737" w:rsidRDefault="001C1737" w:rsidP="00F7105A">
      <w:pPr>
        <w:shd w:val="clear" w:color="auto" w:fill="FFFFFF" w:themeFill="background1"/>
        <w:contextualSpacing/>
        <w:jc w:val="both"/>
        <w:rPr>
          <w:rFonts w:eastAsia="Calibri" w:cs="Calibri"/>
          <w:iCs/>
          <w:color w:val="000000" w:themeColor="text1"/>
          <w:szCs w:val="20"/>
          <w:bdr w:val="none" w:sz="0" w:space="0" w:color="auto" w:frame="1"/>
        </w:rPr>
      </w:pPr>
    </w:p>
    <w:p w14:paraId="72A82777" w14:textId="77777777" w:rsidR="00BC3DBF" w:rsidRDefault="00714361" w:rsidP="00F7105A">
      <w:pPr>
        <w:shd w:val="clear" w:color="auto" w:fill="FFFFFF" w:themeFill="background1"/>
        <w:contextualSpacing/>
        <w:jc w:val="both"/>
        <w:rPr>
          <w:rFonts w:eastAsia="Calibri" w:cs="Calibri"/>
          <w:color w:val="212121"/>
          <w:szCs w:val="20"/>
        </w:rPr>
      </w:pPr>
      <w:r w:rsidRPr="00485413">
        <w:rPr>
          <w:rFonts w:eastAsia="Calibri" w:cs="Calibri"/>
          <w:iCs/>
          <w:color w:val="000000" w:themeColor="text1"/>
          <w:szCs w:val="20"/>
          <w:bdr w:val="none" w:sz="0" w:space="0" w:color="auto" w:frame="1"/>
        </w:rPr>
        <w:t>SuperFriend call</w:t>
      </w:r>
      <w:r w:rsidR="00400936" w:rsidRPr="00485413">
        <w:rPr>
          <w:rFonts w:eastAsia="Calibri" w:cs="Calibri"/>
          <w:iCs/>
          <w:color w:val="000000" w:themeColor="text1"/>
          <w:szCs w:val="20"/>
          <w:bdr w:val="none" w:sz="0" w:space="0" w:color="auto" w:frame="1"/>
        </w:rPr>
        <w:t xml:space="preserve">s </w:t>
      </w:r>
      <w:r w:rsidRPr="00485413">
        <w:rPr>
          <w:rFonts w:eastAsia="Calibri" w:cs="Calibri"/>
          <w:iCs/>
          <w:color w:val="000000" w:themeColor="text1"/>
          <w:szCs w:val="20"/>
          <w:bdr w:val="none" w:sz="0" w:space="0" w:color="auto" w:frame="1"/>
        </w:rPr>
        <w:t xml:space="preserve">on the Australian Government </w:t>
      </w:r>
      <w:r w:rsidR="00B659A4" w:rsidRPr="00485413">
        <w:rPr>
          <w:rFonts w:eastAsia="Calibri" w:cs="Calibri"/>
          <w:iCs/>
          <w:color w:val="000000" w:themeColor="text1"/>
          <w:szCs w:val="20"/>
          <w:bdr w:val="none" w:sz="0" w:space="0" w:color="auto" w:frame="1"/>
        </w:rPr>
        <w:t xml:space="preserve">to </w:t>
      </w:r>
      <w:r w:rsidR="00640F2C">
        <w:rPr>
          <w:rFonts w:eastAsia="Calibri" w:cs="Calibri"/>
          <w:iCs/>
          <w:color w:val="000000" w:themeColor="text1"/>
          <w:szCs w:val="20"/>
          <w:bdr w:val="none" w:sz="0" w:space="0" w:color="auto" w:frame="1"/>
        </w:rPr>
        <w:t xml:space="preserve">support the </w:t>
      </w:r>
      <w:r w:rsidR="00BB19A7" w:rsidRPr="00485413">
        <w:rPr>
          <w:rFonts w:eastAsia="Calibri" w:cs="Calibri"/>
          <w:iCs/>
          <w:color w:val="000000" w:themeColor="text1"/>
          <w:szCs w:val="20"/>
          <w:bdr w:val="none" w:sz="0" w:space="0" w:color="auto" w:frame="1"/>
        </w:rPr>
        <w:t xml:space="preserve">recommendation </w:t>
      </w:r>
      <w:r w:rsidR="00640F2C">
        <w:rPr>
          <w:rFonts w:eastAsia="Calibri" w:cs="Calibri"/>
          <w:iCs/>
          <w:color w:val="000000" w:themeColor="text1"/>
          <w:szCs w:val="20"/>
          <w:bdr w:val="none" w:sz="0" w:space="0" w:color="auto" w:frame="1"/>
        </w:rPr>
        <w:t xml:space="preserve">outlined in a separate submission from the MHWA </w:t>
      </w:r>
      <w:r w:rsidR="00BB19A7" w:rsidRPr="00485413">
        <w:rPr>
          <w:rFonts w:eastAsia="Calibri" w:cs="Calibri"/>
          <w:iCs/>
          <w:color w:val="000000" w:themeColor="text1"/>
          <w:szCs w:val="20"/>
          <w:bdr w:val="none" w:sz="0" w:space="0" w:color="auto" w:frame="1"/>
        </w:rPr>
        <w:t xml:space="preserve">to </w:t>
      </w:r>
      <w:r w:rsidRPr="00485413">
        <w:rPr>
          <w:rFonts w:eastAsia="Calibri" w:cs="Calibri"/>
          <w:szCs w:val="20"/>
        </w:rPr>
        <w:t>build on the foundational work over the last seven years by business, unions, community and the go</w:t>
      </w:r>
      <w:r w:rsidR="00690328">
        <w:rPr>
          <w:rFonts w:eastAsia="Calibri" w:cs="Calibri"/>
          <w:szCs w:val="20"/>
        </w:rPr>
        <w:t>vernment sector (through the MHWA</w:t>
      </w:r>
      <w:r w:rsidRPr="00485413">
        <w:rPr>
          <w:rFonts w:eastAsia="Calibri" w:cs="Calibri"/>
          <w:szCs w:val="20"/>
        </w:rPr>
        <w:t xml:space="preserve">) </w:t>
      </w:r>
      <w:r w:rsidR="00BB19A7" w:rsidRPr="00485413">
        <w:rPr>
          <w:rFonts w:eastAsia="Calibri" w:cs="Calibri"/>
          <w:szCs w:val="20"/>
        </w:rPr>
        <w:t xml:space="preserve">and fund the development of </w:t>
      </w:r>
      <w:r w:rsidR="000347C9">
        <w:rPr>
          <w:rFonts w:eastAsia="Calibri" w:cs="Calibri"/>
          <w:szCs w:val="20"/>
        </w:rPr>
        <w:t xml:space="preserve">the </w:t>
      </w:r>
      <w:r w:rsidRPr="00485413">
        <w:rPr>
          <w:rFonts w:eastAsia="Calibri" w:cs="Calibri"/>
          <w:szCs w:val="20"/>
        </w:rPr>
        <w:t xml:space="preserve">National Workplace Initiative. </w:t>
      </w:r>
      <w:r w:rsidR="00BB19A7" w:rsidRPr="00485413">
        <w:rPr>
          <w:rFonts w:eastAsia="Calibri" w:cs="Calibri"/>
          <w:color w:val="212121"/>
          <w:szCs w:val="20"/>
        </w:rPr>
        <w:t xml:space="preserve">This is an opportunity for the </w:t>
      </w:r>
      <w:r w:rsidR="00640F2C">
        <w:rPr>
          <w:rFonts w:eastAsia="Calibri" w:cs="Calibri"/>
          <w:color w:val="212121"/>
          <w:szCs w:val="20"/>
        </w:rPr>
        <w:t>Australian</w:t>
      </w:r>
      <w:r w:rsidR="00BB19A7" w:rsidRPr="00485413">
        <w:rPr>
          <w:rFonts w:eastAsia="Calibri" w:cs="Calibri"/>
          <w:color w:val="212121"/>
          <w:szCs w:val="20"/>
        </w:rPr>
        <w:t xml:space="preserve"> Government to demonstrate its commitment to early intervention and prevention</w:t>
      </w:r>
      <w:r w:rsidR="000347C9">
        <w:rPr>
          <w:rFonts w:eastAsia="Calibri" w:cs="Calibri"/>
          <w:color w:val="212121"/>
          <w:szCs w:val="20"/>
        </w:rPr>
        <w:t xml:space="preserve"> in the working population</w:t>
      </w:r>
      <w:r w:rsidR="00BB19A7" w:rsidRPr="00485413">
        <w:rPr>
          <w:rFonts w:eastAsia="Calibri" w:cs="Calibri"/>
          <w:color w:val="212121"/>
          <w:szCs w:val="20"/>
        </w:rPr>
        <w:t xml:space="preserve">. </w:t>
      </w:r>
    </w:p>
    <w:p w14:paraId="49A15806" w14:textId="77777777" w:rsidR="00BC3DBF" w:rsidRDefault="00BC3DBF" w:rsidP="00F7105A">
      <w:pPr>
        <w:shd w:val="clear" w:color="auto" w:fill="FFFFFF" w:themeFill="background1"/>
        <w:contextualSpacing/>
        <w:jc w:val="both"/>
        <w:rPr>
          <w:rFonts w:eastAsia="Calibri" w:cs="Calibri"/>
          <w:color w:val="212121"/>
          <w:szCs w:val="20"/>
        </w:rPr>
      </w:pPr>
    </w:p>
    <w:p w14:paraId="4A2BA821" w14:textId="4DBAB94B" w:rsidR="00BB19A7" w:rsidRDefault="00BB19A7" w:rsidP="00F7105A">
      <w:pPr>
        <w:shd w:val="clear" w:color="auto" w:fill="FFFFFF" w:themeFill="background1"/>
        <w:contextualSpacing/>
        <w:jc w:val="both"/>
        <w:rPr>
          <w:rFonts w:eastAsia="Calibri" w:cs="Calibri"/>
          <w:color w:val="212121"/>
          <w:szCs w:val="20"/>
        </w:rPr>
      </w:pPr>
      <w:r w:rsidRPr="00485413">
        <w:rPr>
          <w:rFonts w:eastAsia="Calibri" w:cs="Calibri"/>
          <w:color w:val="212121"/>
          <w:szCs w:val="20"/>
        </w:rPr>
        <w:t xml:space="preserve">The National Workplace Initiative will include: </w:t>
      </w:r>
    </w:p>
    <w:p w14:paraId="0F63474B" w14:textId="77777777" w:rsidR="00BC3DBF" w:rsidRPr="00485413" w:rsidRDefault="00BC3DBF" w:rsidP="00F7105A">
      <w:pPr>
        <w:shd w:val="clear" w:color="auto" w:fill="FFFFFF" w:themeFill="background1"/>
        <w:contextualSpacing/>
        <w:jc w:val="both"/>
        <w:rPr>
          <w:rFonts w:eastAsia="Calibri" w:cs="Calibri"/>
          <w:color w:val="212121"/>
          <w:szCs w:val="20"/>
        </w:rPr>
      </w:pPr>
    </w:p>
    <w:p w14:paraId="7B372E02" w14:textId="73349DBB" w:rsidR="00BB19A7" w:rsidRPr="00485413" w:rsidRDefault="00BB19A7" w:rsidP="00F7105A">
      <w:pPr>
        <w:pStyle w:val="ListParagraph"/>
        <w:numPr>
          <w:ilvl w:val="0"/>
          <w:numId w:val="7"/>
        </w:numPr>
        <w:contextualSpacing/>
        <w:jc w:val="both"/>
        <w:rPr>
          <w:rFonts w:ascii="Lucida Sans" w:eastAsiaTheme="majorEastAsia" w:hAnsi="Lucida Sans" w:cstheme="majorBidi"/>
          <w:bCs/>
          <w:sz w:val="20"/>
          <w:szCs w:val="20"/>
        </w:rPr>
      </w:pPr>
      <w:r w:rsidRPr="00485413">
        <w:rPr>
          <w:rFonts w:ascii="Lucida Sans" w:eastAsiaTheme="majorEastAsia" w:hAnsi="Lucida Sans" w:cstheme="majorBidi"/>
          <w:bCs/>
          <w:sz w:val="20"/>
          <w:szCs w:val="20"/>
        </w:rPr>
        <w:t xml:space="preserve">A definitive national workplace mental health </w:t>
      </w:r>
      <w:r w:rsidR="008C72C1">
        <w:rPr>
          <w:rFonts w:ascii="Lucida Sans" w:eastAsiaTheme="majorEastAsia" w:hAnsi="Lucida Sans" w:cstheme="majorBidi"/>
          <w:bCs/>
          <w:sz w:val="20"/>
          <w:szCs w:val="20"/>
        </w:rPr>
        <w:t xml:space="preserve">online </w:t>
      </w:r>
      <w:r w:rsidRPr="00485413">
        <w:rPr>
          <w:rFonts w:ascii="Lucida Sans" w:eastAsiaTheme="majorEastAsia" w:hAnsi="Lucida Sans" w:cstheme="majorBidi"/>
          <w:bCs/>
          <w:sz w:val="20"/>
          <w:szCs w:val="20"/>
        </w:rPr>
        <w:t xml:space="preserve">resource, outlining ‘what works’ and clear, step-by-step processes for taking action. </w:t>
      </w:r>
      <w:r w:rsidR="00CF433E">
        <w:rPr>
          <w:rFonts w:ascii="Lucida Sans" w:eastAsiaTheme="majorEastAsia" w:hAnsi="Lucida Sans" w:cstheme="majorBidi"/>
          <w:bCs/>
          <w:sz w:val="20"/>
          <w:szCs w:val="20"/>
        </w:rPr>
        <w:t>All employers will be able to voluntarily choose a level of commitment that meets their needs from ‘meets legal obligations’ – which may be suitable for new and smaller businesses – to ‘meets best practice’, which may be attractive for employers looking to reap the full benefits of a thriving workforce and become employers of choice.</w:t>
      </w:r>
    </w:p>
    <w:p w14:paraId="0EED02A2" w14:textId="77777777" w:rsidR="00BB19A7" w:rsidRPr="00485413" w:rsidRDefault="00BB19A7" w:rsidP="00F7105A">
      <w:pPr>
        <w:pStyle w:val="ListParagraph"/>
        <w:numPr>
          <w:ilvl w:val="0"/>
          <w:numId w:val="7"/>
        </w:numPr>
        <w:contextualSpacing/>
        <w:jc w:val="both"/>
        <w:rPr>
          <w:rFonts w:ascii="Lucida Sans" w:eastAsiaTheme="majorEastAsia" w:hAnsi="Lucida Sans" w:cstheme="majorBidi"/>
          <w:bCs/>
          <w:sz w:val="20"/>
          <w:szCs w:val="20"/>
        </w:rPr>
      </w:pPr>
      <w:r w:rsidRPr="00485413">
        <w:rPr>
          <w:rFonts w:ascii="Lucida Sans" w:eastAsiaTheme="majorEastAsia" w:hAnsi="Lucida Sans" w:cstheme="majorBidi"/>
          <w:bCs/>
          <w:sz w:val="20"/>
          <w:szCs w:val="20"/>
        </w:rPr>
        <w:t>Simple, practical online implementation guidance material.</w:t>
      </w:r>
    </w:p>
    <w:p w14:paraId="358AB6BA" w14:textId="66132FD3" w:rsidR="00BB19A7" w:rsidRPr="00485413" w:rsidRDefault="008C72C1" w:rsidP="00F7105A">
      <w:pPr>
        <w:pStyle w:val="ListParagraph"/>
        <w:numPr>
          <w:ilvl w:val="0"/>
          <w:numId w:val="7"/>
        </w:numPr>
        <w:contextualSpacing/>
        <w:jc w:val="both"/>
        <w:rPr>
          <w:rFonts w:ascii="Lucida Sans" w:eastAsiaTheme="majorEastAsia" w:hAnsi="Lucida Sans" w:cstheme="majorBidi"/>
          <w:bCs/>
          <w:sz w:val="20"/>
          <w:szCs w:val="20"/>
        </w:rPr>
      </w:pPr>
      <w:r>
        <w:rPr>
          <w:rFonts w:ascii="Lucida Sans" w:eastAsiaTheme="majorEastAsia" w:hAnsi="Lucida Sans" w:cstheme="majorBidi"/>
          <w:bCs/>
          <w:sz w:val="20"/>
          <w:szCs w:val="20"/>
        </w:rPr>
        <w:t>Implementation support expertise</w:t>
      </w:r>
      <w:r w:rsidR="00BB19A7" w:rsidRPr="00485413">
        <w:rPr>
          <w:rFonts w:ascii="Lucida Sans" w:eastAsiaTheme="majorEastAsia" w:hAnsi="Lucida Sans" w:cstheme="majorBidi"/>
          <w:bCs/>
          <w:sz w:val="20"/>
          <w:szCs w:val="20"/>
        </w:rPr>
        <w:t xml:space="preserve"> to assist workplaces put the guidance a</w:t>
      </w:r>
      <w:r>
        <w:rPr>
          <w:rFonts w:ascii="Lucida Sans" w:eastAsiaTheme="majorEastAsia" w:hAnsi="Lucida Sans" w:cstheme="majorBidi"/>
          <w:bCs/>
          <w:sz w:val="20"/>
          <w:szCs w:val="20"/>
        </w:rPr>
        <w:t>dvice into action</w:t>
      </w:r>
      <w:r w:rsidR="00BB19A7" w:rsidRPr="00485413">
        <w:rPr>
          <w:rFonts w:ascii="Lucida Sans" w:eastAsiaTheme="majorEastAsia" w:hAnsi="Lucida Sans" w:cstheme="majorBidi"/>
          <w:bCs/>
          <w:sz w:val="20"/>
          <w:szCs w:val="20"/>
        </w:rPr>
        <w:t xml:space="preserve">. </w:t>
      </w:r>
    </w:p>
    <w:p w14:paraId="64F41819" w14:textId="77777777" w:rsidR="00BB19A7" w:rsidRPr="00485413" w:rsidRDefault="00BB19A7" w:rsidP="00F7105A">
      <w:pPr>
        <w:shd w:val="clear" w:color="auto" w:fill="FFFFFF" w:themeFill="background1"/>
        <w:contextualSpacing/>
        <w:jc w:val="both"/>
        <w:rPr>
          <w:rFonts w:eastAsia="Calibri" w:cs="Calibri"/>
          <w:color w:val="212121"/>
          <w:szCs w:val="20"/>
        </w:rPr>
      </w:pPr>
    </w:p>
    <w:p w14:paraId="6310E791" w14:textId="6EB2C1F0" w:rsidR="00640F2C" w:rsidRDefault="00714361" w:rsidP="00F7105A">
      <w:pPr>
        <w:shd w:val="clear" w:color="auto" w:fill="FFFFFF" w:themeFill="background1"/>
        <w:contextualSpacing/>
        <w:jc w:val="both"/>
        <w:rPr>
          <w:rFonts w:eastAsia="Calibri" w:cs="Calibri"/>
          <w:szCs w:val="20"/>
        </w:rPr>
      </w:pPr>
      <w:r w:rsidRPr="00485413">
        <w:rPr>
          <w:rFonts w:eastAsia="Calibri" w:cs="Calibri"/>
          <w:szCs w:val="20"/>
        </w:rPr>
        <w:t xml:space="preserve">We believe that </w:t>
      </w:r>
      <w:r w:rsidR="00640F2C">
        <w:rPr>
          <w:rFonts w:eastAsia="Calibri" w:cs="Calibri"/>
          <w:szCs w:val="20"/>
        </w:rPr>
        <w:t xml:space="preserve">the </w:t>
      </w:r>
      <w:r w:rsidRPr="00485413">
        <w:rPr>
          <w:rFonts w:eastAsia="Calibri" w:cs="Calibri"/>
          <w:szCs w:val="20"/>
        </w:rPr>
        <w:t>MHWA has the track record, experience and reach to ensure this investment leads to</w:t>
      </w:r>
      <w:r w:rsidR="00640F2C">
        <w:rPr>
          <w:rFonts w:eastAsia="Calibri" w:cs="Calibri"/>
          <w:szCs w:val="20"/>
        </w:rPr>
        <w:t>:</w:t>
      </w:r>
      <w:r w:rsidRPr="00485413">
        <w:rPr>
          <w:rFonts w:eastAsia="Calibri" w:cs="Calibri"/>
          <w:szCs w:val="20"/>
        </w:rPr>
        <w:t xml:space="preserve"> </w:t>
      </w:r>
    </w:p>
    <w:p w14:paraId="5AC70F25" w14:textId="77777777" w:rsidR="00BC3DBF" w:rsidRDefault="00BC3DBF" w:rsidP="00F7105A">
      <w:pPr>
        <w:shd w:val="clear" w:color="auto" w:fill="FFFFFF" w:themeFill="background1"/>
        <w:contextualSpacing/>
        <w:jc w:val="both"/>
        <w:rPr>
          <w:rFonts w:eastAsia="Calibri" w:cs="Calibri"/>
          <w:szCs w:val="20"/>
        </w:rPr>
      </w:pPr>
    </w:p>
    <w:p w14:paraId="7B715C61" w14:textId="070F736A" w:rsidR="00640F2C" w:rsidRDefault="00640F2C" w:rsidP="00F7105A">
      <w:pPr>
        <w:pStyle w:val="ListParagraph"/>
        <w:numPr>
          <w:ilvl w:val="0"/>
          <w:numId w:val="14"/>
        </w:numPr>
        <w:shd w:val="clear" w:color="auto" w:fill="FFFFFF" w:themeFill="background1"/>
        <w:contextualSpacing/>
        <w:jc w:val="both"/>
        <w:rPr>
          <w:rFonts w:ascii="Lucida Sans" w:eastAsia="Calibri" w:hAnsi="Lucida Sans" w:cs="Calibri"/>
          <w:sz w:val="20"/>
          <w:szCs w:val="20"/>
        </w:rPr>
      </w:pPr>
      <w:r>
        <w:rPr>
          <w:rFonts w:ascii="Lucida Sans" w:eastAsia="Calibri" w:hAnsi="Lucida Sans" w:cs="Calibri"/>
          <w:sz w:val="20"/>
          <w:szCs w:val="20"/>
        </w:rPr>
        <w:t>M</w:t>
      </w:r>
      <w:r w:rsidR="00714361" w:rsidRPr="00640F2C">
        <w:rPr>
          <w:rFonts w:ascii="Lucida Sans" w:eastAsia="Calibri" w:hAnsi="Lucida Sans" w:cs="Calibri"/>
          <w:sz w:val="20"/>
          <w:szCs w:val="20"/>
        </w:rPr>
        <w:t>ore Australian work</w:t>
      </w:r>
      <w:r>
        <w:rPr>
          <w:rFonts w:ascii="Lucida Sans" w:eastAsia="Calibri" w:hAnsi="Lucida Sans" w:cs="Calibri"/>
          <w:sz w:val="20"/>
          <w:szCs w:val="20"/>
        </w:rPr>
        <w:t>ers leading contributing lives.</w:t>
      </w:r>
    </w:p>
    <w:p w14:paraId="75A09FDA" w14:textId="5A608981" w:rsidR="00640F2C" w:rsidRDefault="00640F2C" w:rsidP="00F7105A">
      <w:pPr>
        <w:pStyle w:val="ListParagraph"/>
        <w:numPr>
          <w:ilvl w:val="0"/>
          <w:numId w:val="14"/>
        </w:numPr>
        <w:shd w:val="clear" w:color="auto" w:fill="FFFFFF" w:themeFill="background1"/>
        <w:contextualSpacing/>
        <w:jc w:val="both"/>
        <w:rPr>
          <w:rFonts w:ascii="Lucida Sans" w:eastAsia="Calibri" w:hAnsi="Lucida Sans" w:cs="Calibri"/>
          <w:sz w:val="20"/>
          <w:szCs w:val="20"/>
        </w:rPr>
      </w:pPr>
      <w:r>
        <w:rPr>
          <w:rFonts w:ascii="Lucida Sans" w:eastAsia="Calibri" w:hAnsi="Lucida Sans" w:cs="Calibri"/>
          <w:sz w:val="20"/>
          <w:szCs w:val="20"/>
        </w:rPr>
        <w:t>M</w:t>
      </w:r>
      <w:r w:rsidR="00714361" w:rsidRPr="00640F2C">
        <w:rPr>
          <w:rFonts w:ascii="Lucida Sans" w:eastAsia="Calibri" w:hAnsi="Lucida Sans" w:cs="Calibri"/>
          <w:sz w:val="20"/>
          <w:szCs w:val="20"/>
        </w:rPr>
        <w:t>eaningful improvements in population m</w:t>
      </w:r>
      <w:r>
        <w:rPr>
          <w:rFonts w:ascii="Lucida Sans" w:eastAsia="Calibri" w:hAnsi="Lucida Sans" w:cs="Calibri"/>
          <w:sz w:val="20"/>
          <w:szCs w:val="20"/>
        </w:rPr>
        <w:t>ental health and wellbeing.</w:t>
      </w:r>
    </w:p>
    <w:p w14:paraId="1C4E4505" w14:textId="4F67C0E9" w:rsidR="00714361" w:rsidRPr="00640F2C" w:rsidRDefault="00640F2C" w:rsidP="00F7105A">
      <w:pPr>
        <w:pStyle w:val="ListParagraph"/>
        <w:numPr>
          <w:ilvl w:val="0"/>
          <w:numId w:val="14"/>
        </w:numPr>
        <w:shd w:val="clear" w:color="auto" w:fill="FFFFFF" w:themeFill="background1"/>
        <w:contextualSpacing/>
        <w:jc w:val="both"/>
        <w:rPr>
          <w:rFonts w:ascii="Lucida Sans" w:eastAsia="Calibri" w:hAnsi="Lucida Sans" w:cs="Calibri"/>
          <w:sz w:val="20"/>
          <w:szCs w:val="20"/>
        </w:rPr>
      </w:pPr>
      <w:r>
        <w:rPr>
          <w:rFonts w:ascii="Lucida Sans" w:eastAsia="Calibri" w:hAnsi="Lucida Sans" w:cs="Calibri"/>
          <w:sz w:val="20"/>
          <w:szCs w:val="20"/>
        </w:rPr>
        <w:t>B</w:t>
      </w:r>
      <w:r w:rsidR="00714361" w:rsidRPr="00640F2C">
        <w:rPr>
          <w:rFonts w:ascii="Lucida Sans" w:eastAsia="Calibri" w:hAnsi="Lucida Sans" w:cs="Calibri"/>
          <w:sz w:val="20"/>
          <w:szCs w:val="20"/>
        </w:rPr>
        <w:t xml:space="preserve">oosts in productivity. </w:t>
      </w:r>
    </w:p>
    <w:p w14:paraId="2E5DD4E9" w14:textId="77777777" w:rsidR="00640F2C" w:rsidRDefault="00640F2C" w:rsidP="00F7105A">
      <w:pPr>
        <w:shd w:val="clear" w:color="auto" w:fill="FFFFFF" w:themeFill="background1"/>
        <w:contextualSpacing/>
        <w:jc w:val="both"/>
        <w:rPr>
          <w:rFonts w:eastAsia="Calibri" w:cs="Calibri"/>
          <w:szCs w:val="20"/>
        </w:rPr>
      </w:pPr>
    </w:p>
    <w:p w14:paraId="01BA8DF6" w14:textId="7422BE72" w:rsidR="00714361" w:rsidRDefault="0068082A" w:rsidP="00F7105A">
      <w:pPr>
        <w:shd w:val="clear" w:color="auto" w:fill="FFFFFF" w:themeFill="background1"/>
        <w:contextualSpacing/>
        <w:jc w:val="both"/>
        <w:rPr>
          <w:rFonts w:eastAsia="Calibri" w:cs="Calibri"/>
          <w:szCs w:val="20"/>
        </w:rPr>
      </w:pPr>
      <w:r>
        <w:rPr>
          <w:rFonts w:eastAsiaTheme="majorEastAsia" w:cstheme="majorHAnsi"/>
          <w:bCs/>
          <w:noProof/>
          <w:szCs w:val="20"/>
          <w:lang w:eastAsia="en-AU"/>
        </w:rPr>
        <mc:AlternateContent>
          <mc:Choice Requires="wps">
            <w:drawing>
              <wp:anchor distT="0" distB="0" distL="114300" distR="114300" simplePos="0" relativeHeight="251660800" behindDoc="0" locked="0" layoutInCell="1" allowOverlap="1" wp14:anchorId="0DE11AA2" wp14:editId="1D65AFA5">
                <wp:simplePos x="0" y="0"/>
                <wp:positionH relativeFrom="column">
                  <wp:posOffset>5080</wp:posOffset>
                </wp:positionH>
                <wp:positionV relativeFrom="paragraph">
                  <wp:posOffset>850900</wp:posOffset>
                </wp:positionV>
                <wp:extent cx="6101080" cy="1718310"/>
                <wp:effectExtent l="0" t="0" r="13970" b="15240"/>
                <wp:wrapSquare wrapText="bothSides"/>
                <wp:docPr id="14" name="Text Box 14"/>
                <wp:cNvGraphicFramePr/>
                <a:graphic xmlns:a="http://schemas.openxmlformats.org/drawingml/2006/main">
                  <a:graphicData uri="http://schemas.microsoft.com/office/word/2010/wordprocessingShape">
                    <wps:wsp>
                      <wps:cNvSpPr txBox="1"/>
                      <wps:spPr>
                        <a:xfrm>
                          <a:off x="0" y="0"/>
                          <a:ext cx="6101080" cy="1718310"/>
                        </a:xfrm>
                        <a:prstGeom prst="rect">
                          <a:avLst/>
                        </a:prstGeom>
                        <a:solidFill>
                          <a:schemeClr val="accent1">
                            <a:lumMod val="75000"/>
                          </a:schemeClr>
                        </a:solidFill>
                        <a:ln w="12700" cmpd="sng">
                          <a:solidFill>
                            <a:schemeClr val="accent1">
                              <a:lumMod val="7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dk1"/>
                        </a:lnRef>
                        <a:fillRef idx="1">
                          <a:schemeClr val="lt1"/>
                        </a:fillRef>
                        <a:effectRef idx="0">
                          <a:schemeClr val="dk1"/>
                        </a:effectRef>
                        <a:fontRef idx="minor">
                          <a:schemeClr val="dk1"/>
                        </a:fontRef>
                      </wps:style>
                      <wps:txbx>
                        <w:txbxContent>
                          <w:p w14:paraId="69B97583" w14:textId="73F11372" w:rsidR="00D576F3" w:rsidRDefault="00D576F3" w:rsidP="00F7105A">
                            <w:pPr>
                              <w:jc w:val="both"/>
                              <w:rPr>
                                <w:rFonts w:eastAsia="Calibri,Times New Roman" w:cs="Calibri,Times New Roman"/>
                                <w:iCs/>
                                <w:color w:val="FFFFFF" w:themeColor="background1"/>
                                <w:szCs w:val="20"/>
                              </w:rPr>
                            </w:pPr>
                            <w:r w:rsidRPr="0068082A">
                              <w:rPr>
                                <w:rFonts w:eastAsia="Calibri,Times New Roman" w:cs="Calibri,Times New Roman"/>
                                <w:iCs/>
                                <w:color w:val="FFFFFF" w:themeColor="background1"/>
                                <w:szCs w:val="20"/>
                              </w:rPr>
                              <w:t xml:space="preserve">Based on the evidence presented in the MHWA submission, SuperFriend strongly believes the introduction of a National Workplace Initiative, as proposed by the MHWA, will achieve the following outcomes: </w:t>
                            </w:r>
                          </w:p>
                          <w:p w14:paraId="0283FC52" w14:textId="77777777" w:rsidR="0068082A" w:rsidRPr="0068082A" w:rsidRDefault="0068082A" w:rsidP="00F7105A">
                            <w:pPr>
                              <w:jc w:val="both"/>
                              <w:rPr>
                                <w:rFonts w:eastAsia="Calibri,Times New Roman" w:cs="Calibri,Times New Roman"/>
                                <w:iCs/>
                                <w:color w:val="FFFFFF" w:themeColor="background1"/>
                                <w:szCs w:val="20"/>
                              </w:rPr>
                            </w:pPr>
                          </w:p>
                          <w:p w14:paraId="243B5D98" w14:textId="77777777" w:rsidR="00D576F3" w:rsidRPr="0068082A" w:rsidRDefault="00D576F3" w:rsidP="00F7105A">
                            <w:pPr>
                              <w:numPr>
                                <w:ilvl w:val="0"/>
                                <w:numId w:val="4"/>
                              </w:numPr>
                              <w:ind w:left="709"/>
                              <w:jc w:val="both"/>
                              <w:rPr>
                                <w:rFonts w:eastAsia="Calibri,Times New Roman" w:cs="Calibri,Times New Roman"/>
                                <w:iCs/>
                                <w:color w:val="FFFFFF" w:themeColor="background1"/>
                                <w:szCs w:val="20"/>
                              </w:rPr>
                            </w:pPr>
                            <w:r w:rsidRPr="0068082A">
                              <w:rPr>
                                <w:rFonts w:eastAsia="Calibri" w:cs="Calibri"/>
                                <w:color w:val="FFFFFF" w:themeColor="background1"/>
                                <w:szCs w:val="20"/>
                              </w:rPr>
                              <w:t>Improved population mental health and wellbeing via reduced work-related risks to mental health and increased work-related protective factors.</w:t>
                            </w:r>
                          </w:p>
                          <w:p w14:paraId="139790C2" w14:textId="2DB9E302" w:rsidR="00D576F3" w:rsidRPr="0068082A" w:rsidRDefault="00D576F3" w:rsidP="00F7105A">
                            <w:pPr>
                              <w:numPr>
                                <w:ilvl w:val="0"/>
                                <w:numId w:val="4"/>
                              </w:numPr>
                              <w:ind w:left="709"/>
                              <w:jc w:val="both"/>
                              <w:rPr>
                                <w:rFonts w:eastAsia="Calibri,Times New Roman" w:cs="Calibri,Times New Roman"/>
                                <w:iCs/>
                                <w:color w:val="FFFFFF" w:themeColor="background1"/>
                                <w:szCs w:val="20"/>
                              </w:rPr>
                            </w:pPr>
                            <w:r w:rsidRPr="0068082A">
                              <w:rPr>
                                <w:rFonts w:eastAsia="Calibri" w:cs="Calibri"/>
                                <w:color w:val="FFFFFF" w:themeColor="background1"/>
                                <w:szCs w:val="20"/>
                              </w:rPr>
                              <w:t>Reduced costs of mental ill-health to individuals, society and employers.</w:t>
                            </w:r>
                          </w:p>
                          <w:p w14:paraId="3F49D83C" w14:textId="38992FF4" w:rsidR="00D576F3" w:rsidRPr="0068082A" w:rsidRDefault="00D576F3" w:rsidP="00F7105A">
                            <w:pPr>
                              <w:numPr>
                                <w:ilvl w:val="0"/>
                                <w:numId w:val="4"/>
                              </w:numPr>
                              <w:ind w:left="709"/>
                              <w:jc w:val="both"/>
                              <w:rPr>
                                <w:rFonts w:eastAsia="Calibri,Times New Roman" w:cs="Calibri,Times New Roman"/>
                                <w:iCs/>
                                <w:color w:val="FFFFFF" w:themeColor="background1"/>
                                <w:szCs w:val="20"/>
                              </w:rPr>
                            </w:pPr>
                            <w:r w:rsidRPr="0068082A">
                              <w:rPr>
                                <w:rFonts w:eastAsia="Calibri" w:cs="Calibri"/>
                                <w:color w:val="FFFFFF" w:themeColor="background1"/>
                                <w:szCs w:val="20"/>
                              </w:rPr>
                              <w:t>Reduced workplace stigma so those with mental illness can be employed, can return to employment and/or stay employed, and are supported to do 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11AA2" id="Text Box 14" o:spid="_x0000_s1036" type="#_x0000_t202" style="position:absolute;left:0;text-align:left;margin-left:.4pt;margin-top:67pt;width:480.4pt;height:13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gx3wIAAEkGAAAOAAAAZHJzL2Uyb0RvYy54bWysVVFv2jAQfp+0/2D5nSZhUFpUqDIqpkld&#10;W62d+mwcB6I5tmcbCJv23/fZIZR2Ux+mvoTz3Xd3vu/Ox8VlU0uyEdZVWk1odpJSIhTXRaWWE/rt&#10;Yd47o8R5pgomtRITuhOOXk7fv7vYmrHo65WWhbAEQZQbb82Errw34yRxfCVq5k60EQrGUtuaeRzt&#10;Miks2yJ6LZN+mp4mW20LYzUXzkF71RrpNMYvS8H9bVk64YmcUNzNx6+N30X4JtMLNl5aZlYV31+D&#10;/cctalYpJD2EumKekbWt/gpVV9xqp0t/wnWd6LKsuIg1oJosfVHN/YoZEWsBOc4caHJvF5bfbO4s&#10;qQr0bkCJYjV69CAaTz7qhkAFfrbGjQG7NwD6BnpgO72DMpTdlLYOvyiIwA6mdwd2QzQO5WmGCs9g&#10;4rBlo+zsQxb5T57cjXX+k9A1CcKEWrQvsso2187jKoB2kJDNaVkV80rKeAgjI2bSkg1DsxnnQvks&#10;ust1/UUXrX40TNMubZyy4BIjP4smFdnilv0RwITXBgQ5tYzRnuEOId4gK6qTKpQCxlDvXmrH6Nds&#10;OOrno+F57zQfZr0BmOzledrvXc3zNE8H89n54OPv0BZE6fyT0Lq2RVHyOylCVKm+ihJNR1P6bUnP&#10;uSu+xwbH+wAZXEqwfHBqWX1RugTZbfo9Nt4/PsGDY/p6NtGhY0at/MGxrpS2rzuXLR4EHNUaRN8s&#10;mnbCY9+DaqGLHabZ6nYfOMPnFSbumjl/xywWAJqOpeZv8SmlxiTovUTJStuf/9IHPN4lrJRssVAw&#10;MD/WzApK5GeFF3ueDQYI6+NhgG7iYI8ti2OLWtczjTHOsD4Nj2LAe9mJpdX1I3ZfHrLCxBRH7gn1&#10;nTjz7ZrD7uQizyMIO8cwf63uDQ+hA83hPT00j8ya/aPzmJ4b3a0eNn7x9lps8FQ6X3tdVvFhPrG6&#10;bwD2VZzF/W4NC/H4HFFP/wDTPwAAAP//AwBQSwMEFAAGAAgAAAAhANELJ9bcAAAACAEAAA8AAABk&#10;cnMvZG93bnJldi54bWxMj8FOwzAQRO9I/IO1SNyoE4hCG+JUqBIHpF5IgbMbL3FEvI5stwl8PcsJ&#10;jrOzmnlTbxc3ijOGOHhSkK8yEEidNwP1Cl4PTzdrEDFpMnr0hAq+MMK2ubyodWX8TC94blMvOIRi&#10;pRXYlKZKythZdDqu/ITE3ocPTieWoZcm6JnD3Shvs6yUTg/EDVZPuLPYfbYnp4DmvbbfS4h52z3n&#10;u33x9i7vR6Wur5bHBxAJl/T3DL/4jA4NMx39iUwUowLmTny9K3gR25syL0EcFRRZUYJsavl/QPMD&#10;AAD//wMAUEsBAi0AFAAGAAgAAAAhALaDOJL+AAAA4QEAABMAAAAAAAAAAAAAAAAAAAAAAFtDb250&#10;ZW50X1R5cGVzXS54bWxQSwECLQAUAAYACAAAACEAOP0h/9YAAACUAQAACwAAAAAAAAAAAAAAAAAv&#10;AQAAX3JlbHMvLnJlbHNQSwECLQAUAAYACAAAACEA/wt4Md8CAABJBgAADgAAAAAAAAAAAAAAAAAu&#10;AgAAZHJzL2Uyb0RvYy54bWxQSwECLQAUAAYACAAAACEA0Qsn1twAAAAIAQAADwAAAAAAAAAAAAAA&#10;AAA5BQAAZHJzL2Rvd25yZXYueG1sUEsFBgAAAAAEAAQA8wAAAEIGAAAAAA==&#10;" fillcolor="#365f91 [2404]" strokecolor="#365f91 [2404]" strokeweight="1pt">
                <v:textbox>
                  <w:txbxContent>
                    <w:p w14:paraId="69B97583" w14:textId="73F11372" w:rsidR="00D576F3" w:rsidRDefault="00D576F3" w:rsidP="00F7105A">
                      <w:pPr>
                        <w:jc w:val="both"/>
                        <w:rPr>
                          <w:rFonts w:eastAsia="Calibri,Times New Roman" w:cs="Calibri,Times New Roman"/>
                          <w:iCs/>
                          <w:color w:val="FFFFFF" w:themeColor="background1"/>
                          <w:szCs w:val="20"/>
                        </w:rPr>
                      </w:pPr>
                      <w:r w:rsidRPr="0068082A">
                        <w:rPr>
                          <w:rFonts w:eastAsia="Calibri,Times New Roman" w:cs="Calibri,Times New Roman"/>
                          <w:iCs/>
                          <w:color w:val="FFFFFF" w:themeColor="background1"/>
                          <w:szCs w:val="20"/>
                        </w:rPr>
                        <w:t xml:space="preserve">Based on the evidence presented in the MHWA submission, SuperFriend strongly believes the introduction of a National Workplace Initiative, as proposed by the MHWA, will achieve the following outcomes: </w:t>
                      </w:r>
                    </w:p>
                    <w:p w14:paraId="0283FC52" w14:textId="77777777" w:rsidR="0068082A" w:rsidRPr="0068082A" w:rsidRDefault="0068082A" w:rsidP="00F7105A">
                      <w:pPr>
                        <w:jc w:val="both"/>
                        <w:rPr>
                          <w:rFonts w:eastAsia="Calibri,Times New Roman" w:cs="Calibri,Times New Roman"/>
                          <w:iCs/>
                          <w:color w:val="FFFFFF" w:themeColor="background1"/>
                          <w:szCs w:val="20"/>
                        </w:rPr>
                      </w:pPr>
                    </w:p>
                    <w:p w14:paraId="243B5D98" w14:textId="77777777" w:rsidR="00D576F3" w:rsidRPr="0068082A" w:rsidRDefault="00D576F3" w:rsidP="00F7105A">
                      <w:pPr>
                        <w:numPr>
                          <w:ilvl w:val="0"/>
                          <w:numId w:val="4"/>
                        </w:numPr>
                        <w:ind w:left="709"/>
                        <w:jc w:val="both"/>
                        <w:rPr>
                          <w:rFonts w:eastAsia="Calibri,Times New Roman" w:cs="Calibri,Times New Roman"/>
                          <w:iCs/>
                          <w:color w:val="FFFFFF" w:themeColor="background1"/>
                          <w:szCs w:val="20"/>
                        </w:rPr>
                      </w:pPr>
                      <w:r w:rsidRPr="0068082A">
                        <w:rPr>
                          <w:rFonts w:eastAsia="Calibri" w:cs="Calibri"/>
                          <w:color w:val="FFFFFF" w:themeColor="background1"/>
                          <w:szCs w:val="20"/>
                        </w:rPr>
                        <w:t>Improved population mental health and wellbeing via reduced work-related risks to mental health and increased work-related protective factors.</w:t>
                      </w:r>
                    </w:p>
                    <w:p w14:paraId="139790C2" w14:textId="2DB9E302" w:rsidR="00D576F3" w:rsidRPr="0068082A" w:rsidRDefault="00D576F3" w:rsidP="00F7105A">
                      <w:pPr>
                        <w:numPr>
                          <w:ilvl w:val="0"/>
                          <w:numId w:val="4"/>
                        </w:numPr>
                        <w:ind w:left="709"/>
                        <w:jc w:val="both"/>
                        <w:rPr>
                          <w:rFonts w:eastAsia="Calibri,Times New Roman" w:cs="Calibri,Times New Roman"/>
                          <w:iCs/>
                          <w:color w:val="FFFFFF" w:themeColor="background1"/>
                          <w:szCs w:val="20"/>
                        </w:rPr>
                      </w:pPr>
                      <w:r w:rsidRPr="0068082A">
                        <w:rPr>
                          <w:rFonts w:eastAsia="Calibri" w:cs="Calibri"/>
                          <w:color w:val="FFFFFF" w:themeColor="background1"/>
                          <w:szCs w:val="20"/>
                        </w:rPr>
                        <w:t>Reduced costs of mental ill-health to individuals, society and employers.</w:t>
                      </w:r>
                    </w:p>
                    <w:p w14:paraId="3F49D83C" w14:textId="38992FF4" w:rsidR="00D576F3" w:rsidRPr="0068082A" w:rsidRDefault="00D576F3" w:rsidP="00F7105A">
                      <w:pPr>
                        <w:numPr>
                          <w:ilvl w:val="0"/>
                          <w:numId w:val="4"/>
                        </w:numPr>
                        <w:ind w:left="709"/>
                        <w:jc w:val="both"/>
                        <w:rPr>
                          <w:rFonts w:eastAsia="Calibri,Times New Roman" w:cs="Calibri,Times New Roman"/>
                          <w:iCs/>
                          <w:color w:val="FFFFFF" w:themeColor="background1"/>
                          <w:szCs w:val="20"/>
                        </w:rPr>
                      </w:pPr>
                      <w:r w:rsidRPr="0068082A">
                        <w:rPr>
                          <w:rFonts w:eastAsia="Calibri" w:cs="Calibri"/>
                          <w:color w:val="FFFFFF" w:themeColor="background1"/>
                          <w:szCs w:val="20"/>
                        </w:rPr>
                        <w:t>Reduced workplace stigma so those with mental illness can be employed, can return to employment and/or stay employed, and are supported to do so.</w:t>
                      </w:r>
                    </w:p>
                  </w:txbxContent>
                </v:textbox>
                <w10:wrap type="square"/>
              </v:shape>
            </w:pict>
          </mc:Fallback>
        </mc:AlternateContent>
      </w:r>
      <w:r w:rsidR="00640F2C">
        <w:rPr>
          <w:rFonts w:eastAsia="Calibri" w:cs="Calibri"/>
          <w:szCs w:val="20"/>
        </w:rPr>
        <w:t>We support the KPMG and Mental Health Australia recommendation</w:t>
      </w:r>
      <w:r w:rsidR="00640F2C">
        <w:rPr>
          <w:rStyle w:val="FootnoteReference"/>
          <w:rFonts w:eastAsia="Calibri" w:cs="Calibri"/>
          <w:szCs w:val="20"/>
        </w:rPr>
        <w:footnoteReference w:id="10"/>
      </w:r>
      <w:r w:rsidR="00640F2C">
        <w:rPr>
          <w:rFonts w:eastAsia="Calibri" w:cs="Calibri"/>
          <w:szCs w:val="20"/>
        </w:rPr>
        <w:t xml:space="preserve"> to link workers’ compensation insurance premiums to the implementation of mentally healthy workplaces (for example, through the National Workplace Initiative). We believe a model such as this to incentivise employers to create mental health promoting workplaces is worth further investigation. </w:t>
      </w:r>
    </w:p>
    <w:p w14:paraId="60BDAF9B" w14:textId="296A754C" w:rsidR="00640F2C" w:rsidRDefault="00640F2C" w:rsidP="00F7105A">
      <w:pPr>
        <w:shd w:val="clear" w:color="auto" w:fill="FFFFFF" w:themeFill="background1"/>
        <w:contextualSpacing/>
        <w:jc w:val="both"/>
        <w:rPr>
          <w:rFonts w:eastAsia="Calibri" w:cs="Calibri"/>
          <w:i/>
          <w:iCs/>
          <w:color w:val="1F497D" w:themeColor="text2"/>
          <w:szCs w:val="20"/>
          <w:bdr w:val="none" w:sz="0" w:space="0" w:color="auto" w:frame="1"/>
        </w:rPr>
      </w:pPr>
    </w:p>
    <w:p w14:paraId="0400778D" w14:textId="64ABF961" w:rsidR="00733309" w:rsidRPr="0068082A" w:rsidRDefault="00733309" w:rsidP="00F7105A">
      <w:pPr>
        <w:contextualSpacing/>
        <w:jc w:val="both"/>
        <w:rPr>
          <w:rFonts w:eastAsiaTheme="majorEastAsia" w:cstheme="majorBidi"/>
          <w:b/>
          <w:color w:val="243F60" w:themeColor="accent1" w:themeShade="7F"/>
          <w:sz w:val="28"/>
          <w:szCs w:val="28"/>
        </w:rPr>
      </w:pPr>
      <w:r w:rsidRPr="0068082A">
        <w:rPr>
          <w:rFonts w:eastAsiaTheme="majorEastAsia" w:cstheme="majorBidi"/>
          <w:b/>
          <w:color w:val="243F60" w:themeColor="accent1" w:themeShade="7F"/>
          <w:sz w:val="28"/>
          <w:szCs w:val="28"/>
        </w:rPr>
        <w:lastRenderedPageBreak/>
        <w:t>MAXIMISING EMPLOYER UPTAKE:</w:t>
      </w:r>
    </w:p>
    <w:p w14:paraId="4F12B3C5" w14:textId="3DE16048" w:rsidR="00556340" w:rsidRPr="0068082A" w:rsidRDefault="00733309" w:rsidP="00F7105A">
      <w:pPr>
        <w:contextualSpacing/>
        <w:jc w:val="both"/>
        <w:rPr>
          <w:rFonts w:eastAsiaTheme="majorEastAsia" w:cstheme="majorBidi"/>
          <w:b/>
          <w:i/>
          <w:color w:val="365F91" w:themeColor="accent1" w:themeShade="BF"/>
          <w:sz w:val="24"/>
        </w:rPr>
      </w:pPr>
      <w:r w:rsidRPr="0068082A">
        <w:rPr>
          <w:rFonts w:eastAsiaTheme="majorEastAsia" w:cstheme="majorBidi"/>
          <w:b/>
          <w:i/>
          <w:color w:val="365F91" w:themeColor="accent1" w:themeShade="BF"/>
          <w:sz w:val="24"/>
        </w:rPr>
        <w:t xml:space="preserve">Through co-design and the use of external contextual experts, maximising employer uptake of workplace </w:t>
      </w:r>
      <w:r w:rsidR="00556340" w:rsidRPr="0068082A">
        <w:rPr>
          <w:rFonts w:eastAsiaTheme="majorEastAsia" w:cstheme="majorBidi"/>
          <w:b/>
          <w:i/>
          <w:color w:val="365F91" w:themeColor="accent1" w:themeShade="BF"/>
          <w:sz w:val="24"/>
        </w:rPr>
        <w:t>mental health and wellbeing initiatives</w:t>
      </w:r>
    </w:p>
    <w:p w14:paraId="2CB8F819" w14:textId="77777777" w:rsidR="00556340" w:rsidRPr="00485413" w:rsidRDefault="00556340" w:rsidP="00F7105A">
      <w:pPr>
        <w:contextualSpacing/>
        <w:jc w:val="both"/>
        <w:rPr>
          <w:b/>
          <w:szCs w:val="20"/>
        </w:rPr>
      </w:pPr>
    </w:p>
    <w:p w14:paraId="5AC7FB28" w14:textId="45C655CB" w:rsidR="00C1301A" w:rsidRPr="00485413" w:rsidRDefault="00C1301A" w:rsidP="00F7105A">
      <w:pPr>
        <w:contextualSpacing/>
        <w:jc w:val="both"/>
        <w:rPr>
          <w:szCs w:val="20"/>
        </w:rPr>
      </w:pPr>
      <w:r w:rsidRPr="00485413">
        <w:rPr>
          <w:szCs w:val="20"/>
        </w:rPr>
        <w:t>The increas</w:t>
      </w:r>
      <w:r w:rsidR="00D915C5">
        <w:rPr>
          <w:szCs w:val="20"/>
        </w:rPr>
        <w:t>ing</w:t>
      </w:r>
      <w:r w:rsidRPr="00485413">
        <w:rPr>
          <w:szCs w:val="20"/>
        </w:rPr>
        <w:t xml:space="preserve"> focus on workplace mental health and wellbeing over the last ten years has resulted in the production of a plethora of fact sheets, toolkits, information resources, websites, report</w:t>
      </w:r>
      <w:r w:rsidR="001E102B">
        <w:rPr>
          <w:szCs w:val="20"/>
        </w:rPr>
        <w:t>s</w:t>
      </w:r>
      <w:r w:rsidRPr="00485413">
        <w:rPr>
          <w:szCs w:val="20"/>
        </w:rPr>
        <w:t xml:space="preserve"> and guidelines developed by NGOs, gov</w:t>
      </w:r>
      <w:r w:rsidR="001E102B">
        <w:rPr>
          <w:szCs w:val="20"/>
        </w:rPr>
        <w:t>ernmen</w:t>
      </w:r>
      <w:r w:rsidRPr="00485413">
        <w:rPr>
          <w:szCs w:val="20"/>
        </w:rPr>
        <w:t>ts, regu</w:t>
      </w:r>
      <w:r w:rsidR="001E102B">
        <w:rPr>
          <w:szCs w:val="20"/>
        </w:rPr>
        <w:t>lators and commercial operators</w:t>
      </w:r>
      <w:r w:rsidRPr="00485413">
        <w:rPr>
          <w:szCs w:val="20"/>
        </w:rPr>
        <w:t>. Much of this material has been developed with minimal involvement from the end users of the</w:t>
      </w:r>
      <w:r w:rsidR="001E102B">
        <w:rPr>
          <w:szCs w:val="20"/>
        </w:rPr>
        <w:t>se</w:t>
      </w:r>
      <w:r w:rsidRPr="00485413">
        <w:rPr>
          <w:szCs w:val="20"/>
        </w:rPr>
        <w:t xml:space="preserve"> products, </w:t>
      </w:r>
      <w:r w:rsidR="001E102B">
        <w:rPr>
          <w:szCs w:val="20"/>
        </w:rPr>
        <w:t xml:space="preserve">who are </w:t>
      </w:r>
      <w:r w:rsidRPr="00485413">
        <w:rPr>
          <w:szCs w:val="20"/>
        </w:rPr>
        <w:t>most commonly those responsible for the implementation of workplace initiatives, such as employers, business owners, managers and supervisors. This has meant that the specific needs and contexts of end users are not necessarily reflected in the material. As a result, adoption is compromised, resources are was</w:t>
      </w:r>
      <w:r w:rsidR="00EA0BB1" w:rsidRPr="00485413">
        <w:rPr>
          <w:szCs w:val="20"/>
        </w:rPr>
        <w:t>ted</w:t>
      </w:r>
      <w:r w:rsidRPr="00485413">
        <w:rPr>
          <w:szCs w:val="20"/>
        </w:rPr>
        <w:t xml:space="preserve"> and ultimately impact is reduced.</w:t>
      </w:r>
      <w:r w:rsidR="00EA0BB1" w:rsidRPr="00485413">
        <w:rPr>
          <w:szCs w:val="20"/>
        </w:rPr>
        <w:t xml:space="preserve"> A study</w:t>
      </w:r>
      <w:r w:rsidR="00EA0BB1" w:rsidRPr="00485413">
        <w:rPr>
          <w:rStyle w:val="FootnoteReference"/>
          <w:szCs w:val="20"/>
        </w:rPr>
        <w:footnoteReference w:id="11"/>
      </w:r>
      <w:r w:rsidR="00EA0BB1" w:rsidRPr="00485413">
        <w:rPr>
          <w:szCs w:val="20"/>
        </w:rPr>
        <w:t xml:space="preserve"> in Canada assessing the effectiveness of the</w:t>
      </w:r>
      <w:r w:rsidR="001E102B">
        <w:rPr>
          <w:szCs w:val="20"/>
        </w:rPr>
        <w:t xml:space="preserve"> National Standard of Canada</w:t>
      </w:r>
      <w:r w:rsidR="00EA0BB1" w:rsidRPr="00485413">
        <w:rPr>
          <w:szCs w:val="20"/>
        </w:rPr>
        <w:t xml:space="preserve"> </w:t>
      </w:r>
      <w:r w:rsidR="001E102B">
        <w:rPr>
          <w:szCs w:val="20"/>
        </w:rPr>
        <w:t>for Psychological Health and Safety in the W</w:t>
      </w:r>
      <w:r w:rsidR="00EA0BB1" w:rsidRPr="00485413">
        <w:rPr>
          <w:szCs w:val="20"/>
        </w:rPr>
        <w:t xml:space="preserve">orkplace highlighted the importance of tailoring national guidance material to the specific needs and types of industries. </w:t>
      </w:r>
    </w:p>
    <w:p w14:paraId="6275EA0E" w14:textId="77777777" w:rsidR="00C1301A" w:rsidRPr="00485413" w:rsidRDefault="00C1301A" w:rsidP="00F7105A">
      <w:pPr>
        <w:contextualSpacing/>
        <w:jc w:val="both"/>
        <w:rPr>
          <w:szCs w:val="20"/>
        </w:rPr>
      </w:pPr>
    </w:p>
    <w:p w14:paraId="1F55FAEB" w14:textId="3A98E367" w:rsidR="00C1301A" w:rsidRPr="00485413" w:rsidRDefault="00C1301A" w:rsidP="00F7105A">
      <w:pPr>
        <w:contextualSpacing/>
        <w:jc w:val="both"/>
        <w:rPr>
          <w:szCs w:val="20"/>
        </w:rPr>
      </w:pPr>
      <w:r w:rsidRPr="00485413">
        <w:rPr>
          <w:szCs w:val="20"/>
        </w:rPr>
        <w:t>This experience was reinforced by the research co</w:t>
      </w:r>
      <w:r w:rsidR="00EA0BB1" w:rsidRPr="00485413">
        <w:rPr>
          <w:szCs w:val="20"/>
        </w:rPr>
        <w:t>mmissioned by SuperFriend and Beyond Blue</w:t>
      </w:r>
      <w:r w:rsidRPr="00485413">
        <w:rPr>
          <w:szCs w:val="20"/>
        </w:rPr>
        <w:t xml:space="preserve">, on behalf of the MHWA. A key theme from this work was a warning </w:t>
      </w:r>
      <w:r w:rsidR="00EA0BB1" w:rsidRPr="00485413">
        <w:rPr>
          <w:szCs w:val="20"/>
        </w:rPr>
        <w:t xml:space="preserve">from employers and industry representatives </w:t>
      </w:r>
      <w:r w:rsidRPr="00485413">
        <w:rPr>
          <w:szCs w:val="20"/>
        </w:rPr>
        <w:t>against the development of generic</w:t>
      </w:r>
      <w:r w:rsidR="00690328">
        <w:rPr>
          <w:szCs w:val="20"/>
        </w:rPr>
        <w:t>, one-size-fits-</w:t>
      </w:r>
      <w:r w:rsidRPr="00485413">
        <w:rPr>
          <w:szCs w:val="20"/>
        </w:rPr>
        <w:t xml:space="preserve">all solutions, as this approach was seen as a major barrier to industry </w:t>
      </w:r>
      <w:r w:rsidR="001E102B">
        <w:rPr>
          <w:szCs w:val="20"/>
        </w:rPr>
        <w:t xml:space="preserve">and employer </w:t>
      </w:r>
      <w:r w:rsidRPr="00485413">
        <w:rPr>
          <w:szCs w:val="20"/>
        </w:rPr>
        <w:t>uptake. There is a prevalent view that “i</w:t>
      </w:r>
      <w:r w:rsidR="009D180C" w:rsidRPr="00485413">
        <w:rPr>
          <w:szCs w:val="20"/>
        </w:rPr>
        <w:t>t’s different in our industry</w:t>
      </w:r>
      <w:r w:rsidR="001E102B">
        <w:rPr>
          <w:szCs w:val="20"/>
        </w:rPr>
        <w:t>”</w:t>
      </w:r>
      <w:r w:rsidR="009D180C" w:rsidRPr="00485413">
        <w:rPr>
          <w:szCs w:val="20"/>
        </w:rPr>
        <w:t xml:space="preserve">. </w:t>
      </w:r>
      <w:r w:rsidR="00B659A4" w:rsidRPr="00485413">
        <w:rPr>
          <w:szCs w:val="20"/>
        </w:rPr>
        <w:t>The evi</w:t>
      </w:r>
      <w:r w:rsidR="001E102B">
        <w:rPr>
          <w:szCs w:val="20"/>
        </w:rPr>
        <w:t>dence, here and internationally</w:t>
      </w:r>
      <w:r w:rsidR="00B659A4" w:rsidRPr="00485413">
        <w:rPr>
          <w:szCs w:val="20"/>
        </w:rPr>
        <w:t xml:space="preserve">, is that resources and interventions need to be customised and context specific if they are to be effective and deliver value. While a common set of principles is useful, there does need to be the opportunity for local voices to be heard. </w:t>
      </w:r>
      <w:r w:rsidR="009D180C" w:rsidRPr="00485413">
        <w:rPr>
          <w:szCs w:val="20"/>
        </w:rPr>
        <w:t>T</w:t>
      </w:r>
      <w:r w:rsidRPr="00485413">
        <w:rPr>
          <w:szCs w:val="20"/>
        </w:rPr>
        <w:t xml:space="preserve">his </w:t>
      </w:r>
      <w:r w:rsidR="009D180C" w:rsidRPr="00485413">
        <w:rPr>
          <w:szCs w:val="20"/>
        </w:rPr>
        <w:t>highlights</w:t>
      </w:r>
      <w:r w:rsidRPr="00485413">
        <w:rPr>
          <w:szCs w:val="20"/>
        </w:rPr>
        <w:t xml:space="preserve"> the need for adoption and implementation to be industry-led. SuperFriend stro</w:t>
      </w:r>
      <w:r w:rsidR="00485413" w:rsidRPr="00485413">
        <w:rPr>
          <w:szCs w:val="20"/>
        </w:rPr>
        <w:t>ngly encourages the Australian G</w:t>
      </w:r>
      <w:r w:rsidRPr="00485413">
        <w:rPr>
          <w:szCs w:val="20"/>
        </w:rPr>
        <w:t xml:space="preserve">overnment to see this perception of uniqueness as an opportunity for engagement, meaningful co-design and effective implementation, rather than </w:t>
      </w:r>
      <w:r w:rsidR="00EA0BB1" w:rsidRPr="00485413">
        <w:rPr>
          <w:szCs w:val="20"/>
        </w:rPr>
        <w:t>simply</w:t>
      </w:r>
      <w:r w:rsidRPr="00485413">
        <w:rPr>
          <w:szCs w:val="20"/>
        </w:rPr>
        <w:t xml:space="preserve"> a barrier to be overcome.</w:t>
      </w:r>
    </w:p>
    <w:p w14:paraId="33B9853D" w14:textId="77777777" w:rsidR="00C1301A" w:rsidRPr="00485413" w:rsidRDefault="00C1301A" w:rsidP="00F7105A">
      <w:pPr>
        <w:contextualSpacing/>
        <w:jc w:val="both"/>
        <w:rPr>
          <w:szCs w:val="20"/>
        </w:rPr>
      </w:pPr>
    </w:p>
    <w:p w14:paraId="74044227" w14:textId="026834F2" w:rsidR="00A5550F" w:rsidRPr="00485413" w:rsidRDefault="00B659A4" w:rsidP="00F7105A">
      <w:pPr>
        <w:contextualSpacing/>
        <w:jc w:val="both"/>
        <w:rPr>
          <w:szCs w:val="20"/>
        </w:rPr>
      </w:pPr>
      <w:r w:rsidRPr="00485413">
        <w:rPr>
          <w:szCs w:val="20"/>
        </w:rPr>
        <w:t>In this context, t</w:t>
      </w:r>
      <w:r w:rsidR="00C1301A" w:rsidRPr="00485413">
        <w:rPr>
          <w:szCs w:val="20"/>
        </w:rPr>
        <w:t xml:space="preserve">he SuperFriend model is an example of how a third party </w:t>
      </w:r>
      <w:r w:rsidR="009D180C" w:rsidRPr="00485413">
        <w:rPr>
          <w:szCs w:val="20"/>
        </w:rPr>
        <w:t>organisation</w:t>
      </w:r>
      <w:r w:rsidR="00E30911" w:rsidRPr="00485413">
        <w:rPr>
          <w:szCs w:val="20"/>
        </w:rPr>
        <w:t>, with intimate knowledge of a specific industry can build relationships and develop trust to</w:t>
      </w:r>
      <w:r w:rsidR="00C1301A" w:rsidRPr="00485413">
        <w:rPr>
          <w:szCs w:val="20"/>
        </w:rPr>
        <w:t xml:space="preserve"> </w:t>
      </w:r>
      <w:r w:rsidR="009D180C" w:rsidRPr="00485413">
        <w:rPr>
          <w:szCs w:val="20"/>
        </w:rPr>
        <w:t>maximise uptake and engagement</w:t>
      </w:r>
      <w:r w:rsidR="00E30911" w:rsidRPr="00485413">
        <w:rPr>
          <w:szCs w:val="20"/>
        </w:rPr>
        <w:t xml:space="preserve"> in the area of workplace mental health and wellbeing</w:t>
      </w:r>
      <w:r w:rsidR="009D180C" w:rsidRPr="00485413">
        <w:rPr>
          <w:szCs w:val="20"/>
        </w:rPr>
        <w:t>.</w:t>
      </w:r>
      <w:r w:rsidR="00082957" w:rsidRPr="00485413">
        <w:rPr>
          <w:szCs w:val="20"/>
        </w:rPr>
        <w:t xml:space="preserve"> SuperFriend </w:t>
      </w:r>
      <w:r w:rsidR="001E102B">
        <w:rPr>
          <w:szCs w:val="20"/>
        </w:rPr>
        <w:t>is</w:t>
      </w:r>
      <w:r w:rsidR="00082957" w:rsidRPr="00485413">
        <w:rPr>
          <w:szCs w:val="20"/>
        </w:rPr>
        <w:t xml:space="preserve"> seen as the</w:t>
      </w:r>
      <w:r w:rsidRPr="00485413">
        <w:rPr>
          <w:szCs w:val="20"/>
        </w:rPr>
        <w:t xml:space="preserve"> mental health expert</w:t>
      </w:r>
      <w:r w:rsidR="00082957" w:rsidRPr="00485413">
        <w:rPr>
          <w:szCs w:val="20"/>
        </w:rPr>
        <w:t xml:space="preserve"> within the super</w:t>
      </w:r>
      <w:r w:rsidR="0081742F">
        <w:rPr>
          <w:szCs w:val="20"/>
        </w:rPr>
        <w:t>annuation</w:t>
      </w:r>
      <w:r w:rsidR="00082957" w:rsidRPr="00485413">
        <w:rPr>
          <w:szCs w:val="20"/>
        </w:rPr>
        <w:t xml:space="preserve"> and life insurance industry. </w:t>
      </w:r>
    </w:p>
    <w:p w14:paraId="712CE815" w14:textId="77777777" w:rsidR="00082957" w:rsidRPr="00485413" w:rsidRDefault="00082957" w:rsidP="00F7105A">
      <w:pPr>
        <w:contextualSpacing/>
        <w:jc w:val="both"/>
        <w:rPr>
          <w:rFonts w:eastAsiaTheme="majorEastAsia" w:cstheme="majorHAnsi"/>
          <w:bCs/>
          <w:szCs w:val="20"/>
        </w:rPr>
      </w:pPr>
    </w:p>
    <w:p w14:paraId="22724B44" w14:textId="77777777" w:rsidR="00B90F6D" w:rsidRDefault="00B90F6D" w:rsidP="00F7105A">
      <w:pPr>
        <w:contextualSpacing/>
        <w:jc w:val="both"/>
        <w:rPr>
          <w:rFonts w:eastAsiaTheme="majorEastAsia" w:cstheme="majorHAnsi"/>
          <w:bCs/>
          <w:szCs w:val="20"/>
        </w:rPr>
      </w:pPr>
      <w:r w:rsidRPr="00485413">
        <w:rPr>
          <w:rFonts w:eastAsiaTheme="majorEastAsia" w:cstheme="majorHAnsi"/>
          <w:bCs/>
          <w:szCs w:val="20"/>
        </w:rPr>
        <w:t>Evidence of the success of SuperFriend’s approach is that mental health is now an accepted and expected part of all superannuation and life insurance industry events. For example, SuperFriend was recently invited to facilitate a Conexus Financial Roundtable, the first to be hosted by an external facilitator. The topic explored how superannuation funds and life insurers can work more constructively with employers to create mentally healthy workplaces.</w:t>
      </w:r>
    </w:p>
    <w:p w14:paraId="3B276412" w14:textId="77777777" w:rsidR="00B90F6D" w:rsidRDefault="00B90F6D" w:rsidP="00F7105A">
      <w:pPr>
        <w:contextualSpacing/>
        <w:jc w:val="both"/>
        <w:rPr>
          <w:rFonts w:eastAsiaTheme="majorEastAsia" w:cstheme="majorHAnsi"/>
          <w:bCs/>
          <w:szCs w:val="20"/>
        </w:rPr>
      </w:pPr>
    </w:p>
    <w:p w14:paraId="3CC1F77D" w14:textId="77777777" w:rsidR="0068082A" w:rsidRDefault="0068082A" w:rsidP="00F7105A">
      <w:pPr>
        <w:jc w:val="both"/>
        <w:rPr>
          <w:rFonts w:eastAsiaTheme="majorEastAsia" w:cstheme="majorHAnsi"/>
          <w:bCs/>
          <w:szCs w:val="20"/>
        </w:rPr>
      </w:pPr>
      <w:r>
        <w:rPr>
          <w:rFonts w:eastAsiaTheme="majorEastAsia" w:cstheme="majorHAnsi"/>
          <w:bCs/>
          <w:szCs w:val="20"/>
        </w:rPr>
        <w:br w:type="page"/>
      </w:r>
    </w:p>
    <w:p w14:paraId="3A1CA639" w14:textId="0072520A" w:rsidR="00162726" w:rsidRDefault="00162726" w:rsidP="00F7105A">
      <w:pPr>
        <w:contextualSpacing/>
        <w:jc w:val="both"/>
        <w:rPr>
          <w:rFonts w:eastAsiaTheme="majorEastAsia" w:cstheme="majorHAnsi"/>
          <w:bCs/>
          <w:szCs w:val="20"/>
        </w:rPr>
      </w:pPr>
      <w:r>
        <w:rPr>
          <w:rFonts w:eastAsiaTheme="majorEastAsia" w:cstheme="majorHAnsi"/>
          <w:bCs/>
          <w:szCs w:val="20"/>
        </w:rPr>
        <w:lastRenderedPageBreak/>
        <w:t xml:space="preserve">The following are some examples of SuperFriend’s approach to co-design: </w:t>
      </w:r>
    </w:p>
    <w:p w14:paraId="1F95150C" w14:textId="77777777" w:rsidR="0068082A" w:rsidRDefault="0068082A" w:rsidP="00F7105A">
      <w:pPr>
        <w:contextualSpacing/>
        <w:jc w:val="both"/>
        <w:rPr>
          <w:rFonts w:eastAsiaTheme="majorEastAsia" w:cstheme="majorHAnsi"/>
          <w:bCs/>
          <w:szCs w:val="20"/>
        </w:rPr>
      </w:pPr>
    </w:p>
    <w:p w14:paraId="72C3E4D4" w14:textId="05EAFAD8" w:rsidR="00B90F6D" w:rsidRPr="00B90F6D" w:rsidRDefault="00583C9F" w:rsidP="00F7105A">
      <w:pPr>
        <w:pStyle w:val="ListParagraph"/>
        <w:numPr>
          <w:ilvl w:val="0"/>
          <w:numId w:val="24"/>
        </w:numPr>
        <w:contextualSpacing/>
        <w:jc w:val="both"/>
        <w:rPr>
          <w:rFonts w:ascii="Lucida Sans" w:eastAsiaTheme="majorEastAsia" w:hAnsi="Lucida Sans" w:cstheme="majorHAnsi"/>
          <w:bCs/>
          <w:sz w:val="20"/>
          <w:szCs w:val="20"/>
        </w:rPr>
      </w:pPr>
      <w:r>
        <w:rPr>
          <w:rFonts w:ascii="Lucida Sans" w:eastAsiaTheme="majorEastAsia" w:hAnsi="Lucida Sans" w:cstheme="majorHAnsi"/>
          <w:bCs/>
          <w:sz w:val="20"/>
          <w:szCs w:val="20"/>
        </w:rPr>
        <w:t>Involving</w:t>
      </w:r>
      <w:r w:rsidR="00B90F6D" w:rsidRPr="00B90F6D">
        <w:rPr>
          <w:rFonts w:ascii="Lucida Sans" w:eastAsiaTheme="majorEastAsia" w:hAnsi="Lucida Sans" w:cstheme="majorHAnsi"/>
          <w:bCs/>
          <w:sz w:val="20"/>
          <w:szCs w:val="20"/>
        </w:rPr>
        <w:t xml:space="preserve"> superannuation and life insurance end users (for example, financial planners or claims managers) in the design of workplace mental health solutions targeting workers in those roles.</w:t>
      </w:r>
    </w:p>
    <w:p w14:paraId="7796CF85" w14:textId="668C061F" w:rsidR="00B90F6D" w:rsidRPr="00B90F6D" w:rsidRDefault="00583C9F" w:rsidP="00F7105A">
      <w:pPr>
        <w:pStyle w:val="ListParagraph"/>
        <w:numPr>
          <w:ilvl w:val="0"/>
          <w:numId w:val="24"/>
        </w:numPr>
        <w:contextualSpacing/>
        <w:jc w:val="both"/>
        <w:rPr>
          <w:rFonts w:ascii="Lucida Sans" w:eastAsiaTheme="majorEastAsia" w:hAnsi="Lucida Sans" w:cstheme="majorHAnsi"/>
          <w:bCs/>
          <w:sz w:val="20"/>
          <w:szCs w:val="20"/>
        </w:rPr>
      </w:pPr>
      <w:r>
        <w:rPr>
          <w:rFonts w:ascii="Lucida Sans" w:eastAsiaTheme="majorEastAsia" w:hAnsi="Lucida Sans" w:cstheme="majorHAnsi"/>
          <w:bCs/>
          <w:sz w:val="20"/>
          <w:szCs w:val="20"/>
        </w:rPr>
        <w:t>Convening</w:t>
      </w:r>
      <w:r w:rsidR="00B90F6D" w:rsidRPr="00B90F6D">
        <w:rPr>
          <w:rFonts w:ascii="Lucida Sans" w:eastAsiaTheme="majorEastAsia" w:hAnsi="Lucida Sans" w:cstheme="majorHAnsi"/>
          <w:bCs/>
          <w:sz w:val="20"/>
          <w:szCs w:val="20"/>
        </w:rPr>
        <w:t xml:space="preserve"> reference groups of representative from superannuation and life insurance for industry specific initiatives. </w:t>
      </w:r>
    </w:p>
    <w:p w14:paraId="7DF2C172" w14:textId="2CBBD1B8" w:rsidR="00B90F6D" w:rsidRPr="00B90F6D" w:rsidRDefault="00583C9F" w:rsidP="00F7105A">
      <w:pPr>
        <w:pStyle w:val="ListParagraph"/>
        <w:numPr>
          <w:ilvl w:val="0"/>
          <w:numId w:val="24"/>
        </w:numPr>
        <w:contextualSpacing/>
        <w:jc w:val="both"/>
        <w:rPr>
          <w:rFonts w:ascii="Lucida Sans" w:eastAsiaTheme="majorEastAsia" w:hAnsi="Lucida Sans" w:cstheme="majorHAnsi"/>
          <w:bCs/>
          <w:sz w:val="20"/>
          <w:szCs w:val="20"/>
        </w:rPr>
      </w:pPr>
      <w:r>
        <w:rPr>
          <w:rFonts w:ascii="Lucida Sans" w:eastAsiaTheme="majorEastAsia" w:hAnsi="Lucida Sans" w:cstheme="majorHAnsi"/>
          <w:bCs/>
          <w:sz w:val="20"/>
          <w:szCs w:val="20"/>
        </w:rPr>
        <w:t>Including</w:t>
      </w:r>
      <w:r w:rsidR="00B90F6D" w:rsidRPr="00B90F6D">
        <w:rPr>
          <w:rFonts w:ascii="Lucida Sans" w:eastAsiaTheme="majorEastAsia" w:hAnsi="Lucida Sans" w:cstheme="majorHAnsi"/>
          <w:bCs/>
          <w:sz w:val="20"/>
          <w:szCs w:val="20"/>
        </w:rPr>
        <w:t xml:space="preserve"> industry represent</w:t>
      </w:r>
      <w:r>
        <w:rPr>
          <w:rFonts w:ascii="Lucida Sans" w:eastAsiaTheme="majorEastAsia" w:hAnsi="Lucida Sans" w:cstheme="majorHAnsi"/>
          <w:bCs/>
          <w:sz w:val="20"/>
          <w:szCs w:val="20"/>
        </w:rPr>
        <w:t>atives on our Board and Program</w:t>
      </w:r>
      <w:r w:rsidR="00B90F6D" w:rsidRPr="00B90F6D">
        <w:rPr>
          <w:rFonts w:ascii="Lucida Sans" w:eastAsiaTheme="majorEastAsia" w:hAnsi="Lucida Sans" w:cstheme="majorHAnsi"/>
          <w:bCs/>
          <w:sz w:val="20"/>
          <w:szCs w:val="20"/>
        </w:rPr>
        <w:t xml:space="preserve"> Sub-Committee. </w:t>
      </w:r>
    </w:p>
    <w:p w14:paraId="62D06750" w14:textId="6B1E7E79" w:rsidR="00082957" w:rsidRPr="00485413" w:rsidRDefault="00082957" w:rsidP="00F7105A">
      <w:pPr>
        <w:contextualSpacing/>
        <w:jc w:val="both"/>
        <w:rPr>
          <w:szCs w:val="20"/>
        </w:rPr>
      </w:pPr>
    </w:p>
    <w:p w14:paraId="0322E0FD" w14:textId="35553A50" w:rsidR="00C1301A" w:rsidRDefault="009D180C" w:rsidP="00F7105A">
      <w:pPr>
        <w:contextualSpacing/>
        <w:jc w:val="both"/>
        <w:rPr>
          <w:szCs w:val="20"/>
        </w:rPr>
      </w:pPr>
      <w:r w:rsidRPr="00485413">
        <w:rPr>
          <w:szCs w:val="20"/>
        </w:rPr>
        <w:t xml:space="preserve">The benefits that we’ve seen as a result of </w:t>
      </w:r>
      <w:r w:rsidR="001E102B">
        <w:rPr>
          <w:szCs w:val="20"/>
        </w:rPr>
        <w:t>SuperFriend’s</w:t>
      </w:r>
      <w:r w:rsidRPr="00485413">
        <w:rPr>
          <w:szCs w:val="20"/>
        </w:rPr>
        <w:t xml:space="preserve"> approach</w:t>
      </w:r>
      <w:r w:rsidR="001E102B">
        <w:rPr>
          <w:szCs w:val="20"/>
        </w:rPr>
        <w:t xml:space="preserve"> to co-design with industry</w:t>
      </w:r>
      <w:r w:rsidRPr="00485413">
        <w:rPr>
          <w:szCs w:val="20"/>
        </w:rPr>
        <w:t xml:space="preserve"> are: </w:t>
      </w:r>
    </w:p>
    <w:p w14:paraId="21AAEE73" w14:textId="77777777" w:rsidR="0068082A" w:rsidRPr="00485413" w:rsidRDefault="0068082A" w:rsidP="00F7105A">
      <w:pPr>
        <w:contextualSpacing/>
        <w:jc w:val="both"/>
        <w:rPr>
          <w:szCs w:val="20"/>
        </w:rPr>
      </w:pPr>
    </w:p>
    <w:p w14:paraId="06B4EFE0" w14:textId="5748107A" w:rsidR="009D180C" w:rsidRPr="00485413" w:rsidRDefault="009D180C" w:rsidP="00F7105A">
      <w:pPr>
        <w:pStyle w:val="ListParagraph"/>
        <w:numPr>
          <w:ilvl w:val="0"/>
          <w:numId w:val="6"/>
        </w:numPr>
        <w:contextualSpacing/>
        <w:jc w:val="both"/>
        <w:rPr>
          <w:rFonts w:ascii="Lucida Sans" w:hAnsi="Lucida Sans"/>
          <w:sz w:val="20"/>
          <w:szCs w:val="20"/>
        </w:rPr>
      </w:pPr>
      <w:r w:rsidRPr="00485413">
        <w:rPr>
          <w:rFonts w:ascii="Lucida Sans" w:hAnsi="Lucida Sans"/>
          <w:sz w:val="20"/>
          <w:szCs w:val="20"/>
        </w:rPr>
        <w:t>Greater ability to develop tailored solutions</w:t>
      </w:r>
      <w:r w:rsidR="00711A0B" w:rsidRPr="00485413">
        <w:rPr>
          <w:rFonts w:ascii="Lucida Sans" w:hAnsi="Lucida Sans"/>
          <w:sz w:val="20"/>
          <w:szCs w:val="20"/>
        </w:rPr>
        <w:t xml:space="preserve"> for the superannuation and life insurance industry</w:t>
      </w:r>
      <w:r w:rsidRPr="00485413">
        <w:rPr>
          <w:rFonts w:ascii="Lucida Sans" w:hAnsi="Lucida Sans"/>
          <w:sz w:val="20"/>
          <w:szCs w:val="20"/>
        </w:rPr>
        <w:t>.</w:t>
      </w:r>
    </w:p>
    <w:p w14:paraId="6C290D70" w14:textId="401BF3E8" w:rsidR="009D180C" w:rsidRPr="00485413" w:rsidRDefault="009D180C" w:rsidP="00F7105A">
      <w:pPr>
        <w:pStyle w:val="ListParagraph"/>
        <w:numPr>
          <w:ilvl w:val="0"/>
          <w:numId w:val="6"/>
        </w:numPr>
        <w:contextualSpacing/>
        <w:jc w:val="both"/>
        <w:rPr>
          <w:rFonts w:ascii="Lucida Sans" w:hAnsi="Lucida Sans"/>
          <w:sz w:val="20"/>
          <w:szCs w:val="20"/>
        </w:rPr>
      </w:pPr>
      <w:r w:rsidRPr="00485413">
        <w:rPr>
          <w:rFonts w:ascii="Lucida Sans" w:hAnsi="Lucida Sans"/>
          <w:sz w:val="20"/>
          <w:szCs w:val="20"/>
        </w:rPr>
        <w:t xml:space="preserve">Increased efficiency when </w:t>
      </w:r>
      <w:r w:rsidR="00711A0B" w:rsidRPr="00485413">
        <w:rPr>
          <w:rFonts w:ascii="Lucida Sans" w:hAnsi="Lucida Sans"/>
          <w:sz w:val="20"/>
          <w:szCs w:val="20"/>
        </w:rPr>
        <w:t>programs and initiatives</w:t>
      </w:r>
      <w:r w:rsidRPr="00485413">
        <w:rPr>
          <w:rFonts w:ascii="Lucida Sans" w:hAnsi="Lucida Sans"/>
          <w:sz w:val="20"/>
          <w:szCs w:val="20"/>
        </w:rPr>
        <w:t xml:space="preserve"> are built around</w:t>
      </w:r>
      <w:r w:rsidR="00711A0B" w:rsidRPr="00485413">
        <w:rPr>
          <w:rFonts w:ascii="Lucida Sans" w:hAnsi="Lucida Sans"/>
          <w:sz w:val="20"/>
          <w:szCs w:val="20"/>
        </w:rPr>
        <w:t xml:space="preserve"> the needs of specific employers</w:t>
      </w:r>
      <w:r w:rsidRPr="00485413">
        <w:rPr>
          <w:rFonts w:ascii="Lucida Sans" w:hAnsi="Lucida Sans"/>
          <w:sz w:val="20"/>
          <w:szCs w:val="20"/>
        </w:rPr>
        <w:t>.</w:t>
      </w:r>
    </w:p>
    <w:p w14:paraId="2EA559B2" w14:textId="465A1FBC" w:rsidR="009D180C" w:rsidRPr="00485413" w:rsidRDefault="009D180C" w:rsidP="00F7105A">
      <w:pPr>
        <w:pStyle w:val="ListParagraph"/>
        <w:numPr>
          <w:ilvl w:val="0"/>
          <w:numId w:val="6"/>
        </w:numPr>
        <w:contextualSpacing/>
        <w:jc w:val="both"/>
        <w:rPr>
          <w:rFonts w:ascii="Lucida Sans" w:hAnsi="Lucida Sans"/>
          <w:sz w:val="20"/>
          <w:szCs w:val="20"/>
        </w:rPr>
      </w:pPr>
      <w:r w:rsidRPr="00485413">
        <w:rPr>
          <w:rFonts w:ascii="Lucida Sans" w:hAnsi="Lucida Sans"/>
          <w:sz w:val="20"/>
          <w:szCs w:val="20"/>
        </w:rPr>
        <w:t xml:space="preserve">Greater end user </w:t>
      </w:r>
      <w:r w:rsidR="00B659A4" w:rsidRPr="00485413">
        <w:rPr>
          <w:rFonts w:ascii="Lucida Sans" w:hAnsi="Lucida Sans"/>
          <w:sz w:val="20"/>
          <w:szCs w:val="20"/>
        </w:rPr>
        <w:t xml:space="preserve">uptake and </w:t>
      </w:r>
      <w:r w:rsidRPr="00485413">
        <w:rPr>
          <w:rFonts w:ascii="Lucida Sans" w:hAnsi="Lucida Sans"/>
          <w:sz w:val="20"/>
          <w:szCs w:val="20"/>
        </w:rPr>
        <w:t>satisfaction.</w:t>
      </w:r>
    </w:p>
    <w:p w14:paraId="7E1201DA" w14:textId="77704064" w:rsidR="009D180C" w:rsidRDefault="009D180C" w:rsidP="00F7105A">
      <w:pPr>
        <w:pStyle w:val="ListParagraph"/>
        <w:numPr>
          <w:ilvl w:val="0"/>
          <w:numId w:val="6"/>
        </w:numPr>
        <w:contextualSpacing/>
        <w:jc w:val="both"/>
        <w:rPr>
          <w:rFonts w:ascii="Lucida Sans" w:hAnsi="Lucida Sans"/>
          <w:sz w:val="20"/>
          <w:szCs w:val="20"/>
        </w:rPr>
      </w:pPr>
      <w:r w:rsidRPr="00485413">
        <w:rPr>
          <w:rFonts w:ascii="Lucida Sans" w:hAnsi="Lucida Sans"/>
          <w:sz w:val="20"/>
          <w:szCs w:val="20"/>
        </w:rPr>
        <w:t xml:space="preserve">Up-skilling and developing the </w:t>
      </w:r>
      <w:r w:rsidR="00F754D0">
        <w:rPr>
          <w:rFonts w:ascii="Lucida Sans" w:hAnsi="Lucida Sans"/>
          <w:sz w:val="20"/>
          <w:szCs w:val="20"/>
        </w:rPr>
        <w:t xml:space="preserve">capability and </w:t>
      </w:r>
      <w:r w:rsidRPr="00485413">
        <w:rPr>
          <w:rFonts w:ascii="Lucida Sans" w:hAnsi="Lucida Sans"/>
          <w:sz w:val="20"/>
          <w:szCs w:val="20"/>
        </w:rPr>
        <w:t xml:space="preserve">capacity of staff in </w:t>
      </w:r>
      <w:r w:rsidR="0081742F">
        <w:rPr>
          <w:rFonts w:ascii="Lucida Sans" w:hAnsi="Lucida Sans"/>
          <w:sz w:val="20"/>
          <w:szCs w:val="20"/>
        </w:rPr>
        <w:t>superannuation</w:t>
      </w:r>
      <w:r w:rsidRPr="00485413">
        <w:rPr>
          <w:rFonts w:ascii="Lucida Sans" w:hAnsi="Lucida Sans"/>
          <w:sz w:val="20"/>
          <w:szCs w:val="20"/>
        </w:rPr>
        <w:t xml:space="preserve"> funds and </w:t>
      </w:r>
      <w:r w:rsidR="00B57F8A">
        <w:rPr>
          <w:rFonts w:ascii="Lucida Sans" w:hAnsi="Lucida Sans"/>
          <w:sz w:val="20"/>
          <w:szCs w:val="20"/>
        </w:rPr>
        <w:t>life insurance</w:t>
      </w:r>
      <w:r w:rsidR="00B659A4" w:rsidRPr="00485413">
        <w:rPr>
          <w:rFonts w:ascii="Lucida Sans" w:hAnsi="Lucida Sans"/>
          <w:sz w:val="20"/>
          <w:szCs w:val="20"/>
        </w:rPr>
        <w:t xml:space="preserve"> to continue these efforts independently</w:t>
      </w:r>
      <w:r w:rsidRPr="00485413">
        <w:rPr>
          <w:rFonts w:ascii="Lucida Sans" w:hAnsi="Lucida Sans"/>
          <w:sz w:val="20"/>
          <w:szCs w:val="20"/>
        </w:rPr>
        <w:t>.</w:t>
      </w:r>
    </w:p>
    <w:p w14:paraId="501D93DD" w14:textId="28633198" w:rsidR="0068082A" w:rsidRPr="00485413" w:rsidRDefault="0068082A" w:rsidP="00F7105A">
      <w:pPr>
        <w:pStyle w:val="ListParagraph"/>
        <w:contextualSpacing/>
        <w:jc w:val="both"/>
        <w:rPr>
          <w:rFonts w:ascii="Lucida Sans" w:hAnsi="Lucida Sans"/>
          <w:sz w:val="20"/>
          <w:szCs w:val="20"/>
        </w:rPr>
      </w:pPr>
      <w:r>
        <w:rPr>
          <w:rFonts w:eastAsiaTheme="majorEastAsia" w:cstheme="majorHAnsi"/>
          <w:bCs/>
          <w:noProof/>
          <w:szCs w:val="20"/>
          <w:lang w:eastAsia="en-AU"/>
        </w:rPr>
        <mc:AlternateContent>
          <mc:Choice Requires="wps">
            <w:drawing>
              <wp:anchor distT="0" distB="0" distL="114300" distR="114300" simplePos="0" relativeHeight="251664896" behindDoc="0" locked="0" layoutInCell="1" allowOverlap="1" wp14:anchorId="3CD7C97D" wp14:editId="690BAFFF">
                <wp:simplePos x="0" y="0"/>
                <wp:positionH relativeFrom="column">
                  <wp:posOffset>5080</wp:posOffset>
                </wp:positionH>
                <wp:positionV relativeFrom="paragraph">
                  <wp:posOffset>191770</wp:posOffset>
                </wp:positionV>
                <wp:extent cx="6085205" cy="1676400"/>
                <wp:effectExtent l="0" t="0" r="10795" b="19050"/>
                <wp:wrapSquare wrapText="bothSides"/>
                <wp:docPr id="15" name="Text Box 15"/>
                <wp:cNvGraphicFramePr/>
                <a:graphic xmlns:a="http://schemas.openxmlformats.org/drawingml/2006/main">
                  <a:graphicData uri="http://schemas.microsoft.com/office/word/2010/wordprocessingShape">
                    <wps:wsp>
                      <wps:cNvSpPr txBox="1"/>
                      <wps:spPr>
                        <a:xfrm>
                          <a:off x="0" y="0"/>
                          <a:ext cx="6085205" cy="1676400"/>
                        </a:xfrm>
                        <a:prstGeom prst="rect">
                          <a:avLst/>
                        </a:prstGeom>
                        <a:solidFill>
                          <a:schemeClr val="accent1">
                            <a:lumMod val="75000"/>
                          </a:schemeClr>
                        </a:solidFill>
                        <a:ln w="12700" cmpd="sng">
                          <a:solidFill>
                            <a:schemeClr val="accent1">
                              <a:lumMod val="7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dk1"/>
                        </a:lnRef>
                        <a:fillRef idx="1">
                          <a:schemeClr val="lt1"/>
                        </a:fillRef>
                        <a:effectRef idx="0">
                          <a:schemeClr val="dk1"/>
                        </a:effectRef>
                        <a:fontRef idx="minor">
                          <a:schemeClr val="dk1"/>
                        </a:fontRef>
                      </wps:style>
                      <wps:txbx>
                        <w:txbxContent>
                          <w:p w14:paraId="700B4F3C" w14:textId="36075E91" w:rsidR="00D576F3" w:rsidRDefault="00D576F3" w:rsidP="00F7105A">
                            <w:pPr>
                              <w:contextualSpacing/>
                              <w:jc w:val="both"/>
                              <w:rPr>
                                <w:rFonts w:eastAsiaTheme="majorEastAsia" w:cstheme="majorBidi"/>
                                <w:bCs/>
                                <w:i/>
                                <w:color w:val="FFFFFF" w:themeColor="background1"/>
                                <w:szCs w:val="20"/>
                                <w:lang w:val="en-US"/>
                              </w:rPr>
                            </w:pPr>
                            <w:r w:rsidRPr="0068082A">
                              <w:rPr>
                                <w:rFonts w:eastAsiaTheme="majorEastAsia" w:cstheme="majorBidi"/>
                                <w:bCs/>
                                <w:i/>
                                <w:color w:val="FFFFFF" w:themeColor="background1"/>
                                <w:szCs w:val="20"/>
                              </w:rPr>
                              <w:t>“</w:t>
                            </w:r>
                            <w:r w:rsidRPr="0068082A">
                              <w:rPr>
                                <w:rFonts w:eastAsiaTheme="majorEastAsia" w:cstheme="majorBidi"/>
                                <w:bCs/>
                                <w:i/>
                                <w:color w:val="FFFFFF" w:themeColor="background1"/>
                                <w:szCs w:val="20"/>
                                <w:lang w:val="en-US"/>
                              </w:rPr>
                              <w:t xml:space="preserve">AustralianSuper’s partnership with SuperFriend has been incredibly valuable to us for the best part of a decade. SuperFriend is the only specialist organisation that provides these services to superannuation funds that are then able to go out to hundreds of thousands of workplaces and assist employers and their employees to address the problems of mental health that affect so many Australians. To have a dedicated organisation that is aware of the peculiarities of superannuation funds and insurance companies and to be a vehicle for providing information to the funds and help us disseminate that information has been a fantastic partnership.” </w:t>
                            </w:r>
                          </w:p>
                          <w:p w14:paraId="53C3B6C4" w14:textId="16477218" w:rsidR="00F7105A" w:rsidRDefault="00F7105A" w:rsidP="00F7105A">
                            <w:pPr>
                              <w:contextualSpacing/>
                              <w:jc w:val="both"/>
                              <w:rPr>
                                <w:rFonts w:eastAsiaTheme="majorEastAsia" w:cstheme="majorBidi"/>
                                <w:bCs/>
                                <w:i/>
                                <w:color w:val="FFFFFF" w:themeColor="background1"/>
                                <w:szCs w:val="20"/>
                                <w:lang w:val="en-US"/>
                              </w:rPr>
                            </w:pPr>
                          </w:p>
                          <w:p w14:paraId="7CEB9E30" w14:textId="77777777" w:rsidR="00D576F3" w:rsidRPr="0068082A" w:rsidRDefault="00D576F3" w:rsidP="00F7105A">
                            <w:pPr>
                              <w:contextualSpacing/>
                              <w:jc w:val="both"/>
                              <w:rPr>
                                <w:color w:val="FFFFFF" w:themeColor="background1"/>
                                <w:szCs w:val="20"/>
                              </w:rPr>
                            </w:pPr>
                            <w:r w:rsidRPr="0068082A">
                              <w:rPr>
                                <w:rFonts w:eastAsiaTheme="majorEastAsia" w:cstheme="majorBidi"/>
                                <w:bCs/>
                                <w:color w:val="FFFFFF" w:themeColor="background1"/>
                                <w:szCs w:val="20"/>
                                <w:lang w:val="en-US"/>
                              </w:rPr>
                              <w:t>- Ian Silk, CEO, AustralianSuper</w:t>
                            </w:r>
                          </w:p>
                          <w:p w14:paraId="44BA78ED" w14:textId="399CEC33" w:rsidR="00D576F3" w:rsidRPr="0068082A" w:rsidRDefault="00D576F3" w:rsidP="001E102B">
                            <w:pPr>
                              <w:spacing w:line="240" w:lineRule="auto"/>
                              <w:rPr>
                                <w:rFonts w:eastAsia="Calibri,Times New Roman" w:cs="Calibri,Times New Roman"/>
                                <w:iCs/>
                                <w:color w:val="FFFFFF" w:themeColor="background1"/>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C97D" id="Text Box 15" o:spid="_x0000_s1037" type="#_x0000_t202" style="position:absolute;left:0;text-align:left;margin-left:.4pt;margin-top:15.1pt;width:479.15pt;height:13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Ge4AIAAEkGAAAOAAAAZHJzL2Uyb0RvYy54bWysVU1v2zAMvQ/YfxB8T20H+WiDJoWbIsOA&#10;ri3WDj0rspwY09ckJXE37L/vSU7ctBt6GHpxKPKRFB8p5vyikYJsuXW1VtMkP8kSwhXTZa1W0+Tb&#10;w6J3mhDnqSqp0IpPkyfukovZxw/nOzPhfb3WouSWIIhyk52ZJmvvzSRNHVtzSd2JNlzBWGkrqcfR&#10;rtLS0h2iS5H2s2yU7rQtjdWMOwftVWtMZjF+VXHmb6vKcU/ENMHdfPza+F2Gbzo7p5OVpWZds/01&#10;6H/cQtJaIWkX6op6Sja2/iuUrJnVTlf+hGmZ6qqqGY81oJo8e1XN/ZoaHmsBOc50NLn3C8tutneW&#10;1CV6N0yIohI9euCNJ5e6IVCBn51xE8DuDYC+gR7Yg95BGcpuKivDLwoisIPpp47dEI1BOcpOh/0M&#10;WRhs+Wg8GmSR//TZ3VjnP3EtSRCmiUX7Iqt0e+08rgLoARKyOS3qclELEQ9hZPhcWLKlaDZljCuf&#10;R3exkV902erHw6xLG6csuMTIL6IJRXa4ZX8MMGHSgCCnVjHaC1wX4h2yojqhQilgDPXupXaMfs2H&#10;434xHp71RsUw7w3y7LRXFFm/d7UosiIbLOZng8vfoS2IcvBPQ+vaFkXJPwkeogr1lVdoOprSb0t6&#10;yV35PTY43gfI4FKB5c6pZfVV6QJkt+n32Hj/+AQ7x+ztbPyAjhm18p2jrJW2bztXLR4EHNUaRN8s&#10;m3bCu7Fd6vIJ02x1uw+cYYsaE3dNnb+jFgsATcdS87f4VEJjEvReSsha25//0gc83iWsCdlhoWBg&#10;fmyo5QkRnxVe7Fk+GIQNFA8DdBMHe2xZHlvURs41xjjH+jQsigHvxUGsrJaP2H1FyAoTVQy5p4k/&#10;iHPfrjnsTsaLIoKwcwz11+resBA60Bze00PzSK3ZPzqP6bnRh9VDJ6/eXosNnkoXG6+rOj7MQHTL&#10;6r4B2FdxFve7NSzE43NEPf8DzP4AAAD//wMAUEsDBBQABgAIAAAAIQATdFSn3QAAAAcBAAAPAAAA&#10;ZHJzL2Rvd25yZXYueG1sTM7LTsMwEAXQPRL/YA0SO+oklEdCnApVYoHUDeGxnsZDHBGPI9ttAl+P&#10;WdHl6I7uPfVmsaM4kg+DYwX5KgNB3Dk9cK/g7fXp6h5EiMgaR8ek4JsCbJrzsxor7WZ+oWMbe5FK&#10;OFSowMQ4VVKGzpDFsHITcco+nbcY0+l7qT3OqdyOssiyW2lx4LRgcKKtoe6rPVgFPO/Q/Cw+5G33&#10;nG936/cPeTcqdXmxPD6AiLTE/2f44yc6NMm0dwfWQYwKkjsquM4KECktb8ocxF5BUa4LkE0tT/3N&#10;LwAAAP//AwBQSwECLQAUAAYACAAAACEAtoM4kv4AAADhAQAAEwAAAAAAAAAAAAAAAAAAAAAAW0Nv&#10;bnRlbnRfVHlwZXNdLnhtbFBLAQItABQABgAIAAAAIQA4/SH/1gAAAJQBAAALAAAAAAAAAAAAAAAA&#10;AC8BAABfcmVscy8ucmVsc1BLAQItABQABgAIAAAAIQDYjrGe4AIAAEkGAAAOAAAAAAAAAAAAAAAA&#10;AC4CAABkcnMvZTJvRG9jLnhtbFBLAQItABQABgAIAAAAIQATdFSn3QAAAAcBAAAPAAAAAAAAAAAA&#10;AAAAADoFAABkcnMvZG93bnJldi54bWxQSwUGAAAAAAQABADzAAAARAYAAAAA&#10;" fillcolor="#365f91 [2404]" strokecolor="#365f91 [2404]" strokeweight="1pt">
                <v:textbox>
                  <w:txbxContent>
                    <w:p w14:paraId="700B4F3C" w14:textId="36075E91" w:rsidR="00D576F3" w:rsidRDefault="00D576F3" w:rsidP="00F7105A">
                      <w:pPr>
                        <w:contextualSpacing/>
                        <w:jc w:val="both"/>
                        <w:rPr>
                          <w:rFonts w:eastAsiaTheme="majorEastAsia" w:cstheme="majorBidi"/>
                          <w:bCs/>
                          <w:i/>
                          <w:color w:val="FFFFFF" w:themeColor="background1"/>
                          <w:szCs w:val="20"/>
                          <w:lang w:val="en-US"/>
                        </w:rPr>
                      </w:pPr>
                      <w:r w:rsidRPr="0068082A">
                        <w:rPr>
                          <w:rFonts w:eastAsiaTheme="majorEastAsia" w:cstheme="majorBidi"/>
                          <w:bCs/>
                          <w:i/>
                          <w:color w:val="FFFFFF" w:themeColor="background1"/>
                          <w:szCs w:val="20"/>
                        </w:rPr>
                        <w:t>“</w:t>
                      </w:r>
                      <w:r w:rsidRPr="0068082A">
                        <w:rPr>
                          <w:rFonts w:eastAsiaTheme="majorEastAsia" w:cstheme="majorBidi"/>
                          <w:bCs/>
                          <w:i/>
                          <w:color w:val="FFFFFF" w:themeColor="background1"/>
                          <w:szCs w:val="20"/>
                          <w:lang w:val="en-US"/>
                        </w:rPr>
                        <w:t xml:space="preserve">AustralianSuper’s partnership with SuperFriend has been incredibly valuable to us for the best part of a decade. SuperFriend is the only specialist organisation that provides these services to superannuation funds that are then able to go out to hundreds of thousands of workplaces and assist employers and their employees to address the problems of mental health that affect so many Australians. To have a dedicated organisation that is aware of the peculiarities of superannuation funds and insurance companies and to be a vehicle for providing information to the funds and help us disseminate that information has been a fantastic partnership.” </w:t>
                      </w:r>
                    </w:p>
                    <w:p w14:paraId="53C3B6C4" w14:textId="16477218" w:rsidR="00F7105A" w:rsidRDefault="00F7105A" w:rsidP="00F7105A">
                      <w:pPr>
                        <w:contextualSpacing/>
                        <w:jc w:val="both"/>
                        <w:rPr>
                          <w:rFonts w:eastAsiaTheme="majorEastAsia" w:cstheme="majorBidi"/>
                          <w:bCs/>
                          <w:i/>
                          <w:color w:val="FFFFFF" w:themeColor="background1"/>
                          <w:szCs w:val="20"/>
                          <w:lang w:val="en-US"/>
                        </w:rPr>
                      </w:pPr>
                    </w:p>
                    <w:p w14:paraId="7CEB9E30" w14:textId="77777777" w:rsidR="00D576F3" w:rsidRPr="0068082A" w:rsidRDefault="00D576F3" w:rsidP="00F7105A">
                      <w:pPr>
                        <w:contextualSpacing/>
                        <w:jc w:val="both"/>
                        <w:rPr>
                          <w:color w:val="FFFFFF" w:themeColor="background1"/>
                          <w:szCs w:val="20"/>
                        </w:rPr>
                      </w:pPr>
                      <w:r w:rsidRPr="0068082A">
                        <w:rPr>
                          <w:rFonts w:eastAsiaTheme="majorEastAsia" w:cstheme="majorBidi"/>
                          <w:bCs/>
                          <w:color w:val="FFFFFF" w:themeColor="background1"/>
                          <w:szCs w:val="20"/>
                          <w:lang w:val="en-US"/>
                        </w:rPr>
                        <w:t>- Ian Silk, CEO, AustralianSuper</w:t>
                      </w:r>
                    </w:p>
                    <w:p w14:paraId="44BA78ED" w14:textId="399CEC33" w:rsidR="00D576F3" w:rsidRPr="0068082A" w:rsidRDefault="00D576F3" w:rsidP="001E102B">
                      <w:pPr>
                        <w:spacing w:line="240" w:lineRule="auto"/>
                        <w:rPr>
                          <w:rFonts w:eastAsia="Calibri,Times New Roman" w:cs="Calibri,Times New Roman"/>
                          <w:iCs/>
                          <w:color w:val="FFFFFF" w:themeColor="background1"/>
                          <w:szCs w:val="20"/>
                        </w:rPr>
                      </w:pPr>
                    </w:p>
                  </w:txbxContent>
                </v:textbox>
                <w10:wrap type="square"/>
              </v:shape>
            </w:pict>
          </mc:Fallback>
        </mc:AlternateContent>
      </w:r>
    </w:p>
    <w:p w14:paraId="418EB936" w14:textId="3349331F" w:rsidR="00082957" w:rsidRPr="00485413" w:rsidRDefault="00082957" w:rsidP="00F7105A">
      <w:pPr>
        <w:contextualSpacing/>
        <w:jc w:val="both"/>
        <w:rPr>
          <w:szCs w:val="20"/>
        </w:rPr>
      </w:pPr>
    </w:p>
    <w:p w14:paraId="68EC5ACF" w14:textId="77777777" w:rsidR="0068082A" w:rsidRDefault="0068082A" w:rsidP="00F7105A">
      <w:pPr>
        <w:contextualSpacing/>
        <w:jc w:val="both"/>
        <w:rPr>
          <w:rFonts w:eastAsiaTheme="majorEastAsia" w:cstheme="majorBidi"/>
          <w:b/>
          <w:color w:val="E36C0A" w:themeColor="accent6" w:themeShade="BF"/>
          <w:sz w:val="24"/>
        </w:rPr>
      </w:pPr>
    </w:p>
    <w:p w14:paraId="79983F5C" w14:textId="77777777" w:rsidR="00F51344" w:rsidRDefault="001C1737" w:rsidP="00F7105A">
      <w:pPr>
        <w:contextualSpacing/>
        <w:jc w:val="both"/>
        <w:rPr>
          <w:rFonts w:eastAsiaTheme="majorEastAsia" w:cstheme="majorBidi"/>
          <w:b/>
          <w:color w:val="E36C0A" w:themeColor="accent6" w:themeShade="BF"/>
          <w:sz w:val="24"/>
        </w:rPr>
      </w:pPr>
      <w:r w:rsidRPr="0068082A">
        <w:rPr>
          <w:rFonts w:eastAsiaTheme="majorEastAsia" w:cstheme="majorBidi"/>
          <w:b/>
          <w:color w:val="E36C0A" w:themeColor="accent6" w:themeShade="BF"/>
          <w:sz w:val="24"/>
        </w:rPr>
        <w:t xml:space="preserve">Recommendation to the Australian Government: </w:t>
      </w:r>
    </w:p>
    <w:p w14:paraId="5061C87A" w14:textId="16B0040E" w:rsidR="000E03E2" w:rsidRPr="0068082A" w:rsidRDefault="001C1737" w:rsidP="00F7105A">
      <w:pPr>
        <w:contextualSpacing/>
        <w:jc w:val="both"/>
        <w:rPr>
          <w:rFonts w:eastAsiaTheme="majorEastAsia" w:cstheme="majorBidi"/>
          <w:b/>
          <w:i/>
          <w:color w:val="E36C0A" w:themeColor="accent6" w:themeShade="BF"/>
          <w:sz w:val="24"/>
        </w:rPr>
      </w:pPr>
      <w:r w:rsidRPr="0068082A">
        <w:rPr>
          <w:rFonts w:eastAsiaTheme="majorEastAsia" w:cstheme="majorBidi"/>
          <w:b/>
          <w:i/>
          <w:color w:val="E36C0A" w:themeColor="accent6" w:themeShade="BF"/>
          <w:sz w:val="24"/>
        </w:rPr>
        <w:t>Develop incentives for industry-led implementation</w:t>
      </w:r>
    </w:p>
    <w:p w14:paraId="73AE32D2" w14:textId="77777777" w:rsidR="001C1737" w:rsidRPr="0068082A" w:rsidRDefault="001C1737" w:rsidP="00F7105A">
      <w:pPr>
        <w:contextualSpacing/>
        <w:jc w:val="both"/>
        <w:rPr>
          <w:rFonts w:eastAsia="Calibri" w:cs="Calibri"/>
          <w:i/>
          <w:szCs w:val="20"/>
        </w:rPr>
      </w:pPr>
    </w:p>
    <w:p w14:paraId="1658C68E" w14:textId="77777777" w:rsidR="00690328" w:rsidRDefault="00ED0D0A" w:rsidP="00F7105A">
      <w:pPr>
        <w:contextualSpacing/>
        <w:jc w:val="both"/>
        <w:rPr>
          <w:rFonts w:eastAsia="Calibri" w:cs="Calibri"/>
          <w:szCs w:val="20"/>
        </w:rPr>
      </w:pPr>
      <w:r w:rsidRPr="00485413">
        <w:rPr>
          <w:rFonts w:eastAsia="Calibri" w:cs="Calibri"/>
          <w:szCs w:val="20"/>
        </w:rPr>
        <w:t>SuperFriend calls on the Australian Government to develop i</w:t>
      </w:r>
      <w:r w:rsidR="00EA0BB1" w:rsidRPr="00485413">
        <w:rPr>
          <w:rFonts w:eastAsia="Calibri" w:cs="Calibri"/>
          <w:szCs w:val="20"/>
        </w:rPr>
        <w:t xml:space="preserve">ncentives for industries to adopt </w:t>
      </w:r>
      <w:r w:rsidRPr="00485413">
        <w:rPr>
          <w:rFonts w:eastAsia="Calibri" w:cs="Calibri"/>
          <w:szCs w:val="20"/>
        </w:rPr>
        <w:t>national evidence-based approaches to workplace mental health and wellbeing (that is, the proposed National Workplace Initiative</w:t>
      </w:r>
      <w:r w:rsidR="00E30911" w:rsidRPr="00485413">
        <w:rPr>
          <w:rFonts w:eastAsia="Calibri" w:cs="Calibri"/>
          <w:szCs w:val="20"/>
        </w:rPr>
        <w:t xml:space="preserve"> outlined above</w:t>
      </w:r>
      <w:r w:rsidR="00583C9F">
        <w:rPr>
          <w:rFonts w:eastAsia="Calibri" w:cs="Calibri"/>
          <w:szCs w:val="20"/>
        </w:rPr>
        <w:t>,</w:t>
      </w:r>
      <w:r w:rsidR="001E102B">
        <w:rPr>
          <w:rFonts w:eastAsia="Calibri" w:cs="Calibri"/>
          <w:szCs w:val="20"/>
        </w:rPr>
        <w:t xml:space="preserve"> and</w:t>
      </w:r>
      <w:r w:rsidR="00E30911" w:rsidRPr="00485413">
        <w:rPr>
          <w:rFonts w:eastAsia="Calibri" w:cs="Calibri"/>
          <w:szCs w:val="20"/>
        </w:rPr>
        <w:t xml:space="preserve"> in a separate submission by the Mentally Healthy Workplace Alliance</w:t>
      </w:r>
      <w:r w:rsidRPr="00485413">
        <w:rPr>
          <w:rFonts w:eastAsia="Calibri" w:cs="Calibri"/>
          <w:szCs w:val="20"/>
        </w:rPr>
        <w:t>), adapt it to their contexts, environments and working conditions, and dr</w:t>
      </w:r>
      <w:r w:rsidR="001E102B">
        <w:rPr>
          <w:rFonts w:eastAsia="Calibri" w:cs="Calibri"/>
          <w:szCs w:val="20"/>
        </w:rPr>
        <w:t xml:space="preserve">ive industry-led implementation. </w:t>
      </w:r>
    </w:p>
    <w:p w14:paraId="51CCF982" w14:textId="77777777" w:rsidR="00690328" w:rsidRDefault="00690328" w:rsidP="00F7105A">
      <w:pPr>
        <w:contextualSpacing/>
        <w:jc w:val="both"/>
        <w:rPr>
          <w:rFonts w:eastAsia="Calibri" w:cs="Calibri"/>
          <w:szCs w:val="20"/>
        </w:rPr>
      </w:pPr>
    </w:p>
    <w:p w14:paraId="457FF79C" w14:textId="66C5EAC8" w:rsidR="00005C8F" w:rsidRPr="001E102B" w:rsidRDefault="00005C8F" w:rsidP="00F7105A">
      <w:pPr>
        <w:contextualSpacing/>
        <w:jc w:val="both"/>
        <w:rPr>
          <w:rFonts w:eastAsiaTheme="majorEastAsia" w:cstheme="majorHAnsi"/>
          <w:bCs/>
          <w:szCs w:val="20"/>
        </w:rPr>
      </w:pPr>
      <w:r w:rsidRPr="001E102B">
        <w:rPr>
          <w:rFonts w:eastAsiaTheme="majorEastAsia" w:cstheme="majorHAnsi"/>
          <w:bCs/>
          <w:szCs w:val="20"/>
        </w:rPr>
        <w:t xml:space="preserve">Such incentives might include funding for implementation support ‘navigators’ (from industry) who can take the national guidance about how to do it and facilitate the adaption of it with key stakeholders from specific industries (for example, employers, unions, industry associations, workers with lived experience). Seed funding (with co-investment from the specific industry) will support the development of a tailored </w:t>
      </w:r>
      <w:r w:rsidR="001E102B">
        <w:rPr>
          <w:rFonts w:eastAsiaTheme="majorEastAsia" w:cstheme="majorHAnsi"/>
          <w:bCs/>
          <w:szCs w:val="20"/>
        </w:rPr>
        <w:t>action plan and the implementation of the plan</w:t>
      </w:r>
      <w:r w:rsidRPr="001E102B">
        <w:rPr>
          <w:rFonts w:eastAsiaTheme="majorEastAsia" w:cstheme="majorHAnsi"/>
          <w:bCs/>
          <w:szCs w:val="20"/>
        </w:rPr>
        <w:t>. Government’s involvement in this regard will simultaneously ensure a nat</w:t>
      </w:r>
      <w:r w:rsidR="001E102B">
        <w:rPr>
          <w:rFonts w:eastAsiaTheme="majorEastAsia" w:cstheme="majorHAnsi"/>
          <w:bCs/>
          <w:szCs w:val="20"/>
        </w:rPr>
        <w:t>ionally consistent and evidence-</w:t>
      </w:r>
      <w:r w:rsidRPr="001E102B">
        <w:rPr>
          <w:rFonts w:eastAsiaTheme="majorEastAsia" w:cstheme="majorHAnsi"/>
          <w:bCs/>
          <w:szCs w:val="20"/>
        </w:rPr>
        <w:t>based approach</w:t>
      </w:r>
      <w:r w:rsidR="001E102B">
        <w:rPr>
          <w:rFonts w:eastAsiaTheme="majorEastAsia" w:cstheme="majorHAnsi"/>
          <w:bCs/>
          <w:szCs w:val="20"/>
        </w:rPr>
        <w:t>,</w:t>
      </w:r>
      <w:r w:rsidRPr="001E102B">
        <w:rPr>
          <w:rFonts w:eastAsiaTheme="majorEastAsia" w:cstheme="majorHAnsi"/>
          <w:bCs/>
          <w:szCs w:val="20"/>
        </w:rPr>
        <w:t xml:space="preserve"> with industry-led and owned implementation. </w:t>
      </w:r>
    </w:p>
    <w:p w14:paraId="0A377FCE" w14:textId="665AA980" w:rsidR="00733309" w:rsidRPr="0068082A" w:rsidRDefault="00E2518C" w:rsidP="00F7105A">
      <w:pPr>
        <w:keepNext/>
        <w:contextualSpacing/>
        <w:jc w:val="both"/>
        <w:rPr>
          <w:rFonts w:eastAsiaTheme="majorEastAsia" w:cstheme="majorBidi"/>
          <w:b/>
          <w:color w:val="243F60" w:themeColor="accent1" w:themeShade="7F"/>
          <w:sz w:val="28"/>
          <w:szCs w:val="28"/>
        </w:rPr>
      </w:pPr>
      <w:r w:rsidRPr="0068082A">
        <w:rPr>
          <w:rFonts w:eastAsiaTheme="majorEastAsia" w:cstheme="majorBidi"/>
          <w:b/>
          <w:color w:val="243F60" w:themeColor="accent1" w:themeShade="7F"/>
          <w:sz w:val="28"/>
          <w:szCs w:val="28"/>
        </w:rPr>
        <w:lastRenderedPageBreak/>
        <w:t>IMPROVING CONTRIBUTION,</w:t>
      </w:r>
      <w:r w:rsidR="00733309" w:rsidRPr="0068082A">
        <w:rPr>
          <w:rFonts w:eastAsiaTheme="majorEastAsia" w:cstheme="majorBidi"/>
          <w:b/>
          <w:color w:val="243F60" w:themeColor="accent1" w:themeShade="7F"/>
          <w:sz w:val="28"/>
          <w:szCs w:val="28"/>
        </w:rPr>
        <w:t xml:space="preserve"> PRODUCTIVITY</w:t>
      </w:r>
      <w:r w:rsidRPr="0068082A">
        <w:rPr>
          <w:rFonts w:eastAsiaTheme="majorEastAsia" w:cstheme="majorBidi"/>
          <w:b/>
          <w:color w:val="243F60" w:themeColor="accent1" w:themeShade="7F"/>
          <w:sz w:val="28"/>
          <w:szCs w:val="28"/>
        </w:rPr>
        <w:t xml:space="preserve"> AND PARTICIPATION</w:t>
      </w:r>
      <w:r w:rsidR="00733309" w:rsidRPr="0068082A">
        <w:rPr>
          <w:rFonts w:eastAsiaTheme="majorEastAsia" w:cstheme="majorBidi"/>
          <w:b/>
          <w:color w:val="243F60" w:themeColor="accent1" w:themeShade="7F"/>
          <w:sz w:val="28"/>
          <w:szCs w:val="28"/>
        </w:rPr>
        <w:t>:</w:t>
      </w:r>
    </w:p>
    <w:p w14:paraId="16AA1777" w14:textId="0E2EA68E" w:rsidR="00A67285" w:rsidRPr="0068082A" w:rsidRDefault="00A67285" w:rsidP="00F7105A">
      <w:pPr>
        <w:keepNext/>
        <w:contextualSpacing/>
        <w:jc w:val="both"/>
        <w:rPr>
          <w:rFonts w:eastAsiaTheme="majorEastAsia" w:cstheme="majorBidi"/>
          <w:b/>
          <w:i/>
          <w:color w:val="365F91" w:themeColor="accent1" w:themeShade="BF"/>
          <w:sz w:val="24"/>
        </w:rPr>
      </w:pPr>
      <w:r w:rsidRPr="0068082A">
        <w:rPr>
          <w:rFonts w:eastAsiaTheme="majorEastAsia" w:cstheme="majorBidi"/>
          <w:b/>
          <w:i/>
          <w:color w:val="365F91" w:themeColor="accent1" w:themeShade="BF"/>
          <w:sz w:val="24"/>
        </w:rPr>
        <w:t xml:space="preserve">Promoting positive workplace mental health and wellbeing to improve </w:t>
      </w:r>
      <w:r w:rsidR="00D43F5B" w:rsidRPr="0068082A">
        <w:rPr>
          <w:rFonts w:eastAsiaTheme="majorEastAsia" w:cstheme="majorBidi"/>
          <w:b/>
          <w:i/>
          <w:color w:val="365F91" w:themeColor="accent1" w:themeShade="BF"/>
          <w:sz w:val="24"/>
        </w:rPr>
        <w:t xml:space="preserve">worker </w:t>
      </w:r>
      <w:r w:rsidRPr="0068082A">
        <w:rPr>
          <w:rFonts w:eastAsiaTheme="majorEastAsia" w:cstheme="majorBidi"/>
          <w:b/>
          <w:i/>
          <w:color w:val="365F91" w:themeColor="accent1" w:themeShade="BF"/>
          <w:sz w:val="24"/>
        </w:rPr>
        <w:t>contribution, productivity and participation</w:t>
      </w:r>
    </w:p>
    <w:p w14:paraId="1652E2E3" w14:textId="77777777" w:rsidR="00A67285" w:rsidRPr="00485413" w:rsidRDefault="00A67285" w:rsidP="00F7105A">
      <w:pPr>
        <w:pStyle w:val="ListParagraph"/>
        <w:ind w:left="360"/>
        <w:jc w:val="both"/>
        <w:rPr>
          <w:rFonts w:ascii="Lucida Sans" w:hAnsi="Lucida Sans"/>
          <w:b/>
          <w:sz w:val="20"/>
          <w:szCs w:val="20"/>
        </w:rPr>
      </w:pPr>
    </w:p>
    <w:p w14:paraId="3FB7B1EC" w14:textId="0CACEA59" w:rsidR="001E102B" w:rsidRDefault="008D510C" w:rsidP="00F7105A">
      <w:pPr>
        <w:contextualSpacing/>
        <w:jc w:val="both"/>
        <w:rPr>
          <w:rFonts w:eastAsiaTheme="majorEastAsia" w:cstheme="majorHAnsi"/>
          <w:bCs/>
          <w:szCs w:val="20"/>
        </w:rPr>
      </w:pPr>
      <w:r w:rsidRPr="00485413">
        <w:rPr>
          <w:rFonts w:eastAsiaTheme="majorEastAsia" w:cstheme="majorHAnsi"/>
          <w:bCs/>
          <w:szCs w:val="20"/>
        </w:rPr>
        <w:t>A</w:t>
      </w:r>
      <w:r w:rsidR="00D43F5B" w:rsidRPr="00485413">
        <w:rPr>
          <w:rFonts w:eastAsiaTheme="majorEastAsia" w:cstheme="majorHAnsi"/>
          <w:bCs/>
          <w:szCs w:val="20"/>
        </w:rPr>
        <w:t xml:space="preserve">pproaches to mental health in the workplace have </w:t>
      </w:r>
      <w:r w:rsidRPr="00485413">
        <w:rPr>
          <w:rFonts w:eastAsiaTheme="majorEastAsia" w:cstheme="majorHAnsi"/>
          <w:bCs/>
          <w:szCs w:val="20"/>
        </w:rPr>
        <w:t>traditionally</w:t>
      </w:r>
      <w:r w:rsidR="00D43F5B" w:rsidRPr="00485413">
        <w:rPr>
          <w:rFonts w:eastAsiaTheme="majorEastAsia" w:cstheme="majorHAnsi"/>
          <w:bCs/>
          <w:szCs w:val="20"/>
        </w:rPr>
        <w:t xml:space="preserve"> focus</w:t>
      </w:r>
      <w:r w:rsidRPr="00485413">
        <w:rPr>
          <w:rFonts w:eastAsiaTheme="majorEastAsia" w:cstheme="majorHAnsi"/>
          <w:bCs/>
          <w:szCs w:val="20"/>
        </w:rPr>
        <w:t>sed</w:t>
      </w:r>
      <w:r w:rsidR="00D43F5B" w:rsidRPr="00485413">
        <w:rPr>
          <w:rFonts w:eastAsiaTheme="majorEastAsia" w:cstheme="majorHAnsi"/>
          <w:bCs/>
          <w:szCs w:val="20"/>
        </w:rPr>
        <w:t xml:space="preserve"> on the negative impact that work</w:t>
      </w:r>
      <w:r w:rsidR="001E102B">
        <w:rPr>
          <w:rFonts w:eastAsiaTheme="majorEastAsia" w:cstheme="majorHAnsi"/>
          <w:bCs/>
          <w:szCs w:val="20"/>
        </w:rPr>
        <w:t>,</w:t>
      </w:r>
      <w:r w:rsidR="00D43F5B" w:rsidRPr="00485413">
        <w:rPr>
          <w:rFonts w:eastAsiaTheme="majorEastAsia" w:cstheme="majorHAnsi"/>
          <w:bCs/>
          <w:szCs w:val="20"/>
        </w:rPr>
        <w:t xml:space="preserve"> and the work environment</w:t>
      </w:r>
      <w:r w:rsidR="001E102B">
        <w:rPr>
          <w:rFonts w:eastAsiaTheme="majorEastAsia" w:cstheme="majorHAnsi"/>
          <w:bCs/>
          <w:szCs w:val="20"/>
        </w:rPr>
        <w:t>,</w:t>
      </w:r>
      <w:r w:rsidR="00D43F5B" w:rsidRPr="00485413">
        <w:rPr>
          <w:rFonts w:eastAsiaTheme="majorEastAsia" w:cstheme="majorHAnsi"/>
          <w:bCs/>
          <w:szCs w:val="20"/>
        </w:rPr>
        <w:t xml:space="preserve"> can have on employees and organisations, and the impact of mental illness in the workplace.</w:t>
      </w:r>
      <w:r w:rsidR="001E102B">
        <w:rPr>
          <w:rFonts w:eastAsiaTheme="majorEastAsia" w:cstheme="majorHAnsi"/>
          <w:bCs/>
          <w:szCs w:val="20"/>
        </w:rPr>
        <w:t xml:space="preserve"> For example, OHS risk and hazard management models and the delivery of information sessions on signs, symptoms and th</w:t>
      </w:r>
      <w:r w:rsidR="00A121C7">
        <w:rPr>
          <w:rFonts w:eastAsiaTheme="majorEastAsia" w:cstheme="majorHAnsi"/>
          <w:bCs/>
          <w:szCs w:val="20"/>
        </w:rPr>
        <w:t xml:space="preserve">e management of mental illness. </w:t>
      </w:r>
      <w:r w:rsidR="00A121C7" w:rsidRPr="00485413">
        <w:rPr>
          <w:szCs w:val="20"/>
        </w:rPr>
        <w:t>U</w:t>
      </w:r>
      <w:r w:rsidR="00A121C7" w:rsidRPr="00485413">
        <w:rPr>
          <w:rFonts w:eastAsiaTheme="majorEastAsia" w:cstheme="majorHAnsi"/>
          <w:bCs/>
          <w:szCs w:val="20"/>
        </w:rPr>
        <w:t>nderstanding the potential negative impacts of work is important and can contribute to preventing mental illnesses and losses in productivity. However, an approach that focuses solely on the dysfunctional elements of work in order to prevent illness does not adequately capture the elements of the workplace that engage employees, nor does it explain why some organisations develop environments where employees can flourish and reach their optimal potential.</w:t>
      </w:r>
    </w:p>
    <w:p w14:paraId="574D71DC" w14:textId="77777777" w:rsidR="001E102B" w:rsidRDefault="001E102B" w:rsidP="00F7105A">
      <w:pPr>
        <w:contextualSpacing/>
        <w:jc w:val="both"/>
        <w:rPr>
          <w:rFonts w:eastAsiaTheme="majorEastAsia" w:cstheme="majorHAnsi"/>
          <w:bCs/>
          <w:szCs w:val="20"/>
        </w:rPr>
      </w:pPr>
    </w:p>
    <w:p w14:paraId="03CF3CE6" w14:textId="3D66F916" w:rsidR="00F674DD" w:rsidRPr="00485413" w:rsidRDefault="008D510C" w:rsidP="00F7105A">
      <w:pPr>
        <w:contextualSpacing/>
        <w:jc w:val="both"/>
        <w:rPr>
          <w:rFonts w:eastAsiaTheme="majorEastAsia" w:cstheme="majorHAnsi"/>
          <w:bCs/>
          <w:szCs w:val="20"/>
        </w:rPr>
      </w:pPr>
      <w:r w:rsidRPr="00485413">
        <w:rPr>
          <w:rFonts w:eastAsiaTheme="majorEastAsia" w:cstheme="majorHAnsi"/>
          <w:bCs/>
          <w:szCs w:val="20"/>
        </w:rPr>
        <w:t>I</w:t>
      </w:r>
      <w:r w:rsidR="00EF507F" w:rsidRPr="00485413">
        <w:rPr>
          <w:rFonts w:eastAsiaTheme="majorEastAsia" w:cstheme="majorHAnsi"/>
          <w:bCs/>
          <w:szCs w:val="20"/>
        </w:rPr>
        <w:t>n our experience</w:t>
      </w:r>
      <w:r w:rsidR="00B90F6D">
        <w:rPr>
          <w:rFonts w:eastAsiaTheme="majorEastAsia" w:cstheme="majorHAnsi"/>
          <w:bCs/>
          <w:szCs w:val="20"/>
        </w:rPr>
        <w:t>,</w:t>
      </w:r>
      <w:r w:rsidR="00EF507F" w:rsidRPr="00485413">
        <w:rPr>
          <w:rFonts w:eastAsiaTheme="majorEastAsia" w:cstheme="majorHAnsi"/>
          <w:bCs/>
          <w:szCs w:val="20"/>
        </w:rPr>
        <w:t xml:space="preserve"> leaders and business owners (and employees) are now demanding a more sophisticated and positive approach to the contribution of work to our health and th</w:t>
      </w:r>
      <w:r w:rsidR="00A121C7">
        <w:rPr>
          <w:rFonts w:eastAsiaTheme="majorEastAsia" w:cstheme="majorHAnsi"/>
          <w:bCs/>
          <w:szCs w:val="20"/>
        </w:rPr>
        <w:t xml:space="preserve">e impact of our health on work. </w:t>
      </w:r>
      <w:r w:rsidR="00583C9F">
        <w:rPr>
          <w:rFonts w:eastAsiaTheme="majorEastAsia" w:cstheme="majorHAnsi"/>
          <w:bCs/>
          <w:szCs w:val="20"/>
        </w:rPr>
        <w:t xml:space="preserve">They want advice on supporting </w:t>
      </w:r>
      <w:r w:rsidR="00583C9F" w:rsidRPr="00583C9F">
        <w:rPr>
          <w:rFonts w:eastAsiaTheme="majorEastAsia" w:cstheme="majorHAnsi"/>
          <w:bCs/>
          <w:szCs w:val="20"/>
          <w:u w:val="single"/>
        </w:rPr>
        <w:t>all</w:t>
      </w:r>
      <w:r w:rsidR="00615057">
        <w:rPr>
          <w:rFonts w:eastAsiaTheme="majorEastAsia" w:cstheme="majorHAnsi"/>
          <w:bCs/>
          <w:szCs w:val="20"/>
        </w:rPr>
        <w:t xml:space="preserve"> of their workers, not just those experiencing a mental health condition, and </w:t>
      </w:r>
      <w:r w:rsidR="00A121C7">
        <w:rPr>
          <w:rFonts w:eastAsiaTheme="majorEastAsia" w:cstheme="majorHAnsi"/>
          <w:bCs/>
          <w:szCs w:val="20"/>
        </w:rPr>
        <w:t xml:space="preserve">on how to get the most from their </w:t>
      </w:r>
      <w:r w:rsidR="00615057">
        <w:rPr>
          <w:rFonts w:eastAsiaTheme="majorEastAsia" w:cstheme="majorHAnsi"/>
          <w:bCs/>
          <w:szCs w:val="20"/>
        </w:rPr>
        <w:t>workers</w:t>
      </w:r>
      <w:r w:rsidR="00A121C7">
        <w:rPr>
          <w:rFonts w:eastAsiaTheme="majorEastAsia" w:cstheme="majorHAnsi"/>
          <w:bCs/>
          <w:szCs w:val="20"/>
        </w:rPr>
        <w:t xml:space="preserve"> by encouraging them to be their best and do their best. </w:t>
      </w:r>
    </w:p>
    <w:p w14:paraId="3C4FC2AF" w14:textId="77777777" w:rsidR="00F674DD" w:rsidRPr="00485413" w:rsidRDefault="00F674DD" w:rsidP="00F7105A">
      <w:pPr>
        <w:contextualSpacing/>
        <w:jc w:val="both"/>
        <w:rPr>
          <w:rFonts w:eastAsiaTheme="majorEastAsia" w:cstheme="majorHAnsi"/>
          <w:bCs/>
          <w:szCs w:val="20"/>
        </w:rPr>
      </w:pPr>
    </w:p>
    <w:p w14:paraId="3F8CDDEC" w14:textId="1AC6D029" w:rsidR="00690328" w:rsidRDefault="00EF507F" w:rsidP="00F7105A">
      <w:pPr>
        <w:contextualSpacing/>
        <w:jc w:val="both"/>
        <w:rPr>
          <w:rFonts w:eastAsiaTheme="majorEastAsia" w:cstheme="majorHAnsi"/>
          <w:bCs/>
          <w:szCs w:val="20"/>
        </w:rPr>
      </w:pPr>
      <w:r w:rsidRPr="00485413">
        <w:rPr>
          <w:rFonts w:eastAsiaTheme="majorEastAsia" w:cstheme="majorHAnsi"/>
          <w:bCs/>
          <w:szCs w:val="20"/>
        </w:rPr>
        <w:t>Th</w:t>
      </w:r>
      <w:r w:rsidR="008D510C" w:rsidRPr="00485413">
        <w:rPr>
          <w:rFonts w:eastAsiaTheme="majorEastAsia" w:cstheme="majorHAnsi"/>
          <w:bCs/>
          <w:szCs w:val="20"/>
        </w:rPr>
        <w:t xml:space="preserve">e critical role of the positive, </w:t>
      </w:r>
      <w:r w:rsidRPr="00485413">
        <w:rPr>
          <w:rFonts w:eastAsiaTheme="majorEastAsia" w:cstheme="majorHAnsi"/>
          <w:bCs/>
          <w:szCs w:val="20"/>
        </w:rPr>
        <w:t xml:space="preserve">strengths based approach is reflected in the widely accepted Integrated Approach </w:t>
      </w:r>
      <w:r w:rsidR="008D510C" w:rsidRPr="00485413">
        <w:rPr>
          <w:rFonts w:eastAsiaTheme="majorEastAsia" w:cstheme="majorHAnsi"/>
          <w:bCs/>
          <w:szCs w:val="20"/>
        </w:rPr>
        <w:t>to Workplace Mental Health</w:t>
      </w:r>
      <w:r w:rsidR="008D510C" w:rsidRPr="00485413">
        <w:rPr>
          <w:rStyle w:val="FootnoteReference"/>
          <w:rFonts w:eastAsiaTheme="majorEastAsia" w:cstheme="majorHAnsi"/>
          <w:bCs/>
          <w:szCs w:val="20"/>
        </w:rPr>
        <w:footnoteReference w:id="12"/>
      </w:r>
      <w:r w:rsidRPr="00485413">
        <w:rPr>
          <w:rFonts w:eastAsiaTheme="majorEastAsia" w:cstheme="majorHAnsi"/>
          <w:bCs/>
          <w:szCs w:val="20"/>
        </w:rPr>
        <w:t xml:space="preserve">. This model </w:t>
      </w:r>
      <w:r w:rsidR="008D510C" w:rsidRPr="00485413">
        <w:rPr>
          <w:rFonts w:eastAsiaTheme="majorEastAsia" w:cstheme="majorHAnsi"/>
          <w:bCs/>
          <w:szCs w:val="20"/>
        </w:rPr>
        <w:t>highlights</w:t>
      </w:r>
      <w:r w:rsidRPr="00485413">
        <w:rPr>
          <w:rFonts w:eastAsiaTheme="majorEastAsia" w:cstheme="majorHAnsi"/>
          <w:bCs/>
          <w:szCs w:val="20"/>
        </w:rPr>
        <w:t xml:space="preserve"> the importance of three components of effective workplace mental</w:t>
      </w:r>
      <w:r w:rsidR="008D510C" w:rsidRPr="00485413">
        <w:rPr>
          <w:rFonts w:eastAsiaTheme="majorEastAsia" w:cstheme="majorHAnsi"/>
          <w:bCs/>
          <w:szCs w:val="20"/>
        </w:rPr>
        <w:t xml:space="preserve"> health interventions: preventing harm, responding to illness and p</w:t>
      </w:r>
      <w:r w:rsidRPr="00485413">
        <w:rPr>
          <w:rFonts w:eastAsiaTheme="majorEastAsia" w:cstheme="majorHAnsi"/>
          <w:bCs/>
          <w:szCs w:val="20"/>
        </w:rPr>
        <w:t xml:space="preserve">romoting the positive. </w:t>
      </w:r>
      <w:r w:rsidR="00690328">
        <w:rPr>
          <w:rFonts w:eastAsiaTheme="majorEastAsia" w:cstheme="majorHAnsi"/>
          <w:bCs/>
          <w:szCs w:val="20"/>
        </w:rPr>
        <w:t xml:space="preserve">In 2016, University of Tasmania brought together </w:t>
      </w:r>
      <w:r w:rsidR="00DD3DC7">
        <w:rPr>
          <w:rFonts w:eastAsiaTheme="majorEastAsia" w:cstheme="majorHAnsi"/>
          <w:bCs/>
          <w:szCs w:val="20"/>
        </w:rPr>
        <w:t>50 experts and stakeholders to identify implementation priorities for the integrated approach. SuperFriend was on the Advisory Committee for this initiative and the summary publication called ‘</w:t>
      </w:r>
      <w:r w:rsidR="00DD3DC7" w:rsidRPr="00FD13B0">
        <w:rPr>
          <w:rFonts w:eastAsiaTheme="majorEastAsia" w:cstheme="majorHAnsi"/>
          <w:bCs/>
          <w:i/>
          <w:szCs w:val="20"/>
        </w:rPr>
        <w:t>An integrated approach to workplace mental health</w:t>
      </w:r>
      <w:r w:rsidR="00DD3DC7">
        <w:rPr>
          <w:rFonts w:eastAsiaTheme="majorEastAsia" w:cstheme="majorHAnsi"/>
          <w:bCs/>
          <w:i/>
          <w:szCs w:val="20"/>
        </w:rPr>
        <w:t>:</w:t>
      </w:r>
      <w:r w:rsidR="00DD3DC7" w:rsidRPr="00FD13B0">
        <w:rPr>
          <w:rFonts w:eastAsiaTheme="majorEastAsia" w:cstheme="majorHAnsi"/>
          <w:bCs/>
          <w:i/>
          <w:szCs w:val="20"/>
        </w:rPr>
        <w:t xml:space="preserve"> Nine priorities for implementation in Australia</w:t>
      </w:r>
      <w:r w:rsidR="00DD3DC7">
        <w:rPr>
          <w:rFonts w:eastAsiaTheme="majorEastAsia" w:cstheme="majorHAnsi"/>
          <w:bCs/>
          <w:szCs w:val="20"/>
        </w:rPr>
        <w:t>’</w:t>
      </w:r>
      <w:r w:rsidR="00DD3DC7">
        <w:rPr>
          <w:rStyle w:val="FootnoteReference"/>
          <w:rFonts w:eastAsiaTheme="majorEastAsia" w:cstheme="majorHAnsi"/>
          <w:bCs/>
          <w:szCs w:val="20"/>
        </w:rPr>
        <w:footnoteReference w:id="13"/>
      </w:r>
      <w:r w:rsidR="00DD3DC7">
        <w:rPr>
          <w:rFonts w:eastAsiaTheme="majorEastAsia" w:cstheme="majorHAnsi"/>
          <w:bCs/>
          <w:szCs w:val="20"/>
        </w:rPr>
        <w:t>.</w:t>
      </w:r>
    </w:p>
    <w:p w14:paraId="08E28C0A" w14:textId="77777777" w:rsidR="008D510C" w:rsidRPr="00485413" w:rsidRDefault="008D510C" w:rsidP="00F7105A">
      <w:pPr>
        <w:contextualSpacing/>
        <w:jc w:val="both"/>
        <w:rPr>
          <w:rFonts w:eastAsiaTheme="majorEastAsia" w:cstheme="majorHAnsi"/>
          <w:bCs/>
          <w:szCs w:val="20"/>
        </w:rPr>
      </w:pPr>
    </w:p>
    <w:p w14:paraId="7623067D" w14:textId="25D7B31D" w:rsidR="008D510C" w:rsidRDefault="008D510C" w:rsidP="00F7105A">
      <w:pPr>
        <w:contextualSpacing/>
        <w:jc w:val="both"/>
        <w:rPr>
          <w:rFonts w:eastAsiaTheme="majorEastAsia" w:cstheme="majorHAnsi"/>
          <w:bCs/>
          <w:szCs w:val="20"/>
        </w:rPr>
      </w:pPr>
      <w:r w:rsidRPr="00485413">
        <w:rPr>
          <w:rFonts w:eastAsiaTheme="majorEastAsia" w:cstheme="majorHAnsi"/>
          <w:bCs/>
          <w:szCs w:val="20"/>
        </w:rPr>
        <w:t>SuperFriend has had a longstanding commitment</w:t>
      </w:r>
      <w:r w:rsidR="00A121C7">
        <w:rPr>
          <w:rFonts w:eastAsiaTheme="majorEastAsia" w:cstheme="majorHAnsi"/>
          <w:bCs/>
          <w:szCs w:val="20"/>
        </w:rPr>
        <w:t>, as one critical component of an Integrated Approach,</w:t>
      </w:r>
      <w:r w:rsidRPr="00485413">
        <w:rPr>
          <w:rFonts w:eastAsiaTheme="majorEastAsia" w:cstheme="majorHAnsi"/>
          <w:bCs/>
          <w:szCs w:val="20"/>
        </w:rPr>
        <w:t xml:space="preserve"> to promoting the benefits of a more positive approach to workplace mental health and designing solutions that reflect the growing evidence of these benefits. </w:t>
      </w:r>
      <w:r w:rsidR="00DD3DC7" w:rsidRPr="00485413">
        <w:rPr>
          <w:rFonts w:eastAsiaTheme="majorEastAsia" w:cstheme="majorHAnsi"/>
          <w:bCs/>
          <w:szCs w:val="20"/>
        </w:rPr>
        <w:t>Promoting the positive includes: promoting positive aspects of work and employee capabilities; focusing on strengths; modelling positive leadership practices; ensuring work is meaningful; and, building a positive organisational climate.</w:t>
      </w:r>
      <w:r w:rsidR="00DD3DC7">
        <w:rPr>
          <w:rFonts w:eastAsiaTheme="majorEastAsia" w:cstheme="majorHAnsi"/>
          <w:bCs/>
          <w:szCs w:val="20"/>
        </w:rPr>
        <w:t xml:space="preserve"> W</w:t>
      </w:r>
      <w:r w:rsidRPr="00485413">
        <w:rPr>
          <w:rFonts w:eastAsiaTheme="majorEastAsia" w:cstheme="majorHAnsi"/>
          <w:bCs/>
          <w:szCs w:val="20"/>
        </w:rPr>
        <w:t xml:space="preserve">e </w:t>
      </w:r>
      <w:r w:rsidR="00760B8E">
        <w:rPr>
          <w:rFonts w:eastAsiaTheme="majorEastAsia" w:cstheme="majorHAnsi"/>
          <w:bCs/>
          <w:szCs w:val="20"/>
        </w:rPr>
        <w:t>developed</w:t>
      </w:r>
      <w:r w:rsidR="00760B8E" w:rsidRPr="00485413">
        <w:rPr>
          <w:rFonts w:eastAsiaTheme="majorEastAsia" w:cstheme="majorHAnsi"/>
          <w:bCs/>
          <w:szCs w:val="20"/>
        </w:rPr>
        <w:t xml:space="preserve"> </w:t>
      </w:r>
      <w:r w:rsidRPr="00485413">
        <w:rPr>
          <w:rFonts w:eastAsiaTheme="majorEastAsia" w:cstheme="majorHAnsi"/>
          <w:bCs/>
          <w:szCs w:val="20"/>
        </w:rPr>
        <w:t>a practical guide for organisations detailing how to implement a positive approach. The guide, called ‘</w:t>
      </w:r>
      <w:r w:rsidR="00800D0E">
        <w:rPr>
          <w:rFonts w:eastAsiaTheme="majorEastAsia" w:cstheme="majorHAnsi"/>
          <w:bCs/>
          <w:i/>
          <w:szCs w:val="20"/>
        </w:rPr>
        <w:t>Building Thriving Workplaces: Guidelines and Actions</w:t>
      </w:r>
      <w:r w:rsidRPr="00485413">
        <w:rPr>
          <w:rFonts w:eastAsiaTheme="majorEastAsia" w:cstheme="majorHAnsi"/>
          <w:bCs/>
          <w:szCs w:val="20"/>
        </w:rPr>
        <w:t>’</w:t>
      </w:r>
      <w:r w:rsidRPr="00485413">
        <w:rPr>
          <w:rStyle w:val="FootnoteReference"/>
          <w:rFonts w:eastAsiaTheme="majorEastAsia" w:cstheme="majorHAnsi"/>
          <w:bCs/>
          <w:szCs w:val="20"/>
        </w:rPr>
        <w:footnoteReference w:id="14"/>
      </w:r>
      <w:r w:rsidRPr="00485413">
        <w:rPr>
          <w:rFonts w:eastAsiaTheme="majorEastAsia" w:cstheme="majorHAnsi"/>
          <w:bCs/>
          <w:szCs w:val="20"/>
        </w:rPr>
        <w:t>,</w:t>
      </w:r>
      <w:r w:rsidR="00800D0E">
        <w:rPr>
          <w:rFonts w:eastAsiaTheme="majorEastAsia" w:cstheme="majorHAnsi"/>
          <w:bCs/>
          <w:szCs w:val="20"/>
        </w:rPr>
        <w:t xml:space="preserve"> outlines five domains </w:t>
      </w:r>
      <w:r w:rsidR="006E59FC">
        <w:rPr>
          <w:rFonts w:eastAsiaTheme="majorEastAsia" w:cstheme="majorHAnsi"/>
          <w:bCs/>
          <w:szCs w:val="20"/>
        </w:rPr>
        <w:t>of</w:t>
      </w:r>
      <w:r w:rsidR="00C74653">
        <w:rPr>
          <w:rFonts w:eastAsiaTheme="majorEastAsia" w:cstheme="majorHAnsi"/>
          <w:bCs/>
          <w:szCs w:val="20"/>
        </w:rPr>
        <w:t xml:space="preserve"> a</w:t>
      </w:r>
      <w:r w:rsidR="00800D0E">
        <w:rPr>
          <w:rFonts w:eastAsiaTheme="majorEastAsia" w:cstheme="majorHAnsi"/>
          <w:bCs/>
          <w:szCs w:val="20"/>
        </w:rPr>
        <w:t xml:space="preserve"> thriving workplace: leadership, </w:t>
      </w:r>
      <w:r w:rsidR="00C74653">
        <w:rPr>
          <w:rFonts w:eastAsiaTheme="majorEastAsia" w:cstheme="majorHAnsi"/>
          <w:bCs/>
          <w:szCs w:val="20"/>
        </w:rPr>
        <w:t>connectedness, policy, capability and culture</w:t>
      </w:r>
      <w:r w:rsidRPr="00485413">
        <w:rPr>
          <w:rFonts w:eastAsiaTheme="majorEastAsia" w:cstheme="majorHAnsi"/>
          <w:bCs/>
          <w:szCs w:val="20"/>
        </w:rPr>
        <w:t>.</w:t>
      </w:r>
      <w:r w:rsidR="00015531">
        <w:rPr>
          <w:rFonts w:eastAsiaTheme="majorEastAsia" w:cstheme="majorHAnsi"/>
          <w:bCs/>
          <w:szCs w:val="20"/>
        </w:rPr>
        <w:t xml:space="preserve"> Building on the Indicators of a Thriving Workplace research outlined earlier, this ‘how to’ guide outlines practical and proven strategies to help employees thrive. </w:t>
      </w:r>
      <w:r w:rsidRPr="00485413">
        <w:rPr>
          <w:rFonts w:eastAsiaTheme="majorEastAsia" w:cstheme="majorHAnsi"/>
          <w:bCs/>
          <w:szCs w:val="20"/>
        </w:rPr>
        <w:t>This resource</w:t>
      </w:r>
      <w:r w:rsidR="00DD3DC7">
        <w:rPr>
          <w:rFonts w:eastAsiaTheme="majorEastAsia" w:cstheme="majorHAnsi"/>
          <w:bCs/>
          <w:szCs w:val="20"/>
        </w:rPr>
        <w:t>,</w:t>
      </w:r>
      <w:r w:rsidRPr="00485413">
        <w:rPr>
          <w:rFonts w:eastAsiaTheme="majorEastAsia" w:cstheme="majorHAnsi"/>
          <w:bCs/>
          <w:szCs w:val="20"/>
        </w:rPr>
        <w:t xml:space="preserve"> </w:t>
      </w:r>
      <w:r w:rsidR="000E53E5">
        <w:rPr>
          <w:rFonts w:eastAsiaTheme="majorEastAsia" w:cstheme="majorHAnsi"/>
          <w:bCs/>
          <w:szCs w:val="20"/>
        </w:rPr>
        <w:t xml:space="preserve">now in its second edition, </w:t>
      </w:r>
      <w:r w:rsidRPr="00485413">
        <w:rPr>
          <w:rFonts w:eastAsiaTheme="majorEastAsia" w:cstheme="majorHAnsi"/>
          <w:bCs/>
          <w:szCs w:val="20"/>
        </w:rPr>
        <w:t xml:space="preserve">has proved to </w:t>
      </w:r>
      <w:r w:rsidR="00A121C7">
        <w:rPr>
          <w:rFonts w:eastAsiaTheme="majorEastAsia" w:cstheme="majorHAnsi"/>
          <w:bCs/>
          <w:szCs w:val="20"/>
        </w:rPr>
        <w:t>be one of our most popular with 6,000</w:t>
      </w:r>
      <w:r w:rsidRPr="00485413">
        <w:rPr>
          <w:rFonts w:eastAsiaTheme="majorEastAsia" w:cstheme="majorHAnsi"/>
          <w:bCs/>
          <w:szCs w:val="20"/>
        </w:rPr>
        <w:t xml:space="preserve"> downloads in the last </w:t>
      </w:r>
      <w:r w:rsidRPr="00A121C7">
        <w:rPr>
          <w:rFonts w:eastAsiaTheme="majorEastAsia" w:cstheme="majorHAnsi"/>
          <w:bCs/>
          <w:szCs w:val="20"/>
        </w:rPr>
        <w:t>two</w:t>
      </w:r>
      <w:r w:rsidRPr="00485413">
        <w:rPr>
          <w:rFonts w:eastAsiaTheme="majorEastAsia" w:cstheme="majorHAnsi"/>
          <w:bCs/>
          <w:szCs w:val="20"/>
        </w:rPr>
        <w:t xml:space="preserve"> years. </w:t>
      </w:r>
    </w:p>
    <w:p w14:paraId="39BFE3B5" w14:textId="77777777" w:rsidR="00800D0E" w:rsidRPr="00800D0E" w:rsidRDefault="00800D0E" w:rsidP="00F7105A">
      <w:pPr>
        <w:pStyle w:val="CommentText"/>
        <w:jc w:val="both"/>
        <w:rPr>
          <w:highlight w:val="yellow"/>
        </w:rPr>
      </w:pPr>
    </w:p>
    <w:p w14:paraId="603FF74C" w14:textId="7F127783" w:rsidR="004B7882" w:rsidRPr="00485413" w:rsidRDefault="004B7882" w:rsidP="00F7105A">
      <w:pPr>
        <w:contextualSpacing/>
        <w:jc w:val="both"/>
        <w:rPr>
          <w:rFonts w:eastAsiaTheme="majorEastAsia" w:cstheme="majorHAnsi"/>
          <w:bCs/>
          <w:szCs w:val="20"/>
        </w:rPr>
      </w:pPr>
      <w:r w:rsidRPr="00485413">
        <w:rPr>
          <w:rFonts w:eastAsiaTheme="majorEastAsia" w:cstheme="majorHAnsi"/>
          <w:bCs/>
          <w:szCs w:val="20"/>
        </w:rPr>
        <w:lastRenderedPageBreak/>
        <w:t>The benefits of happy and healthy workplaces have been demonstrated in a wide range of settings. Internationally, the evidence suggests that a workforce that experiences positive states and positive psychological health contributes to the organisation’s bottom line through their high performance. Positive and high</w:t>
      </w:r>
      <w:r w:rsidRPr="00485413">
        <w:rPr>
          <w:rFonts w:eastAsiaTheme="majorEastAsia" w:cstheme="majorHAnsi"/>
          <w:bCs/>
          <w:szCs w:val="20"/>
        </w:rPr>
        <w:noBreakHyphen/>
        <w:t>functioning employees are also more likely to be self</w:t>
      </w:r>
      <w:r w:rsidRPr="00485413">
        <w:rPr>
          <w:rFonts w:eastAsiaTheme="majorEastAsia" w:cstheme="majorHAnsi"/>
          <w:bCs/>
          <w:szCs w:val="20"/>
        </w:rPr>
        <w:noBreakHyphen/>
        <w:t>motivated, persist in the face of challenge, go the extra mile in achieving organisational goals, and he</w:t>
      </w:r>
      <w:r w:rsidR="0060370D" w:rsidRPr="00485413">
        <w:rPr>
          <w:rFonts w:eastAsiaTheme="majorEastAsia" w:cstheme="majorHAnsi"/>
          <w:bCs/>
          <w:szCs w:val="20"/>
        </w:rPr>
        <w:t>lp their colleagues to achieve</w:t>
      </w:r>
      <w:r w:rsidR="0060370D" w:rsidRPr="00485413">
        <w:rPr>
          <w:rStyle w:val="FootnoteReference"/>
          <w:rFonts w:eastAsiaTheme="majorEastAsia" w:cstheme="majorHAnsi"/>
          <w:bCs/>
          <w:szCs w:val="20"/>
        </w:rPr>
        <w:footnoteReference w:id="15"/>
      </w:r>
      <w:r w:rsidR="0060370D" w:rsidRPr="00485413">
        <w:rPr>
          <w:rFonts w:eastAsiaTheme="majorEastAsia" w:cstheme="majorHAnsi"/>
          <w:bCs/>
          <w:szCs w:val="20"/>
        </w:rPr>
        <w:t>.</w:t>
      </w:r>
      <w:r w:rsidRPr="00485413">
        <w:rPr>
          <w:rFonts w:eastAsiaTheme="majorEastAsia" w:cstheme="majorHAnsi"/>
          <w:bCs/>
          <w:szCs w:val="20"/>
        </w:rPr>
        <w:t xml:space="preserve"> Happy and healthy employees are also happier and healthier in all domains of their life. Satisfaction with life, </w:t>
      </w:r>
      <w:r w:rsidR="00DD3DC7">
        <w:rPr>
          <w:rFonts w:eastAsiaTheme="majorEastAsia" w:cstheme="majorHAnsi"/>
          <w:bCs/>
          <w:szCs w:val="20"/>
        </w:rPr>
        <w:t>intimate relationships</w:t>
      </w:r>
      <w:r w:rsidRPr="00485413">
        <w:rPr>
          <w:rFonts w:eastAsiaTheme="majorEastAsia" w:cstheme="majorHAnsi"/>
          <w:bCs/>
          <w:szCs w:val="20"/>
        </w:rPr>
        <w:t>, friendships, income, work performance and health tends to le</w:t>
      </w:r>
      <w:r w:rsidR="0060370D" w:rsidRPr="00485413">
        <w:rPr>
          <w:rFonts w:eastAsiaTheme="majorEastAsia" w:cstheme="majorHAnsi"/>
          <w:bCs/>
          <w:szCs w:val="20"/>
        </w:rPr>
        <w:t>ad to high levels of wellbeing</w:t>
      </w:r>
      <w:r w:rsidR="0060370D" w:rsidRPr="00485413">
        <w:rPr>
          <w:rStyle w:val="FootnoteReference"/>
          <w:rFonts w:eastAsiaTheme="majorEastAsia" w:cstheme="majorHAnsi"/>
          <w:bCs/>
          <w:szCs w:val="20"/>
        </w:rPr>
        <w:footnoteReference w:id="16"/>
      </w:r>
      <w:r w:rsidR="00EF507F" w:rsidRPr="00485413">
        <w:rPr>
          <w:rFonts w:eastAsiaTheme="majorEastAsia" w:cstheme="majorHAnsi"/>
          <w:bCs/>
          <w:szCs w:val="20"/>
        </w:rPr>
        <w:t>.</w:t>
      </w:r>
    </w:p>
    <w:p w14:paraId="46883824" w14:textId="77777777" w:rsidR="00F674DD" w:rsidRPr="00485413" w:rsidRDefault="00F674DD" w:rsidP="00F7105A">
      <w:pPr>
        <w:contextualSpacing/>
        <w:jc w:val="both"/>
        <w:rPr>
          <w:rFonts w:eastAsiaTheme="majorEastAsia" w:cstheme="majorHAnsi"/>
          <w:bCs/>
          <w:szCs w:val="20"/>
        </w:rPr>
      </w:pPr>
    </w:p>
    <w:p w14:paraId="1FECAB2B" w14:textId="027FCD10" w:rsidR="001C1368" w:rsidRPr="00485413" w:rsidRDefault="00A121C7" w:rsidP="00F7105A">
      <w:pPr>
        <w:contextualSpacing/>
        <w:jc w:val="both"/>
        <w:rPr>
          <w:rFonts w:eastAsiaTheme="majorEastAsia" w:cstheme="majorHAnsi"/>
          <w:bCs/>
          <w:szCs w:val="20"/>
        </w:rPr>
      </w:pPr>
      <w:r>
        <w:rPr>
          <w:rFonts w:eastAsiaTheme="majorEastAsia" w:cstheme="majorHAnsi"/>
          <w:bCs/>
          <w:szCs w:val="20"/>
        </w:rPr>
        <w:t>Drawing on this positive approach,</w:t>
      </w:r>
      <w:r w:rsidR="00F674DD" w:rsidRPr="00485413">
        <w:rPr>
          <w:rFonts w:eastAsiaTheme="majorEastAsia" w:cstheme="majorHAnsi"/>
          <w:bCs/>
          <w:szCs w:val="20"/>
        </w:rPr>
        <w:t xml:space="preserve"> </w:t>
      </w:r>
      <w:r w:rsidR="0060370D" w:rsidRPr="00485413">
        <w:rPr>
          <w:rFonts w:eastAsiaTheme="majorEastAsia" w:cstheme="majorHAnsi"/>
          <w:bCs/>
          <w:szCs w:val="20"/>
        </w:rPr>
        <w:t xml:space="preserve">SuperFriend’s </w:t>
      </w:r>
      <w:r w:rsidR="00F674DD" w:rsidRPr="00485413">
        <w:rPr>
          <w:rFonts w:eastAsiaTheme="majorEastAsia" w:cstheme="majorHAnsi"/>
          <w:bCs/>
          <w:szCs w:val="20"/>
        </w:rPr>
        <w:t xml:space="preserve">Indicators of a </w:t>
      </w:r>
      <w:r w:rsidR="0060370D" w:rsidRPr="00485413">
        <w:rPr>
          <w:rFonts w:eastAsiaTheme="majorEastAsia" w:cstheme="majorHAnsi"/>
          <w:bCs/>
          <w:szCs w:val="20"/>
        </w:rPr>
        <w:t>Thriving</w:t>
      </w:r>
      <w:r w:rsidR="00F674DD" w:rsidRPr="00485413">
        <w:rPr>
          <w:rFonts w:eastAsiaTheme="majorEastAsia" w:cstheme="majorHAnsi"/>
          <w:bCs/>
          <w:szCs w:val="20"/>
        </w:rPr>
        <w:t xml:space="preserve"> Workplace</w:t>
      </w:r>
      <w:r w:rsidR="000E53E5">
        <w:rPr>
          <w:rFonts w:eastAsiaTheme="majorEastAsia" w:cstheme="majorHAnsi"/>
          <w:bCs/>
          <w:szCs w:val="20"/>
        </w:rPr>
        <w:t xml:space="preserve"> Survey</w:t>
      </w:r>
      <w:r w:rsidR="00F674DD" w:rsidRPr="00485413">
        <w:rPr>
          <w:rFonts w:eastAsiaTheme="majorEastAsia" w:cstheme="majorHAnsi"/>
          <w:bCs/>
          <w:szCs w:val="20"/>
        </w:rPr>
        <w:t xml:space="preserve"> </w:t>
      </w:r>
      <w:r w:rsidR="000E53E5">
        <w:rPr>
          <w:rFonts w:eastAsiaTheme="majorEastAsia" w:cstheme="majorHAnsi"/>
          <w:bCs/>
          <w:szCs w:val="20"/>
        </w:rPr>
        <w:t>R</w:t>
      </w:r>
      <w:r w:rsidR="00F674DD" w:rsidRPr="00485413">
        <w:rPr>
          <w:rFonts w:eastAsiaTheme="majorEastAsia" w:cstheme="majorHAnsi"/>
          <w:bCs/>
          <w:szCs w:val="20"/>
        </w:rPr>
        <w:t xml:space="preserve">eport </w:t>
      </w:r>
      <w:r w:rsidR="00EC2B1D">
        <w:rPr>
          <w:rFonts w:eastAsiaTheme="majorEastAsia" w:cstheme="majorHAnsi"/>
          <w:bCs/>
          <w:szCs w:val="20"/>
        </w:rPr>
        <w:t>(outlined earlier in</w:t>
      </w:r>
      <w:r w:rsidR="0060370D" w:rsidRPr="00485413">
        <w:rPr>
          <w:rFonts w:eastAsiaTheme="majorEastAsia" w:cstheme="majorHAnsi"/>
          <w:bCs/>
          <w:szCs w:val="20"/>
        </w:rPr>
        <w:t xml:space="preserve"> this submission) </w:t>
      </w:r>
      <w:r w:rsidR="00F674DD" w:rsidRPr="00485413">
        <w:rPr>
          <w:rFonts w:eastAsiaTheme="majorEastAsia" w:cstheme="majorHAnsi"/>
          <w:bCs/>
          <w:szCs w:val="20"/>
        </w:rPr>
        <w:t xml:space="preserve">has captured insights from over 15,000 workers across the country since </w:t>
      </w:r>
      <w:r w:rsidR="000E53E5">
        <w:rPr>
          <w:rFonts w:eastAsiaTheme="majorEastAsia" w:cstheme="majorHAnsi"/>
          <w:bCs/>
          <w:szCs w:val="20"/>
        </w:rPr>
        <w:t>the project’s inception</w:t>
      </w:r>
      <w:r w:rsidR="00F674DD" w:rsidRPr="00485413">
        <w:rPr>
          <w:rFonts w:eastAsiaTheme="majorEastAsia" w:cstheme="majorHAnsi"/>
          <w:bCs/>
          <w:szCs w:val="20"/>
        </w:rPr>
        <w:t xml:space="preserve"> in 2015. </w:t>
      </w:r>
      <w:r w:rsidR="0060370D" w:rsidRPr="00485413">
        <w:rPr>
          <w:rFonts w:eastAsiaTheme="majorEastAsia" w:cstheme="majorHAnsi"/>
          <w:bCs/>
          <w:szCs w:val="20"/>
        </w:rPr>
        <w:t>This research is built on the growing evidence</w:t>
      </w:r>
      <w:r w:rsidR="0060370D" w:rsidRPr="00485413">
        <w:rPr>
          <w:rStyle w:val="FootnoteReference"/>
          <w:rFonts w:eastAsiaTheme="majorEastAsia" w:cstheme="majorHAnsi"/>
          <w:bCs/>
          <w:szCs w:val="20"/>
        </w:rPr>
        <w:footnoteReference w:id="17"/>
      </w:r>
      <w:r w:rsidR="0060370D" w:rsidRPr="00485413">
        <w:rPr>
          <w:rFonts w:eastAsiaTheme="majorEastAsia" w:cstheme="majorHAnsi"/>
          <w:bCs/>
          <w:szCs w:val="20"/>
        </w:rPr>
        <w:t xml:space="preserve"> </w:t>
      </w:r>
      <w:r w:rsidR="00EC2B1D">
        <w:rPr>
          <w:rFonts w:eastAsiaTheme="majorEastAsia" w:cstheme="majorHAnsi"/>
          <w:bCs/>
          <w:szCs w:val="20"/>
        </w:rPr>
        <w:t>for</w:t>
      </w:r>
      <w:r w:rsidR="0060370D" w:rsidRPr="00485413">
        <w:rPr>
          <w:rFonts w:eastAsiaTheme="majorEastAsia" w:cstheme="majorHAnsi"/>
          <w:bCs/>
          <w:szCs w:val="20"/>
        </w:rPr>
        <w:t xml:space="preserve"> a positive approach by defining what a ‘t</w:t>
      </w:r>
      <w:r w:rsidR="00EC2B1D">
        <w:rPr>
          <w:rFonts w:eastAsiaTheme="majorEastAsia" w:cstheme="majorHAnsi"/>
          <w:bCs/>
          <w:szCs w:val="20"/>
        </w:rPr>
        <w:t xml:space="preserve">hriving workplace’ looks like. </w:t>
      </w:r>
      <w:r w:rsidR="000E53E5">
        <w:rPr>
          <w:rFonts w:eastAsiaTheme="majorEastAsia" w:cstheme="majorHAnsi"/>
          <w:bCs/>
          <w:szCs w:val="20"/>
        </w:rPr>
        <w:t>Using</w:t>
      </w:r>
      <w:r w:rsidR="000E53E5" w:rsidRPr="00485413">
        <w:rPr>
          <w:rFonts w:eastAsiaTheme="majorEastAsia" w:cstheme="majorHAnsi"/>
          <w:bCs/>
          <w:szCs w:val="20"/>
        </w:rPr>
        <w:t xml:space="preserve"> </w:t>
      </w:r>
      <w:r w:rsidR="0060370D" w:rsidRPr="00485413">
        <w:rPr>
          <w:rFonts w:eastAsiaTheme="majorEastAsia" w:cstheme="majorHAnsi"/>
          <w:bCs/>
          <w:szCs w:val="20"/>
        </w:rPr>
        <w:t xml:space="preserve">40 scientifically </w:t>
      </w:r>
      <w:r w:rsidR="00EC2B1D">
        <w:rPr>
          <w:rFonts w:eastAsiaTheme="majorEastAsia" w:cstheme="majorHAnsi"/>
          <w:bCs/>
          <w:szCs w:val="20"/>
        </w:rPr>
        <w:t>validated indicators</w:t>
      </w:r>
      <w:r w:rsidR="000E53E5">
        <w:rPr>
          <w:rFonts w:eastAsiaTheme="majorEastAsia" w:cstheme="majorHAnsi"/>
          <w:bCs/>
          <w:szCs w:val="20"/>
        </w:rPr>
        <w:t xml:space="preserve">, </w:t>
      </w:r>
      <w:r w:rsidR="00EC2B1D">
        <w:rPr>
          <w:rFonts w:eastAsiaTheme="majorEastAsia" w:cstheme="majorHAnsi"/>
          <w:bCs/>
          <w:szCs w:val="20"/>
        </w:rPr>
        <w:t>it</w:t>
      </w:r>
      <w:r w:rsidR="0060370D" w:rsidRPr="00485413">
        <w:rPr>
          <w:rFonts w:eastAsiaTheme="majorEastAsia" w:cstheme="majorHAnsi"/>
          <w:bCs/>
          <w:szCs w:val="20"/>
        </w:rPr>
        <w:t xml:space="preserve"> me</w:t>
      </w:r>
      <w:r w:rsidR="00EC2B1D">
        <w:rPr>
          <w:rFonts w:eastAsiaTheme="majorEastAsia" w:cstheme="majorHAnsi"/>
          <w:bCs/>
          <w:szCs w:val="20"/>
        </w:rPr>
        <w:t>asures</w:t>
      </w:r>
      <w:r w:rsidR="0060370D" w:rsidRPr="00485413">
        <w:rPr>
          <w:rFonts w:eastAsiaTheme="majorEastAsia" w:cstheme="majorHAnsi"/>
          <w:bCs/>
          <w:szCs w:val="20"/>
        </w:rPr>
        <w:t xml:space="preserve"> progress in Australia against this desired state</w:t>
      </w:r>
      <w:r w:rsidR="000E53E5">
        <w:rPr>
          <w:rFonts w:eastAsiaTheme="majorEastAsia" w:cstheme="majorHAnsi"/>
          <w:bCs/>
          <w:szCs w:val="20"/>
        </w:rPr>
        <w:t xml:space="preserve"> across a broad range of industries, occupations and roles</w:t>
      </w:r>
      <w:r w:rsidR="0060370D" w:rsidRPr="00485413">
        <w:rPr>
          <w:rFonts w:eastAsiaTheme="majorEastAsia" w:cstheme="majorHAnsi"/>
          <w:bCs/>
          <w:szCs w:val="20"/>
        </w:rPr>
        <w:t xml:space="preserve">. Results showed that </w:t>
      </w:r>
      <w:r w:rsidR="00F674DD" w:rsidRPr="00485413">
        <w:rPr>
          <w:rFonts w:eastAsiaTheme="majorEastAsia" w:cstheme="majorHAnsi"/>
          <w:bCs/>
          <w:szCs w:val="20"/>
        </w:rPr>
        <w:t>64% of respondents believe that investing in mental health would improve productivity. The national workplace mental health and wellbeing score is 65</w:t>
      </w:r>
      <w:r w:rsidR="000E53E5">
        <w:rPr>
          <w:rFonts w:eastAsiaTheme="majorEastAsia" w:cstheme="majorHAnsi"/>
          <w:bCs/>
          <w:szCs w:val="20"/>
        </w:rPr>
        <w:t xml:space="preserve"> out of 100</w:t>
      </w:r>
      <w:r w:rsidR="00F674DD" w:rsidRPr="00485413">
        <w:rPr>
          <w:rFonts w:eastAsiaTheme="majorEastAsia" w:cstheme="majorHAnsi"/>
          <w:bCs/>
          <w:szCs w:val="20"/>
        </w:rPr>
        <w:t xml:space="preserve"> – suggesting that we are two thirds of the way towards optimal mental health and wellbeing in Australian workplaces. </w:t>
      </w:r>
    </w:p>
    <w:p w14:paraId="29CAB6CA" w14:textId="77777777" w:rsidR="001C1368" w:rsidRPr="00485413" w:rsidRDefault="001C1368" w:rsidP="00F7105A">
      <w:pPr>
        <w:contextualSpacing/>
        <w:jc w:val="both"/>
        <w:rPr>
          <w:rFonts w:eastAsiaTheme="majorEastAsia" w:cstheme="majorHAnsi"/>
          <w:bCs/>
          <w:szCs w:val="20"/>
        </w:rPr>
      </w:pPr>
    </w:p>
    <w:p w14:paraId="35C84B03" w14:textId="2B051CC1" w:rsidR="00077127" w:rsidRDefault="00F674DD" w:rsidP="00F7105A">
      <w:pPr>
        <w:contextualSpacing/>
        <w:jc w:val="both"/>
        <w:rPr>
          <w:rFonts w:eastAsiaTheme="majorEastAsia" w:cstheme="majorHAnsi"/>
          <w:bCs/>
          <w:szCs w:val="20"/>
        </w:rPr>
      </w:pPr>
      <w:r w:rsidRPr="00485413">
        <w:rPr>
          <w:rFonts w:eastAsiaTheme="majorEastAsia" w:cstheme="majorHAnsi"/>
          <w:bCs/>
          <w:szCs w:val="20"/>
        </w:rPr>
        <w:t>Thriving workplaces are mentally healthy workplaces. They are environments where people can do their best and be their best. Thriving workplaces promote the positive mental health and wellbeing of all people who participate in that workplace including workers, leaders, contractors and consultants.</w:t>
      </w:r>
      <w:r w:rsidR="00077127">
        <w:rPr>
          <w:rFonts w:eastAsiaTheme="majorEastAsia" w:cstheme="majorHAnsi"/>
          <w:bCs/>
          <w:szCs w:val="20"/>
        </w:rPr>
        <w:t xml:space="preserve"> </w:t>
      </w:r>
    </w:p>
    <w:p w14:paraId="16148101" w14:textId="77777777" w:rsidR="00077127" w:rsidRDefault="00077127" w:rsidP="00F7105A">
      <w:pPr>
        <w:contextualSpacing/>
        <w:jc w:val="both"/>
        <w:rPr>
          <w:rFonts w:eastAsiaTheme="majorEastAsia" w:cstheme="majorHAnsi"/>
          <w:bCs/>
          <w:szCs w:val="20"/>
        </w:rPr>
      </w:pPr>
    </w:p>
    <w:p w14:paraId="77E25AF3" w14:textId="57B88256" w:rsidR="00077127" w:rsidRDefault="00F674DD" w:rsidP="00F7105A">
      <w:pPr>
        <w:contextualSpacing/>
        <w:jc w:val="both"/>
        <w:rPr>
          <w:rFonts w:eastAsiaTheme="majorEastAsia" w:cstheme="majorHAnsi"/>
          <w:bCs/>
          <w:szCs w:val="20"/>
        </w:rPr>
      </w:pPr>
      <w:r w:rsidRPr="00077127">
        <w:rPr>
          <w:rFonts w:eastAsiaTheme="majorEastAsia" w:cstheme="majorHAnsi"/>
          <w:bCs/>
          <w:szCs w:val="20"/>
        </w:rPr>
        <w:t>Throu</w:t>
      </w:r>
      <w:r w:rsidR="001C1368" w:rsidRPr="00077127">
        <w:rPr>
          <w:rFonts w:eastAsiaTheme="majorEastAsia" w:cstheme="majorHAnsi"/>
          <w:bCs/>
          <w:szCs w:val="20"/>
        </w:rPr>
        <w:t>gh a strengths-based approach SuperFriend</w:t>
      </w:r>
      <w:r w:rsidRPr="00077127">
        <w:rPr>
          <w:rFonts w:eastAsiaTheme="majorEastAsia" w:cstheme="majorHAnsi"/>
          <w:bCs/>
          <w:szCs w:val="20"/>
        </w:rPr>
        <w:t xml:space="preserve"> examined the key characteristics present when workers stated they ‘loved their job’. These workers are more likely to </w:t>
      </w:r>
      <w:r w:rsidR="001C1368" w:rsidRPr="00077127">
        <w:rPr>
          <w:rFonts w:eastAsiaTheme="majorEastAsia" w:cstheme="majorHAnsi"/>
          <w:bCs/>
          <w:szCs w:val="20"/>
        </w:rPr>
        <w:t>describe</w:t>
      </w:r>
      <w:r w:rsidRPr="00077127">
        <w:rPr>
          <w:rFonts w:eastAsiaTheme="majorEastAsia" w:cstheme="majorHAnsi"/>
          <w:bCs/>
          <w:szCs w:val="20"/>
        </w:rPr>
        <w:t xml:space="preserve"> their workplace as the best or one of the best in the sector. </w:t>
      </w:r>
      <w:r w:rsidR="001C1368" w:rsidRPr="00077127">
        <w:rPr>
          <w:rFonts w:eastAsiaTheme="majorEastAsia" w:cstheme="majorHAnsi"/>
          <w:bCs/>
          <w:szCs w:val="20"/>
        </w:rPr>
        <w:t>They</w:t>
      </w:r>
      <w:r w:rsidRPr="00077127">
        <w:rPr>
          <w:rFonts w:eastAsiaTheme="majorEastAsia" w:cstheme="majorHAnsi"/>
          <w:bCs/>
          <w:szCs w:val="20"/>
        </w:rPr>
        <w:t xml:space="preserve"> </w:t>
      </w:r>
      <w:r w:rsidR="001C1368" w:rsidRPr="00077127">
        <w:rPr>
          <w:rFonts w:eastAsiaTheme="majorEastAsia" w:cstheme="majorHAnsi"/>
          <w:bCs/>
          <w:szCs w:val="20"/>
        </w:rPr>
        <w:t>a</w:t>
      </w:r>
      <w:r w:rsidRPr="00077127">
        <w:rPr>
          <w:rFonts w:eastAsiaTheme="majorEastAsia" w:cstheme="majorHAnsi"/>
          <w:bCs/>
          <w:szCs w:val="20"/>
        </w:rPr>
        <w:t xml:space="preserve">re also more likely to </w:t>
      </w:r>
      <w:r w:rsidR="001C1368" w:rsidRPr="00077127">
        <w:rPr>
          <w:rFonts w:eastAsiaTheme="majorEastAsia" w:cstheme="majorHAnsi"/>
          <w:bCs/>
          <w:szCs w:val="20"/>
        </w:rPr>
        <w:t>describe</w:t>
      </w:r>
      <w:r w:rsidRPr="00077127">
        <w:rPr>
          <w:rFonts w:eastAsiaTheme="majorEastAsia" w:cstheme="majorHAnsi"/>
          <w:bCs/>
          <w:szCs w:val="20"/>
        </w:rPr>
        <w:t xml:space="preserve"> their workplace as having high levels of civility, effective team working and a supportive team environment. Workers who </w:t>
      </w:r>
      <w:r w:rsidR="001C1368" w:rsidRPr="00077127">
        <w:rPr>
          <w:rFonts w:eastAsiaTheme="majorEastAsia" w:cstheme="majorHAnsi"/>
          <w:bCs/>
          <w:szCs w:val="20"/>
        </w:rPr>
        <w:t>describe</w:t>
      </w:r>
      <w:r w:rsidRPr="00077127">
        <w:rPr>
          <w:rFonts w:eastAsiaTheme="majorEastAsia" w:cstheme="majorHAnsi"/>
          <w:bCs/>
          <w:szCs w:val="20"/>
        </w:rPr>
        <w:t xml:space="preserve"> loving their job also indicate that managers set a good example of a happy, healthy and productive workplace and are </w:t>
      </w:r>
      <w:r w:rsidR="001C1368" w:rsidRPr="00077127">
        <w:rPr>
          <w:rFonts w:eastAsiaTheme="majorEastAsia" w:cstheme="majorHAnsi"/>
          <w:bCs/>
          <w:szCs w:val="20"/>
        </w:rPr>
        <w:t>accessible</w:t>
      </w:r>
      <w:r w:rsidRPr="00077127">
        <w:rPr>
          <w:rFonts w:eastAsiaTheme="majorEastAsia" w:cstheme="majorHAnsi"/>
          <w:bCs/>
          <w:szCs w:val="20"/>
        </w:rPr>
        <w:t xml:space="preserve"> when you need them and will listen. These workers are more engaged, perform better and intend to stay longer in their role. The main benefits reported by Australian workers regarding their personal experiences of a mentally healthy workplace are: </w:t>
      </w:r>
    </w:p>
    <w:p w14:paraId="5C6D0C5C" w14:textId="77777777" w:rsidR="00BB00BF" w:rsidRDefault="00BB00BF" w:rsidP="00F7105A">
      <w:pPr>
        <w:contextualSpacing/>
        <w:jc w:val="both"/>
        <w:rPr>
          <w:rFonts w:eastAsiaTheme="majorEastAsia" w:cstheme="majorHAnsi"/>
          <w:bCs/>
          <w:szCs w:val="20"/>
        </w:rPr>
      </w:pPr>
    </w:p>
    <w:p w14:paraId="40B73D59" w14:textId="5074CFE4" w:rsidR="00077127" w:rsidRDefault="00077127" w:rsidP="00F7105A">
      <w:pPr>
        <w:pStyle w:val="ListParagraph"/>
        <w:numPr>
          <w:ilvl w:val="0"/>
          <w:numId w:val="16"/>
        </w:numPr>
        <w:contextualSpacing/>
        <w:jc w:val="both"/>
        <w:rPr>
          <w:rFonts w:ascii="Lucida Sans" w:eastAsiaTheme="majorEastAsia" w:hAnsi="Lucida Sans" w:cstheme="majorHAnsi"/>
          <w:bCs/>
          <w:sz w:val="20"/>
          <w:szCs w:val="20"/>
        </w:rPr>
      </w:pPr>
      <w:r>
        <w:rPr>
          <w:rFonts w:ascii="Lucida Sans" w:eastAsiaTheme="majorEastAsia" w:hAnsi="Lucida Sans" w:cstheme="majorHAnsi"/>
          <w:bCs/>
          <w:sz w:val="20"/>
          <w:szCs w:val="20"/>
        </w:rPr>
        <w:t>I</w:t>
      </w:r>
      <w:r w:rsidR="00F674DD" w:rsidRPr="00077127">
        <w:rPr>
          <w:rFonts w:ascii="Lucida Sans" w:eastAsiaTheme="majorEastAsia" w:hAnsi="Lucida Sans" w:cstheme="majorHAnsi"/>
          <w:bCs/>
          <w:sz w:val="20"/>
          <w:szCs w:val="20"/>
        </w:rPr>
        <w:t>ncre</w:t>
      </w:r>
      <w:r>
        <w:rPr>
          <w:rFonts w:ascii="Lucida Sans" w:eastAsiaTheme="majorEastAsia" w:hAnsi="Lucida Sans" w:cstheme="majorHAnsi"/>
          <w:bCs/>
          <w:sz w:val="20"/>
          <w:szCs w:val="20"/>
        </w:rPr>
        <w:t>ased feelings of being valued.</w:t>
      </w:r>
    </w:p>
    <w:p w14:paraId="1A99D729" w14:textId="77777777" w:rsidR="00077127" w:rsidRDefault="00077127" w:rsidP="00F7105A">
      <w:pPr>
        <w:pStyle w:val="ListParagraph"/>
        <w:numPr>
          <w:ilvl w:val="0"/>
          <w:numId w:val="16"/>
        </w:numPr>
        <w:contextualSpacing/>
        <w:jc w:val="both"/>
        <w:rPr>
          <w:rFonts w:ascii="Lucida Sans" w:eastAsiaTheme="majorEastAsia" w:hAnsi="Lucida Sans" w:cstheme="majorHAnsi"/>
          <w:bCs/>
          <w:sz w:val="20"/>
          <w:szCs w:val="20"/>
        </w:rPr>
      </w:pPr>
      <w:r>
        <w:rPr>
          <w:rFonts w:ascii="Lucida Sans" w:eastAsiaTheme="majorEastAsia" w:hAnsi="Lucida Sans" w:cstheme="majorHAnsi"/>
          <w:bCs/>
          <w:sz w:val="20"/>
          <w:szCs w:val="20"/>
        </w:rPr>
        <w:t>G</w:t>
      </w:r>
      <w:r w:rsidR="00F674DD" w:rsidRPr="00077127">
        <w:rPr>
          <w:rFonts w:ascii="Lucida Sans" w:eastAsiaTheme="majorEastAsia" w:hAnsi="Lucida Sans" w:cstheme="majorHAnsi"/>
          <w:bCs/>
          <w:sz w:val="20"/>
          <w:szCs w:val="20"/>
        </w:rPr>
        <w:t>reater ability to bri</w:t>
      </w:r>
      <w:r>
        <w:rPr>
          <w:rFonts w:ascii="Lucida Sans" w:eastAsiaTheme="majorEastAsia" w:hAnsi="Lucida Sans" w:cstheme="majorHAnsi"/>
          <w:bCs/>
          <w:sz w:val="20"/>
          <w:szCs w:val="20"/>
        </w:rPr>
        <w:t>ng their best self to work.</w:t>
      </w:r>
    </w:p>
    <w:p w14:paraId="5E7CD035" w14:textId="77777777" w:rsidR="00077127" w:rsidRDefault="00077127" w:rsidP="00F7105A">
      <w:pPr>
        <w:pStyle w:val="ListParagraph"/>
        <w:numPr>
          <w:ilvl w:val="0"/>
          <w:numId w:val="16"/>
        </w:numPr>
        <w:contextualSpacing/>
        <w:jc w:val="both"/>
        <w:rPr>
          <w:rFonts w:ascii="Lucida Sans" w:eastAsiaTheme="majorEastAsia" w:hAnsi="Lucida Sans" w:cstheme="majorHAnsi"/>
          <w:bCs/>
          <w:sz w:val="20"/>
          <w:szCs w:val="20"/>
        </w:rPr>
      </w:pPr>
      <w:r>
        <w:rPr>
          <w:rFonts w:ascii="Lucida Sans" w:eastAsiaTheme="majorEastAsia" w:hAnsi="Lucida Sans" w:cstheme="majorHAnsi"/>
          <w:bCs/>
          <w:sz w:val="20"/>
          <w:szCs w:val="20"/>
        </w:rPr>
        <w:t>I</w:t>
      </w:r>
      <w:r w:rsidR="00F674DD" w:rsidRPr="00077127">
        <w:rPr>
          <w:rFonts w:ascii="Lucida Sans" w:eastAsiaTheme="majorEastAsia" w:hAnsi="Lucida Sans" w:cstheme="majorHAnsi"/>
          <w:bCs/>
          <w:sz w:val="20"/>
          <w:szCs w:val="20"/>
        </w:rPr>
        <w:t>ncreased willingness to con</w:t>
      </w:r>
      <w:r>
        <w:rPr>
          <w:rFonts w:ascii="Lucida Sans" w:eastAsiaTheme="majorEastAsia" w:hAnsi="Lucida Sans" w:cstheme="majorHAnsi"/>
          <w:bCs/>
          <w:sz w:val="20"/>
          <w:szCs w:val="20"/>
        </w:rPr>
        <w:t>tribute more.</w:t>
      </w:r>
    </w:p>
    <w:p w14:paraId="2BA5BABD" w14:textId="77777777" w:rsidR="00077127" w:rsidRDefault="00077127" w:rsidP="00F7105A">
      <w:pPr>
        <w:contextualSpacing/>
        <w:jc w:val="both"/>
        <w:rPr>
          <w:rFonts w:eastAsiaTheme="majorEastAsia" w:cstheme="majorHAnsi"/>
          <w:bCs/>
          <w:szCs w:val="20"/>
        </w:rPr>
      </w:pPr>
    </w:p>
    <w:p w14:paraId="012904B5" w14:textId="5C84BEF2" w:rsidR="001C1368" w:rsidRPr="00077127" w:rsidRDefault="00B659A4" w:rsidP="00F7105A">
      <w:pPr>
        <w:contextualSpacing/>
        <w:jc w:val="both"/>
        <w:rPr>
          <w:rFonts w:eastAsiaTheme="majorEastAsia" w:cstheme="majorHAnsi"/>
          <w:bCs/>
          <w:szCs w:val="20"/>
        </w:rPr>
      </w:pPr>
      <w:r w:rsidRPr="00077127">
        <w:rPr>
          <w:rFonts w:eastAsiaTheme="majorEastAsia" w:cstheme="majorHAnsi"/>
          <w:bCs/>
          <w:szCs w:val="20"/>
        </w:rPr>
        <w:t>The implications of this are clear. A workplace where people feel they belong and can contribute is also one where organisational goals are achieved. Thus the benefits are individual, social and economic, with this trio tightly interlinked and interdependent. Gains on one front flow through</w:t>
      </w:r>
      <w:r w:rsidR="000E53E5">
        <w:rPr>
          <w:rFonts w:eastAsiaTheme="majorEastAsia" w:cstheme="majorHAnsi"/>
          <w:bCs/>
          <w:szCs w:val="20"/>
        </w:rPr>
        <w:t xml:space="preserve"> to the others</w:t>
      </w:r>
      <w:r w:rsidRPr="00077127">
        <w:rPr>
          <w:rFonts w:eastAsiaTheme="majorEastAsia" w:cstheme="majorHAnsi"/>
          <w:bCs/>
          <w:szCs w:val="20"/>
        </w:rPr>
        <w:t xml:space="preserve">. </w:t>
      </w:r>
      <w:r w:rsidR="00FB56A2" w:rsidRPr="00077127">
        <w:rPr>
          <w:rFonts w:eastAsiaTheme="majorEastAsia" w:cstheme="majorHAnsi"/>
          <w:bCs/>
          <w:szCs w:val="20"/>
        </w:rPr>
        <w:t>L</w:t>
      </w:r>
      <w:r w:rsidRPr="00077127">
        <w:rPr>
          <w:rFonts w:eastAsiaTheme="majorEastAsia" w:cstheme="majorHAnsi"/>
          <w:bCs/>
          <w:szCs w:val="20"/>
        </w:rPr>
        <w:t>ikewise</w:t>
      </w:r>
      <w:r w:rsidR="00FB56A2" w:rsidRPr="00077127">
        <w:rPr>
          <w:rFonts w:eastAsiaTheme="majorEastAsia" w:cstheme="majorHAnsi"/>
          <w:bCs/>
          <w:szCs w:val="20"/>
        </w:rPr>
        <w:t xml:space="preserve"> detriments and deficiencies cause a negative ripple across systems. </w:t>
      </w:r>
    </w:p>
    <w:p w14:paraId="38300605" w14:textId="77777777" w:rsidR="00CE0711" w:rsidRPr="00485413" w:rsidRDefault="00CE0711" w:rsidP="00F7105A">
      <w:pPr>
        <w:contextualSpacing/>
        <w:jc w:val="both"/>
        <w:rPr>
          <w:color w:val="0000FF"/>
          <w:szCs w:val="20"/>
        </w:rPr>
      </w:pPr>
    </w:p>
    <w:p w14:paraId="473F7257" w14:textId="008BF048" w:rsidR="00077127" w:rsidRDefault="001C1368" w:rsidP="00F7105A">
      <w:pPr>
        <w:contextualSpacing/>
        <w:jc w:val="both"/>
        <w:rPr>
          <w:rFonts w:eastAsiaTheme="majorEastAsia" w:cstheme="majorHAnsi"/>
          <w:bCs/>
          <w:szCs w:val="20"/>
        </w:rPr>
      </w:pPr>
      <w:r w:rsidRPr="00485413">
        <w:rPr>
          <w:rFonts w:eastAsiaTheme="majorEastAsia" w:cstheme="majorHAnsi"/>
          <w:bCs/>
          <w:szCs w:val="20"/>
        </w:rPr>
        <w:t xml:space="preserve">SuperFriend recognised the importance of </w:t>
      </w:r>
      <w:r w:rsidR="000E53E5">
        <w:rPr>
          <w:rFonts w:eastAsiaTheme="majorEastAsia" w:cstheme="majorHAnsi"/>
          <w:bCs/>
          <w:szCs w:val="20"/>
        </w:rPr>
        <w:t>collaborating</w:t>
      </w:r>
      <w:r w:rsidR="000E53E5" w:rsidRPr="00485413">
        <w:rPr>
          <w:rFonts w:eastAsiaTheme="majorEastAsia" w:cstheme="majorHAnsi"/>
          <w:bCs/>
          <w:szCs w:val="20"/>
        </w:rPr>
        <w:t xml:space="preserve"> </w:t>
      </w:r>
      <w:r w:rsidRPr="00485413">
        <w:rPr>
          <w:rFonts w:eastAsiaTheme="majorEastAsia" w:cstheme="majorHAnsi"/>
          <w:bCs/>
          <w:szCs w:val="20"/>
        </w:rPr>
        <w:t>with others to ensure positive approaches are embedded in workplace practice. To this end, SuperFriend, VicHealth</w:t>
      </w:r>
      <w:r w:rsidR="004B7882" w:rsidRPr="00485413">
        <w:rPr>
          <w:rFonts w:eastAsiaTheme="majorEastAsia" w:cstheme="majorHAnsi"/>
          <w:bCs/>
          <w:szCs w:val="20"/>
        </w:rPr>
        <w:t xml:space="preserve"> and WorkSafe Victoria </w:t>
      </w:r>
      <w:r w:rsidRPr="00485413">
        <w:rPr>
          <w:rFonts w:eastAsiaTheme="majorEastAsia" w:cstheme="majorHAnsi"/>
          <w:bCs/>
          <w:szCs w:val="20"/>
        </w:rPr>
        <w:t xml:space="preserve">have established the Victorian Workplace Mental Wellbeing Collaboration to </w:t>
      </w:r>
      <w:r w:rsidR="004B7882" w:rsidRPr="00485413">
        <w:rPr>
          <w:rFonts w:eastAsiaTheme="majorEastAsia" w:cstheme="majorHAnsi"/>
          <w:bCs/>
          <w:szCs w:val="20"/>
        </w:rPr>
        <w:t>promote positive mental wellbeing in Victorian workplaces. The Collaboration’s unique expertise in mental wellbeing, health promotion, and occupational health and safety enable</w:t>
      </w:r>
      <w:r w:rsidR="00077127">
        <w:rPr>
          <w:rFonts w:eastAsiaTheme="majorEastAsia" w:cstheme="majorHAnsi"/>
          <w:bCs/>
          <w:szCs w:val="20"/>
        </w:rPr>
        <w:t>s</w:t>
      </w:r>
      <w:r w:rsidR="004B7882" w:rsidRPr="00485413">
        <w:rPr>
          <w:rFonts w:eastAsiaTheme="majorEastAsia" w:cstheme="majorHAnsi"/>
          <w:bCs/>
          <w:szCs w:val="20"/>
        </w:rPr>
        <w:t xml:space="preserve"> us to take a holistic approach to testing, developing and sharing world-class products for Victorian workplaces. </w:t>
      </w:r>
      <w:r w:rsidR="00077127">
        <w:rPr>
          <w:rFonts w:eastAsiaTheme="majorEastAsia" w:cstheme="majorHAnsi"/>
          <w:bCs/>
          <w:szCs w:val="20"/>
        </w:rPr>
        <w:t xml:space="preserve">More recently, </w:t>
      </w:r>
      <w:r w:rsidR="00B74378">
        <w:rPr>
          <w:rFonts w:eastAsiaTheme="majorEastAsia" w:cstheme="majorHAnsi"/>
          <w:bCs/>
          <w:szCs w:val="20"/>
        </w:rPr>
        <w:t>SuperFriend</w:t>
      </w:r>
      <w:r w:rsidR="00B74378" w:rsidRPr="00485413">
        <w:rPr>
          <w:rFonts w:eastAsiaTheme="majorEastAsia" w:cstheme="majorHAnsi"/>
          <w:bCs/>
          <w:szCs w:val="20"/>
        </w:rPr>
        <w:t xml:space="preserve"> </w:t>
      </w:r>
      <w:r w:rsidRPr="00485413">
        <w:rPr>
          <w:rFonts w:eastAsiaTheme="majorEastAsia" w:cstheme="majorHAnsi"/>
          <w:bCs/>
          <w:szCs w:val="20"/>
        </w:rPr>
        <w:t>ha</w:t>
      </w:r>
      <w:r w:rsidR="00B74378">
        <w:rPr>
          <w:rFonts w:eastAsiaTheme="majorEastAsia" w:cstheme="majorHAnsi"/>
          <w:bCs/>
          <w:szCs w:val="20"/>
        </w:rPr>
        <w:t>s</w:t>
      </w:r>
      <w:r w:rsidRPr="00485413">
        <w:rPr>
          <w:rFonts w:eastAsiaTheme="majorEastAsia" w:cstheme="majorHAnsi"/>
          <w:bCs/>
          <w:szCs w:val="20"/>
        </w:rPr>
        <w:t xml:space="preserve"> partnered with the Office of Industrial Relations Queensland – Workplace Health and Safety and WorkCover Queensland to establish </w:t>
      </w:r>
      <w:r w:rsidR="00077127">
        <w:rPr>
          <w:rFonts w:eastAsiaTheme="majorEastAsia" w:cstheme="majorHAnsi"/>
          <w:bCs/>
          <w:szCs w:val="20"/>
        </w:rPr>
        <w:t xml:space="preserve">the </w:t>
      </w:r>
      <w:r w:rsidRPr="00485413">
        <w:rPr>
          <w:rFonts w:eastAsiaTheme="majorEastAsia" w:cstheme="majorHAnsi"/>
          <w:bCs/>
          <w:szCs w:val="20"/>
        </w:rPr>
        <w:t>Leading Well Queensland</w:t>
      </w:r>
      <w:r w:rsidR="00077127">
        <w:rPr>
          <w:rFonts w:eastAsiaTheme="majorEastAsia" w:cstheme="majorHAnsi"/>
          <w:bCs/>
          <w:szCs w:val="20"/>
        </w:rPr>
        <w:t xml:space="preserve"> Collaboration</w:t>
      </w:r>
      <w:r w:rsidRPr="00485413">
        <w:rPr>
          <w:rFonts w:eastAsiaTheme="majorEastAsia" w:cstheme="majorHAnsi"/>
          <w:bCs/>
          <w:szCs w:val="20"/>
        </w:rPr>
        <w:t>. Both collaborations</w:t>
      </w:r>
      <w:r w:rsidR="00077127">
        <w:rPr>
          <w:rFonts w:eastAsiaTheme="majorEastAsia" w:cstheme="majorHAnsi"/>
          <w:bCs/>
          <w:szCs w:val="20"/>
        </w:rPr>
        <w:t>:</w:t>
      </w:r>
      <w:r w:rsidRPr="00485413">
        <w:rPr>
          <w:rFonts w:eastAsiaTheme="majorEastAsia" w:cstheme="majorHAnsi"/>
          <w:bCs/>
          <w:szCs w:val="20"/>
        </w:rPr>
        <w:t xml:space="preserve"> </w:t>
      </w:r>
    </w:p>
    <w:p w14:paraId="138DAB9D" w14:textId="77777777" w:rsidR="00BB00BF" w:rsidRDefault="00BB00BF" w:rsidP="00F7105A">
      <w:pPr>
        <w:contextualSpacing/>
        <w:jc w:val="both"/>
        <w:rPr>
          <w:rFonts w:eastAsiaTheme="majorEastAsia" w:cstheme="majorHAnsi"/>
          <w:bCs/>
          <w:szCs w:val="20"/>
        </w:rPr>
      </w:pPr>
    </w:p>
    <w:p w14:paraId="355564D5" w14:textId="0A77DFB5" w:rsidR="00077127" w:rsidRPr="00077127" w:rsidRDefault="00077127" w:rsidP="00F7105A">
      <w:pPr>
        <w:pStyle w:val="ListParagraph"/>
        <w:numPr>
          <w:ilvl w:val="0"/>
          <w:numId w:val="17"/>
        </w:numPr>
        <w:contextualSpacing/>
        <w:jc w:val="both"/>
        <w:rPr>
          <w:rFonts w:ascii="Lucida Sans" w:eastAsiaTheme="majorEastAsia" w:hAnsi="Lucida Sans" w:cstheme="majorHAnsi"/>
          <w:sz w:val="20"/>
          <w:szCs w:val="20"/>
        </w:rPr>
      </w:pPr>
      <w:r>
        <w:rPr>
          <w:rFonts w:ascii="Lucida Sans" w:eastAsiaTheme="majorEastAsia" w:hAnsi="Lucida Sans" w:cstheme="majorHAnsi"/>
          <w:bCs/>
          <w:sz w:val="20"/>
          <w:szCs w:val="20"/>
        </w:rPr>
        <w:t>H</w:t>
      </w:r>
      <w:r w:rsidR="00012656" w:rsidRPr="00077127">
        <w:rPr>
          <w:rFonts w:ascii="Lucida Sans" w:eastAsiaTheme="majorEastAsia" w:hAnsi="Lucida Sans" w:cstheme="majorHAnsi"/>
          <w:bCs/>
          <w:sz w:val="20"/>
          <w:szCs w:val="20"/>
        </w:rPr>
        <w:t>ost regular, and highly popular,</w:t>
      </w:r>
      <w:r>
        <w:rPr>
          <w:rFonts w:ascii="Lucida Sans" w:eastAsiaTheme="majorEastAsia" w:hAnsi="Lucida Sans" w:cstheme="majorHAnsi"/>
          <w:bCs/>
          <w:sz w:val="20"/>
          <w:szCs w:val="20"/>
        </w:rPr>
        <w:t xml:space="preserve"> strategic leadership events</w:t>
      </w:r>
      <w:r w:rsidR="000E53E5">
        <w:rPr>
          <w:rFonts w:ascii="Lucida Sans" w:eastAsiaTheme="majorEastAsia" w:hAnsi="Lucida Sans" w:cstheme="majorHAnsi"/>
          <w:bCs/>
          <w:sz w:val="20"/>
          <w:szCs w:val="20"/>
        </w:rPr>
        <w:t xml:space="preserve"> and masterclasses</w:t>
      </w:r>
      <w:r>
        <w:rPr>
          <w:rFonts w:ascii="Lucida Sans" w:eastAsiaTheme="majorEastAsia" w:hAnsi="Lucida Sans" w:cstheme="majorHAnsi"/>
          <w:bCs/>
          <w:sz w:val="20"/>
          <w:szCs w:val="20"/>
        </w:rPr>
        <w:t>.</w:t>
      </w:r>
    </w:p>
    <w:p w14:paraId="76B95CCB" w14:textId="77777777" w:rsidR="00077127" w:rsidRPr="00077127" w:rsidRDefault="00077127" w:rsidP="00F7105A">
      <w:pPr>
        <w:pStyle w:val="ListParagraph"/>
        <w:numPr>
          <w:ilvl w:val="0"/>
          <w:numId w:val="17"/>
        </w:numPr>
        <w:contextualSpacing/>
        <w:jc w:val="both"/>
        <w:rPr>
          <w:rFonts w:ascii="Lucida Sans" w:eastAsiaTheme="majorEastAsia" w:hAnsi="Lucida Sans" w:cstheme="majorHAnsi"/>
          <w:sz w:val="20"/>
          <w:szCs w:val="20"/>
        </w:rPr>
      </w:pPr>
      <w:r>
        <w:rPr>
          <w:rFonts w:ascii="Lucida Sans" w:eastAsiaTheme="majorEastAsia" w:hAnsi="Lucida Sans" w:cstheme="majorHAnsi"/>
          <w:bCs/>
          <w:sz w:val="20"/>
          <w:szCs w:val="20"/>
        </w:rPr>
        <w:t>P</w:t>
      </w:r>
      <w:r w:rsidR="00012656" w:rsidRPr="00077127">
        <w:rPr>
          <w:rFonts w:ascii="Lucida Sans" w:eastAsiaTheme="majorEastAsia" w:hAnsi="Lucida Sans" w:cstheme="majorHAnsi"/>
          <w:bCs/>
          <w:sz w:val="20"/>
          <w:szCs w:val="20"/>
        </w:rPr>
        <w:t xml:space="preserve">rovide online </w:t>
      </w:r>
      <w:r w:rsidR="001C1368" w:rsidRPr="00077127">
        <w:rPr>
          <w:rFonts w:ascii="Lucida Sans" w:eastAsiaTheme="majorEastAsia" w:hAnsi="Lucida Sans" w:cstheme="majorHAnsi"/>
          <w:bCs/>
          <w:sz w:val="20"/>
          <w:szCs w:val="20"/>
        </w:rPr>
        <w:t>access t</w:t>
      </w:r>
      <w:r>
        <w:rPr>
          <w:rFonts w:ascii="Lucida Sans" w:eastAsiaTheme="majorEastAsia" w:hAnsi="Lucida Sans" w:cstheme="majorHAnsi"/>
          <w:bCs/>
          <w:sz w:val="20"/>
          <w:szCs w:val="20"/>
        </w:rPr>
        <w:t>o practical tools and resources.</w:t>
      </w:r>
    </w:p>
    <w:p w14:paraId="2436CCA8" w14:textId="03A8ED41" w:rsidR="00077127" w:rsidRPr="00077127" w:rsidRDefault="00077127" w:rsidP="00F7105A">
      <w:pPr>
        <w:pStyle w:val="ListParagraph"/>
        <w:numPr>
          <w:ilvl w:val="0"/>
          <w:numId w:val="17"/>
        </w:numPr>
        <w:contextualSpacing/>
        <w:jc w:val="both"/>
        <w:rPr>
          <w:rFonts w:ascii="Lucida Sans" w:eastAsiaTheme="majorEastAsia" w:hAnsi="Lucida Sans" w:cstheme="majorHAnsi"/>
          <w:sz w:val="20"/>
          <w:szCs w:val="20"/>
        </w:rPr>
      </w:pPr>
      <w:r>
        <w:rPr>
          <w:rFonts w:ascii="Lucida Sans" w:eastAsiaTheme="majorEastAsia" w:hAnsi="Lucida Sans" w:cstheme="majorHAnsi"/>
          <w:bCs/>
          <w:sz w:val="20"/>
          <w:szCs w:val="20"/>
        </w:rPr>
        <w:t>S</w:t>
      </w:r>
      <w:r w:rsidR="00012656" w:rsidRPr="00077127">
        <w:rPr>
          <w:rFonts w:ascii="Lucida Sans" w:eastAsiaTheme="majorEastAsia" w:hAnsi="Lucida Sans" w:cstheme="majorHAnsi"/>
          <w:bCs/>
          <w:sz w:val="20"/>
          <w:szCs w:val="20"/>
        </w:rPr>
        <w:t>hare</w:t>
      </w:r>
      <w:r w:rsidR="001C1368" w:rsidRPr="00077127">
        <w:rPr>
          <w:rFonts w:ascii="Lucida Sans" w:eastAsiaTheme="majorEastAsia" w:hAnsi="Lucida Sans" w:cstheme="majorHAnsi"/>
          <w:bCs/>
          <w:sz w:val="20"/>
          <w:szCs w:val="20"/>
        </w:rPr>
        <w:t xml:space="preserve"> </w:t>
      </w:r>
      <w:r w:rsidR="007E4133">
        <w:rPr>
          <w:rFonts w:ascii="Lucida Sans" w:eastAsiaTheme="majorEastAsia" w:hAnsi="Lucida Sans" w:cstheme="majorHAnsi"/>
          <w:bCs/>
          <w:sz w:val="20"/>
          <w:szCs w:val="20"/>
        </w:rPr>
        <w:t xml:space="preserve">case stories and </w:t>
      </w:r>
      <w:r w:rsidR="001C1368" w:rsidRPr="00077127">
        <w:rPr>
          <w:rFonts w:ascii="Lucida Sans" w:eastAsiaTheme="majorEastAsia" w:hAnsi="Lucida Sans" w:cstheme="majorHAnsi"/>
          <w:bCs/>
          <w:sz w:val="20"/>
          <w:szCs w:val="20"/>
        </w:rPr>
        <w:t>best practice information and benchmarks</w:t>
      </w:r>
      <w:r w:rsidR="00012656" w:rsidRPr="00077127">
        <w:rPr>
          <w:rFonts w:ascii="Lucida Sans" w:eastAsiaTheme="majorEastAsia" w:hAnsi="Lucida Sans" w:cstheme="majorHAnsi"/>
          <w:bCs/>
          <w:sz w:val="20"/>
          <w:szCs w:val="20"/>
        </w:rPr>
        <w:t xml:space="preserve">. </w:t>
      </w:r>
    </w:p>
    <w:p w14:paraId="7E2CE463" w14:textId="77777777" w:rsidR="006E59FC" w:rsidRDefault="006E59FC" w:rsidP="00F7105A">
      <w:pPr>
        <w:contextualSpacing/>
        <w:jc w:val="both"/>
        <w:rPr>
          <w:rFonts w:eastAsiaTheme="majorEastAsia" w:cstheme="majorHAnsi"/>
          <w:bCs/>
          <w:szCs w:val="20"/>
        </w:rPr>
      </w:pPr>
    </w:p>
    <w:p w14:paraId="4CA35E88" w14:textId="708F12A8" w:rsidR="00FE1725" w:rsidRPr="00077127" w:rsidRDefault="00012656" w:rsidP="00F7105A">
      <w:pPr>
        <w:contextualSpacing/>
        <w:jc w:val="both"/>
        <w:rPr>
          <w:rFonts w:eastAsiaTheme="majorEastAsia" w:cstheme="majorHAnsi"/>
          <w:szCs w:val="20"/>
        </w:rPr>
      </w:pPr>
      <w:r w:rsidRPr="00077127">
        <w:rPr>
          <w:rFonts w:eastAsiaTheme="majorEastAsia" w:cstheme="majorHAnsi"/>
          <w:bCs/>
          <w:szCs w:val="20"/>
        </w:rPr>
        <w:t xml:space="preserve">The Victorian </w:t>
      </w:r>
      <w:r w:rsidR="004B1585">
        <w:rPr>
          <w:rFonts w:eastAsiaTheme="majorEastAsia" w:cstheme="majorHAnsi"/>
          <w:bCs/>
          <w:szCs w:val="20"/>
        </w:rPr>
        <w:t>Workplace Mental Wellbeing C</w:t>
      </w:r>
      <w:r w:rsidRPr="00077127">
        <w:rPr>
          <w:rFonts w:eastAsiaTheme="majorEastAsia" w:cstheme="majorHAnsi"/>
          <w:bCs/>
          <w:szCs w:val="20"/>
        </w:rPr>
        <w:t xml:space="preserve">ollaboration recently commissioned a rapid review titled </w:t>
      </w:r>
      <w:r w:rsidRPr="00077127">
        <w:rPr>
          <w:rFonts w:eastAsiaTheme="majorEastAsia" w:cstheme="majorHAnsi"/>
          <w:bCs/>
          <w:i/>
          <w:szCs w:val="20"/>
        </w:rPr>
        <w:t>‘</w:t>
      </w:r>
      <w:r w:rsidR="004B7882" w:rsidRPr="00077127">
        <w:rPr>
          <w:rFonts w:eastAsiaTheme="majorEastAsia" w:cstheme="majorHAnsi"/>
          <w:i/>
          <w:szCs w:val="20"/>
        </w:rPr>
        <w:t>What works to promote workplace wellbeing?</w:t>
      </w:r>
      <w:r w:rsidRPr="00077127">
        <w:rPr>
          <w:rFonts w:eastAsiaTheme="majorEastAsia" w:cstheme="majorHAnsi"/>
          <w:szCs w:val="20"/>
        </w:rPr>
        <w:t>’</w:t>
      </w:r>
      <w:r w:rsidRPr="00077127">
        <w:rPr>
          <w:rStyle w:val="FootnoteReference"/>
          <w:rFonts w:eastAsiaTheme="majorEastAsia" w:cstheme="majorHAnsi"/>
          <w:szCs w:val="20"/>
        </w:rPr>
        <w:footnoteReference w:id="18"/>
      </w:r>
      <w:r w:rsidR="004B7882" w:rsidRPr="00077127">
        <w:rPr>
          <w:rFonts w:eastAsiaTheme="majorEastAsia" w:cstheme="majorHAnsi"/>
          <w:szCs w:val="20"/>
        </w:rPr>
        <w:t xml:space="preserve"> </w:t>
      </w:r>
      <w:r w:rsidR="004B7882" w:rsidRPr="00077127">
        <w:rPr>
          <w:rFonts w:eastAsiaTheme="majorEastAsia" w:cstheme="majorHAnsi"/>
          <w:bCs/>
          <w:szCs w:val="20"/>
        </w:rPr>
        <w:t xml:space="preserve">The review looked at policy development, and interventions </w:t>
      </w:r>
      <w:r w:rsidRPr="00077127">
        <w:rPr>
          <w:rFonts w:eastAsiaTheme="majorEastAsia" w:cstheme="majorHAnsi"/>
          <w:bCs/>
          <w:szCs w:val="20"/>
        </w:rPr>
        <w:t xml:space="preserve">from the last five years </w:t>
      </w:r>
      <w:r w:rsidR="004B7882" w:rsidRPr="00077127">
        <w:rPr>
          <w:rFonts w:eastAsiaTheme="majorEastAsia" w:cstheme="majorHAnsi"/>
          <w:bCs/>
          <w:szCs w:val="20"/>
        </w:rPr>
        <w:t>that have proved effective</w:t>
      </w:r>
      <w:r w:rsidRPr="00077127">
        <w:rPr>
          <w:rFonts w:eastAsiaTheme="majorEastAsia" w:cstheme="majorHAnsi"/>
          <w:bCs/>
          <w:szCs w:val="20"/>
        </w:rPr>
        <w:t xml:space="preserve"> in relation to promoting the positive</w:t>
      </w:r>
      <w:r w:rsidR="004B7882" w:rsidRPr="00077127">
        <w:rPr>
          <w:rFonts w:eastAsiaTheme="majorEastAsia" w:cstheme="majorHAnsi"/>
          <w:bCs/>
          <w:szCs w:val="20"/>
        </w:rPr>
        <w:t xml:space="preserve">. </w:t>
      </w:r>
    </w:p>
    <w:p w14:paraId="3EA945E2" w14:textId="77777777" w:rsidR="00077127" w:rsidRDefault="00077127" w:rsidP="00F7105A">
      <w:pPr>
        <w:contextualSpacing/>
        <w:jc w:val="both"/>
        <w:rPr>
          <w:rFonts w:eastAsiaTheme="majorEastAsia" w:cstheme="majorHAnsi"/>
          <w:bCs/>
          <w:szCs w:val="20"/>
        </w:rPr>
      </w:pPr>
    </w:p>
    <w:p w14:paraId="4D12EFD6" w14:textId="77777777" w:rsidR="00F51344" w:rsidRDefault="001C1737" w:rsidP="00F7105A">
      <w:pPr>
        <w:contextualSpacing/>
        <w:jc w:val="both"/>
        <w:rPr>
          <w:rFonts w:eastAsiaTheme="majorEastAsia" w:cstheme="majorBidi"/>
          <w:b/>
          <w:color w:val="E36C0A" w:themeColor="accent6" w:themeShade="BF"/>
          <w:sz w:val="24"/>
        </w:rPr>
      </w:pPr>
      <w:r w:rsidRPr="00BB00BF">
        <w:rPr>
          <w:rFonts w:eastAsiaTheme="majorEastAsia" w:cstheme="majorBidi"/>
          <w:b/>
          <w:color w:val="E36C0A" w:themeColor="accent6" w:themeShade="BF"/>
          <w:sz w:val="24"/>
        </w:rPr>
        <w:t xml:space="preserve">Recommendation to the Australian Government: </w:t>
      </w:r>
    </w:p>
    <w:p w14:paraId="66704909" w14:textId="60C3A80D" w:rsidR="000E03E2" w:rsidRPr="00BB00BF" w:rsidRDefault="001C1737" w:rsidP="00F7105A">
      <w:pPr>
        <w:contextualSpacing/>
        <w:jc w:val="both"/>
        <w:rPr>
          <w:rFonts w:eastAsiaTheme="majorEastAsia" w:cstheme="majorBidi"/>
          <w:b/>
          <w:i/>
          <w:color w:val="E36C0A" w:themeColor="accent6" w:themeShade="BF"/>
          <w:sz w:val="24"/>
        </w:rPr>
      </w:pPr>
      <w:r w:rsidRPr="00BB00BF">
        <w:rPr>
          <w:rFonts w:eastAsiaTheme="majorEastAsia" w:cstheme="majorBidi"/>
          <w:b/>
          <w:i/>
          <w:color w:val="E36C0A" w:themeColor="accent6" w:themeShade="BF"/>
          <w:sz w:val="24"/>
        </w:rPr>
        <w:t>Incorporate positive, strength-based strategies in all investments</w:t>
      </w:r>
    </w:p>
    <w:p w14:paraId="7D90FCAB" w14:textId="77777777" w:rsidR="001C1737" w:rsidRDefault="001C1737" w:rsidP="00F7105A">
      <w:pPr>
        <w:contextualSpacing/>
        <w:jc w:val="both"/>
        <w:rPr>
          <w:rFonts w:eastAsiaTheme="majorEastAsia" w:cstheme="majorHAnsi"/>
          <w:bCs/>
          <w:szCs w:val="20"/>
        </w:rPr>
      </w:pPr>
    </w:p>
    <w:p w14:paraId="65993970" w14:textId="467E69CA" w:rsidR="00077127" w:rsidRPr="00FD13B0" w:rsidRDefault="00077127" w:rsidP="00F7105A">
      <w:pPr>
        <w:contextualSpacing/>
        <w:jc w:val="both"/>
        <w:rPr>
          <w:rFonts w:eastAsia="Calibri" w:cs="Calibri"/>
          <w:szCs w:val="20"/>
        </w:rPr>
      </w:pPr>
      <w:r>
        <w:rPr>
          <w:rFonts w:eastAsiaTheme="majorEastAsia" w:cstheme="majorHAnsi"/>
          <w:bCs/>
          <w:szCs w:val="20"/>
        </w:rPr>
        <w:t xml:space="preserve">Drawing on the above evidence, </w:t>
      </w:r>
      <w:r w:rsidR="001C1368" w:rsidRPr="00485413">
        <w:rPr>
          <w:rFonts w:eastAsia="Calibri" w:cs="Calibri"/>
          <w:szCs w:val="20"/>
        </w:rPr>
        <w:t xml:space="preserve">SuperFriend calls on the </w:t>
      </w:r>
      <w:r w:rsidR="00485413" w:rsidRPr="00485413">
        <w:rPr>
          <w:rFonts w:eastAsia="Calibri" w:cs="Calibri"/>
          <w:szCs w:val="20"/>
        </w:rPr>
        <w:t>Australian G</w:t>
      </w:r>
      <w:r w:rsidR="00FE1725" w:rsidRPr="00485413">
        <w:rPr>
          <w:rFonts w:eastAsia="Calibri" w:cs="Calibri"/>
          <w:szCs w:val="20"/>
        </w:rPr>
        <w:t>overnment</w:t>
      </w:r>
      <w:r w:rsidR="001C1368" w:rsidRPr="00485413">
        <w:rPr>
          <w:rFonts w:eastAsia="Calibri" w:cs="Calibri"/>
          <w:szCs w:val="20"/>
        </w:rPr>
        <w:t xml:space="preserve"> to ensure that their</w:t>
      </w:r>
      <w:r w:rsidR="00FE1725" w:rsidRPr="00485413">
        <w:rPr>
          <w:rFonts w:eastAsia="Calibri" w:cs="Calibri"/>
          <w:szCs w:val="20"/>
        </w:rPr>
        <w:t xml:space="preserve"> investments in workplace mental health and wellbeing reflect the emerging science demonstrating the link between positive, strength-based strategies in the workplace and improve</w:t>
      </w:r>
      <w:r w:rsidR="00FB56A2" w:rsidRPr="00485413">
        <w:rPr>
          <w:rFonts w:eastAsia="Calibri" w:cs="Calibri"/>
          <w:szCs w:val="20"/>
        </w:rPr>
        <w:t>d</w:t>
      </w:r>
      <w:r w:rsidR="00FE1725" w:rsidRPr="00485413">
        <w:rPr>
          <w:rFonts w:eastAsia="Calibri" w:cs="Calibri"/>
          <w:szCs w:val="20"/>
        </w:rPr>
        <w:t xml:space="preserve"> engagement, productivity, contribution and participation at work and across the economy</w:t>
      </w:r>
      <w:r w:rsidR="00FD13B0">
        <w:rPr>
          <w:rStyle w:val="FootnoteReference"/>
          <w:rFonts w:eastAsia="Calibri" w:cs="Calibri"/>
          <w:szCs w:val="20"/>
        </w:rPr>
        <w:footnoteReference w:id="19"/>
      </w:r>
      <w:r w:rsidR="00FE1725" w:rsidRPr="00485413">
        <w:rPr>
          <w:rFonts w:eastAsia="Calibri" w:cs="Calibri"/>
          <w:szCs w:val="20"/>
        </w:rPr>
        <w:t>.</w:t>
      </w:r>
    </w:p>
    <w:p w14:paraId="3A5C6FC6" w14:textId="7092F1A7" w:rsidR="001C1368" w:rsidRPr="00077127" w:rsidRDefault="004E032D" w:rsidP="00F7105A">
      <w:pPr>
        <w:contextualSpacing/>
        <w:jc w:val="both"/>
        <w:rPr>
          <w:rFonts w:eastAsia="Calibri" w:cs="Calibri"/>
          <w:szCs w:val="20"/>
        </w:rPr>
      </w:pPr>
      <w:r>
        <w:rPr>
          <w:rFonts w:eastAsiaTheme="majorEastAsia" w:cstheme="majorHAnsi"/>
          <w:bCs/>
          <w:noProof/>
          <w:szCs w:val="20"/>
          <w:lang w:eastAsia="en-AU"/>
        </w:rPr>
        <mc:AlternateContent>
          <mc:Choice Requires="wps">
            <w:drawing>
              <wp:anchor distT="0" distB="0" distL="114300" distR="114300" simplePos="0" relativeHeight="251666944" behindDoc="0" locked="0" layoutInCell="1" allowOverlap="1" wp14:anchorId="4859E8CA" wp14:editId="617AF59D">
                <wp:simplePos x="0" y="0"/>
                <wp:positionH relativeFrom="column">
                  <wp:posOffset>-10795</wp:posOffset>
                </wp:positionH>
                <wp:positionV relativeFrom="paragraph">
                  <wp:posOffset>187325</wp:posOffset>
                </wp:positionV>
                <wp:extent cx="6101080" cy="2080895"/>
                <wp:effectExtent l="0" t="0" r="13970" b="14605"/>
                <wp:wrapSquare wrapText="bothSides"/>
                <wp:docPr id="17" name="Text Box 17"/>
                <wp:cNvGraphicFramePr/>
                <a:graphic xmlns:a="http://schemas.openxmlformats.org/drawingml/2006/main">
                  <a:graphicData uri="http://schemas.microsoft.com/office/word/2010/wordprocessingShape">
                    <wps:wsp>
                      <wps:cNvSpPr txBox="1"/>
                      <wps:spPr>
                        <a:xfrm>
                          <a:off x="0" y="0"/>
                          <a:ext cx="6101080" cy="2080895"/>
                        </a:xfrm>
                        <a:prstGeom prst="rect">
                          <a:avLst/>
                        </a:prstGeom>
                        <a:solidFill>
                          <a:schemeClr val="accent1">
                            <a:lumMod val="75000"/>
                          </a:schemeClr>
                        </a:solidFill>
                        <a:ln w="12700" cmpd="sng">
                          <a:solidFill>
                            <a:schemeClr val="accent1">
                              <a:lumMod val="7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dk1"/>
                        </a:lnRef>
                        <a:fillRef idx="1">
                          <a:schemeClr val="lt1"/>
                        </a:fillRef>
                        <a:effectRef idx="0">
                          <a:schemeClr val="dk1"/>
                        </a:effectRef>
                        <a:fontRef idx="minor">
                          <a:schemeClr val="dk1"/>
                        </a:fontRef>
                      </wps:style>
                      <wps:txbx>
                        <w:txbxContent>
                          <w:p w14:paraId="1DC465EB" w14:textId="77777777" w:rsidR="00F7105A" w:rsidRDefault="00D576F3" w:rsidP="00A605E2">
                            <w:pPr>
                              <w:contextualSpacing/>
                              <w:rPr>
                                <w:rFonts w:eastAsiaTheme="majorEastAsia" w:cstheme="majorHAnsi"/>
                                <w:b/>
                                <w:bCs/>
                                <w:color w:val="FFFFFF" w:themeColor="background1"/>
                                <w:szCs w:val="20"/>
                              </w:rPr>
                            </w:pPr>
                            <w:r w:rsidRPr="00BB00BF">
                              <w:rPr>
                                <w:rFonts w:eastAsiaTheme="majorEastAsia" w:cstheme="majorHAnsi"/>
                                <w:b/>
                                <w:bCs/>
                                <w:color w:val="FFFFFF" w:themeColor="background1"/>
                                <w:szCs w:val="20"/>
                              </w:rPr>
                              <w:t xml:space="preserve">State-based pilot worth watching: </w:t>
                            </w:r>
                          </w:p>
                          <w:p w14:paraId="552076F2" w14:textId="77777777" w:rsidR="00F7105A" w:rsidRDefault="00F7105A" w:rsidP="00A605E2">
                            <w:pPr>
                              <w:contextualSpacing/>
                              <w:rPr>
                                <w:rFonts w:eastAsiaTheme="majorEastAsia" w:cstheme="majorHAnsi"/>
                                <w:b/>
                                <w:bCs/>
                                <w:color w:val="FFFFFF" w:themeColor="background1"/>
                                <w:szCs w:val="20"/>
                              </w:rPr>
                            </w:pPr>
                          </w:p>
                          <w:p w14:paraId="05F8F18C" w14:textId="1286B6D3" w:rsidR="00F7105A" w:rsidRDefault="00D576F3" w:rsidP="00A605E2">
                            <w:pPr>
                              <w:contextualSpacing/>
                              <w:rPr>
                                <w:rFonts w:eastAsiaTheme="majorEastAsia" w:cstheme="majorHAnsi"/>
                                <w:bCs/>
                                <w:color w:val="FFFFFF" w:themeColor="background1"/>
                                <w:szCs w:val="20"/>
                              </w:rPr>
                            </w:pPr>
                            <w:r w:rsidRPr="00BB00BF">
                              <w:rPr>
                                <w:rFonts w:eastAsiaTheme="majorEastAsia" w:cstheme="majorHAnsi"/>
                                <w:bCs/>
                                <w:color w:val="FFFFFF" w:themeColor="background1"/>
                                <w:szCs w:val="20"/>
                              </w:rPr>
                              <w:t xml:space="preserve">The </w:t>
                            </w:r>
                            <w:r w:rsidRPr="00F7105A">
                              <w:rPr>
                                <w:rFonts w:eastAsiaTheme="majorEastAsia" w:cstheme="majorHAnsi"/>
                                <w:b/>
                                <w:bCs/>
                                <w:color w:val="FFFFFF" w:themeColor="background1"/>
                                <w:szCs w:val="20"/>
                              </w:rPr>
                              <w:t>Wellbeing On Call: Creating Thriving Contact Centres Project</w:t>
                            </w:r>
                            <w:r w:rsidRPr="00BB00BF">
                              <w:rPr>
                                <w:rFonts w:eastAsiaTheme="majorEastAsia" w:cstheme="majorHAnsi"/>
                                <w:bCs/>
                                <w:color w:val="FFFFFF" w:themeColor="background1"/>
                                <w:szCs w:val="20"/>
                              </w:rPr>
                              <w:t xml:space="preserve"> is an 18 month co-design project to improve the job satisfaction and job engagement of contact centre workers from the superannuation and life insurance industry. SuperFriend is working with organisations to develop and deliver a solution to implement in contact centres that will focus on team leaders and workers. The effectiveness of the approach in creating thriving work cultures will be evaluated. Participating organisations are: UniSuper, MLC Life Insurance, Concentrix, Link Group and Mercer.</w:t>
                            </w:r>
                            <w:r w:rsidR="00BE2A10" w:rsidRPr="00BB00BF">
                              <w:rPr>
                                <w:rFonts w:eastAsiaTheme="majorEastAsia" w:cstheme="majorHAnsi"/>
                                <w:bCs/>
                                <w:color w:val="FFFFFF" w:themeColor="background1"/>
                                <w:szCs w:val="20"/>
                              </w:rPr>
                              <w:t xml:space="preserve"> </w:t>
                            </w:r>
                          </w:p>
                          <w:p w14:paraId="41FBE7DA" w14:textId="77777777" w:rsidR="00F7105A" w:rsidRDefault="00F7105A" w:rsidP="00A605E2">
                            <w:pPr>
                              <w:contextualSpacing/>
                              <w:rPr>
                                <w:rFonts w:eastAsiaTheme="majorEastAsia" w:cstheme="majorHAnsi"/>
                                <w:bCs/>
                                <w:color w:val="FFFFFF" w:themeColor="background1"/>
                                <w:szCs w:val="20"/>
                              </w:rPr>
                            </w:pPr>
                          </w:p>
                          <w:p w14:paraId="4D2BFDBB" w14:textId="3A574B98" w:rsidR="00D576F3" w:rsidRPr="00BB00BF" w:rsidRDefault="00BE2A10" w:rsidP="00A605E2">
                            <w:pPr>
                              <w:contextualSpacing/>
                              <w:rPr>
                                <w:rFonts w:eastAsiaTheme="majorEastAsia" w:cstheme="majorHAnsi"/>
                                <w:bCs/>
                                <w:color w:val="FFFFFF" w:themeColor="background1"/>
                                <w:szCs w:val="20"/>
                              </w:rPr>
                            </w:pPr>
                            <w:r w:rsidRPr="00BB00BF">
                              <w:rPr>
                                <w:rFonts w:eastAsiaTheme="majorEastAsia" w:cstheme="majorHAnsi"/>
                                <w:bCs/>
                                <w:color w:val="FFFFFF" w:themeColor="background1"/>
                                <w:szCs w:val="20"/>
                              </w:rPr>
                              <w:t>This is a WorkSafe Victoria, WorkWell funded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9E8CA" id="Text Box 17" o:spid="_x0000_s1038" type="#_x0000_t202" style="position:absolute;left:0;text-align:left;margin-left:-.85pt;margin-top:14.75pt;width:480.4pt;height:163.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7o3wIAAEkGAAAOAAAAZHJzL2Uyb0RvYy54bWysVd9v2jAQfp+0/8HKO02IoBRUqFIqpkld&#10;W41OfTaOA9Ec27MNhE373/fZSSjtpj5MfQln33d3vu9+cHlVV4LsuLGlktOof5ZEhEum8lKup9G3&#10;x0XvIiLWUZlToSSfRgduo6vZxw+Xez3hqdookXND4ETayV5Po41zehLHlm14Re2Z0lxCWShTUYej&#10;Wce5oXt4r0ScJsl5vFcm10Yxbi1ubxplNAv+i4Izd18UljsiphHe5sLXhO/Kf+PZJZ2sDdWbkrXP&#10;oP/xioqWEkGPrm6oo2Rryr9cVSUzyqrCnTFVxaooSsZDDsimn7zKZrmhmodcQI7VR5rs+7lld7sH&#10;Q8octRtFRNIKNXrktSPXqia4Aj97bSeALTWArsY9sN29xaVPuy5M5X+REIEeTB+O7HpvDJfnfWR4&#10;ARWDLoV0MR56P/GzuTbWfeKqIl6YRgblC6zS3a11DbSD+GhWiTJflEKEg28ZPheG7CiKTRnj0vWD&#10;udhWX1Te3I+GSRLKjrChy7xJeMQLb0KSPfJMRwATVmkQZOU6eHuBO7p4h6h4kZA+FTCGfFupaaNf&#10;8+EozUbDce88G/Z7AzDZy7Ik7d0ssiRLBov5eHD9u6Wzs4996ZoSBckdBPdehfzKCxQdRUmblF5y&#10;l38PBQ7vAdKbFGD5aNSw+ip1AbKbErXY8P4wgkfD5O1ovEOHiEq6o2FVSmXeNi4aPEp5kqsXXb2q&#10;mw5Pu7ZdqfyAbjaq2QdWs0WJjrul1j1QgwWAomOpuXt8CqHQCaqVIrJR5ue/7j0ecwltRPZYKGiY&#10;H1tqeETEZ4mJHfcHA7h14TBANXEwp5rVqUZuq7lCG/exPjULosc70YmFUdUTdl/mo0JFJUPsaeQ6&#10;ce6aNYfdyXiWBRB2jqbuVi418649zX6eHusnanQ7dA7dc6e61UMnr2avwXpLqbKtU0UZBtMT3bDa&#10;FgD7KkxVu1v9Qjw9B9TzP8DsDwAAAP//AwBQSwMEFAAGAAgAAAAhAHYnPBneAAAACQEAAA8AAABk&#10;cnMvZG93bnJldi54bWxMjzFPwzAUhHck/oP1kNhax4GQJsSpUCUGpC4E6OzGJo6wnyPbbQK/HjPR&#10;8XSnu++a7WINOSsfRocc2DoDorB3csSBw/vb82oDJESBUhiHisO3CrBtr68aUUs346s6d3EgqQRD&#10;LTjoGKea0tBrZUVYu0lh8j6dtyIm6QcqvZhTuTU0z7IHasWIaUGLSe206r+6k+WA817on8UH1vUv&#10;bLe//zjQ0nB+e7M8PQKJaon/YfjDT+jQJqajO6EMxHBYsTIlOeRVAST5VVExIEcOd0WZA20bevmg&#10;/QUAAP//AwBQSwECLQAUAAYACAAAACEAtoM4kv4AAADhAQAAEwAAAAAAAAAAAAAAAAAAAAAAW0Nv&#10;bnRlbnRfVHlwZXNdLnhtbFBLAQItABQABgAIAAAAIQA4/SH/1gAAAJQBAAALAAAAAAAAAAAAAAAA&#10;AC8BAABfcmVscy8ucmVsc1BLAQItABQABgAIAAAAIQCKon7o3wIAAEkGAAAOAAAAAAAAAAAAAAAA&#10;AC4CAABkcnMvZTJvRG9jLnhtbFBLAQItABQABgAIAAAAIQB2JzwZ3gAAAAkBAAAPAAAAAAAAAAAA&#10;AAAAADkFAABkcnMvZG93bnJldi54bWxQSwUGAAAAAAQABADzAAAARAYAAAAA&#10;" fillcolor="#365f91 [2404]" strokecolor="#365f91 [2404]" strokeweight="1pt">
                <v:textbox>
                  <w:txbxContent>
                    <w:p w14:paraId="1DC465EB" w14:textId="77777777" w:rsidR="00F7105A" w:rsidRDefault="00D576F3" w:rsidP="00A605E2">
                      <w:pPr>
                        <w:contextualSpacing/>
                        <w:rPr>
                          <w:rFonts w:eastAsiaTheme="majorEastAsia" w:cstheme="majorHAnsi"/>
                          <w:b/>
                          <w:bCs/>
                          <w:color w:val="FFFFFF" w:themeColor="background1"/>
                          <w:szCs w:val="20"/>
                        </w:rPr>
                      </w:pPr>
                      <w:r w:rsidRPr="00BB00BF">
                        <w:rPr>
                          <w:rFonts w:eastAsiaTheme="majorEastAsia" w:cstheme="majorHAnsi"/>
                          <w:b/>
                          <w:bCs/>
                          <w:color w:val="FFFFFF" w:themeColor="background1"/>
                          <w:szCs w:val="20"/>
                        </w:rPr>
                        <w:t xml:space="preserve">State-based pilot worth watching: </w:t>
                      </w:r>
                    </w:p>
                    <w:p w14:paraId="552076F2" w14:textId="77777777" w:rsidR="00F7105A" w:rsidRDefault="00F7105A" w:rsidP="00A605E2">
                      <w:pPr>
                        <w:contextualSpacing/>
                        <w:rPr>
                          <w:rFonts w:eastAsiaTheme="majorEastAsia" w:cstheme="majorHAnsi"/>
                          <w:b/>
                          <w:bCs/>
                          <w:color w:val="FFFFFF" w:themeColor="background1"/>
                          <w:szCs w:val="20"/>
                        </w:rPr>
                      </w:pPr>
                    </w:p>
                    <w:p w14:paraId="05F8F18C" w14:textId="1286B6D3" w:rsidR="00F7105A" w:rsidRDefault="00D576F3" w:rsidP="00A605E2">
                      <w:pPr>
                        <w:contextualSpacing/>
                        <w:rPr>
                          <w:rFonts w:eastAsiaTheme="majorEastAsia" w:cstheme="majorHAnsi"/>
                          <w:bCs/>
                          <w:color w:val="FFFFFF" w:themeColor="background1"/>
                          <w:szCs w:val="20"/>
                        </w:rPr>
                      </w:pPr>
                      <w:r w:rsidRPr="00BB00BF">
                        <w:rPr>
                          <w:rFonts w:eastAsiaTheme="majorEastAsia" w:cstheme="majorHAnsi"/>
                          <w:bCs/>
                          <w:color w:val="FFFFFF" w:themeColor="background1"/>
                          <w:szCs w:val="20"/>
                        </w:rPr>
                        <w:t xml:space="preserve">The </w:t>
                      </w:r>
                      <w:r w:rsidRPr="00F7105A">
                        <w:rPr>
                          <w:rFonts w:eastAsiaTheme="majorEastAsia" w:cstheme="majorHAnsi"/>
                          <w:b/>
                          <w:bCs/>
                          <w:color w:val="FFFFFF" w:themeColor="background1"/>
                          <w:szCs w:val="20"/>
                        </w:rPr>
                        <w:t>Wellbeing On Call: Creating Thriving Contact Centres Project</w:t>
                      </w:r>
                      <w:r w:rsidRPr="00BB00BF">
                        <w:rPr>
                          <w:rFonts w:eastAsiaTheme="majorEastAsia" w:cstheme="majorHAnsi"/>
                          <w:bCs/>
                          <w:color w:val="FFFFFF" w:themeColor="background1"/>
                          <w:szCs w:val="20"/>
                        </w:rPr>
                        <w:t xml:space="preserve"> is an 18 month co-design project to improve the job satisfaction and job engagement of contact centre workers from the superannuation and life insurance industry. SuperFriend is working with organisations to develop and deliver a solution to implement in contact centres that will focus on team leaders and workers. The effectiveness of the approach in creating thriving work cultures will be evaluated. Participating organisations are: UniSuper, MLC Life Insurance, Concentrix, Link Group and Mercer.</w:t>
                      </w:r>
                      <w:r w:rsidR="00BE2A10" w:rsidRPr="00BB00BF">
                        <w:rPr>
                          <w:rFonts w:eastAsiaTheme="majorEastAsia" w:cstheme="majorHAnsi"/>
                          <w:bCs/>
                          <w:color w:val="FFFFFF" w:themeColor="background1"/>
                          <w:szCs w:val="20"/>
                        </w:rPr>
                        <w:t xml:space="preserve"> </w:t>
                      </w:r>
                    </w:p>
                    <w:p w14:paraId="41FBE7DA" w14:textId="77777777" w:rsidR="00F7105A" w:rsidRDefault="00F7105A" w:rsidP="00A605E2">
                      <w:pPr>
                        <w:contextualSpacing/>
                        <w:rPr>
                          <w:rFonts w:eastAsiaTheme="majorEastAsia" w:cstheme="majorHAnsi"/>
                          <w:bCs/>
                          <w:color w:val="FFFFFF" w:themeColor="background1"/>
                          <w:szCs w:val="20"/>
                        </w:rPr>
                      </w:pPr>
                    </w:p>
                    <w:p w14:paraId="4D2BFDBB" w14:textId="3A574B98" w:rsidR="00D576F3" w:rsidRPr="00BB00BF" w:rsidRDefault="00BE2A10" w:rsidP="00A605E2">
                      <w:pPr>
                        <w:contextualSpacing/>
                        <w:rPr>
                          <w:rFonts w:eastAsiaTheme="majorEastAsia" w:cstheme="majorHAnsi"/>
                          <w:bCs/>
                          <w:color w:val="FFFFFF" w:themeColor="background1"/>
                          <w:szCs w:val="20"/>
                        </w:rPr>
                      </w:pPr>
                      <w:r w:rsidRPr="00BB00BF">
                        <w:rPr>
                          <w:rFonts w:eastAsiaTheme="majorEastAsia" w:cstheme="majorHAnsi"/>
                          <w:bCs/>
                          <w:color w:val="FFFFFF" w:themeColor="background1"/>
                          <w:szCs w:val="20"/>
                        </w:rPr>
                        <w:t>This is a WorkSafe Victoria, WorkWell funded project.</w:t>
                      </w:r>
                    </w:p>
                  </w:txbxContent>
                </v:textbox>
                <w10:wrap type="square"/>
              </v:shape>
            </w:pict>
          </mc:Fallback>
        </mc:AlternateContent>
      </w:r>
    </w:p>
    <w:p w14:paraId="0F169501" w14:textId="77B4DD19" w:rsidR="00804EBB" w:rsidRDefault="00804EBB" w:rsidP="00F7105A">
      <w:pPr>
        <w:contextualSpacing/>
        <w:jc w:val="both"/>
        <w:rPr>
          <w:rFonts w:eastAsiaTheme="majorEastAsia" w:cstheme="majorHAnsi"/>
          <w:bCs/>
          <w:szCs w:val="20"/>
          <w:highlight w:val="yellow"/>
        </w:rPr>
      </w:pPr>
    </w:p>
    <w:p w14:paraId="5E89D155" w14:textId="77777777" w:rsidR="00733309" w:rsidRPr="00485413" w:rsidRDefault="00733309" w:rsidP="00F7105A">
      <w:pPr>
        <w:contextualSpacing/>
        <w:jc w:val="both"/>
        <w:rPr>
          <w:rFonts w:eastAsia="Calibri" w:cs="Calibri"/>
          <w:szCs w:val="20"/>
        </w:rPr>
      </w:pPr>
    </w:p>
    <w:p w14:paraId="0DB6D856" w14:textId="77777777" w:rsidR="000E03E2" w:rsidRDefault="000E03E2" w:rsidP="00F7105A">
      <w:pPr>
        <w:jc w:val="both"/>
        <w:rPr>
          <w:rFonts w:eastAsiaTheme="majorEastAsia" w:cstheme="majorBidi"/>
          <w:b/>
          <w:color w:val="243F60" w:themeColor="accent1" w:themeShade="7F"/>
          <w:szCs w:val="20"/>
        </w:rPr>
      </w:pPr>
      <w:r>
        <w:rPr>
          <w:rFonts w:eastAsiaTheme="majorEastAsia" w:cstheme="majorBidi"/>
          <w:b/>
          <w:color w:val="243F60" w:themeColor="accent1" w:themeShade="7F"/>
          <w:szCs w:val="20"/>
        </w:rPr>
        <w:br w:type="page"/>
      </w:r>
    </w:p>
    <w:p w14:paraId="5CB91CA5" w14:textId="58609EBF" w:rsidR="00274CC4" w:rsidRPr="00BB00BF" w:rsidRDefault="004E032D" w:rsidP="00F7105A">
      <w:pPr>
        <w:pBdr>
          <w:bottom w:val="single" w:sz="4" w:space="1" w:color="365F91" w:themeColor="accent1" w:themeShade="BF"/>
        </w:pBdr>
        <w:contextualSpacing/>
        <w:jc w:val="both"/>
        <w:rPr>
          <w:rFonts w:eastAsiaTheme="majorEastAsia" w:cstheme="majorBidi"/>
          <w:b/>
          <w:color w:val="243F60" w:themeColor="accent1" w:themeShade="7F"/>
          <w:sz w:val="28"/>
          <w:szCs w:val="28"/>
        </w:rPr>
      </w:pPr>
      <w:r w:rsidRPr="00BB00BF">
        <w:rPr>
          <w:rFonts w:eastAsiaTheme="majorEastAsia" w:cstheme="majorBidi"/>
          <w:b/>
          <w:color w:val="243F60" w:themeColor="accent1" w:themeShade="7F"/>
          <w:sz w:val="28"/>
          <w:szCs w:val="28"/>
        </w:rPr>
        <w:lastRenderedPageBreak/>
        <w:t>Conclusion</w:t>
      </w:r>
    </w:p>
    <w:p w14:paraId="020B66AF" w14:textId="77777777" w:rsidR="004E032D" w:rsidRDefault="004E032D" w:rsidP="00F7105A">
      <w:pPr>
        <w:contextualSpacing/>
        <w:jc w:val="both"/>
        <w:rPr>
          <w:rFonts w:eastAsiaTheme="majorEastAsia" w:cstheme="majorBidi"/>
          <w:b/>
          <w:color w:val="243F60" w:themeColor="accent1" w:themeShade="7F"/>
          <w:szCs w:val="20"/>
        </w:rPr>
      </w:pPr>
    </w:p>
    <w:p w14:paraId="12FCEAFE" w14:textId="298D6F74" w:rsidR="000E0925" w:rsidRDefault="000E0925" w:rsidP="00F7105A">
      <w:pPr>
        <w:contextualSpacing/>
        <w:jc w:val="both"/>
        <w:rPr>
          <w:rFonts w:eastAsiaTheme="majorEastAsia" w:cstheme="majorBidi"/>
          <w:szCs w:val="20"/>
        </w:rPr>
      </w:pPr>
      <w:r>
        <w:rPr>
          <w:rFonts w:eastAsiaTheme="majorEastAsia" w:cstheme="majorBidi"/>
          <w:szCs w:val="20"/>
        </w:rPr>
        <w:t xml:space="preserve">We are delighted to contribute to this historic Productivity Commission inquiry into the impacts of mental ill-health on workplace participation, contribution and productivity. We are particularly pleased to see the Australian Government recognising the important role that sectors, outside of the healthcare sector, can play in the promotion of population mental health and wellbeing. </w:t>
      </w:r>
      <w:r w:rsidR="00FB4043">
        <w:rPr>
          <w:rFonts w:eastAsiaTheme="majorEastAsia" w:cstheme="majorBidi"/>
          <w:szCs w:val="20"/>
        </w:rPr>
        <w:t>SuperFriend is uniquely placed to embed best practice in this field with reach across over half of the Australian workforce.</w:t>
      </w:r>
    </w:p>
    <w:p w14:paraId="0BCFD749" w14:textId="77777777" w:rsidR="000E0925" w:rsidRDefault="000E0925" w:rsidP="00F7105A">
      <w:pPr>
        <w:contextualSpacing/>
        <w:jc w:val="both"/>
        <w:rPr>
          <w:rFonts w:eastAsiaTheme="majorEastAsia" w:cstheme="majorBidi"/>
          <w:szCs w:val="20"/>
        </w:rPr>
      </w:pPr>
    </w:p>
    <w:p w14:paraId="6C4CA66B" w14:textId="5E801909" w:rsidR="00FB4043" w:rsidRDefault="004E032D" w:rsidP="00F7105A">
      <w:pPr>
        <w:contextualSpacing/>
        <w:jc w:val="both"/>
        <w:rPr>
          <w:rFonts w:eastAsiaTheme="majorEastAsia" w:cstheme="majorBidi"/>
          <w:szCs w:val="20"/>
        </w:rPr>
      </w:pPr>
      <w:r>
        <w:rPr>
          <w:rFonts w:eastAsiaTheme="majorEastAsia" w:cstheme="majorBidi"/>
          <w:szCs w:val="20"/>
        </w:rPr>
        <w:t>In this submission we have outlined</w:t>
      </w:r>
      <w:r w:rsidR="00FB4043">
        <w:rPr>
          <w:rFonts w:eastAsiaTheme="majorEastAsia" w:cstheme="majorBidi"/>
          <w:szCs w:val="20"/>
        </w:rPr>
        <w:t xml:space="preserve"> four critically important practical actions </w:t>
      </w:r>
      <w:r>
        <w:rPr>
          <w:rFonts w:eastAsiaTheme="majorEastAsia" w:cstheme="majorBidi"/>
          <w:szCs w:val="20"/>
        </w:rPr>
        <w:t>for the Australian Government to</w:t>
      </w:r>
      <w:r w:rsidR="00FB4043">
        <w:rPr>
          <w:rFonts w:eastAsiaTheme="majorEastAsia" w:cstheme="majorBidi"/>
          <w:szCs w:val="20"/>
        </w:rPr>
        <w:t xml:space="preserve"> take: </w:t>
      </w:r>
    </w:p>
    <w:p w14:paraId="734D5285" w14:textId="77777777" w:rsidR="00BB00BF" w:rsidRPr="00BC3DBF" w:rsidRDefault="00BB00BF" w:rsidP="00F7105A">
      <w:pPr>
        <w:contextualSpacing/>
        <w:jc w:val="both"/>
        <w:rPr>
          <w:rFonts w:eastAsiaTheme="majorEastAsia" w:cstheme="majorBidi"/>
          <w:color w:val="E36C0A" w:themeColor="accent6" w:themeShade="BF"/>
          <w:szCs w:val="20"/>
        </w:rPr>
      </w:pPr>
    </w:p>
    <w:p w14:paraId="76F6B7C3" w14:textId="2F7A2692" w:rsidR="00FB4043" w:rsidRPr="00BC3DBF" w:rsidRDefault="00FB4043" w:rsidP="00F7105A">
      <w:pPr>
        <w:pStyle w:val="ListParagraph"/>
        <w:numPr>
          <w:ilvl w:val="0"/>
          <w:numId w:val="30"/>
        </w:numPr>
        <w:spacing w:line="360" w:lineRule="auto"/>
        <w:contextualSpacing/>
        <w:jc w:val="both"/>
        <w:rPr>
          <w:rFonts w:ascii="Lucida Sans" w:eastAsiaTheme="majorEastAsia" w:hAnsi="Lucida Sans" w:cstheme="majorBidi"/>
          <w:b/>
          <w:color w:val="E36C0A" w:themeColor="accent6" w:themeShade="BF"/>
        </w:rPr>
      </w:pPr>
      <w:r w:rsidRPr="00BC3DBF">
        <w:rPr>
          <w:rFonts w:ascii="Lucida Sans" w:eastAsiaTheme="majorEastAsia" w:hAnsi="Lucida Sans" w:cstheme="majorBidi"/>
          <w:b/>
          <w:color w:val="E36C0A" w:themeColor="accent6" w:themeShade="BF"/>
        </w:rPr>
        <w:t>Establish a cross-sector working group.</w:t>
      </w:r>
    </w:p>
    <w:p w14:paraId="71F4AD72" w14:textId="7C268E45" w:rsidR="00FB4043" w:rsidRPr="00BC3DBF" w:rsidRDefault="00FB4043" w:rsidP="00F7105A">
      <w:pPr>
        <w:pStyle w:val="ListParagraph"/>
        <w:numPr>
          <w:ilvl w:val="0"/>
          <w:numId w:val="30"/>
        </w:numPr>
        <w:spacing w:line="360" w:lineRule="auto"/>
        <w:contextualSpacing/>
        <w:jc w:val="both"/>
        <w:rPr>
          <w:rFonts w:ascii="Lucida Sans" w:eastAsiaTheme="majorEastAsia" w:hAnsi="Lucida Sans" w:cstheme="majorBidi"/>
          <w:b/>
          <w:color w:val="E36C0A" w:themeColor="accent6" w:themeShade="BF"/>
        </w:rPr>
      </w:pPr>
      <w:r w:rsidRPr="00BC3DBF">
        <w:rPr>
          <w:rFonts w:ascii="Lucida Sans" w:eastAsiaTheme="majorEastAsia" w:hAnsi="Lucida Sans" w:cstheme="majorBidi"/>
          <w:b/>
          <w:color w:val="E36C0A" w:themeColor="accent6" w:themeShade="BF"/>
        </w:rPr>
        <w:t>Invest in the development of a National Workplace Initiative.</w:t>
      </w:r>
    </w:p>
    <w:p w14:paraId="52AEE71F" w14:textId="6E2CE819" w:rsidR="00FB4043" w:rsidRPr="00BC3DBF" w:rsidRDefault="00FB4043" w:rsidP="00F7105A">
      <w:pPr>
        <w:pStyle w:val="ListParagraph"/>
        <w:numPr>
          <w:ilvl w:val="0"/>
          <w:numId w:val="30"/>
        </w:numPr>
        <w:spacing w:line="360" w:lineRule="auto"/>
        <w:contextualSpacing/>
        <w:jc w:val="both"/>
        <w:rPr>
          <w:rFonts w:ascii="Lucida Sans" w:eastAsiaTheme="majorEastAsia" w:hAnsi="Lucida Sans" w:cstheme="majorBidi"/>
          <w:b/>
          <w:color w:val="E36C0A" w:themeColor="accent6" w:themeShade="BF"/>
        </w:rPr>
      </w:pPr>
      <w:r w:rsidRPr="00BC3DBF">
        <w:rPr>
          <w:rFonts w:ascii="Lucida Sans" w:eastAsiaTheme="majorEastAsia" w:hAnsi="Lucida Sans" w:cstheme="majorBidi"/>
          <w:b/>
          <w:color w:val="E36C0A" w:themeColor="accent6" w:themeShade="BF"/>
        </w:rPr>
        <w:t>Develop incentives for industry-led implementation.</w:t>
      </w:r>
    </w:p>
    <w:p w14:paraId="3C15EC94" w14:textId="4BD0EAD0" w:rsidR="00FB4043" w:rsidRPr="00BC3DBF" w:rsidRDefault="00FB4043" w:rsidP="00F7105A">
      <w:pPr>
        <w:pStyle w:val="ListParagraph"/>
        <w:numPr>
          <w:ilvl w:val="0"/>
          <w:numId w:val="30"/>
        </w:numPr>
        <w:spacing w:line="360" w:lineRule="auto"/>
        <w:contextualSpacing/>
        <w:jc w:val="both"/>
        <w:rPr>
          <w:rFonts w:ascii="Lucida Sans" w:eastAsiaTheme="majorEastAsia" w:hAnsi="Lucida Sans" w:cstheme="majorBidi"/>
          <w:color w:val="E36C0A" w:themeColor="accent6" w:themeShade="BF"/>
        </w:rPr>
      </w:pPr>
      <w:r w:rsidRPr="00BC3DBF">
        <w:rPr>
          <w:rFonts w:ascii="Lucida Sans" w:eastAsiaTheme="majorEastAsia" w:hAnsi="Lucida Sans" w:cstheme="majorBidi"/>
          <w:b/>
          <w:color w:val="E36C0A" w:themeColor="accent6" w:themeShade="BF"/>
        </w:rPr>
        <w:t>Incorporate positive, strength-based strategies in all investments.</w:t>
      </w:r>
    </w:p>
    <w:p w14:paraId="307A5DE7" w14:textId="77777777" w:rsidR="00FB4043" w:rsidRPr="00A605E2" w:rsidRDefault="00FB4043" w:rsidP="00F7105A">
      <w:pPr>
        <w:contextualSpacing/>
        <w:jc w:val="both"/>
        <w:rPr>
          <w:rFonts w:eastAsiaTheme="majorEastAsia" w:cstheme="majorBidi"/>
          <w:color w:val="17365D" w:themeColor="text2" w:themeShade="BF"/>
          <w:szCs w:val="20"/>
        </w:rPr>
      </w:pPr>
    </w:p>
    <w:p w14:paraId="5BD91378" w14:textId="7863B9DD" w:rsidR="004E032D" w:rsidRDefault="00FB4043" w:rsidP="00F7105A">
      <w:pPr>
        <w:contextualSpacing/>
        <w:jc w:val="both"/>
        <w:rPr>
          <w:rFonts w:eastAsiaTheme="majorEastAsia" w:cstheme="majorBidi"/>
          <w:szCs w:val="20"/>
        </w:rPr>
      </w:pPr>
      <w:r>
        <w:rPr>
          <w:rFonts w:eastAsiaTheme="majorEastAsia" w:cstheme="majorBidi"/>
          <w:szCs w:val="20"/>
        </w:rPr>
        <w:t xml:space="preserve">Overall, </w:t>
      </w:r>
      <w:r w:rsidRPr="00FB4043">
        <w:rPr>
          <w:rFonts w:eastAsiaTheme="majorEastAsia" w:cstheme="majorBidi"/>
          <w:szCs w:val="20"/>
        </w:rPr>
        <w:t xml:space="preserve">we argue that these actions will: </w:t>
      </w:r>
      <w:r w:rsidR="004E032D" w:rsidRPr="00FB4043">
        <w:rPr>
          <w:rFonts w:eastAsiaTheme="majorEastAsia" w:cstheme="majorBidi"/>
          <w:szCs w:val="20"/>
        </w:rPr>
        <w:t xml:space="preserve"> </w:t>
      </w:r>
    </w:p>
    <w:p w14:paraId="24DE55BD" w14:textId="77777777" w:rsidR="00BB00BF" w:rsidRPr="00FB4043" w:rsidRDefault="00BB00BF" w:rsidP="00F7105A">
      <w:pPr>
        <w:contextualSpacing/>
        <w:jc w:val="both"/>
        <w:rPr>
          <w:rFonts w:eastAsiaTheme="majorEastAsia" w:cstheme="majorBidi"/>
          <w:szCs w:val="20"/>
        </w:rPr>
      </w:pPr>
    </w:p>
    <w:p w14:paraId="326A60DB" w14:textId="3792B8A0" w:rsidR="00FB4043" w:rsidRPr="00FB4043" w:rsidRDefault="00FB4043" w:rsidP="00F7105A">
      <w:pPr>
        <w:pStyle w:val="ListParagraph"/>
        <w:numPr>
          <w:ilvl w:val="0"/>
          <w:numId w:val="28"/>
        </w:numPr>
        <w:contextualSpacing/>
        <w:jc w:val="both"/>
        <w:rPr>
          <w:rFonts w:ascii="Lucida Sans" w:eastAsia="Calibri" w:hAnsi="Lucida Sans" w:cs="Calibri"/>
          <w:sz w:val="20"/>
          <w:szCs w:val="20"/>
        </w:rPr>
      </w:pPr>
      <w:r w:rsidRPr="00FB4043">
        <w:rPr>
          <w:rFonts w:ascii="Lucida Sans" w:eastAsia="Calibri" w:hAnsi="Lucida Sans" w:cs="Calibri"/>
          <w:sz w:val="20"/>
          <w:szCs w:val="20"/>
        </w:rPr>
        <w:t xml:space="preserve">Reduce costs. </w:t>
      </w:r>
    </w:p>
    <w:p w14:paraId="36128AE0" w14:textId="065E94A1" w:rsidR="00FB4043" w:rsidRPr="00FB4043" w:rsidRDefault="00FB4043" w:rsidP="00F7105A">
      <w:pPr>
        <w:pStyle w:val="ListParagraph"/>
        <w:numPr>
          <w:ilvl w:val="0"/>
          <w:numId w:val="28"/>
        </w:numPr>
        <w:contextualSpacing/>
        <w:jc w:val="both"/>
        <w:rPr>
          <w:rFonts w:ascii="Lucida Sans" w:eastAsia="Calibri" w:hAnsi="Lucida Sans" w:cs="Calibri"/>
          <w:sz w:val="20"/>
          <w:szCs w:val="20"/>
        </w:rPr>
      </w:pPr>
      <w:r w:rsidRPr="00FB4043">
        <w:rPr>
          <w:rFonts w:ascii="Lucida Sans" w:eastAsia="Calibri" w:hAnsi="Lucida Sans" w:cs="Calibri"/>
          <w:sz w:val="20"/>
          <w:szCs w:val="20"/>
        </w:rPr>
        <w:t xml:space="preserve">Address implementation barriers. </w:t>
      </w:r>
    </w:p>
    <w:p w14:paraId="6B5A527E" w14:textId="77777777" w:rsidR="00FB4043" w:rsidRPr="00FB4043" w:rsidRDefault="00FB4043" w:rsidP="00F7105A">
      <w:pPr>
        <w:pStyle w:val="ListParagraph"/>
        <w:numPr>
          <w:ilvl w:val="0"/>
          <w:numId w:val="28"/>
        </w:numPr>
        <w:contextualSpacing/>
        <w:jc w:val="both"/>
        <w:rPr>
          <w:rFonts w:ascii="Lucida Sans" w:eastAsia="Calibri" w:hAnsi="Lucida Sans" w:cs="Calibri"/>
          <w:sz w:val="20"/>
          <w:szCs w:val="20"/>
        </w:rPr>
      </w:pPr>
      <w:r w:rsidRPr="00FB4043">
        <w:rPr>
          <w:rFonts w:ascii="Lucida Sans" w:eastAsia="Calibri" w:hAnsi="Lucida Sans" w:cs="Calibri"/>
          <w:sz w:val="20"/>
          <w:szCs w:val="20"/>
        </w:rPr>
        <w:t xml:space="preserve">Maximise employer uptake of initiatives. </w:t>
      </w:r>
    </w:p>
    <w:p w14:paraId="3E1643A4" w14:textId="5309BC89" w:rsidR="004E032D" w:rsidRPr="00FB4043" w:rsidRDefault="00FB4043" w:rsidP="00F7105A">
      <w:pPr>
        <w:pStyle w:val="ListParagraph"/>
        <w:numPr>
          <w:ilvl w:val="0"/>
          <w:numId w:val="28"/>
        </w:numPr>
        <w:contextualSpacing/>
        <w:jc w:val="both"/>
        <w:rPr>
          <w:rFonts w:ascii="Lucida Sans" w:eastAsia="Calibri" w:hAnsi="Lucida Sans" w:cs="Calibri"/>
          <w:sz w:val="20"/>
          <w:szCs w:val="20"/>
        </w:rPr>
      </w:pPr>
      <w:r w:rsidRPr="00FB4043">
        <w:rPr>
          <w:rFonts w:ascii="Lucida Sans" w:eastAsia="Calibri" w:hAnsi="Lucida Sans" w:cs="Calibri"/>
          <w:sz w:val="20"/>
          <w:szCs w:val="20"/>
        </w:rPr>
        <w:t>Improve contribution, productivity and participation across workplaces and the economy.</w:t>
      </w:r>
    </w:p>
    <w:p w14:paraId="6CF65A90" w14:textId="77777777" w:rsidR="00AA597A" w:rsidRDefault="00AA597A" w:rsidP="00F7105A">
      <w:pPr>
        <w:contextualSpacing/>
        <w:jc w:val="both"/>
        <w:rPr>
          <w:rFonts w:eastAsiaTheme="majorEastAsia" w:cstheme="majorBidi"/>
          <w:szCs w:val="20"/>
        </w:rPr>
      </w:pPr>
    </w:p>
    <w:p w14:paraId="782F153C" w14:textId="7DF64D09" w:rsidR="00AA597A" w:rsidRPr="00AA597A" w:rsidRDefault="00AA597A" w:rsidP="00F7105A">
      <w:pPr>
        <w:contextualSpacing/>
        <w:jc w:val="both"/>
        <w:rPr>
          <w:rFonts w:eastAsiaTheme="majorEastAsia" w:cstheme="majorBidi"/>
          <w:szCs w:val="20"/>
        </w:rPr>
      </w:pPr>
      <w:r>
        <w:rPr>
          <w:rFonts w:eastAsiaTheme="majorEastAsia" w:cstheme="majorBidi"/>
          <w:szCs w:val="20"/>
        </w:rPr>
        <w:t xml:space="preserve">SuperFriend would be delighted to expand on any element of this submission. We welcome the opportunity to partner with the Australian Government in the future to achieve our shared vision of improving population mental health for the benefit of workers, their families, workplaces, the community and the economy as a whole. </w:t>
      </w:r>
    </w:p>
    <w:p w14:paraId="2171F35F" w14:textId="78645688" w:rsidR="00733309" w:rsidRDefault="00733309" w:rsidP="00F7105A">
      <w:pPr>
        <w:jc w:val="both"/>
        <w:rPr>
          <w:szCs w:val="20"/>
        </w:rPr>
      </w:pPr>
    </w:p>
    <w:p w14:paraId="6CBF9195" w14:textId="77777777" w:rsidR="00AA597A" w:rsidRDefault="00AA597A" w:rsidP="00F7105A">
      <w:pPr>
        <w:jc w:val="both"/>
        <w:rPr>
          <w:rFonts w:eastAsiaTheme="majorEastAsia" w:cstheme="majorBidi"/>
          <w:b/>
          <w:i/>
          <w:color w:val="1F497D" w:themeColor="text2"/>
          <w:szCs w:val="20"/>
        </w:rPr>
      </w:pPr>
      <w:r>
        <w:rPr>
          <w:color w:val="1F497D" w:themeColor="text2"/>
          <w:szCs w:val="20"/>
        </w:rPr>
        <w:br w:type="page"/>
      </w:r>
    </w:p>
    <w:p w14:paraId="4E102CA7" w14:textId="2AF3F9B6" w:rsidR="004F68F5" w:rsidRPr="002F2607" w:rsidRDefault="004F68F5" w:rsidP="00F7105A">
      <w:pPr>
        <w:pStyle w:val="Heading3"/>
        <w:jc w:val="both"/>
        <w:rPr>
          <w:i w:val="0"/>
          <w:color w:val="1F497D" w:themeColor="text2"/>
          <w:sz w:val="28"/>
          <w:szCs w:val="28"/>
        </w:rPr>
      </w:pPr>
      <w:r w:rsidRPr="002F2607">
        <w:rPr>
          <w:i w:val="0"/>
          <w:color w:val="1F497D" w:themeColor="text2"/>
          <w:sz w:val="28"/>
          <w:szCs w:val="28"/>
        </w:rPr>
        <w:lastRenderedPageBreak/>
        <w:t>ATTACHMENT ONE</w:t>
      </w:r>
    </w:p>
    <w:p w14:paraId="3F289EA0" w14:textId="73889104" w:rsidR="004F68F5" w:rsidRPr="00DD3DC7" w:rsidRDefault="006E4FB4" w:rsidP="00F7105A">
      <w:pPr>
        <w:pStyle w:val="Heading3"/>
        <w:jc w:val="both"/>
        <w:rPr>
          <w:i w:val="0"/>
          <w:color w:val="1F497D" w:themeColor="text2"/>
          <w:szCs w:val="20"/>
        </w:rPr>
      </w:pPr>
      <w:r w:rsidRPr="00DD3DC7">
        <w:rPr>
          <w:i w:val="0"/>
          <w:color w:val="1F497D" w:themeColor="text2"/>
          <w:szCs w:val="20"/>
        </w:rPr>
        <w:t>SuperFriend Partner Superan</w:t>
      </w:r>
      <w:r w:rsidR="00454B02" w:rsidRPr="00DD3DC7">
        <w:rPr>
          <w:i w:val="0"/>
          <w:color w:val="1F497D" w:themeColor="text2"/>
          <w:szCs w:val="20"/>
        </w:rPr>
        <w:t>nuation Funds and Life Insurers</w:t>
      </w:r>
    </w:p>
    <w:p w14:paraId="0C40F280" w14:textId="77777777" w:rsidR="00AA597A" w:rsidRPr="00AA597A" w:rsidRDefault="00AA597A" w:rsidP="00F7105A">
      <w:pPr>
        <w:jc w:val="both"/>
      </w:pPr>
    </w:p>
    <w:p w14:paraId="59303F29" w14:textId="77777777" w:rsidR="00AA597A" w:rsidRPr="00AA597A" w:rsidRDefault="00AA597A" w:rsidP="00F7105A">
      <w:pPr>
        <w:jc w:val="both"/>
      </w:pPr>
    </w:p>
    <w:p w14:paraId="02BCAD3E" w14:textId="5442D5ED" w:rsidR="00454B02" w:rsidRPr="00485413" w:rsidRDefault="003A0A84" w:rsidP="00F7105A">
      <w:pPr>
        <w:jc w:val="both"/>
        <w:rPr>
          <w:szCs w:val="20"/>
        </w:rPr>
      </w:pPr>
      <w:r w:rsidRPr="00485413">
        <w:rPr>
          <w:szCs w:val="20"/>
        </w:rPr>
        <w:t xml:space="preserve"> </w:t>
      </w:r>
      <w:r w:rsidR="006E4FB4" w:rsidRPr="00485413">
        <w:rPr>
          <w:noProof/>
          <w:lang w:eastAsia="en-AU"/>
        </w:rPr>
        <w:drawing>
          <wp:inline distT="0" distB="0" distL="0" distR="0" wp14:anchorId="7F25FF7C" wp14:editId="32C3DDF2">
            <wp:extent cx="6248677" cy="3460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492" t="8193" r="1890" b="4762"/>
                    <a:stretch/>
                  </pic:blipFill>
                  <pic:spPr bwMode="auto">
                    <a:xfrm>
                      <a:off x="0" y="0"/>
                      <a:ext cx="6262348" cy="34677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3CF26E98" w14:textId="77777777" w:rsidR="00675573" w:rsidRDefault="00675573" w:rsidP="00F7105A">
      <w:pPr>
        <w:jc w:val="both"/>
        <w:rPr>
          <w:szCs w:val="20"/>
        </w:rPr>
      </w:pPr>
    </w:p>
    <w:p w14:paraId="38662496" w14:textId="77777777" w:rsidR="00BC3DBF" w:rsidRDefault="00BC3DBF" w:rsidP="00F7105A">
      <w:pPr>
        <w:jc w:val="both"/>
        <w:rPr>
          <w:sz w:val="24"/>
        </w:rPr>
      </w:pPr>
    </w:p>
    <w:p w14:paraId="4E3A9967" w14:textId="1F19B5F4" w:rsidR="00B74378" w:rsidRPr="00BC3DBF" w:rsidRDefault="00675573" w:rsidP="00F7105A">
      <w:pPr>
        <w:jc w:val="both"/>
        <w:rPr>
          <w:sz w:val="24"/>
        </w:rPr>
      </w:pPr>
      <w:r w:rsidRPr="00BC3DBF">
        <w:rPr>
          <w:sz w:val="24"/>
        </w:rPr>
        <w:t xml:space="preserve">Through these Partnerships, SuperFriend has potential reach to </w:t>
      </w:r>
      <w:r w:rsidR="00B74378" w:rsidRPr="00BC3DBF">
        <w:rPr>
          <w:sz w:val="24"/>
        </w:rPr>
        <w:t>7.5 million members</w:t>
      </w:r>
      <w:r w:rsidRPr="00BC3DBF">
        <w:rPr>
          <w:sz w:val="24"/>
        </w:rPr>
        <w:t xml:space="preserve"> and over </w:t>
      </w:r>
      <w:r w:rsidR="00B74378" w:rsidRPr="00BC3DBF">
        <w:rPr>
          <w:sz w:val="24"/>
        </w:rPr>
        <w:t>750,000 employers</w:t>
      </w:r>
      <w:r w:rsidRPr="00BC3DBF">
        <w:rPr>
          <w:sz w:val="24"/>
        </w:rPr>
        <w:t xml:space="preserve"> nationally.</w:t>
      </w:r>
    </w:p>
    <w:sectPr w:rsidR="00B74378" w:rsidRPr="00BC3DBF" w:rsidSect="004E032D">
      <w:headerReference w:type="even" r:id="rId18"/>
      <w:headerReference w:type="default" r:id="rId19"/>
      <w:footerReference w:type="default" r:id="rId20"/>
      <w:headerReference w:type="first" r:id="rId21"/>
      <w:pgSz w:w="11900" w:h="16840"/>
      <w:pgMar w:top="1843" w:right="1134" w:bottom="1276" w:left="1134" w:header="709" w:footer="5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12536" w14:textId="77777777" w:rsidR="009D774F" w:rsidRDefault="009D774F" w:rsidP="00DE6E64">
      <w:r>
        <w:separator/>
      </w:r>
    </w:p>
  </w:endnote>
  <w:endnote w:type="continuationSeparator" w:id="0">
    <w:p w14:paraId="2BBD0AF0" w14:textId="77777777" w:rsidR="009D774F" w:rsidRDefault="009D774F" w:rsidP="00DE6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ckwell Light">
    <w:altName w:val="Times New Roman"/>
    <w:charset w:val="00"/>
    <w:family w:val="roman"/>
    <w:pitch w:val="variable"/>
    <w:sig w:usb0="80000287" w:usb1="00000000" w:usb2="00000000" w:usb3="00000000" w:csb0="0000000F" w:csb1="00000000"/>
  </w:font>
  <w:font w:name="HelveticaNeueLT Pro 45 Lt">
    <w:altName w:val="Arial"/>
    <w:panose1 w:val="00000000000000000000"/>
    <w:charset w:val="00"/>
    <w:family w:val="swiss"/>
    <w:notTrueType/>
    <w:pitch w:val="default"/>
    <w:sig w:usb0="00000003" w:usb1="00000000" w:usb2="00000000" w:usb3="00000000" w:csb0="00000001" w:csb1="00000000"/>
  </w:font>
  <w:font w:name="Calibri,Times New Roman">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3B099" w14:textId="77777777" w:rsidR="00D576F3" w:rsidRDefault="00D576F3" w:rsidP="003A553A">
    <w:pPr>
      <w:pStyle w:val="Footer"/>
      <w:rPr>
        <w:sz w:val="18"/>
        <w:szCs w:val="18"/>
      </w:rPr>
    </w:pPr>
  </w:p>
  <w:p w14:paraId="2A3A9661" w14:textId="77777777" w:rsidR="00D576F3" w:rsidRDefault="00D576F3" w:rsidP="003A553A">
    <w:pPr>
      <w:pStyle w:val="Footer"/>
      <w:rPr>
        <w:sz w:val="18"/>
        <w:szCs w:val="18"/>
      </w:rPr>
    </w:pPr>
  </w:p>
  <w:p w14:paraId="24A7D4F1" w14:textId="77777777" w:rsidR="00D576F3" w:rsidRPr="00C81CE4" w:rsidRDefault="00D576F3">
    <w:pPr>
      <w:pStyle w:val="Footer"/>
      <w:rPr>
        <w:szCs w:val="20"/>
      </w:rPr>
    </w:pPr>
    <w:r w:rsidRPr="00BA7442">
      <w:rPr>
        <w:i/>
        <w:szCs w:val="20"/>
      </w:rPr>
      <w:tab/>
    </w:r>
  </w:p>
  <w:p w14:paraId="55A0E2E3" w14:textId="77777777" w:rsidR="00D576F3" w:rsidRDefault="00D576F3" w:rsidP="00C81CE4">
    <w:pPr>
      <w:pStyle w:val="Footer"/>
      <w:tabs>
        <w:tab w:val="clear" w:pos="4320"/>
        <w:tab w:val="clear" w:pos="8640"/>
        <w:tab w:val="left" w:pos="7260"/>
      </w:tabs>
    </w:pPr>
    <w:r w:rsidRPr="00BA7442">
      <w:rPr>
        <w:i/>
        <w:noProof/>
        <w:lang w:eastAsia="en-AU"/>
      </w:rPr>
      <w:drawing>
        <wp:anchor distT="0" distB="0" distL="114300" distR="114300" simplePos="0" relativeHeight="251667456" behindDoc="1" locked="0" layoutInCell="1" allowOverlap="1" wp14:anchorId="3A7F921E" wp14:editId="4B156DC0">
          <wp:simplePos x="0" y="0"/>
          <wp:positionH relativeFrom="column">
            <wp:posOffset>-272415</wp:posOffset>
          </wp:positionH>
          <wp:positionV relativeFrom="paragraph">
            <wp:posOffset>153670</wp:posOffset>
          </wp:positionV>
          <wp:extent cx="6839585" cy="7232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oters.jpg"/>
                  <pic:cNvPicPr/>
                </pic:nvPicPr>
                <pic:blipFill rotWithShape="1">
                  <a:blip r:embed="rId1">
                    <a:extLst>
                      <a:ext uri="{28A0092B-C50C-407E-A947-70E740481C1C}">
                        <a14:useLocalDpi xmlns:a14="http://schemas.microsoft.com/office/drawing/2010/main" val="0"/>
                      </a:ext>
                    </a:extLst>
                  </a:blip>
                  <a:srcRect t="21839"/>
                  <a:stretch/>
                </pic:blipFill>
                <pic:spPr bwMode="auto">
                  <a:xfrm>
                    <a:off x="0" y="0"/>
                    <a:ext cx="6839585" cy="7232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14:paraId="182D074B" w14:textId="77777777" w:rsidR="00D576F3" w:rsidRDefault="00D576F3" w:rsidP="00C81CE4">
    <w:pPr>
      <w:pStyle w:val="Footer"/>
      <w:tabs>
        <w:tab w:val="clear" w:pos="4320"/>
        <w:tab w:val="clear" w:pos="8640"/>
        <w:tab w:val="left" w:pos="7260"/>
      </w:tabs>
    </w:pPr>
  </w:p>
  <w:p w14:paraId="127D8025" w14:textId="77777777" w:rsidR="00D576F3" w:rsidRDefault="00D576F3" w:rsidP="00C81CE4">
    <w:pPr>
      <w:pStyle w:val="Footer"/>
      <w:tabs>
        <w:tab w:val="clear" w:pos="4320"/>
        <w:tab w:val="clear" w:pos="8640"/>
        <w:tab w:val="left" w:pos="6070"/>
      </w:tabs>
    </w:pPr>
    <w:r>
      <w:rPr>
        <w:noProof/>
        <w:lang w:eastAsia="en-AU"/>
      </w:rPr>
      <mc:AlternateContent>
        <mc:Choice Requires="wps">
          <w:drawing>
            <wp:anchor distT="0" distB="0" distL="114300" distR="114300" simplePos="0" relativeHeight="251668480" behindDoc="0" locked="0" layoutInCell="1" allowOverlap="1" wp14:anchorId="10204B53" wp14:editId="41F66A32">
              <wp:simplePos x="0" y="0"/>
              <wp:positionH relativeFrom="column">
                <wp:posOffset>-55880</wp:posOffset>
              </wp:positionH>
              <wp:positionV relativeFrom="paragraph">
                <wp:posOffset>174625</wp:posOffset>
              </wp:positionV>
              <wp:extent cx="174625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46250" cy="304800"/>
                      </a:xfrm>
                      <a:prstGeom prst="rect">
                        <a:avLst/>
                      </a:prstGeom>
                      <a:noFill/>
                      <a:ln w="6350">
                        <a:noFill/>
                      </a:ln>
                    </wps:spPr>
                    <wps:txbx>
                      <w:txbxContent>
                        <w:p w14:paraId="763E9368" w14:textId="153F4E5E" w:rsidR="00D576F3" w:rsidRPr="00C81CE4" w:rsidRDefault="00D576F3">
                          <w:pPr>
                            <w:rPr>
                              <w:sz w:val="18"/>
                            </w:rPr>
                          </w:pPr>
                          <w:r w:rsidRPr="00C81CE4">
                            <w:rPr>
                              <w:sz w:val="18"/>
                            </w:rPr>
                            <w:t xml:space="preserve">Page </w:t>
                          </w:r>
                          <w:r w:rsidRPr="00C81CE4">
                            <w:rPr>
                              <w:bCs/>
                              <w:sz w:val="18"/>
                            </w:rPr>
                            <w:fldChar w:fldCharType="begin"/>
                          </w:r>
                          <w:r w:rsidRPr="00C81CE4">
                            <w:rPr>
                              <w:bCs/>
                              <w:sz w:val="18"/>
                            </w:rPr>
                            <w:instrText xml:space="preserve"> PAGE  \* Arabic  \* MERGEFORMAT </w:instrText>
                          </w:r>
                          <w:r w:rsidRPr="00C81CE4">
                            <w:rPr>
                              <w:bCs/>
                              <w:sz w:val="18"/>
                            </w:rPr>
                            <w:fldChar w:fldCharType="separate"/>
                          </w:r>
                          <w:r w:rsidR="009B4466">
                            <w:rPr>
                              <w:bCs/>
                              <w:noProof/>
                              <w:sz w:val="18"/>
                            </w:rPr>
                            <w:t>16</w:t>
                          </w:r>
                          <w:r w:rsidRPr="00C81CE4">
                            <w:rPr>
                              <w:bCs/>
                              <w:sz w:val="18"/>
                            </w:rPr>
                            <w:fldChar w:fldCharType="end"/>
                          </w:r>
                          <w:r w:rsidRPr="00C81CE4">
                            <w:rPr>
                              <w:sz w:val="18"/>
                            </w:rPr>
                            <w:t xml:space="preserve"> of </w:t>
                          </w:r>
                          <w:r w:rsidRPr="00C81CE4">
                            <w:rPr>
                              <w:bCs/>
                              <w:sz w:val="18"/>
                            </w:rPr>
                            <w:fldChar w:fldCharType="begin"/>
                          </w:r>
                          <w:r w:rsidRPr="00C81CE4">
                            <w:rPr>
                              <w:bCs/>
                              <w:sz w:val="18"/>
                            </w:rPr>
                            <w:instrText xml:space="preserve"> NUMPAGES  \* Arabic  \* MERGEFORMAT </w:instrText>
                          </w:r>
                          <w:r w:rsidRPr="00C81CE4">
                            <w:rPr>
                              <w:bCs/>
                              <w:sz w:val="18"/>
                            </w:rPr>
                            <w:fldChar w:fldCharType="separate"/>
                          </w:r>
                          <w:r w:rsidR="009B4466">
                            <w:rPr>
                              <w:bCs/>
                              <w:noProof/>
                              <w:sz w:val="18"/>
                            </w:rPr>
                            <w:t>18</w:t>
                          </w:r>
                          <w:r w:rsidRPr="00C81CE4">
                            <w:rPr>
                              <w:bCs/>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204B53" id="_x0000_t202" coordsize="21600,21600" o:spt="202" path="m,l,21600r21600,l21600,xe">
              <v:stroke joinstyle="miter"/>
              <v:path gradientshapeok="t" o:connecttype="rect"/>
            </v:shapetype>
            <v:shape id="Text Box 1" o:spid="_x0000_s1039" type="#_x0000_t202" style="position:absolute;margin-left:-4.4pt;margin-top:13.75pt;width:137.5pt;height:2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8aKwIAAFEEAAAOAAAAZHJzL2Uyb0RvYy54bWysVF1v2yAUfZ+0/4B4X+ykadpZcaqsVaZJ&#10;VVspmfpMMMSWgMuAxM5+/S7YSbNuT9Ne8IV7uR/nHDy/67QiB+F8A6ak41FOiTAcqsbsSvp9s/p0&#10;S4kPzFRMgRElPQpP7xYfP8xbW4gJ1KAq4QgmMb5obUnrEGyRZZ7XQjM/AisMOiU4zQJu3S6rHGsx&#10;u1bZJM9nWQuusg648B5PH3onXaT8UgoenqX0IhBVUuwtpNWldRvXbDFnxc4xWzd8aIP9QxeaNQaL&#10;nlM9sMDI3jV/pNINd+BBhhEHnYGUDRdpBpxmnL+bZl0zK9IsCI63Z5j8/0vLnw4vjjQVckeJYRop&#10;2ogukC/QkXFEp7W+wKC1xbDQ4XGMHM49HsahO+l0/OI4BP2I8/GMbUzG46Wb6WxyjS6Ovqt8epsn&#10;8LO329b58FWAJtEoqUPuEqTs8OgDVsTQU0gsZmDVKJX4U4a0JZ1dYfrfPHhDGbwYZ+h7jVbott0w&#10;wBaqI87loNeFt3zVYPFH5sMLcygE7BfFHZ5xkQqwCAwWJTW4n387j/HID3opaVFYJfU/9swJStQ3&#10;g8x9Hk+nUYlpM72+meDGXXq2lx6z1/eA2kV2sLtkxvigTqZ0oF/xDSxjVXQxw7F2ScPJvA+93PEN&#10;cbFcpiDUnmXh0awtj6kjaBHaTffKnB3wD8jcE5wkyIp3NPSxPdzLfQDZJI4iwD2qA+6o20Td8Mbi&#10;w7jcp6i3P8HiFwAAAP//AwBQSwMEFAAGAAgAAAAhABGTk8PgAAAACAEAAA8AAABkcnMvZG93bnJl&#10;di54bWxMjzFrwzAUhPdC/4N4hW6JHIEd4/o5BEMolHZImqWbbCm2ifTkWkri9tdXndrxuOPuu3Iz&#10;W8OuevKDI4TVMgGmqXVqoA7h+L5b5MB8kKSkcaQRvrSHTXV/V8pCuRvt9fUQOhZLyBcSoQ9hLDj3&#10;ba+t9Es3aoreyU1WhiinjqtJ3mK5NVwkScatHCgu9HLUda/b8+FiEV7q3ZvcN8Lm36Z+fj1tx8/j&#10;R4r4+DBvn4AFPYe/MPziR3SoIlPjLqQ8MwiLPJIHBLFOgUVfZJkA1iCs0xR4VfL/B6ofAAAA//8D&#10;AFBLAQItABQABgAIAAAAIQC2gziS/gAAAOEBAAATAAAAAAAAAAAAAAAAAAAAAABbQ29udGVudF9U&#10;eXBlc10ueG1sUEsBAi0AFAAGAAgAAAAhADj9If/WAAAAlAEAAAsAAAAAAAAAAAAAAAAALwEAAF9y&#10;ZWxzLy5yZWxzUEsBAi0AFAAGAAgAAAAhAFOxvxorAgAAUQQAAA4AAAAAAAAAAAAAAAAALgIAAGRy&#10;cy9lMm9Eb2MueG1sUEsBAi0AFAAGAAgAAAAhABGTk8PgAAAACAEAAA8AAAAAAAAAAAAAAAAAhQQA&#10;AGRycy9kb3ducmV2LnhtbFBLBQYAAAAABAAEAPMAAACSBQAAAAA=&#10;" filled="f" stroked="f" strokeweight=".5pt">
              <v:textbox>
                <w:txbxContent>
                  <w:p w14:paraId="763E9368" w14:textId="153F4E5E" w:rsidR="00D576F3" w:rsidRPr="00C81CE4" w:rsidRDefault="00D576F3">
                    <w:pPr>
                      <w:rPr>
                        <w:sz w:val="18"/>
                      </w:rPr>
                    </w:pPr>
                    <w:r w:rsidRPr="00C81CE4">
                      <w:rPr>
                        <w:sz w:val="18"/>
                      </w:rPr>
                      <w:t xml:space="preserve">Page </w:t>
                    </w:r>
                    <w:r w:rsidRPr="00C81CE4">
                      <w:rPr>
                        <w:bCs/>
                        <w:sz w:val="18"/>
                      </w:rPr>
                      <w:fldChar w:fldCharType="begin"/>
                    </w:r>
                    <w:r w:rsidRPr="00C81CE4">
                      <w:rPr>
                        <w:bCs/>
                        <w:sz w:val="18"/>
                      </w:rPr>
                      <w:instrText xml:space="preserve"> PAGE  \* Arabic  \* MERGEFORMAT </w:instrText>
                    </w:r>
                    <w:r w:rsidRPr="00C81CE4">
                      <w:rPr>
                        <w:bCs/>
                        <w:sz w:val="18"/>
                      </w:rPr>
                      <w:fldChar w:fldCharType="separate"/>
                    </w:r>
                    <w:r w:rsidR="009B4466">
                      <w:rPr>
                        <w:bCs/>
                        <w:noProof/>
                        <w:sz w:val="18"/>
                      </w:rPr>
                      <w:t>16</w:t>
                    </w:r>
                    <w:r w:rsidRPr="00C81CE4">
                      <w:rPr>
                        <w:bCs/>
                        <w:sz w:val="18"/>
                      </w:rPr>
                      <w:fldChar w:fldCharType="end"/>
                    </w:r>
                    <w:r w:rsidRPr="00C81CE4">
                      <w:rPr>
                        <w:sz w:val="18"/>
                      </w:rPr>
                      <w:t xml:space="preserve"> of </w:t>
                    </w:r>
                    <w:r w:rsidRPr="00C81CE4">
                      <w:rPr>
                        <w:bCs/>
                        <w:sz w:val="18"/>
                      </w:rPr>
                      <w:fldChar w:fldCharType="begin"/>
                    </w:r>
                    <w:r w:rsidRPr="00C81CE4">
                      <w:rPr>
                        <w:bCs/>
                        <w:sz w:val="18"/>
                      </w:rPr>
                      <w:instrText xml:space="preserve"> NUMPAGES  \* Arabic  \* MERGEFORMAT </w:instrText>
                    </w:r>
                    <w:r w:rsidRPr="00C81CE4">
                      <w:rPr>
                        <w:bCs/>
                        <w:sz w:val="18"/>
                      </w:rPr>
                      <w:fldChar w:fldCharType="separate"/>
                    </w:r>
                    <w:r w:rsidR="009B4466">
                      <w:rPr>
                        <w:bCs/>
                        <w:noProof/>
                        <w:sz w:val="18"/>
                      </w:rPr>
                      <w:t>18</w:t>
                    </w:r>
                    <w:r w:rsidRPr="00C81CE4">
                      <w:rPr>
                        <w:bCs/>
                        <w:sz w:val="18"/>
                      </w:rPr>
                      <w:fldChar w:fldCharType="end"/>
                    </w:r>
                  </w:p>
                </w:txbxContent>
              </v:textbox>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21100" w14:textId="77777777" w:rsidR="009D774F" w:rsidRDefault="009D774F" w:rsidP="00DE6E64">
      <w:r>
        <w:separator/>
      </w:r>
    </w:p>
  </w:footnote>
  <w:footnote w:type="continuationSeparator" w:id="0">
    <w:p w14:paraId="4A14ADF3" w14:textId="77777777" w:rsidR="009D774F" w:rsidRDefault="009D774F" w:rsidP="00DE6E64">
      <w:r>
        <w:continuationSeparator/>
      </w:r>
    </w:p>
  </w:footnote>
  <w:footnote w:id="1">
    <w:p w14:paraId="5DD8EDC7" w14:textId="1800306A" w:rsidR="00D576F3" w:rsidRPr="0029330E" w:rsidRDefault="00D576F3">
      <w:pPr>
        <w:pStyle w:val="FootnoteText"/>
        <w:rPr>
          <w:lang w:val="en-US"/>
        </w:rPr>
      </w:pPr>
      <w:r w:rsidRPr="00DB71E1">
        <w:rPr>
          <w:rStyle w:val="FootnoteReference"/>
          <w:rFonts w:ascii="Lucida Sans" w:hAnsi="Lucida Sans"/>
          <w:sz w:val="16"/>
          <w:szCs w:val="16"/>
        </w:rPr>
        <w:footnoteRef/>
      </w:r>
      <w:r w:rsidRPr="00DB71E1">
        <w:rPr>
          <w:rFonts w:ascii="Lucida Sans" w:hAnsi="Lucida Sans"/>
          <w:sz w:val="16"/>
          <w:szCs w:val="16"/>
        </w:rPr>
        <w:t xml:space="preserve"> </w:t>
      </w:r>
      <w:r w:rsidRPr="0084468E">
        <w:rPr>
          <w:rFonts w:ascii="Lucida Sans" w:hAnsi="Lucida Sans"/>
          <w:sz w:val="16"/>
          <w:szCs w:val="16"/>
        </w:rPr>
        <w:t>A mentally healthy workplace is defined as “one that actively minimises risks to mental health, promotes positive mental health and wellbeing, is free of stigma and discrimination, and supports the recovery of workers with mental health conditions, for the benefit of the individual, organisation and c</w:t>
      </w:r>
      <w:r>
        <w:rPr>
          <w:rFonts w:ascii="Lucida Sans" w:hAnsi="Lucida Sans"/>
          <w:sz w:val="16"/>
          <w:szCs w:val="16"/>
        </w:rPr>
        <w:t xml:space="preserve">ommunity.” Source: </w:t>
      </w:r>
      <w:hyperlink r:id="rId1" w:history="1">
        <w:r w:rsidRPr="000E7F94">
          <w:rPr>
            <w:rStyle w:val="Hyperlink"/>
            <w:rFonts w:ascii="Lucida Sans" w:hAnsi="Lucida Sans"/>
            <w:sz w:val="16"/>
            <w:szCs w:val="16"/>
          </w:rPr>
          <w:t>www.headsup.org.au</w:t>
        </w:r>
      </w:hyperlink>
    </w:p>
  </w:footnote>
  <w:footnote w:id="2">
    <w:p w14:paraId="3688D3CD" w14:textId="0FA967AB" w:rsidR="00D576F3" w:rsidRPr="0064411A" w:rsidRDefault="00D576F3">
      <w:pPr>
        <w:pStyle w:val="FootnoteText"/>
        <w:rPr>
          <w:rFonts w:ascii="Lucida Sans" w:hAnsi="Lucida Sans"/>
          <w:sz w:val="16"/>
          <w:szCs w:val="16"/>
          <w:lang w:val="en-US"/>
        </w:rPr>
      </w:pPr>
      <w:r w:rsidRPr="0064411A">
        <w:rPr>
          <w:rStyle w:val="FootnoteReference"/>
          <w:rFonts w:ascii="Lucida Sans" w:hAnsi="Lucida Sans"/>
          <w:sz w:val="16"/>
          <w:szCs w:val="16"/>
        </w:rPr>
        <w:footnoteRef/>
      </w:r>
      <w:r w:rsidRPr="0064411A">
        <w:rPr>
          <w:rFonts w:ascii="Lucida Sans" w:hAnsi="Lucida Sans"/>
          <w:sz w:val="16"/>
          <w:szCs w:val="16"/>
        </w:rPr>
        <w:t xml:space="preserve"> </w:t>
      </w:r>
      <w:r>
        <w:rPr>
          <w:rFonts w:ascii="Lucida Sans" w:hAnsi="Lucida Sans"/>
          <w:sz w:val="16"/>
          <w:szCs w:val="16"/>
        </w:rPr>
        <w:t xml:space="preserve">Summary of the SuperMIND research can be accessed here: </w:t>
      </w:r>
      <w:hyperlink r:id="rId2" w:history="1">
        <w:r w:rsidRPr="000E7F94">
          <w:rPr>
            <w:rStyle w:val="Hyperlink"/>
            <w:rFonts w:ascii="Lucida Sans" w:hAnsi="Lucida Sans"/>
            <w:sz w:val="16"/>
            <w:szCs w:val="16"/>
          </w:rPr>
          <w:t>https://www.superfriend.com.au/how-can-we-help/financial-services-industry/supermind/</w:t>
        </w:r>
      </w:hyperlink>
      <w:r>
        <w:rPr>
          <w:rFonts w:ascii="Lucida Sans" w:hAnsi="Lucida Sans"/>
          <w:sz w:val="16"/>
          <w:szCs w:val="16"/>
        </w:rPr>
        <w:t xml:space="preserve"> </w:t>
      </w:r>
    </w:p>
  </w:footnote>
  <w:footnote w:id="3">
    <w:p w14:paraId="6A347BF1" w14:textId="3874A7B1" w:rsidR="00D576F3" w:rsidRPr="00A72A30" w:rsidRDefault="00D576F3">
      <w:pPr>
        <w:pStyle w:val="FootnoteText"/>
        <w:rPr>
          <w:rFonts w:ascii="Lucida Sans" w:hAnsi="Lucida Sans"/>
          <w:sz w:val="16"/>
          <w:szCs w:val="16"/>
        </w:rPr>
      </w:pPr>
      <w:r w:rsidRPr="00A72A30">
        <w:rPr>
          <w:rStyle w:val="FootnoteReference"/>
          <w:rFonts w:ascii="Lucida Sans" w:hAnsi="Lucida Sans"/>
          <w:sz w:val="16"/>
          <w:szCs w:val="16"/>
        </w:rPr>
        <w:footnoteRef/>
      </w:r>
      <w:r w:rsidRPr="00A72A30">
        <w:rPr>
          <w:rStyle w:val="FootnoteReference"/>
          <w:rFonts w:ascii="Lucida Sans" w:hAnsi="Lucida Sans"/>
        </w:rPr>
        <w:t xml:space="preserve"> </w:t>
      </w:r>
      <w:r w:rsidRPr="00A72A30">
        <w:rPr>
          <w:rFonts w:ascii="Lucida Sans" w:hAnsi="Lucida Sans"/>
          <w:sz w:val="16"/>
          <w:szCs w:val="16"/>
        </w:rPr>
        <w:t xml:space="preserve">Actuaries Institute (2017). Mental Health and Insurance Green Paper, page 17. Access here: </w:t>
      </w:r>
      <w:hyperlink r:id="rId3" w:history="1">
        <w:r w:rsidRPr="00C2441E">
          <w:rPr>
            <w:rStyle w:val="Hyperlink"/>
            <w:rFonts w:ascii="Lucida Sans" w:hAnsi="Lucida Sans"/>
            <w:sz w:val="16"/>
            <w:szCs w:val="16"/>
          </w:rPr>
          <w:t>https://actuaries.asn.au/Library/Miscellaneous/2017/GPMENTALHEALTHWEBRCopy.pdf</w:t>
        </w:r>
      </w:hyperlink>
      <w:r>
        <w:rPr>
          <w:rFonts w:ascii="Lucida Sans" w:hAnsi="Lucida Sans"/>
          <w:sz w:val="16"/>
          <w:szCs w:val="16"/>
        </w:rPr>
        <w:t xml:space="preserve"> </w:t>
      </w:r>
    </w:p>
  </w:footnote>
  <w:footnote w:id="4">
    <w:p w14:paraId="16684F01" w14:textId="39048828" w:rsidR="00D576F3" w:rsidRPr="00F95F6D" w:rsidRDefault="00D576F3" w:rsidP="00F95F6D">
      <w:pPr>
        <w:pStyle w:val="FootnoteText"/>
        <w:rPr>
          <w:rFonts w:eastAsiaTheme="majorEastAsia" w:cstheme="majorBidi"/>
          <w:bCs/>
          <w:sz w:val="16"/>
          <w:szCs w:val="16"/>
        </w:rPr>
      </w:pPr>
      <w:r w:rsidRPr="002A2D1D">
        <w:rPr>
          <w:rStyle w:val="FootnoteReference"/>
          <w:rFonts w:ascii="Lucida Sans" w:hAnsi="Lucida Sans"/>
          <w:sz w:val="16"/>
          <w:szCs w:val="16"/>
        </w:rPr>
        <w:footnoteRef/>
      </w:r>
      <w:r w:rsidRPr="002A2D1D">
        <w:rPr>
          <w:rFonts w:ascii="Lucida Sans" w:hAnsi="Lucida Sans"/>
          <w:sz w:val="16"/>
          <w:szCs w:val="16"/>
        </w:rPr>
        <w:t xml:space="preserve"> </w:t>
      </w:r>
      <w:r>
        <w:rPr>
          <w:rFonts w:ascii="Lucida Sans" w:eastAsiaTheme="majorEastAsia" w:hAnsi="Lucida Sans" w:cstheme="majorBidi"/>
          <w:bCs/>
          <w:sz w:val="16"/>
          <w:szCs w:val="16"/>
          <w:lang w:val="en-US"/>
        </w:rPr>
        <w:t xml:space="preserve">SuperFriend’s ‘Taking Action: A Best Practice Framework for the Management of Psychological Claims. Access here: </w:t>
      </w:r>
      <w:hyperlink r:id="rId4" w:history="1">
        <w:r w:rsidRPr="000E7F94">
          <w:rPr>
            <w:rStyle w:val="Hyperlink"/>
            <w:rFonts w:ascii="Lucida Sans" w:eastAsiaTheme="majorEastAsia" w:hAnsi="Lucida Sans" w:cstheme="majorBidi"/>
            <w:bCs/>
            <w:sz w:val="16"/>
            <w:szCs w:val="16"/>
            <w:lang w:val="en-US"/>
          </w:rPr>
          <w:t>https://www.superfriend.com.au/resources/</w:t>
        </w:r>
      </w:hyperlink>
    </w:p>
    <w:p w14:paraId="469560BD" w14:textId="253CD4CD" w:rsidR="00D576F3" w:rsidRPr="002A2D1D" w:rsidRDefault="00D576F3">
      <w:pPr>
        <w:pStyle w:val="FootnoteText"/>
        <w:rPr>
          <w:rFonts w:ascii="Lucida Sans" w:hAnsi="Lucida Sans"/>
          <w:sz w:val="16"/>
          <w:szCs w:val="16"/>
          <w:lang w:val="en-US"/>
        </w:rPr>
      </w:pPr>
    </w:p>
  </w:footnote>
  <w:footnote w:id="5">
    <w:p w14:paraId="64FB5D51" w14:textId="5F6BF32B" w:rsidR="00D576F3" w:rsidRPr="00DD2065" w:rsidRDefault="00D576F3">
      <w:pPr>
        <w:pStyle w:val="FootnoteText"/>
        <w:rPr>
          <w:rFonts w:ascii="Lucida Sans" w:hAnsi="Lucida Sans"/>
          <w:sz w:val="16"/>
          <w:szCs w:val="16"/>
          <w:lang w:val="en-US"/>
        </w:rPr>
      </w:pPr>
      <w:r w:rsidRPr="00DD2065">
        <w:rPr>
          <w:rStyle w:val="FootnoteReference"/>
          <w:rFonts w:ascii="Lucida Sans" w:hAnsi="Lucida Sans"/>
          <w:sz w:val="16"/>
          <w:szCs w:val="16"/>
        </w:rPr>
        <w:footnoteRef/>
      </w:r>
      <w:r w:rsidRPr="00DD2065">
        <w:rPr>
          <w:rFonts w:ascii="Lucida Sans" w:hAnsi="Lucida Sans"/>
          <w:sz w:val="16"/>
          <w:szCs w:val="16"/>
        </w:rPr>
        <w:t xml:space="preserve"> </w:t>
      </w:r>
      <w:r w:rsidRPr="00DD2065">
        <w:rPr>
          <w:rFonts w:ascii="Lucida Sans" w:eastAsiaTheme="majorEastAsia" w:hAnsi="Lucida Sans" w:cstheme="majorBidi"/>
          <w:bCs/>
          <w:sz w:val="16"/>
          <w:szCs w:val="16"/>
          <w:lang w:val="en-US"/>
        </w:rPr>
        <w:t xml:space="preserve">SuperFriend’s ‘Taking Action: A Best Practice Framework for the Management of Psychological Claims. Access here: </w:t>
      </w:r>
      <w:hyperlink r:id="rId5" w:history="1">
        <w:r w:rsidRPr="00DD2065">
          <w:rPr>
            <w:rStyle w:val="Hyperlink"/>
            <w:rFonts w:ascii="Lucida Sans" w:eastAsiaTheme="majorEastAsia" w:hAnsi="Lucida Sans" w:cstheme="majorBidi"/>
            <w:bCs/>
            <w:sz w:val="16"/>
            <w:szCs w:val="16"/>
            <w:lang w:val="en-US"/>
          </w:rPr>
          <w:t>https://www.superfriend.com.au/resources/</w:t>
        </w:r>
      </w:hyperlink>
    </w:p>
  </w:footnote>
  <w:footnote w:id="6">
    <w:p w14:paraId="059BC294" w14:textId="77777777" w:rsidR="00D576F3" w:rsidRPr="00DD2065" w:rsidRDefault="00D576F3" w:rsidP="00DD2065">
      <w:pPr>
        <w:pStyle w:val="FootnoteText"/>
        <w:rPr>
          <w:rFonts w:ascii="Lucida Sans" w:hAnsi="Lucida Sans"/>
          <w:sz w:val="16"/>
          <w:szCs w:val="16"/>
          <w:lang w:val="en-US"/>
        </w:rPr>
      </w:pPr>
      <w:r w:rsidRPr="00DD2065">
        <w:rPr>
          <w:rStyle w:val="FootnoteReference"/>
          <w:rFonts w:ascii="Lucida Sans" w:hAnsi="Lucida Sans"/>
          <w:sz w:val="16"/>
          <w:szCs w:val="16"/>
        </w:rPr>
        <w:footnoteRef/>
      </w:r>
      <w:r w:rsidRPr="00DD2065">
        <w:rPr>
          <w:rFonts w:ascii="Lucida Sans" w:hAnsi="Lucida Sans"/>
          <w:sz w:val="16"/>
          <w:szCs w:val="16"/>
        </w:rPr>
        <w:t xml:space="preserve"> </w:t>
      </w:r>
      <w:r w:rsidRPr="00DD2065">
        <w:rPr>
          <w:rFonts w:ascii="Lucida Sans" w:hAnsi="Lucida Sans"/>
          <w:sz w:val="16"/>
          <w:szCs w:val="16"/>
          <w:lang w:val="en-US"/>
        </w:rPr>
        <w:t xml:space="preserve">The evidence review that informed the development of the guidelines can be accessed here: </w:t>
      </w:r>
      <w:hyperlink r:id="rId6" w:history="1">
        <w:r w:rsidRPr="00DD2065">
          <w:rPr>
            <w:rStyle w:val="Hyperlink"/>
            <w:rFonts w:ascii="Lucida Sans" w:hAnsi="Lucida Sans"/>
            <w:sz w:val="16"/>
            <w:szCs w:val="16"/>
            <w:lang w:val="en-US"/>
          </w:rPr>
          <w:t>https://www.superfriend.com.au/how-can-we-help/financial-services-industry/taking-action/</w:t>
        </w:r>
      </w:hyperlink>
      <w:r w:rsidRPr="00DD2065">
        <w:rPr>
          <w:rFonts w:ascii="Lucida Sans" w:hAnsi="Lucida Sans"/>
          <w:sz w:val="16"/>
          <w:szCs w:val="16"/>
          <w:lang w:val="en-US"/>
        </w:rPr>
        <w:t xml:space="preserve">  </w:t>
      </w:r>
    </w:p>
  </w:footnote>
  <w:footnote w:id="7">
    <w:p w14:paraId="593B3CCE" w14:textId="508A154D" w:rsidR="00D576F3" w:rsidRPr="00CC7415" w:rsidRDefault="00D576F3">
      <w:pPr>
        <w:pStyle w:val="FootnoteText"/>
        <w:rPr>
          <w:rFonts w:ascii="Lucida Sans" w:hAnsi="Lucida Sans"/>
          <w:sz w:val="16"/>
          <w:szCs w:val="16"/>
          <w:lang w:val="en-US"/>
        </w:rPr>
      </w:pPr>
      <w:r w:rsidRPr="00CC7415">
        <w:rPr>
          <w:rStyle w:val="FootnoteReference"/>
          <w:rFonts w:ascii="Lucida Sans" w:hAnsi="Lucida Sans"/>
          <w:sz w:val="16"/>
          <w:szCs w:val="16"/>
        </w:rPr>
        <w:footnoteRef/>
      </w:r>
      <w:r w:rsidRPr="00CC7415">
        <w:rPr>
          <w:rFonts w:ascii="Lucida Sans" w:hAnsi="Lucida Sans"/>
          <w:sz w:val="16"/>
          <w:szCs w:val="16"/>
        </w:rPr>
        <w:t xml:space="preserve"> </w:t>
      </w:r>
      <w:r>
        <w:rPr>
          <w:rFonts w:ascii="Lucida Sans" w:hAnsi="Lucida Sans"/>
          <w:sz w:val="16"/>
          <w:szCs w:val="16"/>
          <w:lang w:val="en-US"/>
        </w:rPr>
        <w:t xml:space="preserve">SuperFriend and Work Safe Australian guidelines can be accessed here: </w:t>
      </w:r>
      <w:hyperlink r:id="rId7" w:history="1">
        <w:r w:rsidRPr="000E7F94">
          <w:rPr>
            <w:rStyle w:val="Hyperlink"/>
            <w:rFonts w:ascii="Lucida Sans" w:hAnsi="Lucida Sans"/>
            <w:sz w:val="16"/>
            <w:szCs w:val="16"/>
            <w:lang w:val="en-US"/>
          </w:rPr>
          <w:t>https://www.safeworkaustralia.gov.au/doc/taking-action-best-practice-framework-management-psychological-claims-australian-workers</w:t>
        </w:r>
      </w:hyperlink>
      <w:r>
        <w:rPr>
          <w:rFonts w:ascii="Lucida Sans" w:hAnsi="Lucida Sans"/>
          <w:sz w:val="16"/>
          <w:szCs w:val="16"/>
          <w:lang w:val="en-US"/>
        </w:rPr>
        <w:t xml:space="preserve"> </w:t>
      </w:r>
      <w:r w:rsidRPr="00CC7415">
        <w:rPr>
          <w:rFonts w:ascii="Lucida Sans" w:hAnsi="Lucida Sans"/>
          <w:sz w:val="16"/>
          <w:szCs w:val="16"/>
          <w:lang w:val="en-US"/>
        </w:rPr>
        <w:t xml:space="preserve"> </w:t>
      </w:r>
    </w:p>
  </w:footnote>
  <w:footnote w:id="8">
    <w:p w14:paraId="68B727C1" w14:textId="31B9F6A9" w:rsidR="00D576F3" w:rsidRPr="004028F9" w:rsidRDefault="00D576F3">
      <w:pPr>
        <w:pStyle w:val="FootnoteText"/>
        <w:rPr>
          <w:rFonts w:ascii="Lucida Sans" w:hAnsi="Lucida Sans"/>
          <w:sz w:val="16"/>
          <w:szCs w:val="16"/>
          <w:lang w:val="en-US"/>
        </w:rPr>
      </w:pPr>
      <w:r w:rsidRPr="004028F9">
        <w:rPr>
          <w:rStyle w:val="FootnoteReference"/>
          <w:rFonts w:ascii="Lucida Sans" w:hAnsi="Lucida Sans"/>
          <w:sz w:val="16"/>
          <w:szCs w:val="16"/>
        </w:rPr>
        <w:footnoteRef/>
      </w:r>
      <w:r w:rsidRPr="004028F9">
        <w:rPr>
          <w:rFonts w:ascii="Lucida Sans" w:hAnsi="Lucida Sans"/>
          <w:sz w:val="16"/>
          <w:szCs w:val="16"/>
        </w:rPr>
        <w:t xml:space="preserve"> </w:t>
      </w:r>
      <w:r>
        <w:rPr>
          <w:rFonts w:ascii="Lucida Sans" w:hAnsi="Lucida Sans"/>
          <w:sz w:val="16"/>
          <w:szCs w:val="16"/>
          <w:lang w:val="en-US"/>
        </w:rPr>
        <w:t xml:space="preserve">Full report can be accessed here: </w:t>
      </w:r>
      <w:hyperlink r:id="rId8" w:history="1">
        <w:r w:rsidRPr="000E7F94">
          <w:rPr>
            <w:rStyle w:val="Hyperlink"/>
            <w:rFonts w:ascii="Lucida Sans" w:hAnsi="Lucida Sans"/>
            <w:sz w:val="16"/>
            <w:szCs w:val="16"/>
            <w:lang w:val="en-US"/>
          </w:rPr>
          <w:t>https://www.superfriend.com.au/resources/</w:t>
        </w:r>
      </w:hyperlink>
      <w:r>
        <w:rPr>
          <w:rFonts w:ascii="Lucida Sans" w:hAnsi="Lucida Sans"/>
          <w:sz w:val="16"/>
          <w:szCs w:val="16"/>
          <w:lang w:val="en-US"/>
        </w:rPr>
        <w:t xml:space="preserve">  </w:t>
      </w:r>
    </w:p>
  </w:footnote>
  <w:footnote w:id="9">
    <w:p w14:paraId="2258BFE3" w14:textId="1527B685" w:rsidR="00D576F3" w:rsidRPr="00340AB5" w:rsidRDefault="00D576F3" w:rsidP="00D63449">
      <w:pPr>
        <w:pStyle w:val="FootnoteText"/>
        <w:rPr>
          <w:rFonts w:ascii="Lucida Sans" w:hAnsi="Lucida Sans"/>
          <w:sz w:val="16"/>
          <w:szCs w:val="16"/>
          <w:lang w:val="en-US"/>
        </w:rPr>
      </w:pPr>
      <w:r w:rsidRPr="00340AB5">
        <w:rPr>
          <w:rStyle w:val="FootnoteReference"/>
          <w:rFonts w:ascii="Lucida Sans" w:hAnsi="Lucida Sans"/>
          <w:sz w:val="16"/>
          <w:szCs w:val="16"/>
        </w:rPr>
        <w:footnoteRef/>
      </w:r>
      <w:r w:rsidRPr="00340AB5">
        <w:rPr>
          <w:rFonts w:ascii="Lucida Sans" w:hAnsi="Lucida Sans"/>
          <w:sz w:val="16"/>
          <w:szCs w:val="16"/>
        </w:rPr>
        <w:t xml:space="preserve"> </w:t>
      </w:r>
      <w:r w:rsidRPr="00340AB5">
        <w:rPr>
          <w:rFonts w:ascii="Lucida Sans" w:eastAsia="Times New Roman" w:hAnsi="Lucida Sans" w:cs="Times New Roman"/>
          <w:sz w:val="16"/>
          <w:szCs w:val="16"/>
        </w:rPr>
        <w:t>KPMG, commissioned by</w:t>
      </w:r>
      <w:r>
        <w:rPr>
          <w:rFonts w:ascii="Lucida Sans" w:eastAsia="Times New Roman" w:hAnsi="Lucida Sans" w:cs="Times New Roman"/>
          <w:sz w:val="16"/>
          <w:szCs w:val="16"/>
        </w:rPr>
        <w:t xml:space="preserve"> the Mentally Healthy Workplace Alliance</w:t>
      </w:r>
      <w:r w:rsidRPr="00340AB5">
        <w:rPr>
          <w:rFonts w:ascii="Lucida Sans" w:eastAsia="Times New Roman" w:hAnsi="Lucida Sans" w:cs="Times New Roman"/>
          <w:sz w:val="16"/>
          <w:szCs w:val="16"/>
        </w:rPr>
        <w:t xml:space="preserve"> and funded by</w:t>
      </w:r>
      <w:r>
        <w:rPr>
          <w:rFonts w:ascii="Lucida Sans" w:eastAsia="Times New Roman" w:hAnsi="Lucida Sans" w:cs="Times New Roman"/>
          <w:sz w:val="16"/>
          <w:szCs w:val="16"/>
        </w:rPr>
        <w:t xml:space="preserve"> Beyond Blue</w:t>
      </w:r>
      <w:r w:rsidRPr="00340AB5">
        <w:rPr>
          <w:rFonts w:ascii="Lucida Sans" w:eastAsia="Times New Roman" w:hAnsi="Lucida Sans" w:cs="Times New Roman"/>
          <w:sz w:val="16"/>
          <w:szCs w:val="16"/>
        </w:rPr>
        <w:t xml:space="preserve"> and SuperFriend. (2016). </w:t>
      </w:r>
      <w:r w:rsidRPr="00340AB5">
        <w:rPr>
          <w:rFonts w:ascii="Lucida Sans" w:eastAsia="Times New Roman" w:hAnsi="Lucida Sans" w:cs="Times New Roman"/>
          <w:i/>
          <w:sz w:val="16"/>
          <w:szCs w:val="16"/>
          <w:lang w:val="en-US"/>
        </w:rPr>
        <w:t>National Workplace Mental Health Framework for Australia Discussion Paper.</w:t>
      </w:r>
    </w:p>
  </w:footnote>
  <w:footnote w:id="10">
    <w:p w14:paraId="3BEB11FF" w14:textId="01278CE4" w:rsidR="00D576F3" w:rsidRPr="00640F2C" w:rsidRDefault="00D576F3">
      <w:pPr>
        <w:pStyle w:val="FootnoteText"/>
        <w:rPr>
          <w:rFonts w:ascii="Lucida Sans" w:hAnsi="Lucida Sans"/>
          <w:sz w:val="16"/>
          <w:szCs w:val="16"/>
          <w:lang w:val="en-US"/>
        </w:rPr>
      </w:pPr>
      <w:r w:rsidRPr="00640F2C">
        <w:rPr>
          <w:rStyle w:val="FootnoteReference"/>
          <w:rFonts w:ascii="Lucida Sans" w:hAnsi="Lucida Sans"/>
          <w:sz w:val="16"/>
          <w:szCs w:val="16"/>
        </w:rPr>
        <w:footnoteRef/>
      </w:r>
      <w:r w:rsidRPr="00640F2C">
        <w:rPr>
          <w:rFonts w:ascii="Lucida Sans" w:hAnsi="Lucida Sans"/>
          <w:sz w:val="16"/>
          <w:szCs w:val="16"/>
        </w:rPr>
        <w:t xml:space="preserve"> </w:t>
      </w:r>
      <w:r w:rsidRPr="00640F2C">
        <w:rPr>
          <w:rFonts w:ascii="Lucida Sans" w:hAnsi="Lucida Sans"/>
          <w:sz w:val="16"/>
          <w:szCs w:val="16"/>
          <w:lang w:val="en-US"/>
        </w:rPr>
        <w:t xml:space="preserve">KPMG and Mental Health Australia. (2018). Investing to Save: The Economic Benefits for Australia of Investment in Mental Health Reforms. </w:t>
      </w:r>
      <w:r>
        <w:rPr>
          <w:rFonts w:ascii="Lucida Sans" w:hAnsi="Lucida Sans"/>
          <w:sz w:val="16"/>
          <w:szCs w:val="16"/>
          <w:lang w:val="en-US"/>
        </w:rPr>
        <w:t xml:space="preserve">Access here: </w:t>
      </w:r>
      <w:hyperlink r:id="rId9" w:history="1">
        <w:r w:rsidRPr="000E7F94">
          <w:rPr>
            <w:rStyle w:val="Hyperlink"/>
            <w:rFonts w:ascii="Lucida Sans" w:hAnsi="Lucida Sans"/>
            <w:sz w:val="16"/>
            <w:szCs w:val="16"/>
            <w:lang w:val="en-US"/>
          </w:rPr>
          <w:t>https://mhaustralia.org/publication/investing-save-kpmg-and-mental-health-australia-report-may-2018</w:t>
        </w:r>
      </w:hyperlink>
      <w:r>
        <w:rPr>
          <w:rFonts w:ascii="Lucida Sans" w:hAnsi="Lucida Sans"/>
          <w:sz w:val="16"/>
          <w:szCs w:val="16"/>
          <w:lang w:val="en-US"/>
        </w:rPr>
        <w:t xml:space="preserve"> </w:t>
      </w:r>
    </w:p>
  </w:footnote>
  <w:footnote w:id="11">
    <w:p w14:paraId="134A5DAF" w14:textId="0965F085" w:rsidR="00D576F3" w:rsidRPr="001E102B" w:rsidRDefault="00D576F3">
      <w:pPr>
        <w:pStyle w:val="FootnoteText"/>
        <w:rPr>
          <w:rFonts w:ascii="Lucida Sans" w:hAnsi="Lucida Sans"/>
          <w:sz w:val="16"/>
          <w:szCs w:val="16"/>
          <w:lang w:val="en-US"/>
        </w:rPr>
      </w:pPr>
      <w:r w:rsidRPr="001E102B">
        <w:rPr>
          <w:rStyle w:val="FootnoteReference"/>
          <w:rFonts w:ascii="Lucida Sans" w:hAnsi="Lucida Sans"/>
          <w:sz w:val="16"/>
          <w:szCs w:val="16"/>
        </w:rPr>
        <w:footnoteRef/>
      </w:r>
      <w:r w:rsidRPr="001E102B">
        <w:rPr>
          <w:rFonts w:ascii="Lucida Sans" w:hAnsi="Lucida Sans"/>
          <w:sz w:val="16"/>
          <w:szCs w:val="16"/>
        </w:rPr>
        <w:t xml:space="preserve"> </w:t>
      </w:r>
      <w:r w:rsidRPr="001E102B">
        <w:rPr>
          <w:rFonts w:ascii="Lucida Sans" w:eastAsia="Times New Roman" w:hAnsi="Lucida Sans" w:cs="Times New Roman"/>
          <w:sz w:val="16"/>
          <w:szCs w:val="16"/>
        </w:rPr>
        <w:t xml:space="preserve">Kunyk, D., Craig-Broadwith, M., Morris, H., Diaz, R., Reisdorfer, E. and Wang, JL. (2016). Employers’ perceptions and attitudes toward the Canadian national standard on psychological health and safety in the workplace: A qualitative study. </w:t>
      </w:r>
      <w:r w:rsidRPr="001E102B">
        <w:rPr>
          <w:rFonts w:ascii="Lucida Sans" w:eastAsia="Times New Roman" w:hAnsi="Lucida Sans" w:cs="Times New Roman"/>
          <w:i/>
          <w:sz w:val="16"/>
          <w:szCs w:val="16"/>
        </w:rPr>
        <w:t>International Journal of Law and Psychiatry,</w:t>
      </w:r>
      <w:r w:rsidRPr="001E102B">
        <w:rPr>
          <w:rFonts w:ascii="Lucida Sans" w:eastAsia="Times New Roman" w:hAnsi="Lucida Sans" w:cs="Times New Roman"/>
          <w:sz w:val="16"/>
          <w:szCs w:val="16"/>
        </w:rPr>
        <w:t xml:space="preserve"> 44, 41–47</w:t>
      </w:r>
    </w:p>
  </w:footnote>
  <w:footnote w:id="12">
    <w:p w14:paraId="75EF9315" w14:textId="315AD080" w:rsidR="00D576F3" w:rsidRPr="00A121C7" w:rsidRDefault="00D576F3">
      <w:pPr>
        <w:pStyle w:val="FootnoteText"/>
        <w:rPr>
          <w:rFonts w:ascii="Lucida Sans" w:hAnsi="Lucida Sans"/>
          <w:sz w:val="16"/>
          <w:szCs w:val="16"/>
          <w:lang w:val="en-US"/>
        </w:rPr>
      </w:pPr>
      <w:r w:rsidRPr="00A121C7">
        <w:rPr>
          <w:rStyle w:val="FootnoteReference"/>
          <w:rFonts w:ascii="Lucida Sans" w:hAnsi="Lucida Sans"/>
          <w:sz w:val="16"/>
          <w:szCs w:val="16"/>
        </w:rPr>
        <w:footnoteRef/>
      </w:r>
      <w:r w:rsidRPr="00A121C7">
        <w:rPr>
          <w:rFonts w:ascii="Lucida Sans" w:hAnsi="Lucida Sans"/>
          <w:sz w:val="16"/>
          <w:szCs w:val="16"/>
        </w:rPr>
        <w:t xml:space="preserve"> </w:t>
      </w:r>
      <w:r w:rsidRPr="00A121C7">
        <w:rPr>
          <w:rFonts w:ascii="Lucida Sans" w:hAnsi="Lucida Sans"/>
          <w:color w:val="000000" w:themeColor="text1"/>
          <w:sz w:val="16"/>
          <w:szCs w:val="16"/>
        </w:rPr>
        <w:t xml:space="preserve">LaMontagne, A.D., Martin, A., Page, K.M., Reavley, N., Noblet, A.J., Milner, A.J., Keegal, T., &amp; Smith, P.M. (2014). Workplace mental health: developing an integrated intervention approach. </w:t>
      </w:r>
      <w:r w:rsidRPr="00A121C7">
        <w:rPr>
          <w:rFonts w:ascii="Lucida Sans" w:hAnsi="Lucida Sans"/>
          <w:i/>
          <w:color w:val="000000" w:themeColor="text1"/>
          <w:sz w:val="16"/>
          <w:szCs w:val="16"/>
        </w:rPr>
        <w:t>BMC Psychiatry</w:t>
      </w:r>
      <w:r w:rsidRPr="00A121C7">
        <w:rPr>
          <w:rFonts w:ascii="Lucida Sans" w:hAnsi="Lucida Sans"/>
          <w:color w:val="000000" w:themeColor="text1"/>
          <w:sz w:val="16"/>
          <w:szCs w:val="16"/>
        </w:rPr>
        <w:t>, 14 (131).</w:t>
      </w:r>
    </w:p>
  </w:footnote>
  <w:footnote w:id="13">
    <w:p w14:paraId="46004037" w14:textId="77777777" w:rsidR="00D576F3" w:rsidRPr="00FD13B0" w:rsidRDefault="00D576F3" w:rsidP="00DD3DC7">
      <w:pPr>
        <w:pStyle w:val="FootnoteText"/>
        <w:rPr>
          <w:rFonts w:ascii="Lucida Sans" w:hAnsi="Lucida Sans"/>
          <w:color w:val="000000" w:themeColor="text1"/>
          <w:sz w:val="16"/>
          <w:szCs w:val="16"/>
        </w:rPr>
      </w:pPr>
      <w:r w:rsidRPr="00FD13B0">
        <w:rPr>
          <w:rFonts w:ascii="Lucida Sans" w:hAnsi="Lucida Sans"/>
          <w:color w:val="000000" w:themeColor="text1"/>
          <w:sz w:val="16"/>
          <w:szCs w:val="16"/>
          <w:vertAlign w:val="superscript"/>
        </w:rPr>
        <w:footnoteRef/>
      </w:r>
      <w:r w:rsidRPr="00FD13B0">
        <w:rPr>
          <w:rFonts w:ascii="Lucida Sans" w:hAnsi="Lucida Sans"/>
          <w:color w:val="000000" w:themeColor="text1"/>
          <w:sz w:val="16"/>
          <w:szCs w:val="16"/>
        </w:rPr>
        <w:t xml:space="preserve"> White paper can be accessed here: </w:t>
      </w:r>
      <w:hyperlink r:id="rId10" w:history="1">
        <w:r w:rsidRPr="00C2441E">
          <w:rPr>
            <w:rStyle w:val="Hyperlink"/>
            <w:rFonts w:ascii="Lucida Sans" w:hAnsi="Lucida Sans"/>
            <w:sz w:val="16"/>
            <w:szCs w:val="16"/>
          </w:rPr>
          <w:t>http://www.utas.edu.au/__data/assets/pdf_file/0008/972395/WHW-Network-White-Paper.pdf</w:t>
        </w:r>
      </w:hyperlink>
      <w:r>
        <w:rPr>
          <w:rFonts w:ascii="Lucida Sans" w:hAnsi="Lucida Sans"/>
          <w:color w:val="000000" w:themeColor="text1"/>
          <w:sz w:val="16"/>
          <w:szCs w:val="16"/>
        </w:rPr>
        <w:t xml:space="preserve"> </w:t>
      </w:r>
      <w:r w:rsidRPr="00FD13B0">
        <w:rPr>
          <w:rFonts w:ascii="Lucida Sans" w:hAnsi="Lucida Sans"/>
          <w:color w:val="000000" w:themeColor="text1"/>
          <w:sz w:val="16"/>
          <w:szCs w:val="16"/>
        </w:rPr>
        <w:t xml:space="preserve"> </w:t>
      </w:r>
    </w:p>
  </w:footnote>
  <w:footnote w:id="14">
    <w:p w14:paraId="06177CB8" w14:textId="48668059" w:rsidR="00D576F3" w:rsidRPr="008D510C" w:rsidRDefault="00D576F3">
      <w:pPr>
        <w:pStyle w:val="FootnoteText"/>
        <w:rPr>
          <w:rFonts w:ascii="Lucida Sans" w:hAnsi="Lucida Sans"/>
          <w:sz w:val="16"/>
          <w:szCs w:val="16"/>
          <w:lang w:val="en-US"/>
        </w:rPr>
      </w:pPr>
      <w:r w:rsidRPr="008D510C">
        <w:rPr>
          <w:rStyle w:val="FootnoteReference"/>
          <w:rFonts w:ascii="Lucida Sans" w:hAnsi="Lucida Sans"/>
          <w:sz w:val="16"/>
          <w:szCs w:val="16"/>
        </w:rPr>
        <w:footnoteRef/>
      </w:r>
      <w:r w:rsidRPr="008D510C">
        <w:rPr>
          <w:rFonts w:ascii="Lucida Sans" w:hAnsi="Lucida Sans"/>
          <w:sz w:val="16"/>
          <w:szCs w:val="16"/>
        </w:rPr>
        <w:t xml:space="preserve"> </w:t>
      </w:r>
      <w:r>
        <w:rPr>
          <w:rFonts w:ascii="Lucida Sans" w:hAnsi="Lucida Sans"/>
          <w:sz w:val="16"/>
          <w:szCs w:val="16"/>
          <w:lang w:val="en-US"/>
        </w:rPr>
        <w:t xml:space="preserve">Guide can be accessed here: </w:t>
      </w:r>
      <w:hyperlink r:id="rId11" w:history="1">
        <w:r w:rsidRPr="000E7F94">
          <w:rPr>
            <w:rStyle w:val="Hyperlink"/>
            <w:rFonts w:ascii="Lucida Sans" w:hAnsi="Lucida Sans"/>
            <w:sz w:val="16"/>
            <w:szCs w:val="16"/>
            <w:lang w:val="en-US"/>
          </w:rPr>
          <w:t>https://www.superfriend.com.au/resources/</w:t>
        </w:r>
      </w:hyperlink>
      <w:r>
        <w:rPr>
          <w:rFonts w:ascii="Lucida Sans" w:hAnsi="Lucida Sans"/>
          <w:sz w:val="16"/>
          <w:szCs w:val="16"/>
          <w:lang w:val="en-US"/>
        </w:rPr>
        <w:t xml:space="preserve">  </w:t>
      </w:r>
    </w:p>
  </w:footnote>
  <w:footnote w:id="15">
    <w:p w14:paraId="05B44364" w14:textId="54317787" w:rsidR="00D576F3" w:rsidRPr="0060370D" w:rsidRDefault="00D576F3">
      <w:pPr>
        <w:pStyle w:val="FootnoteText"/>
        <w:rPr>
          <w:rFonts w:ascii="Lucida Sans" w:hAnsi="Lucida Sans"/>
          <w:sz w:val="16"/>
          <w:szCs w:val="16"/>
          <w:lang w:val="en-US"/>
        </w:rPr>
      </w:pPr>
      <w:r w:rsidRPr="0060370D">
        <w:rPr>
          <w:rStyle w:val="FootnoteReference"/>
          <w:rFonts w:ascii="Lucida Sans" w:hAnsi="Lucida Sans"/>
          <w:sz w:val="16"/>
          <w:szCs w:val="16"/>
        </w:rPr>
        <w:footnoteRef/>
      </w:r>
      <w:r w:rsidRPr="0060370D">
        <w:rPr>
          <w:rFonts w:ascii="Lucida Sans" w:hAnsi="Lucida Sans"/>
          <w:sz w:val="16"/>
          <w:szCs w:val="16"/>
        </w:rPr>
        <w:t xml:space="preserve"> </w:t>
      </w:r>
      <w:r>
        <w:rPr>
          <w:rFonts w:ascii="Lucida Sans" w:eastAsia="Times New Roman" w:hAnsi="Lucida Sans" w:cs="Times New Roman"/>
          <w:sz w:val="16"/>
          <w:szCs w:val="16"/>
        </w:rPr>
        <w:t>Avey, J.B., et al.</w:t>
      </w:r>
      <w:r w:rsidRPr="00C31A43">
        <w:rPr>
          <w:rFonts w:ascii="Lucida Sans" w:eastAsia="Times New Roman" w:hAnsi="Lucida Sans" w:cs="Times New Roman"/>
          <w:sz w:val="16"/>
          <w:szCs w:val="16"/>
        </w:rPr>
        <w:t xml:space="preserve"> </w:t>
      </w:r>
      <w:r>
        <w:rPr>
          <w:rFonts w:ascii="Lucida Sans" w:eastAsia="Times New Roman" w:hAnsi="Lucida Sans" w:cs="Times New Roman"/>
          <w:sz w:val="16"/>
          <w:szCs w:val="16"/>
        </w:rPr>
        <w:t xml:space="preserve">(2011). </w:t>
      </w:r>
      <w:r w:rsidRPr="00C31A43">
        <w:rPr>
          <w:rFonts w:ascii="Lucida Sans" w:eastAsia="Times New Roman" w:hAnsi="Lucida Sans" w:cs="Times New Roman"/>
          <w:sz w:val="16"/>
          <w:szCs w:val="16"/>
        </w:rPr>
        <w:t xml:space="preserve">Meta-analysis of the impact of positive psychological capital on employee attitudes, behaviors, and performance. </w:t>
      </w:r>
      <w:r w:rsidRPr="00C31A43">
        <w:rPr>
          <w:rFonts w:ascii="Lucida Sans" w:eastAsia="Times New Roman" w:hAnsi="Lucida Sans" w:cs="Times New Roman"/>
          <w:i/>
          <w:sz w:val="16"/>
          <w:szCs w:val="16"/>
        </w:rPr>
        <w:t>Human Resource Development Quarterly,</w:t>
      </w:r>
      <w:r>
        <w:rPr>
          <w:rFonts w:ascii="Lucida Sans" w:eastAsia="Times New Roman" w:hAnsi="Lucida Sans" w:cs="Times New Roman"/>
          <w:sz w:val="16"/>
          <w:szCs w:val="16"/>
        </w:rPr>
        <w:t xml:space="preserve"> 22(2), 127–152</w:t>
      </w:r>
      <w:r w:rsidRPr="00C31A43">
        <w:rPr>
          <w:rFonts w:ascii="Lucida Sans" w:eastAsia="Times New Roman" w:hAnsi="Lucida Sans" w:cs="Times New Roman"/>
          <w:sz w:val="16"/>
          <w:szCs w:val="16"/>
        </w:rPr>
        <w:t>.</w:t>
      </w:r>
    </w:p>
  </w:footnote>
  <w:footnote w:id="16">
    <w:p w14:paraId="20F4FEF8" w14:textId="6C102DE0" w:rsidR="00D576F3" w:rsidRPr="0060370D" w:rsidRDefault="00D576F3">
      <w:pPr>
        <w:pStyle w:val="FootnoteText"/>
        <w:rPr>
          <w:rFonts w:ascii="Lucida Sans" w:hAnsi="Lucida Sans"/>
          <w:sz w:val="16"/>
          <w:szCs w:val="16"/>
          <w:lang w:val="en-US"/>
        </w:rPr>
      </w:pPr>
      <w:r w:rsidRPr="0060370D">
        <w:rPr>
          <w:rStyle w:val="FootnoteReference"/>
          <w:rFonts w:ascii="Lucida Sans" w:hAnsi="Lucida Sans"/>
          <w:sz w:val="16"/>
          <w:szCs w:val="16"/>
        </w:rPr>
        <w:footnoteRef/>
      </w:r>
      <w:r w:rsidRPr="0060370D">
        <w:rPr>
          <w:rFonts w:ascii="Lucida Sans" w:hAnsi="Lucida Sans"/>
          <w:sz w:val="16"/>
          <w:szCs w:val="16"/>
        </w:rPr>
        <w:t xml:space="preserve"> </w:t>
      </w:r>
      <w:r w:rsidRPr="00C31A43">
        <w:rPr>
          <w:rFonts w:ascii="Lucida Sans" w:eastAsia="Times New Roman" w:hAnsi="Lucida Sans" w:cs="Times New Roman"/>
          <w:sz w:val="16"/>
          <w:szCs w:val="16"/>
        </w:rPr>
        <w:t>Lyubomir</w:t>
      </w:r>
      <w:r>
        <w:rPr>
          <w:rFonts w:ascii="Lucida Sans" w:eastAsia="Times New Roman" w:hAnsi="Lucida Sans" w:cs="Times New Roman"/>
          <w:sz w:val="16"/>
          <w:szCs w:val="16"/>
        </w:rPr>
        <w:t>sky, S., L. King, and E. Diener. (2005).</w:t>
      </w:r>
      <w:r w:rsidRPr="00C31A43">
        <w:rPr>
          <w:rFonts w:ascii="Lucida Sans" w:eastAsia="Times New Roman" w:hAnsi="Lucida Sans" w:cs="Times New Roman"/>
          <w:sz w:val="16"/>
          <w:szCs w:val="16"/>
        </w:rPr>
        <w:t xml:space="preserve"> The Benefits of Frequent Positive Affect: D</w:t>
      </w:r>
      <w:r>
        <w:rPr>
          <w:rFonts w:ascii="Lucida Sans" w:eastAsia="Times New Roman" w:hAnsi="Lucida Sans" w:cs="Times New Roman"/>
          <w:sz w:val="16"/>
          <w:szCs w:val="16"/>
        </w:rPr>
        <w:t xml:space="preserve">oes Happiness Lead to Success? </w:t>
      </w:r>
      <w:r w:rsidRPr="00C31A43">
        <w:rPr>
          <w:rFonts w:ascii="Lucida Sans" w:eastAsia="Times New Roman" w:hAnsi="Lucida Sans" w:cs="Times New Roman"/>
          <w:i/>
          <w:sz w:val="16"/>
          <w:szCs w:val="16"/>
        </w:rPr>
        <w:t>Psychological Bulletin</w:t>
      </w:r>
      <w:r>
        <w:rPr>
          <w:rFonts w:ascii="Lucida Sans" w:eastAsia="Times New Roman" w:hAnsi="Lucida Sans" w:cs="Times New Roman"/>
          <w:sz w:val="16"/>
          <w:szCs w:val="16"/>
        </w:rPr>
        <w:t xml:space="preserve">, 131(6), </w:t>
      </w:r>
      <w:r w:rsidRPr="00C31A43">
        <w:rPr>
          <w:rFonts w:ascii="Lucida Sans" w:eastAsia="Times New Roman" w:hAnsi="Lucida Sans" w:cs="Times New Roman"/>
          <w:sz w:val="16"/>
          <w:szCs w:val="16"/>
        </w:rPr>
        <w:t>803–855.</w:t>
      </w:r>
    </w:p>
  </w:footnote>
  <w:footnote w:id="17">
    <w:p w14:paraId="5265C0CB" w14:textId="510A9FBD" w:rsidR="00D576F3" w:rsidRPr="0060370D" w:rsidRDefault="00D576F3">
      <w:pPr>
        <w:pStyle w:val="FootnoteText"/>
        <w:rPr>
          <w:rFonts w:ascii="Lucida Sans" w:hAnsi="Lucida Sans"/>
          <w:sz w:val="16"/>
          <w:szCs w:val="16"/>
          <w:lang w:val="en-US"/>
        </w:rPr>
      </w:pPr>
      <w:r w:rsidRPr="0060370D">
        <w:rPr>
          <w:rStyle w:val="FootnoteReference"/>
          <w:rFonts w:ascii="Lucida Sans" w:hAnsi="Lucida Sans"/>
          <w:sz w:val="16"/>
          <w:szCs w:val="16"/>
        </w:rPr>
        <w:footnoteRef/>
      </w:r>
      <w:r w:rsidRPr="0060370D">
        <w:rPr>
          <w:rFonts w:ascii="Lucida Sans" w:hAnsi="Lucida Sans"/>
          <w:sz w:val="16"/>
          <w:szCs w:val="16"/>
        </w:rPr>
        <w:t xml:space="preserve"> </w:t>
      </w:r>
      <w:r>
        <w:rPr>
          <w:rFonts w:ascii="Lucida Sans" w:hAnsi="Lucida Sans"/>
          <w:sz w:val="16"/>
          <w:szCs w:val="16"/>
          <w:lang w:val="en-US"/>
        </w:rPr>
        <w:t>For example, Corey Keyes (Emroy College of Arts and Sciences), Kim Cameron (Center for Positive Organizations) and Martin Seligman (University of Pennsylvania).</w:t>
      </w:r>
    </w:p>
  </w:footnote>
  <w:footnote w:id="18">
    <w:p w14:paraId="7C43A0C6" w14:textId="7687B5BD" w:rsidR="00D576F3" w:rsidRPr="00012656" w:rsidRDefault="00D576F3">
      <w:pPr>
        <w:pStyle w:val="FootnoteText"/>
        <w:rPr>
          <w:rFonts w:ascii="Lucida Sans" w:hAnsi="Lucida Sans"/>
          <w:sz w:val="16"/>
          <w:szCs w:val="16"/>
          <w:lang w:val="en-US"/>
        </w:rPr>
      </w:pPr>
      <w:r w:rsidRPr="00012656">
        <w:rPr>
          <w:rStyle w:val="FootnoteReference"/>
          <w:rFonts w:ascii="Lucida Sans" w:hAnsi="Lucida Sans"/>
          <w:sz w:val="16"/>
          <w:szCs w:val="16"/>
        </w:rPr>
        <w:footnoteRef/>
      </w:r>
      <w:r w:rsidRPr="00012656">
        <w:rPr>
          <w:rFonts w:ascii="Lucida Sans" w:hAnsi="Lucida Sans"/>
          <w:sz w:val="16"/>
          <w:szCs w:val="16"/>
        </w:rPr>
        <w:t xml:space="preserve"> </w:t>
      </w:r>
      <w:r>
        <w:rPr>
          <w:rFonts w:ascii="Lucida Sans" w:hAnsi="Lucida Sans"/>
          <w:sz w:val="16"/>
          <w:szCs w:val="16"/>
          <w:lang w:val="en-US"/>
        </w:rPr>
        <w:t xml:space="preserve">Rapid review can be accessed here: </w:t>
      </w:r>
      <w:hyperlink r:id="rId12" w:history="1">
        <w:r w:rsidRPr="000E7F94">
          <w:rPr>
            <w:rStyle w:val="Hyperlink"/>
            <w:rFonts w:ascii="Lucida Sans" w:hAnsi="Lucida Sans"/>
            <w:sz w:val="16"/>
            <w:szCs w:val="16"/>
            <w:lang w:val="en-US"/>
          </w:rPr>
          <w:t>http://leadingwellvic.com.au/projects/</w:t>
        </w:r>
      </w:hyperlink>
      <w:r>
        <w:rPr>
          <w:rFonts w:ascii="Lucida Sans" w:hAnsi="Lucida Sans"/>
          <w:sz w:val="16"/>
          <w:szCs w:val="16"/>
          <w:lang w:val="en-US"/>
        </w:rPr>
        <w:t xml:space="preserve">  </w:t>
      </w:r>
    </w:p>
  </w:footnote>
  <w:footnote w:id="19">
    <w:p w14:paraId="1D774E6C" w14:textId="097E8799" w:rsidR="00D576F3" w:rsidRPr="00FD13B0" w:rsidRDefault="00D576F3" w:rsidP="00FD13B0">
      <w:pPr>
        <w:spacing w:line="240" w:lineRule="auto"/>
        <w:contextualSpacing/>
        <w:rPr>
          <w:sz w:val="16"/>
          <w:szCs w:val="16"/>
          <w:lang w:val="en-US"/>
        </w:rPr>
      </w:pPr>
      <w:r w:rsidRPr="00FD13B0">
        <w:rPr>
          <w:sz w:val="16"/>
          <w:szCs w:val="16"/>
          <w:vertAlign w:val="superscript"/>
          <w:lang w:val="en-US"/>
        </w:rPr>
        <w:footnoteRef/>
      </w:r>
      <w:r w:rsidRPr="00FD13B0">
        <w:rPr>
          <w:sz w:val="16"/>
          <w:szCs w:val="16"/>
          <w:vertAlign w:val="superscript"/>
          <w:lang w:val="en-US"/>
        </w:rPr>
        <w:t xml:space="preserve"> </w:t>
      </w:r>
      <w:r w:rsidRPr="00FD13B0">
        <w:rPr>
          <w:sz w:val="16"/>
          <w:szCs w:val="16"/>
          <w:lang w:val="en-US"/>
        </w:rPr>
        <w:t>For example, Corey Keyes (model of flourishing), Martin Seligman (positive psychology), David Cooperrider (appreciative inquiry) and Alex Haslam (social identity approach).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BDA6D" w14:textId="77777777" w:rsidR="00D576F3" w:rsidRDefault="00D576F3">
    <w:pPr>
      <w:pStyle w:val="Header"/>
    </w:pPr>
    <w:r>
      <w:rPr>
        <w:noProof/>
        <w:lang w:eastAsia="en-AU"/>
      </w:rPr>
      <w:drawing>
        <wp:anchor distT="0" distB="0" distL="114300" distR="114300" simplePos="0" relativeHeight="251664384" behindDoc="1" locked="0" layoutInCell="1" allowOverlap="1" wp14:anchorId="62B2C6C1" wp14:editId="7F7FB66C">
          <wp:simplePos x="0" y="0"/>
          <wp:positionH relativeFrom="margin">
            <wp:align>center</wp:align>
          </wp:positionH>
          <wp:positionV relativeFrom="margin">
            <wp:align>center</wp:align>
          </wp:positionV>
          <wp:extent cx="7560310" cy="10692130"/>
          <wp:effectExtent l="0" t="0" r="2540" b="0"/>
          <wp:wrapNone/>
          <wp:docPr id="7" name="Picture 7" descr="SUP0330 Superfriend Templates – Letterhead v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P0330 Superfriend Templates – Letterhead v1.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B4466">
      <w:rPr>
        <w:noProof/>
        <w:lang w:val="en-US"/>
      </w:rPr>
      <w:pict w14:anchorId="61864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2pt;height:841.9pt;z-index:-251657216;mso-wrap-edited:f;mso-position-horizontal:center;mso-position-horizontal-relative:margin;mso-position-vertical:center;mso-position-vertical-relative:margin" wrapcoords="16784 865 16703 961 16621 1192 15315 1481 15288 1500 15288 1692 15778 1788 15778 1865 16376 2077 16594 2096 16703 2404 12187 2654 10827 3000 10772 3096 10718 3596 10800 3616 13139 3635 10718 3827 10800 20253 13765 20561 13411 20869 -27 21042 -27 21138 13030 21176 12568 21561 21600 21561 21164 21176 21600 21138 21600 21042 20783 20869 20430 20561 14282 20522 10800 20253 10800 3943 19450 3885 19450 3827 13275 3635 19450 3616 19423 3423 10800 3327 19423 3308 19423 3115 10800 3019 15152 3000 19450 2865 19450 2712 19070 2654 18553 2596 17546 2096 19423 2019 19478 1846 19151 1788 19178 1173 19369 942 19260 865 16948 865 16784 865">
          <v:imagedata r:id="rId2" o:title="SUP0330 Superfriend Templates – Letterhead v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86459" w14:textId="77777777" w:rsidR="00D576F3" w:rsidRDefault="00D576F3">
    <w:pPr>
      <w:pStyle w:val="Header"/>
    </w:pPr>
    <w:r>
      <w:rPr>
        <w:noProof/>
        <w:lang w:eastAsia="en-AU"/>
      </w:rPr>
      <w:drawing>
        <wp:anchor distT="0" distB="0" distL="114300" distR="114300" simplePos="0" relativeHeight="251666432" behindDoc="0" locked="0" layoutInCell="1" allowOverlap="1" wp14:anchorId="7713A1EA" wp14:editId="473795ED">
          <wp:simplePos x="0" y="0"/>
          <wp:positionH relativeFrom="column">
            <wp:posOffset>4890135</wp:posOffset>
          </wp:positionH>
          <wp:positionV relativeFrom="paragraph">
            <wp:posOffset>-248920</wp:posOffset>
          </wp:positionV>
          <wp:extent cx="1620000" cy="88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 Logo - White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1620000" cy="88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3ADAD" w14:textId="77777777" w:rsidR="00D576F3" w:rsidRDefault="00D576F3">
    <w:pPr>
      <w:pStyle w:val="Header"/>
    </w:pPr>
    <w:r>
      <w:rPr>
        <w:noProof/>
        <w:lang w:eastAsia="en-AU"/>
      </w:rPr>
      <w:drawing>
        <wp:anchor distT="0" distB="0" distL="114300" distR="114300" simplePos="0" relativeHeight="251665408" behindDoc="1" locked="0" layoutInCell="1" allowOverlap="1" wp14:anchorId="2554DF1A" wp14:editId="43FFA13E">
          <wp:simplePos x="0" y="0"/>
          <wp:positionH relativeFrom="margin">
            <wp:align>center</wp:align>
          </wp:positionH>
          <wp:positionV relativeFrom="margin">
            <wp:align>center</wp:align>
          </wp:positionV>
          <wp:extent cx="7560310" cy="10692130"/>
          <wp:effectExtent l="0" t="0" r="2540" b="0"/>
          <wp:wrapNone/>
          <wp:docPr id="10" name="Picture 10" descr="SUP0330 Superfriend Templates – Letterhead v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0330 Superfriend Templates – Letterhead v1.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B4466">
      <w:rPr>
        <w:noProof/>
        <w:lang w:val="en-US"/>
      </w:rPr>
      <w:pict w14:anchorId="40D99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595.2pt;height:841.9pt;z-index:-251656192;mso-wrap-edited:f;mso-position-horizontal:center;mso-position-horizontal-relative:margin;mso-position-vertical:center;mso-position-vertical-relative:margin" wrapcoords="16784 865 16703 961 16621 1192 15315 1481 15288 1500 15288 1692 15778 1788 15778 1865 16376 2077 16594 2096 16703 2404 12187 2654 10827 3000 10772 3096 10718 3596 10800 3616 13139 3635 10718 3827 10800 20253 13765 20561 13411 20869 -27 21042 -27 21138 13030 21176 12568 21561 21600 21561 21164 21176 21600 21138 21600 21042 20783 20869 20430 20561 14282 20522 10800 20253 10800 3943 19450 3885 19450 3827 13275 3635 19450 3616 19423 3423 10800 3327 19423 3308 19423 3115 10800 3019 15152 3000 19450 2865 19450 2712 19070 2654 18553 2596 17546 2096 19423 2019 19478 1846 19151 1788 19178 1173 19369 942 19260 865 16948 865 16784 865">
          <v:imagedata r:id="rId2" o:title="SUP0330 Superfriend Templates – Letterhead v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E14B8"/>
    <w:multiLevelType w:val="hybridMultilevel"/>
    <w:tmpl w:val="325E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26050"/>
    <w:multiLevelType w:val="hybridMultilevel"/>
    <w:tmpl w:val="FD1A5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235F8"/>
    <w:multiLevelType w:val="hybridMultilevel"/>
    <w:tmpl w:val="616CE5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EFF457C"/>
    <w:multiLevelType w:val="hybridMultilevel"/>
    <w:tmpl w:val="B7A48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AA5280"/>
    <w:multiLevelType w:val="hybridMultilevel"/>
    <w:tmpl w:val="79F8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B67B68"/>
    <w:multiLevelType w:val="hybridMultilevel"/>
    <w:tmpl w:val="34D2B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D35A6"/>
    <w:multiLevelType w:val="hybridMultilevel"/>
    <w:tmpl w:val="6DC2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CA1700"/>
    <w:multiLevelType w:val="hybridMultilevel"/>
    <w:tmpl w:val="6436FCDA"/>
    <w:lvl w:ilvl="0" w:tplc="F1F4BEA0">
      <w:start w:val="1"/>
      <w:numFmt w:val="bullet"/>
      <w:pStyle w:val="Bulletpoints"/>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2CD23520"/>
    <w:multiLevelType w:val="hybridMultilevel"/>
    <w:tmpl w:val="8D56A22E"/>
    <w:lvl w:ilvl="0" w:tplc="0409000D">
      <w:start w:val="1"/>
      <w:numFmt w:val="bullet"/>
      <w:lvlText w:val=""/>
      <w:lvlJc w:val="left"/>
      <w:pPr>
        <w:ind w:left="1278" w:hanging="360"/>
      </w:pPr>
      <w:rPr>
        <w:rFonts w:ascii="Wingdings" w:hAnsi="Wingdings" w:hint="default"/>
      </w:rPr>
    </w:lvl>
    <w:lvl w:ilvl="1" w:tplc="0409000D">
      <w:start w:val="1"/>
      <w:numFmt w:val="bullet"/>
      <w:lvlText w:val=""/>
      <w:lvlJc w:val="left"/>
      <w:pPr>
        <w:ind w:left="1998" w:hanging="360"/>
      </w:pPr>
      <w:rPr>
        <w:rFonts w:ascii="Wingdings" w:hAnsi="Wingdings" w:hint="default"/>
      </w:rPr>
    </w:lvl>
    <w:lvl w:ilvl="2" w:tplc="04090005" w:tentative="1">
      <w:start w:val="1"/>
      <w:numFmt w:val="bullet"/>
      <w:lvlText w:val=""/>
      <w:lvlJc w:val="left"/>
      <w:pPr>
        <w:ind w:left="2718" w:hanging="360"/>
      </w:pPr>
      <w:rPr>
        <w:rFonts w:ascii="Wingdings" w:hAnsi="Wingdings" w:hint="default"/>
      </w:rPr>
    </w:lvl>
    <w:lvl w:ilvl="3" w:tplc="04090001" w:tentative="1">
      <w:start w:val="1"/>
      <w:numFmt w:val="bullet"/>
      <w:lvlText w:val=""/>
      <w:lvlJc w:val="left"/>
      <w:pPr>
        <w:ind w:left="3438" w:hanging="360"/>
      </w:pPr>
      <w:rPr>
        <w:rFonts w:ascii="Symbol" w:hAnsi="Symbol" w:hint="default"/>
      </w:rPr>
    </w:lvl>
    <w:lvl w:ilvl="4" w:tplc="04090003" w:tentative="1">
      <w:start w:val="1"/>
      <w:numFmt w:val="bullet"/>
      <w:lvlText w:val="o"/>
      <w:lvlJc w:val="left"/>
      <w:pPr>
        <w:ind w:left="4158" w:hanging="360"/>
      </w:pPr>
      <w:rPr>
        <w:rFonts w:ascii="Courier New" w:hAnsi="Courier New" w:hint="default"/>
      </w:rPr>
    </w:lvl>
    <w:lvl w:ilvl="5" w:tplc="04090005" w:tentative="1">
      <w:start w:val="1"/>
      <w:numFmt w:val="bullet"/>
      <w:lvlText w:val=""/>
      <w:lvlJc w:val="left"/>
      <w:pPr>
        <w:ind w:left="4878" w:hanging="360"/>
      </w:pPr>
      <w:rPr>
        <w:rFonts w:ascii="Wingdings" w:hAnsi="Wingdings" w:hint="default"/>
      </w:rPr>
    </w:lvl>
    <w:lvl w:ilvl="6" w:tplc="04090001" w:tentative="1">
      <w:start w:val="1"/>
      <w:numFmt w:val="bullet"/>
      <w:lvlText w:val=""/>
      <w:lvlJc w:val="left"/>
      <w:pPr>
        <w:ind w:left="5598" w:hanging="360"/>
      </w:pPr>
      <w:rPr>
        <w:rFonts w:ascii="Symbol" w:hAnsi="Symbol" w:hint="default"/>
      </w:rPr>
    </w:lvl>
    <w:lvl w:ilvl="7" w:tplc="04090003" w:tentative="1">
      <w:start w:val="1"/>
      <w:numFmt w:val="bullet"/>
      <w:lvlText w:val="o"/>
      <w:lvlJc w:val="left"/>
      <w:pPr>
        <w:ind w:left="6318" w:hanging="360"/>
      </w:pPr>
      <w:rPr>
        <w:rFonts w:ascii="Courier New" w:hAnsi="Courier New" w:hint="default"/>
      </w:rPr>
    </w:lvl>
    <w:lvl w:ilvl="8" w:tplc="04090005" w:tentative="1">
      <w:start w:val="1"/>
      <w:numFmt w:val="bullet"/>
      <w:lvlText w:val=""/>
      <w:lvlJc w:val="left"/>
      <w:pPr>
        <w:ind w:left="7038" w:hanging="360"/>
      </w:pPr>
      <w:rPr>
        <w:rFonts w:ascii="Wingdings" w:hAnsi="Wingdings" w:hint="default"/>
      </w:rPr>
    </w:lvl>
  </w:abstractNum>
  <w:abstractNum w:abstractNumId="9" w15:restartNumberingAfterBreak="0">
    <w:nsid w:val="33F03E73"/>
    <w:multiLevelType w:val="hybridMultilevel"/>
    <w:tmpl w:val="E31E9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6F4C15"/>
    <w:multiLevelType w:val="hybridMultilevel"/>
    <w:tmpl w:val="FD08E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9E5DF1"/>
    <w:multiLevelType w:val="hybridMultilevel"/>
    <w:tmpl w:val="69D458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AF2B17"/>
    <w:multiLevelType w:val="hybridMultilevel"/>
    <w:tmpl w:val="AD2AA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CC93D46"/>
    <w:multiLevelType w:val="hybridMultilevel"/>
    <w:tmpl w:val="B00AD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64D03"/>
    <w:multiLevelType w:val="hybridMultilevel"/>
    <w:tmpl w:val="8632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780264"/>
    <w:multiLevelType w:val="hybridMultilevel"/>
    <w:tmpl w:val="ACDA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F67215"/>
    <w:multiLevelType w:val="hybridMultilevel"/>
    <w:tmpl w:val="B7DE4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A66A45"/>
    <w:multiLevelType w:val="hybridMultilevel"/>
    <w:tmpl w:val="368295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CF6A40"/>
    <w:multiLevelType w:val="hybridMultilevel"/>
    <w:tmpl w:val="D23E26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D3E70C4"/>
    <w:multiLevelType w:val="hybridMultilevel"/>
    <w:tmpl w:val="C0D4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2D74D7"/>
    <w:multiLevelType w:val="hybridMultilevel"/>
    <w:tmpl w:val="7BAC1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C379B7"/>
    <w:multiLevelType w:val="hybridMultilevel"/>
    <w:tmpl w:val="5BECC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C35A6D"/>
    <w:multiLevelType w:val="hybridMultilevel"/>
    <w:tmpl w:val="A12822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1BB56B3"/>
    <w:multiLevelType w:val="hybridMultilevel"/>
    <w:tmpl w:val="C4BCD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945C48"/>
    <w:multiLevelType w:val="hybridMultilevel"/>
    <w:tmpl w:val="1E108EEE"/>
    <w:lvl w:ilvl="0" w:tplc="AC8C2ACA">
      <w:start w:val="1"/>
      <w:numFmt w:val="decimal"/>
      <w:lvlText w:val="%1."/>
      <w:lvlJc w:val="left"/>
      <w:pPr>
        <w:ind w:left="781" w:hanging="360"/>
      </w:pPr>
      <w:rPr>
        <w:b w:val="0"/>
        <w:color w:val="auto"/>
        <w:sz w:val="20"/>
        <w:szCs w:val="20"/>
      </w:rPr>
    </w:lvl>
    <w:lvl w:ilvl="1" w:tplc="04090001">
      <w:start w:val="1"/>
      <w:numFmt w:val="bullet"/>
      <w:lvlText w:val=""/>
      <w:lvlJc w:val="left"/>
      <w:pPr>
        <w:ind w:left="1501" w:hanging="360"/>
      </w:pPr>
      <w:rPr>
        <w:rFonts w:ascii="Symbol" w:hAnsi="Symbol" w:hint="default"/>
      </w:r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5" w15:restartNumberingAfterBreak="0">
    <w:nsid w:val="72A573CB"/>
    <w:multiLevelType w:val="hybridMultilevel"/>
    <w:tmpl w:val="E726205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4F1226D"/>
    <w:multiLevelType w:val="hybridMultilevel"/>
    <w:tmpl w:val="781A11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1C52DD"/>
    <w:multiLevelType w:val="hybridMultilevel"/>
    <w:tmpl w:val="43DCE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205412"/>
    <w:multiLevelType w:val="hybridMultilevel"/>
    <w:tmpl w:val="F416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455AD6"/>
    <w:multiLevelType w:val="hybridMultilevel"/>
    <w:tmpl w:val="CCC40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8"/>
  </w:num>
  <w:num w:numId="5">
    <w:abstractNumId w:val="28"/>
  </w:num>
  <w:num w:numId="6">
    <w:abstractNumId w:val="29"/>
  </w:num>
  <w:num w:numId="7">
    <w:abstractNumId w:val="21"/>
  </w:num>
  <w:num w:numId="8">
    <w:abstractNumId w:val="24"/>
  </w:num>
  <w:num w:numId="9">
    <w:abstractNumId w:val="16"/>
  </w:num>
  <w:num w:numId="10">
    <w:abstractNumId w:val="19"/>
  </w:num>
  <w:num w:numId="11">
    <w:abstractNumId w:val="5"/>
  </w:num>
  <w:num w:numId="12">
    <w:abstractNumId w:val="25"/>
  </w:num>
  <w:num w:numId="13">
    <w:abstractNumId w:val="27"/>
  </w:num>
  <w:num w:numId="14">
    <w:abstractNumId w:val="10"/>
  </w:num>
  <w:num w:numId="15">
    <w:abstractNumId w:val="0"/>
  </w:num>
  <w:num w:numId="16">
    <w:abstractNumId w:val="9"/>
  </w:num>
  <w:num w:numId="17">
    <w:abstractNumId w:val="4"/>
  </w:num>
  <w:num w:numId="18">
    <w:abstractNumId w:val="15"/>
  </w:num>
  <w:num w:numId="19">
    <w:abstractNumId w:val="14"/>
  </w:num>
  <w:num w:numId="20">
    <w:abstractNumId w:val="26"/>
  </w:num>
  <w:num w:numId="21">
    <w:abstractNumId w:val="18"/>
  </w:num>
  <w:num w:numId="22">
    <w:abstractNumId w:val="22"/>
  </w:num>
  <w:num w:numId="23">
    <w:abstractNumId w:val="6"/>
  </w:num>
  <w:num w:numId="24">
    <w:abstractNumId w:val="20"/>
  </w:num>
  <w:num w:numId="25">
    <w:abstractNumId w:val="12"/>
  </w:num>
  <w:num w:numId="26">
    <w:abstractNumId w:val="11"/>
  </w:num>
  <w:num w:numId="27">
    <w:abstractNumId w:val="1"/>
  </w:num>
  <w:num w:numId="28">
    <w:abstractNumId w:val="13"/>
  </w:num>
  <w:num w:numId="29">
    <w:abstractNumId w:val="17"/>
  </w:num>
  <w:num w:numId="30">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81D"/>
    <w:rsid w:val="000043AE"/>
    <w:rsid w:val="000047AD"/>
    <w:rsid w:val="000053B2"/>
    <w:rsid w:val="00005C8F"/>
    <w:rsid w:val="00012656"/>
    <w:rsid w:val="00012795"/>
    <w:rsid w:val="00015531"/>
    <w:rsid w:val="00017CED"/>
    <w:rsid w:val="000347C9"/>
    <w:rsid w:val="00035CB7"/>
    <w:rsid w:val="00064C68"/>
    <w:rsid w:val="00065E3E"/>
    <w:rsid w:val="00074819"/>
    <w:rsid w:val="00074851"/>
    <w:rsid w:val="00077127"/>
    <w:rsid w:val="00082957"/>
    <w:rsid w:val="00083AF5"/>
    <w:rsid w:val="00085720"/>
    <w:rsid w:val="000A5336"/>
    <w:rsid w:val="000B158A"/>
    <w:rsid w:val="000C3E5C"/>
    <w:rsid w:val="000D7C69"/>
    <w:rsid w:val="000E03E2"/>
    <w:rsid w:val="000E0925"/>
    <w:rsid w:val="000E3758"/>
    <w:rsid w:val="000E53E5"/>
    <w:rsid w:val="000E7135"/>
    <w:rsid w:val="000E7210"/>
    <w:rsid w:val="000F4CE4"/>
    <w:rsid w:val="00103B08"/>
    <w:rsid w:val="00106E9A"/>
    <w:rsid w:val="00107C17"/>
    <w:rsid w:val="00110E57"/>
    <w:rsid w:val="00114FB4"/>
    <w:rsid w:val="00124557"/>
    <w:rsid w:val="00136797"/>
    <w:rsid w:val="0014415E"/>
    <w:rsid w:val="0014471A"/>
    <w:rsid w:val="001454F3"/>
    <w:rsid w:val="00162726"/>
    <w:rsid w:val="00163685"/>
    <w:rsid w:val="001661F2"/>
    <w:rsid w:val="0017026D"/>
    <w:rsid w:val="00185C47"/>
    <w:rsid w:val="001906E5"/>
    <w:rsid w:val="00194BD6"/>
    <w:rsid w:val="00197531"/>
    <w:rsid w:val="001A7B9B"/>
    <w:rsid w:val="001B15ED"/>
    <w:rsid w:val="001B6432"/>
    <w:rsid w:val="001C1368"/>
    <w:rsid w:val="001C1737"/>
    <w:rsid w:val="001C6A7B"/>
    <w:rsid w:val="001D2D4E"/>
    <w:rsid w:val="001E102B"/>
    <w:rsid w:val="00201834"/>
    <w:rsid w:val="00215067"/>
    <w:rsid w:val="002373D8"/>
    <w:rsid w:val="00246B76"/>
    <w:rsid w:val="00255B2A"/>
    <w:rsid w:val="002644E9"/>
    <w:rsid w:val="00274CC4"/>
    <w:rsid w:val="00275281"/>
    <w:rsid w:val="00286674"/>
    <w:rsid w:val="002876C2"/>
    <w:rsid w:val="0029330E"/>
    <w:rsid w:val="002973A1"/>
    <w:rsid w:val="002A2129"/>
    <w:rsid w:val="002A2D1D"/>
    <w:rsid w:val="002A3EB9"/>
    <w:rsid w:val="002C65F5"/>
    <w:rsid w:val="002D23E5"/>
    <w:rsid w:val="002D685D"/>
    <w:rsid w:val="002F2607"/>
    <w:rsid w:val="00300CFA"/>
    <w:rsid w:val="00301EF8"/>
    <w:rsid w:val="00302D9D"/>
    <w:rsid w:val="00307DC9"/>
    <w:rsid w:val="003215D5"/>
    <w:rsid w:val="003270CB"/>
    <w:rsid w:val="0033076B"/>
    <w:rsid w:val="003331AA"/>
    <w:rsid w:val="0033766E"/>
    <w:rsid w:val="00340AB5"/>
    <w:rsid w:val="00342B45"/>
    <w:rsid w:val="00350876"/>
    <w:rsid w:val="00352200"/>
    <w:rsid w:val="00364FCF"/>
    <w:rsid w:val="003675E1"/>
    <w:rsid w:val="00385EDA"/>
    <w:rsid w:val="00394356"/>
    <w:rsid w:val="0039588F"/>
    <w:rsid w:val="003A0A84"/>
    <w:rsid w:val="003A10BF"/>
    <w:rsid w:val="003A1F6F"/>
    <w:rsid w:val="003A553A"/>
    <w:rsid w:val="003E173C"/>
    <w:rsid w:val="003E4895"/>
    <w:rsid w:val="00400936"/>
    <w:rsid w:val="004028F9"/>
    <w:rsid w:val="00410DF4"/>
    <w:rsid w:val="00417889"/>
    <w:rsid w:val="00426701"/>
    <w:rsid w:val="004314BE"/>
    <w:rsid w:val="00441258"/>
    <w:rsid w:val="0044257C"/>
    <w:rsid w:val="00445E61"/>
    <w:rsid w:val="00446166"/>
    <w:rsid w:val="00447A86"/>
    <w:rsid w:val="00454B02"/>
    <w:rsid w:val="00474F48"/>
    <w:rsid w:val="00485413"/>
    <w:rsid w:val="00485CA3"/>
    <w:rsid w:val="004928DA"/>
    <w:rsid w:val="004A06CB"/>
    <w:rsid w:val="004A4F6D"/>
    <w:rsid w:val="004B1585"/>
    <w:rsid w:val="004B396D"/>
    <w:rsid w:val="004B5399"/>
    <w:rsid w:val="004B7882"/>
    <w:rsid w:val="004C3588"/>
    <w:rsid w:val="004D7996"/>
    <w:rsid w:val="004E032D"/>
    <w:rsid w:val="004E70CF"/>
    <w:rsid w:val="004F08E0"/>
    <w:rsid w:val="004F5C71"/>
    <w:rsid w:val="004F68F5"/>
    <w:rsid w:val="00501E33"/>
    <w:rsid w:val="00525096"/>
    <w:rsid w:val="00532AED"/>
    <w:rsid w:val="0054280F"/>
    <w:rsid w:val="005435DE"/>
    <w:rsid w:val="005477B1"/>
    <w:rsid w:val="00555AA2"/>
    <w:rsid w:val="00556340"/>
    <w:rsid w:val="005632BF"/>
    <w:rsid w:val="0056678D"/>
    <w:rsid w:val="00567B90"/>
    <w:rsid w:val="00573F34"/>
    <w:rsid w:val="005807C4"/>
    <w:rsid w:val="00581BB8"/>
    <w:rsid w:val="0058275D"/>
    <w:rsid w:val="00583772"/>
    <w:rsid w:val="00583C9F"/>
    <w:rsid w:val="00587606"/>
    <w:rsid w:val="00591288"/>
    <w:rsid w:val="005C6D81"/>
    <w:rsid w:val="005D460E"/>
    <w:rsid w:val="005E3089"/>
    <w:rsid w:val="005E3FFA"/>
    <w:rsid w:val="005F56CC"/>
    <w:rsid w:val="0060370D"/>
    <w:rsid w:val="00615057"/>
    <w:rsid w:val="00621AAF"/>
    <w:rsid w:val="00626FE2"/>
    <w:rsid w:val="00630B0D"/>
    <w:rsid w:val="006343EA"/>
    <w:rsid w:val="00635799"/>
    <w:rsid w:val="00640F2C"/>
    <w:rsid w:val="0064411A"/>
    <w:rsid w:val="00667F69"/>
    <w:rsid w:val="00675573"/>
    <w:rsid w:val="006760B7"/>
    <w:rsid w:val="0068082A"/>
    <w:rsid w:val="00682526"/>
    <w:rsid w:val="00690328"/>
    <w:rsid w:val="006953E6"/>
    <w:rsid w:val="006968DD"/>
    <w:rsid w:val="006A2269"/>
    <w:rsid w:val="006A5193"/>
    <w:rsid w:val="006A63EB"/>
    <w:rsid w:val="006C0709"/>
    <w:rsid w:val="006D2182"/>
    <w:rsid w:val="006D464F"/>
    <w:rsid w:val="006D622A"/>
    <w:rsid w:val="006E197D"/>
    <w:rsid w:val="006E4FB4"/>
    <w:rsid w:val="006E59FC"/>
    <w:rsid w:val="00705435"/>
    <w:rsid w:val="007112B7"/>
    <w:rsid w:val="00711A0B"/>
    <w:rsid w:val="00714361"/>
    <w:rsid w:val="00716780"/>
    <w:rsid w:val="00717D3C"/>
    <w:rsid w:val="00723BE4"/>
    <w:rsid w:val="00733309"/>
    <w:rsid w:val="007338A3"/>
    <w:rsid w:val="00733FE1"/>
    <w:rsid w:val="00741604"/>
    <w:rsid w:val="007430B0"/>
    <w:rsid w:val="00757E64"/>
    <w:rsid w:val="00760B8E"/>
    <w:rsid w:val="007614DB"/>
    <w:rsid w:val="00767B33"/>
    <w:rsid w:val="007722BE"/>
    <w:rsid w:val="00776C82"/>
    <w:rsid w:val="00784F9C"/>
    <w:rsid w:val="007A1655"/>
    <w:rsid w:val="007A3FBF"/>
    <w:rsid w:val="007C6E54"/>
    <w:rsid w:val="007D0E4B"/>
    <w:rsid w:val="007D1B3E"/>
    <w:rsid w:val="007D2743"/>
    <w:rsid w:val="007D4A04"/>
    <w:rsid w:val="007D6984"/>
    <w:rsid w:val="007E1DBB"/>
    <w:rsid w:val="007E4133"/>
    <w:rsid w:val="007F4799"/>
    <w:rsid w:val="00800D0E"/>
    <w:rsid w:val="00804EBB"/>
    <w:rsid w:val="008144C1"/>
    <w:rsid w:val="0081742F"/>
    <w:rsid w:val="008244CC"/>
    <w:rsid w:val="00833B8A"/>
    <w:rsid w:val="00841480"/>
    <w:rsid w:val="008420CB"/>
    <w:rsid w:val="00843145"/>
    <w:rsid w:val="0084468E"/>
    <w:rsid w:val="00844DF3"/>
    <w:rsid w:val="00845DEA"/>
    <w:rsid w:val="0085163E"/>
    <w:rsid w:val="008625C1"/>
    <w:rsid w:val="00865FB5"/>
    <w:rsid w:val="00873957"/>
    <w:rsid w:val="00874B05"/>
    <w:rsid w:val="00877AE4"/>
    <w:rsid w:val="008925A1"/>
    <w:rsid w:val="00893DF4"/>
    <w:rsid w:val="008965DB"/>
    <w:rsid w:val="008970BA"/>
    <w:rsid w:val="008A2BC5"/>
    <w:rsid w:val="008A6D65"/>
    <w:rsid w:val="008C72C1"/>
    <w:rsid w:val="008D08EC"/>
    <w:rsid w:val="008D510C"/>
    <w:rsid w:val="008E72FC"/>
    <w:rsid w:val="008F5EAE"/>
    <w:rsid w:val="008F7CF5"/>
    <w:rsid w:val="009063F4"/>
    <w:rsid w:val="00910F0B"/>
    <w:rsid w:val="009161B1"/>
    <w:rsid w:val="00921B80"/>
    <w:rsid w:val="00932360"/>
    <w:rsid w:val="009363B9"/>
    <w:rsid w:val="009365F9"/>
    <w:rsid w:val="00937D47"/>
    <w:rsid w:val="009416C0"/>
    <w:rsid w:val="00950448"/>
    <w:rsid w:val="00952485"/>
    <w:rsid w:val="009534D5"/>
    <w:rsid w:val="0098398C"/>
    <w:rsid w:val="009871F4"/>
    <w:rsid w:val="00987EE5"/>
    <w:rsid w:val="009974E7"/>
    <w:rsid w:val="009A1C00"/>
    <w:rsid w:val="009A7ED2"/>
    <w:rsid w:val="009B1E67"/>
    <w:rsid w:val="009B4131"/>
    <w:rsid w:val="009B4466"/>
    <w:rsid w:val="009D180C"/>
    <w:rsid w:val="009D1B75"/>
    <w:rsid w:val="009D4EE8"/>
    <w:rsid w:val="009D774F"/>
    <w:rsid w:val="009E6743"/>
    <w:rsid w:val="009F0C27"/>
    <w:rsid w:val="00A05B7E"/>
    <w:rsid w:val="00A0606D"/>
    <w:rsid w:val="00A121C7"/>
    <w:rsid w:val="00A15ED7"/>
    <w:rsid w:val="00A17095"/>
    <w:rsid w:val="00A17C80"/>
    <w:rsid w:val="00A229BA"/>
    <w:rsid w:val="00A27128"/>
    <w:rsid w:val="00A373AC"/>
    <w:rsid w:val="00A47A89"/>
    <w:rsid w:val="00A53634"/>
    <w:rsid w:val="00A5550F"/>
    <w:rsid w:val="00A605E2"/>
    <w:rsid w:val="00A67285"/>
    <w:rsid w:val="00A672D3"/>
    <w:rsid w:val="00A72A30"/>
    <w:rsid w:val="00A80DFB"/>
    <w:rsid w:val="00A81F68"/>
    <w:rsid w:val="00A96E7D"/>
    <w:rsid w:val="00AA0B9F"/>
    <w:rsid w:val="00AA20E3"/>
    <w:rsid w:val="00AA4948"/>
    <w:rsid w:val="00AA597A"/>
    <w:rsid w:val="00AB22B4"/>
    <w:rsid w:val="00AB70F2"/>
    <w:rsid w:val="00AB78FC"/>
    <w:rsid w:val="00AC2221"/>
    <w:rsid w:val="00AD6B6A"/>
    <w:rsid w:val="00AE6330"/>
    <w:rsid w:val="00AE6F5D"/>
    <w:rsid w:val="00AF79C6"/>
    <w:rsid w:val="00B00054"/>
    <w:rsid w:val="00B07CB4"/>
    <w:rsid w:val="00B07F37"/>
    <w:rsid w:val="00B107BB"/>
    <w:rsid w:val="00B303D6"/>
    <w:rsid w:val="00B375C1"/>
    <w:rsid w:val="00B46C0B"/>
    <w:rsid w:val="00B473E0"/>
    <w:rsid w:val="00B57F8A"/>
    <w:rsid w:val="00B659A4"/>
    <w:rsid w:val="00B74378"/>
    <w:rsid w:val="00B7584C"/>
    <w:rsid w:val="00B81595"/>
    <w:rsid w:val="00B84538"/>
    <w:rsid w:val="00B84720"/>
    <w:rsid w:val="00B86952"/>
    <w:rsid w:val="00B90F6D"/>
    <w:rsid w:val="00BA0FAE"/>
    <w:rsid w:val="00BA7442"/>
    <w:rsid w:val="00BB00BF"/>
    <w:rsid w:val="00BB19A7"/>
    <w:rsid w:val="00BB3337"/>
    <w:rsid w:val="00BB3D9E"/>
    <w:rsid w:val="00BC0C6D"/>
    <w:rsid w:val="00BC3DBF"/>
    <w:rsid w:val="00BD4821"/>
    <w:rsid w:val="00BE1352"/>
    <w:rsid w:val="00BE2A10"/>
    <w:rsid w:val="00BF55C0"/>
    <w:rsid w:val="00C0759C"/>
    <w:rsid w:val="00C10FB6"/>
    <w:rsid w:val="00C1301A"/>
    <w:rsid w:val="00C146D1"/>
    <w:rsid w:val="00C16608"/>
    <w:rsid w:val="00C16B08"/>
    <w:rsid w:val="00C241D4"/>
    <w:rsid w:val="00C26654"/>
    <w:rsid w:val="00C34326"/>
    <w:rsid w:val="00C424FC"/>
    <w:rsid w:val="00C52B53"/>
    <w:rsid w:val="00C64CA7"/>
    <w:rsid w:val="00C64FD9"/>
    <w:rsid w:val="00C6681C"/>
    <w:rsid w:val="00C70D12"/>
    <w:rsid w:val="00C72D02"/>
    <w:rsid w:val="00C74121"/>
    <w:rsid w:val="00C74653"/>
    <w:rsid w:val="00C81CE4"/>
    <w:rsid w:val="00C86E89"/>
    <w:rsid w:val="00CA04AF"/>
    <w:rsid w:val="00CB41B8"/>
    <w:rsid w:val="00CC72A2"/>
    <w:rsid w:val="00CC7415"/>
    <w:rsid w:val="00CD2BA0"/>
    <w:rsid w:val="00CD4CFC"/>
    <w:rsid w:val="00CE0711"/>
    <w:rsid w:val="00CE2A3C"/>
    <w:rsid w:val="00CF433E"/>
    <w:rsid w:val="00CF7340"/>
    <w:rsid w:val="00D06AEE"/>
    <w:rsid w:val="00D07667"/>
    <w:rsid w:val="00D07F54"/>
    <w:rsid w:val="00D11D76"/>
    <w:rsid w:val="00D173F5"/>
    <w:rsid w:val="00D22499"/>
    <w:rsid w:val="00D3196B"/>
    <w:rsid w:val="00D326BE"/>
    <w:rsid w:val="00D335AC"/>
    <w:rsid w:val="00D43F5B"/>
    <w:rsid w:val="00D575D6"/>
    <w:rsid w:val="00D576F3"/>
    <w:rsid w:val="00D63449"/>
    <w:rsid w:val="00D87A6C"/>
    <w:rsid w:val="00D915C5"/>
    <w:rsid w:val="00D92770"/>
    <w:rsid w:val="00DB61B6"/>
    <w:rsid w:val="00DB71E1"/>
    <w:rsid w:val="00DC16E9"/>
    <w:rsid w:val="00DC2794"/>
    <w:rsid w:val="00DD081D"/>
    <w:rsid w:val="00DD2065"/>
    <w:rsid w:val="00DD2F9A"/>
    <w:rsid w:val="00DD3DC7"/>
    <w:rsid w:val="00DD4A5B"/>
    <w:rsid w:val="00DE24DA"/>
    <w:rsid w:val="00DE2EE9"/>
    <w:rsid w:val="00DE3975"/>
    <w:rsid w:val="00DE5B17"/>
    <w:rsid w:val="00DE6E64"/>
    <w:rsid w:val="00DF6262"/>
    <w:rsid w:val="00DF6568"/>
    <w:rsid w:val="00E03B69"/>
    <w:rsid w:val="00E15F0E"/>
    <w:rsid w:val="00E17296"/>
    <w:rsid w:val="00E2518C"/>
    <w:rsid w:val="00E3040B"/>
    <w:rsid w:val="00E30911"/>
    <w:rsid w:val="00E51768"/>
    <w:rsid w:val="00E5312C"/>
    <w:rsid w:val="00E6168B"/>
    <w:rsid w:val="00E6433B"/>
    <w:rsid w:val="00E6572A"/>
    <w:rsid w:val="00E65C0B"/>
    <w:rsid w:val="00E7231A"/>
    <w:rsid w:val="00E736BD"/>
    <w:rsid w:val="00E738E1"/>
    <w:rsid w:val="00E85AA3"/>
    <w:rsid w:val="00E923AA"/>
    <w:rsid w:val="00E940E9"/>
    <w:rsid w:val="00E97B13"/>
    <w:rsid w:val="00EA0BB1"/>
    <w:rsid w:val="00EA44D7"/>
    <w:rsid w:val="00EB18CF"/>
    <w:rsid w:val="00EB443A"/>
    <w:rsid w:val="00EC0B3D"/>
    <w:rsid w:val="00EC265B"/>
    <w:rsid w:val="00EC2791"/>
    <w:rsid w:val="00EC29DD"/>
    <w:rsid w:val="00EC2B1D"/>
    <w:rsid w:val="00EC76E8"/>
    <w:rsid w:val="00EC773D"/>
    <w:rsid w:val="00ED0D0A"/>
    <w:rsid w:val="00ED1EB8"/>
    <w:rsid w:val="00ED4989"/>
    <w:rsid w:val="00EE6BA1"/>
    <w:rsid w:val="00EF3866"/>
    <w:rsid w:val="00EF507F"/>
    <w:rsid w:val="00F0499D"/>
    <w:rsid w:val="00F0730E"/>
    <w:rsid w:val="00F14979"/>
    <w:rsid w:val="00F15A79"/>
    <w:rsid w:val="00F40D8F"/>
    <w:rsid w:val="00F51344"/>
    <w:rsid w:val="00F51E26"/>
    <w:rsid w:val="00F54AD7"/>
    <w:rsid w:val="00F64CEF"/>
    <w:rsid w:val="00F674DD"/>
    <w:rsid w:val="00F7105A"/>
    <w:rsid w:val="00F71D52"/>
    <w:rsid w:val="00F754D0"/>
    <w:rsid w:val="00F95F6D"/>
    <w:rsid w:val="00FA0684"/>
    <w:rsid w:val="00FA2AA7"/>
    <w:rsid w:val="00FB0BE5"/>
    <w:rsid w:val="00FB30F6"/>
    <w:rsid w:val="00FB3C61"/>
    <w:rsid w:val="00FB4043"/>
    <w:rsid w:val="00FB56A2"/>
    <w:rsid w:val="00FB64ED"/>
    <w:rsid w:val="00FC2EF2"/>
    <w:rsid w:val="00FD13B0"/>
    <w:rsid w:val="00FD2540"/>
    <w:rsid w:val="00FD31CF"/>
    <w:rsid w:val="00FE1725"/>
    <w:rsid w:val="00FF03FD"/>
    <w:rsid w:val="00FF1428"/>
    <w:rsid w:val="00FF3288"/>
    <w:rsid w:val="00FF4865"/>
    <w:rsid w:val="00FF7FF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211CB727"/>
  <w14:defaultImageDpi w14:val="330"/>
  <w15:docId w15:val="{A85EE85C-9E84-4914-B065-B73BF5EE4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EC29DD"/>
    <w:rPr>
      <w:rFonts w:ascii="Lucida Sans" w:hAnsi="Lucida Sans"/>
      <w:sz w:val="20"/>
    </w:rPr>
  </w:style>
  <w:style w:type="paragraph" w:styleId="Heading1">
    <w:name w:val="heading 1"/>
    <w:basedOn w:val="Normal"/>
    <w:next w:val="Normal"/>
    <w:link w:val="Heading1Char"/>
    <w:autoRedefine/>
    <w:uiPriority w:val="9"/>
    <w:qFormat/>
    <w:rsid w:val="00EC29DD"/>
    <w:pPr>
      <w:keepNext/>
      <w:keepLines/>
      <w:spacing w:before="240"/>
      <w:outlineLvl w:val="0"/>
    </w:pPr>
    <w:rPr>
      <w:rFonts w:eastAsiaTheme="majorEastAsia" w:cstheme="majorBidi"/>
      <w:b/>
      <w:caps/>
      <w:color w:val="365F91" w:themeColor="accent1" w:themeShade="BF"/>
      <w:sz w:val="48"/>
      <w:szCs w:val="32"/>
    </w:rPr>
  </w:style>
  <w:style w:type="paragraph" w:styleId="Heading2">
    <w:name w:val="heading 2"/>
    <w:basedOn w:val="Normal"/>
    <w:next w:val="Normal"/>
    <w:link w:val="Heading2Char"/>
    <w:autoRedefine/>
    <w:uiPriority w:val="9"/>
    <w:unhideWhenUsed/>
    <w:qFormat/>
    <w:rsid w:val="00EC29DD"/>
    <w:pPr>
      <w:keepNext/>
      <w:keepLines/>
      <w:spacing w:before="40"/>
      <w:outlineLvl w:val="1"/>
    </w:pPr>
    <w:rPr>
      <w:rFonts w:eastAsiaTheme="majorEastAsia" w:cstheme="majorBidi"/>
      <w:caps/>
      <w:color w:val="000000" w:themeColor="text1"/>
      <w:sz w:val="32"/>
      <w:szCs w:val="26"/>
    </w:rPr>
  </w:style>
  <w:style w:type="paragraph" w:styleId="Heading3">
    <w:name w:val="heading 3"/>
    <w:basedOn w:val="Normal"/>
    <w:next w:val="Normal"/>
    <w:link w:val="Heading3Char"/>
    <w:autoRedefine/>
    <w:uiPriority w:val="9"/>
    <w:unhideWhenUsed/>
    <w:qFormat/>
    <w:rsid w:val="00EC29DD"/>
    <w:pPr>
      <w:keepNext/>
      <w:keepLines/>
      <w:spacing w:before="40"/>
      <w:outlineLvl w:val="2"/>
    </w:pPr>
    <w:rPr>
      <w:rFonts w:eastAsiaTheme="majorEastAsia" w:cstheme="majorBidi"/>
      <w:b/>
      <w: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6E64"/>
    <w:pPr>
      <w:tabs>
        <w:tab w:val="center" w:pos="4320"/>
        <w:tab w:val="right" w:pos="8640"/>
      </w:tabs>
    </w:pPr>
  </w:style>
  <w:style w:type="character" w:customStyle="1" w:styleId="HeaderChar">
    <w:name w:val="Header Char"/>
    <w:basedOn w:val="DefaultParagraphFont"/>
    <w:link w:val="Header"/>
    <w:uiPriority w:val="99"/>
    <w:rsid w:val="00DE6E64"/>
  </w:style>
  <w:style w:type="paragraph" w:styleId="Footer">
    <w:name w:val="footer"/>
    <w:basedOn w:val="Normal"/>
    <w:link w:val="FooterChar"/>
    <w:uiPriority w:val="99"/>
    <w:unhideWhenUsed/>
    <w:rsid w:val="00DE6E64"/>
    <w:pPr>
      <w:tabs>
        <w:tab w:val="center" w:pos="4320"/>
        <w:tab w:val="right" w:pos="8640"/>
      </w:tabs>
    </w:pPr>
  </w:style>
  <w:style w:type="character" w:customStyle="1" w:styleId="FooterChar">
    <w:name w:val="Footer Char"/>
    <w:basedOn w:val="DefaultParagraphFont"/>
    <w:link w:val="Footer"/>
    <w:uiPriority w:val="99"/>
    <w:rsid w:val="00DE6E64"/>
  </w:style>
  <w:style w:type="paragraph" w:styleId="NormalWeb">
    <w:name w:val="Normal (Web)"/>
    <w:basedOn w:val="Normal"/>
    <w:uiPriority w:val="99"/>
    <w:unhideWhenUsed/>
    <w:rsid w:val="00DE6E64"/>
    <w:pPr>
      <w:spacing w:before="100" w:beforeAutospacing="1" w:after="100" w:afterAutospacing="1"/>
    </w:pPr>
    <w:rPr>
      <w:rFonts w:ascii="Times" w:hAnsi="Times" w:cs="Times New Roman"/>
      <w:szCs w:val="20"/>
    </w:rPr>
  </w:style>
  <w:style w:type="paragraph" w:styleId="BalloonText">
    <w:name w:val="Balloon Text"/>
    <w:basedOn w:val="Normal"/>
    <w:link w:val="BalloonTextChar"/>
    <w:uiPriority w:val="99"/>
    <w:semiHidden/>
    <w:unhideWhenUsed/>
    <w:rsid w:val="00083A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3AF5"/>
    <w:rPr>
      <w:rFonts w:ascii="Lucida Grande" w:hAnsi="Lucida Grande" w:cs="Lucida Grande"/>
      <w:sz w:val="18"/>
      <w:szCs w:val="18"/>
    </w:rPr>
  </w:style>
  <w:style w:type="character" w:customStyle="1" w:styleId="Heading1Char">
    <w:name w:val="Heading 1 Char"/>
    <w:basedOn w:val="DefaultParagraphFont"/>
    <w:link w:val="Heading1"/>
    <w:uiPriority w:val="9"/>
    <w:rsid w:val="00EC29DD"/>
    <w:rPr>
      <w:rFonts w:ascii="Lucida Sans" w:eastAsiaTheme="majorEastAsia" w:hAnsi="Lucida Sans" w:cstheme="majorBidi"/>
      <w:b/>
      <w:caps/>
      <w:color w:val="365F91" w:themeColor="accent1" w:themeShade="BF"/>
      <w:sz w:val="48"/>
      <w:szCs w:val="32"/>
    </w:rPr>
  </w:style>
  <w:style w:type="character" w:customStyle="1" w:styleId="Heading2Char">
    <w:name w:val="Heading 2 Char"/>
    <w:basedOn w:val="DefaultParagraphFont"/>
    <w:link w:val="Heading2"/>
    <w:uiPriority w:val="9"/>
    <w:rsid w:val="00EC29DD"/>
    <w:rPr>
      <w:rFonts w:ascii="Lucida Sans" w:eastAsiaTheme="majorEastAsia" w:hAnsi="Lucida Sans" w:cstheme="majorBidi"/>
      <w:caps/>
      <w:color w:val="000000" w:themeColor="text1"/>
      <w:sz w:val="32"/>
      <w:szCs w:val="26"/>
    </w:rPr>
  </w:style>
  <w:style w:type="character" w:customStyle="1" w:styleId="Heading3Char">
    <w:name w:val="Heading 3 Char"/>
    <w:basedOn w:val="DefaultParagraphFont"/>
    <w:link w:val="Heading3"/>
    <w:uiPriority w:val="9"/>
    <w:rsid w:val="00EC29DD"/>
    <w:rPr>
      <w:rFonts w:ascii="Lucida Sans" w:eastAsiaTheme="majorEastAsia" w:hAnsi="Lucida Sans" w:cstheme="majorBidi"/>
      <w:b/>
      <w:i/>
      <w:color w:val="243F60" w:themeColor="accent1" w:themeShade="7F"/>
      <w:sz w:val="20"/>
    </w:rPr>
  </w:style>
  <w:style w:type="paragraph" w:styleId="ListParagraph">
    <w:name w:val="List Paragraph"/>
    <w:basedOn w:val="Normal"/>
    <w:link w:val="ListParagraphChar"/>
    <w:uiPriority w:val="34"/>
    <w:qFormat/>
    <w:rsid w:val="0014415E"/>
    <w:pPr>
      <w:ind w:left="720"/>
    </w:pPr>
    <w:rPr>
      <w:rFonts w:ascii="Calibri" w:eastAsiaTheme="minorHAnsi" w:hAnsi="Calibri" w:cs="Times New Roman"/>
      <w:sz w:val="22"/>
      <w:szCs w:val="22"/>
    </w:rPr>
  </w:style>
  <w:style w:type="paragraph" w:styleId="NoSpacing">
    <w:name w:val="No Spacing"/>
    <w:uiPriority w:val="1"/>
    <w:qFormat/>
    <w:rsid w:val="009B1E67"/>
    <w:rPr>
      <w:rFonts w:ascii="Lucida Sans" w:hAnsi="Lucida Sans"/>
      <w:sz w:val="20"/>
    </w:rPr>
  </w:style>
  <w:style w:type="paragraph" w:customStyle="1" w:styleId="Bulletpoints">
    <w:name w:val="Bullet points"/>
    <w:basedOn w:val="ListParagraph"/>
    <w:link w:val="BulletpointsChar"/>
    <w:qFormat/>
    <w:rsid w:val="00E97B13"/>
    <w:pPr>
      <w:numPr>
        <w:numId w:val="1"/>
      </w:numPr>
    </w:pPr>
    <w:rPr>
      <w:rFonts w:ascii="Lucida Sans" w:hAnsi="Lucida Sans"/>
      <w:sz w:val="20"/>
    </w:rPr>
  </w:style>
  <w:style w:type="character" w:customStyle="1" w:styleId="apple-converted-space">
    <w:name w:val="apple-converted-space"/>
    <w:basedOn w:val="DefaultParagraphFont"/>
    <w:rsid w:val="00784F9C"/>
  </w:style>
  <w:style w:type="character" w:customStyle="1" w:styleId="ListParagraphChar">
    <w:name w:val="List Paragraph Char"/>
    <w:basedOn w:val="DefaultParagraphFont"/>
    <w:link w:val="ListParagraph"/>
    <w:uiPriority w:val="34"/>
    <w:rsid w:val="009B1E67"/>
    <w:rPr>
      <w:rFonts w:ascii="Calibri" w:eastAsiaTheme="minorHAnsi" w:hAnsi="Calibri" w:cs="Times New Roman"/>
      <w:sz w:val="22"/>
      <w:szCs w:val="22"/>
    </w:rPr>
  </w:style>
  <w:style w:type="character" w:customStyle="1" w:styleId="BulletpointsChar">
    <w:name w:val="Bullet points Char"/>
    <w:basedOn w:val="ListParagraphChar"/>
    <w:link w:val="Bulletpoints"/>
    <w:rsid w:val="00E97B13"/>
    <w:rPr>
      <w:rFonts w:ascii="Lucida Sans" w:eastAsiaTheme="minorHAnsi" w:hAnsi="Lucida Sans" w:cs="Times New Roman"/>
      <w:sz w:val="20"/>
      <w:szCs w:val="22"/>
    </w:rPr>
  </w:style>
  <w:style w:type="character" w:styleId="Emphasis">
    <w:name w:val="Emphasis"/>
    <w:basedOn w:val="DefaultParagraphFont"/>
    <w:uiPriority w:val="20"/>
    <w:qFormat/>
    <w:rsid w:val="008144C1"/>
    <w:rPr>
      <w:i/>
      <w:iCs/>
    </w:rPr>
  </w:style>
  <w:style w:type="character" w:styleId="CommentReference">
    <w:name w:val="annotation reference"/>
    <w:basedOn w:val="DefaultParagraphFont"/>
    <w:uiPriority w:val="99"/>
    <w:semiHidden/>
    <w:unhideWhenUsed/>
    <w:rsid w:val="007C6E54"/>
    <w:rPr>
      <w:sz w:val="16"/>
      <w:szCs w:val="16"/>
    </w:rPr>
  </w:style>
  <w:style w:type="paragraph" w:styleId="CommentText">
    <w:name w:val="annotation text"/>
    <w:basedOn w:val="Normal"/>
    <w:link w:val="CommentTextChar"/>
    <w:uiPriority w:val="99"/>
    <w:unhideWhenUsed/>
    <w:rsid w:val="007C6E54"/>
    <w:rPr>
      <w:szCs w:val="20"/>
    </w:rPr>
  </w:style>
  <w:style w:type="character" w:customStyle="1" w:styleId="CommentTextChar">
    <w:name w:val="Comment Text Char"/>
    <w:basedOn w:val="DefaultParagraphFont"/>
    <w:link w:val="CommentText"/>
    <w:uiPriority w:val="99"/>
    <w:rsid w:val="007C6E54"/>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7C6E54"/>
    <w:rPr>
      <w:b/>
      <w:bCs/>
    </w:rPr>
  </w:style>
  <w:style w:type="character" w:customStyle="1" w:styleId="CommentSubjectChar">
    <w:name w:val="Comment Subject Char"/>
    <w:basedOn w:val="CommentTextChar"/>
    <w:link w:val="CommentSubject"/>
    <w:uiPriority w:val="99"/>
    <w:semiHidden/>
    <w:rsid w:val="007C6E54"/>
    <w:rPr>
      <w:rFonts w:ascii="Lucida Sans" w:hAnsi="Lucida Sans"/>
      <w:b/>
      <w:bCs/>
      <w:sz w:val="20"/>
      <w:szCs w:val="20"/>
    </w:rPr>
  </w:style>
  <w:style w:type="paragraph" w:styleId="Revision">
    <w:name w:val="Revision"/>
    <w:hidden/>
    <w:uiPriority w:val="99"/>
    <w:semiHidden/>
    <w:rsid w:val="007C6E54"/>
    <w:rPr>
      <w:rFonts w:ascii="Lucida Sans" w:hAnsi="Lucida Sans"/>
      <w:sz w:val="20"/>
    </w:rPr>
  </w:style>
  <w:style w:type="paragraph" w:customStyle="1" w:styleId="SFSectionTitle">
    <w:name w:val="SF Section Title"/>
    <w:basedOn w:val="Heading1"/>
    <w:autoRedefine/>
    <w:qFormat/>
    <w:rsid w:val="003A0A84"/>
    <w:pPr>
      <w:keepNext w:val="0"/>
      <w:keepLines w:val="0"/>
      <w:pBdr>
        <w:bottom w:val="single" w:sz="8" w:space="4" w:color="4F81BD" w:themeColor="accent1"/>
      </w:pBdr>
      <w:spacing w:before="480" w:after="300"/>
      <w:contextualSpacing/>
      <w:jc w:val="center"/>
    </w:pPr>
    <w:rPr>
      <w:rFonts w:ascii="Arial" w:hAnsi="Arial" w:cs="Arial"/>
      <w:b w:val="0"/>
      <w:bCs/>
      <w:caps w:val="0"/>
      <w:color w:val="17365D" w:themeColor="text2" w:themeShade="BF"/>
      <w:spacing w:val="5"/>
      <w:kern w:val="28"/>
      <w:sz w:val="44"/>
      <w:szCs w:val="44"/>
    </w:rPr>
  </w:style>
  <w:style w:type="table" w:styleId="TableGrid">
    <w:name w:val="Table Grid"/>
    <w:basedOn w:val="TableNormal"/>
    <w:uiPriority w:val="39"/>
    <w:rsid w:val="00AE6330"/>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03FD"/>
    <w:rPr>
      <w:color w:val="0000FF" w:themeColor="hyperlink"/>
      <w:u w:val="single"/>
    </w:rPr>
  </w:style>
  <w:style w:type="paragraph" w:styleId="Title">
    <w:name w:val="Title"/>
    <w:basedOn w:val="Normal"/>
    <w:next w:val="Normal"/>
    <w:link w:val="TitleChar"/>
    <w:uiPriority w:val="10"/>
    <w:qFormat/>
    <w:rsid w:val="00D335A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35AC"/>
    <w:rPr>
      <w:rFonts w:asciiTheme="majorHAnsi" w:eastAsiaTheme="majorEastAsia" w:hAnsiTheme="majorHAnsi" w:cstheme="majorBidi"/>
      <w:spacing w:val="-10"/>
      <w:kern w:val="28"/>
      <w:sz w:val="56"/>
      <w:szCs w:val="56"/>
    </w:rPr>
  </w:style>
  <w:style w:type="paragraph" w:customStyle="1" w:styleId="SFContentsHeader">
    <w:name w:val="SF Contents Header"/>
    <w:basedOn w:val="Normal"/>
    <w:next w:val="Normal"/>
    <w:autoRedefine/>
    <w:qFormat/>
    <w:rsid w:val="00BA7442"/>
    <w:pPr>
      <w:pBdr>
        <w:bottom w:val="single" w:sz="8" w:space="4" w:color="4F81BD"/>
      </w:pBdr>
      <w:spacing w:before="240" w:after="240"/>
      <w:contextualSpacing/>
      <w:jc w:val="center"/>
      <w:outlineLvl w:val="0"/>
    </w:pPr>
    <w:rPr>
      <w:rFonts w:eastAsia="Times New Roman" w:cs="Arial"/>
      <w:b/>
      <w:caps/>
      <w:color w:val="548DD4" w:themeColor="text2" w:themeTint="99"/>
      <w:spacing w:val="5"/>
      <w:kern w:val="28"/>
      <w:sz w:val="40"/>
      <w:szCs w:val="40"/>
      <w:lang w:eastAsia="en-AU"/>
    </w:rPr>
  </w:style>
  <w:style w:type="paragraph" w:styleId="z-TopofForm">
    <w:name w:val="HTML Top of Form"/>
    <w:basedOn w:val="Normal"/>
    <w:next w:val="Normal"/>
    <w:link w:val="z-TopofFormChar"/>
    <w:hidden/>
    <w:uiPriority w:val="99"/>
    <w:semiHidden/>
    <w:unhideWhenUsed/>
    <w:rsid w:val="00A15ED7"/>
    <w:pPr>
      <w:pBdr>
        <w:bottom w:val="single" w:sz="6" w:space="1" w:color="auto"/>
      </w:pBdr>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A15ED7"/>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A15ED7"/>
    <w:pPr>
      <w:pBdr>
        <w:top w:val="single" w:sz="6" w:space="1" w:color="auto"/>
      </w:pBdr>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A15ED7"/>
    <w:rPr>
      <w:rFonts w:ascii="Arial" w:eastAsia="Times New Roman" w:hAnsi="Arial" w:cs="Arial"/>
      <w:vanish/>
      <w:sz w:val="16"/>
      <w:szCs w:val="16"/>
      <w:lang w:eastAsia="en-AU"/>
    </w:rPr>
  </w:style>
  <w:style w:type="character" w:styleId="FollowedHyperlink">
    <w:name w:val="FollowedHyperlink"/>
    <w:basedOn w:val="DefaultParagraphFont"/>
    <w:uiPriority w:val="99"/>
    <w:semiHidden/>
    <w:unhideWhenUsed/>
    <w:rsid w:val="00286674"/>
    <w:rPr>
      <w:color w:val="800080" w:themeColor="followedHyperlink"/>
      <w:u w:val="single"/>
    </w:rPr>
  </w:style>
  <w:style w:type="paragraph" w:styleId="BodyText">
    <w:name w:val="Body Text"/>
    <w:basedOn w:val="Normal"/>
    <w:link w:val="BodyTextChar"/>
    <w:uiPriority w:val="1"/>
    <w:qFormat/>
    <w:rsid w:val="00301EF8"/>
    <w:pPr>
      <w:widowControl w:val="0"/>
      <w:spacing w:before="69" w:line="240" w:lineRule="auto"/>
    </w:pPr>
    <w:rPr>
      <w:rFonts w:ascii="Arial" w:eastAsia="Arial" w:hAnsi="Arial"/>
      <w:sz w:val="24"/>
      <w:lang w:val="en-US"/>
    </w:rPr>
  </w:style>
  <w:style w:type="character" w:customStyle="1" w:styleId="BodyTextChar">
    <w:name w:val="Body Text Char"/>
    <w:basedOn w:val="DefaultParagraphFont"/>
    <w:link w:val="BodyText"/>
    <w:uiPriority w:val="1"/>
    <w:rsid w:val="00301EF8"/>
    <w:rPr>
      <w:rFonts w:ascii="Arial" w:eastAsia="Arial" w:hAnsi="Arial"/>
      <w:lang w:val="en-US"/>
    </w:rPr>
  </w:style>
  <w:style w:type="paragraph" w:styleId="FootnoteText">
    <w:name w:val="footnote text"/>
    <w:basedOn w:val="Normal"/>
    <w:link w:val="FootnoteTextChar"/>
    <w:uiPriority w:val="99"/>
    <w:unhideWhenUsed/>
    <w:rsid w:val="004B7882"/>
    <w:pPr>
      <w:spacing w:line="240" w:lineRule="auto"/>
    </w:pPr>
    <w:rPr>
      <w:rFonts w:asciiTheme="minorHAnsi" w:hAnsiTheme="minorHAnsi"/>
      <w:sz w:val="24"/>
    </w:rPr>
  </w:style>
  <w:style w:type="character" w:customStyle="1" w:styleId="FootnoteTextChar">
    <w:name w:val="Footnote Text Char"/>
    <w:basedOn w:val="DefaultParagraphFont"/>
    <w:link w:val="FootnoteText"/>
    <w:uiPriority w:val="99"/>
    <w:rsid w:val="004B7882"/>
  </w:style>
  <w:style w:type="character" w:styleId="FootnoteReference">
    <w:name w:val="footnote reference"/>
    <w:basedOn w:val="DefaultParagraphFont"/>
    <w:uiPriority w:val="99"/>
    <w:unhideWhenUsed/>
    <w:rsid w:val="004B7882"/>
    <w:rPr>
      <w:vertAlign w:val="superscript"/>
    </w:rPr>
  </w:style>
  <w:style w:type="character" w:styleId="PageNumber">
    <w:name w:val="page number"/>
    <w:basedOn w:val="DefaultParagraphFont"/>
    <w:uiPriority w:val="99"/>
    <w:semiHidden/>
    <w:unhideWhenUsed/>
    <w:rsid w:val="004B7882"/>
  </w:style>
  <w:style w:type="paragraph" w:styleId="DocumentMap">
    <w:name w:val="Document Map"/>
    <w:basedOn w:val="Normal"/>
    <w:link w:val="DocumentMapChar"/>
    <w:uiPriority w:val="99"/>
    <w:semiHidden/>
    <w:unhideWhenUsed/>
    <w:rsid w:val="00B57F8A"/>
    <w:pPr>
      <w:spacing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B57F8A"/>
    <w:rPr>
      <w:rFonts w:ascii="Lucida Grande" w:hAnsi="Lucida Grande" w:cs="Lucida Grande"/>
    </w:rPr>
  </w:style>
  <w:style w:type="paragraph" w:customStyle="1" w:styleId="Default">
    <w:name w:val="Default"/>
    <w:rsid w:val="000E53E5"/>
    <w:pPr>
      <w:autoSpaceDE w:val="0"/>
      <w:autoSpaceDN w:val="0"/>
      <w:adjustRightInd w:val="0"/>
      <w:spacing w:line="240" w:lineRule="auto"/>
    </w:pPr>
    <w:rPr>
      <w:rFonts w:ascii="Rockwell Light" w:hAnsi="Rockwell Light" w:cs="Rockwell Light"/>
      <w:color w:val="000000"/>
    </w:rPr>
  </w:style>
  <w:style w:type="character" w:customStyle="1" w:styleId="A3">
    <w:name w:val="A3"/>
    <w:uiPriority w:val="99"/>
    <w:rsid w:val="000E53E5"/>
    <w:rPr>
      <w:rFonts w:ascii="HelveticaNeueLT Pro 45 Lt" w:hAnsi="HelveticaNeueLT Pro 45 Lt" w:cs="HelveticaNeueLT Pro 45 L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3530">
      <w:bodyDiv w:val="1"/>
      <w:marLeft w:val="0"/>
      <w:marRight w:val="0"/>
      <w:marTop w:val="0"/>
      <w:marBottom w:val="0"/>
      <w:divBdr>
        <w:top w:val="none" w:sz="0" w:space="0" w:color="auto"/>
        <w:left w:val="none" w:sz="0" w:space="0" w:color="auto"/>
        <w:bottom w:val="none" w:sz="0" w:space="0" w:color="auto"/>
        <w:right w:val="none" w:sz="0" w:space="0" w:color="auto"/>
      </w:divBdr>
    </w:div>
    <w:div w:id="100879067">
      <w:bodyDiv w:val="1"/>
      <w:marLeft w:val="0"/>
      <w:marRight w:val="0"/>
      <w:marTop w:val="0"/>
      <w:marBottom w:val="0"/>
      <w:divBdr>
        <w:top w:val="none" w:sz="0" w:space="0" w:color="auto"/>
        <w:left w:val="none" w:sz="0" w:space="0" w:color="auto"/>
        <w:bottom w:val="none" w:sz="0" w:space="0" w:color="auto"/>
        <w:right w:val="none" w:sz="0" w:space="0" w:color="auto"/>
      </w:divBdr>
    </w:div>
    <w:div w:id="109400968">
      <w:bodyDiv w:val="1"/>
      <w:marLeft w:val="0"/>
      <w:marRight w:val="0"/>
      <w:marTop w:val="0"/>
      <w:marBottom w:val="0"/>
      <w:divBdr>
        <w:top w:val="none" w:sz="0" w:space="0" w:color="auto"/>
        <w:left w:val="none" w:sz="0" w:space="0" w:color="auto"/>
        <w:bottom w:val="none" w:sz="0" w:space="0" w:color="auto"/>
        <w:right w:val="none" w:sz="0" w:space="0" w:color="auto"/>
      </w:divBdr>
    </w:div>
    <w:div w:id="141968725">
      <w:bodyDiv w:val="1"/>
      <w:marLeft w:val="0"/>
      <w:marRight w:val="0"/>
      <w:marTop w:val="0"/>
      <w:marBottom w:val="0"/>
      <w:divBdr>
        <w:top w:val="none" w:sz="0" w:space="0" w:color="auto"/>
        <w:left w:val="none" w:sz="0" w:space="0" w:color="auto"/>
        <w:bottom w:val="none" w:sz="0" w:space="0" w:color="auto"/>
        <w:right w:val="none" w:sz="0" w:space="0" w:color="auto"/>
      </w:divBdr>
      <w:divsChild>
        <w:div w:id="1740204126">
          <w:marLeft w:val="274"/>
          <w:marRight w:val="0"/>
          <w:marTop w:val="0"/>
          <w:marBottom w:val="60"/>
          <w:divBdr>
            <w:top w:val="none" w:sz="0" w:space="0" w:color="auto"/>
            <w:left w:val="none" w:sz="0" w:space="0" w:color="auto"/>
            <w:bottom w:val="none" w:sz="0" w:space="0" w:color="auto"/>
            <w:right w:val="none" w:sz="0" w:space="0" w:color="auto"/>
          </w:divBdr>
        </w:div>
        <w:div w:id="1052387911">
          <w:marLeft w:val="274"/>
          <w:marRight w:val="0"/>
          <w:marTop w:val="0"/>
          <w:marBottom w:val="60"/>
          <w:divBdr>
            <w:top w:val="none" w:sz="0" w:space="0" w:color="auto"/>
            <w:left w:val="none" w:sz="0" w:space="0" w:color="auto"/>
            <w:bottom w:val="none" w:sz="0" w:space="0" w:color="auto"/>
            <w:right w:val="none" w:sz="0" w:space="0" w:color="auto"/>
          </w:divBdr>
        </w:div>
      </w:divsChild>
    </w:div>
    <w:div w:id="160659746">
      <w:bodyDiv w:val="1"/>
      <w:marLeft w:val="0"/>
      <w:marRight w:val="0"/>
      <w:marTop w:val="0"/>
      <w:marBottom w:val="0"/>
      <w:divBdr>
        <w:top w:val="none" w:sz="0" w:space="0" w:color="auto"/>
        <w:left w:val="none" w:sz="0" w:space="0" w:color="auto"/>
        <w:bottom w:val="none" w:sz="0" w:space="0" w:color="auto"/>
        <w:right w:val="none" w:sz="0" w:space="0" w:color="auto"/>
      </w:divBdr>
    </w:div>
    <w:div w:id="207379544">
      <w:bodyDiv w:val="1"/>
      <w:marLeft w:val="0"/>
      <w:marRight w:val="0"/>
      <w:marTop w:val="0"/>
      <w:marBottom w:val="0"/>
      <w:divBdr>
        <w:top w:val="none" w:sz="0" w:space="0" w:color="auto"/>
        <w:left w:val="none" w:sz="0" w:space="0" w:color="auto"/>
        <w:bottom w:val="none" w:sz="0" w:space="0" w:color="auto"/>
        <w:right w:val="none" w:sz="0" w:space="0" w:color="auto"/>
      </w:divBdr>
      <w:divsChild>
        <w:div w:id="1576940767">
          <w:marLeft w:val="0"/>
          <w:marRight w:val="0"/>
          <w:marTop w:val="0"/>
          <w:marBottom w:val="0"/>
          <w:divBdr>
            <w:top w:val="single" w:sz="18" w:space="0" w:color="FFFFFF"/>
            <w:left w:val="none" w:sz="0" w:space="0" w:color="auto"/>
            <w:bottom w:val="none" w:sz="0" w:space="0" w:color="auto"/>
            <w:right w:val="none" w:sz="0" w:space="0" w:color="auto"/>
          </w:divBdr>
          <w:divsChild>
            <w:div w:id="1801998087">
              <w:marLeft w:val="0"/>
              <w:marRight w:val="0"/>
              <w:marTop w:val="0"/>
              <w:marBottom w:val="0"/>
              <w:divBdr>
                <w:top w:val="none" w:sz="0" w:space="0" w:color="auto"/>
                <w:left w:val="none" w:sz="0" w:space="0" w:color="auto"/>
                <w:bottom w:val="none" w:sz="0" w:space="0" w:color="auto"/>
                <w:right w:val="none" w:sz="0" w:space="0" w:color="auto"/>
              </w:divBdr>
              <w:divsChild>
                <w:div w:id="706685652">
                  <w:marLeft w:val="0"/>
                  <w:marRight w:val="0"/>
                  <w:marTop w:val="0"/>
                  <w:marBottom w:val="345"/>
                  <w:divBdr>
                    <w:top w:val="none" w:sz="0" w:space="0" w:color="auto"/>
                    <w:left w:val="none" w:sz="0" w:space="0" w:color="auto"/>
                    <w:bottom w:val="none" w:sz="0" w:space="0" w:color="auto"/>
                    <w:right w:val="none" w:sz="0" w:space="0" w:color="auto"/>
                  </w:divBdr>
                  <w:divsChild>
                    <w:div w:id="1559239396">
                      <w:marLeft w:val="0"/>
                      <w:marRight w:val="0"/>
                      <w:marTop w:val="0"/>
                      <w:marBottom w:val="150"/>
                      <w:divBdr>
                        <w:top w:val="none" w:sz="0" w:space="0" w:color="auto"/>
                        <w:left w:val="none" w:sz="0" w:space="0" w:color="auto"/>
                        <w:bottom w:val="none" w:sz="0" w:space="0" w:color="auto"/>
                        <w:right w:val="none" w:sz="0" w:space="0" w:color="auto"/>
                      </w:divBdr>
                    </w:div>
                  </w:divsChild>
                </w:div>
                <w:div w:id="166481438">
                  <w:marLeft w:val="0"/>
                  <w:marRight w:val="0"/>
                  <w:marTop w:val="120"/>
                  <w:marBottom w:val="225"/>
                  <w:divBdr>
                    <w:top w:val="none" w:sz="0" w:space="0" w:color="auto"/>
                    <w:left w:val="none" w:sz="0" w:space="0" w:color="auto"/>
                    <w:bottom w:val="none" w:sz="0" w:space="0" w:color="auto"/>
                    <w:right w:val="none" w:sz="0" w:space="0" w:color="auto"/>
                  </w:divBdr>
                </w:div>
                <w:div w:id="542182727">
                  <w:marLeft w:val="0"/>
                  <w:marRight w:val="0"/>
                  <w:marTop w:val="0"/>
                  <w:marBottom w:val="0"/>
                  <w:divBdr>
                    <w:top w:val="single" w:sz="6" w:space="11" w:color="E4E4E4"/>
                    <w:left w:val="none" w:sz="0" w:space="8" w:color="auto"/>
                    <w:bottom w:val="none" w:sz="0" w:space="15" w:color="auto"/>
                    <w:right w:val="none" w:sz="0" w:space="8" w:color="auto"/>
                  </w:divBdr>
                  <w:divsChild>
                    <w:div w:id="1948270891">
                      <w:marLeft w:val="0"/>
                      <w:marRight w:val="0"/>
                      <w:marTop w:val="0"/>
                      <w:marBottom w:val="0"/>
                      <w:divBdr>
                        <w:top w:val="none" w:sz="0" w:space="0" w:color="auto"/>
                        <w:left w:val="none" w:sz="0" w:space="0" w:color="auto"/>
                        <w:bottom w:val="none" w:sz="0" w:space="0" w:color="auto"/>
                        <w:right w:val="none" w:sz="0" w:space="0" w:color="auto"/>
                      </w:divBdr>
                    </w:div>
                    <w:div w:id="8583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814">
          <w:marLeft w:val="0"/>
          <w:marRight w:val="0"/>
          <w:marTop w:val="0"/>
          <w:marBottom w:val="0"/>
          <w:divBdr>
            <w:top w:val="none" w:sz="0" w:space="0" w:color="auto"/>
            <w:left w:val="none" w:sz="0" w:space="0" w:color="auto"/>
            <w:bottom w:val="none" w:sz="0" w:space="0" w:color="auto"/>
            <w:right w:val="none" w:sz="0" w:space="0" w:color="auto"/>
          </w:divBdr>
          <w:divsChild>
            <w:div w:id="14714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5936">
      <w:bodyDiv w:val="1"/>
      <w:marLeft w:val="0"/>
      <w:marRight w:val="0"/>
      <w:marTop w:val="0"/>
      <w:marBottom w:val="0"/>
      <w:divBdr>
        <w:top w:val="none" w:sz="0" w:space="0" w:color="auto"/>
        <w:left w:val="none" w:sz="0" w:space="0" w:color="auto"/>
        <w:bottom w:val="none" w:sz="0" w:space="0" w:color="auto"/>
        <w:right w:val="none" w:sz="0" w:space="0" w:color="auto"/>
      </w:divBdr>
    </w:div>
    <w:div w:id="215243092">
      <w:bodyDiv w:val="1"/>
      <w:marLeft w:val="0"/>
      <w:marRight w:val="0"/>
      <w:marTop w:val="0"/>
      <w:marBottom w:val="0"/>
      <w:divBdr>
        <w:top w:val="none" w:sz="0" w:space="0" w:color="auto"/>
        <w:left w:val="none" w:sz="0" w:space="0" w:color="auto"/>
        <w:bottom w:val="none" w:sz="0" w:space="0" w:color="auto"/>
        <w:right w:val="none" w:sz="0" w:space="0" w:color="auto"/>
      </w:divBdr>
    </w:div>
    <w:div w:id="237402087">
      <w:bodyDiv w:val="1"/>
      <w:marLeft w:val="0"/>
      <w:marRight w:val="0"/>
      <w:marTop w:val="0"/>
      <w:marBottom w:val="0"/>
      <w:divBdr>
        <w:top w:val="none" w:sz="0" w:space="0" w:color="auto"/>
        <w:left w:val="none" w:sz="0" w:space="0" w:color="auto"/>
        <w:bottom w:val="none" w:sz="0" w:space="0" w:color="auto"/>
        <w:right w:val="none" w:sz="0" w:space="0" w:color="auto"/>
      </w:divBdr>
    </w:div>
    <w:div w:id="308481197">
      <w:bodyDiv w:val="1"/>
      <w:marLeft w:val="0"/>
      <w:marRight w:val="0"/>
      <w:marTop w:val="0"/>
      <w:marBottom w:val="0"/>
      <w:divBdr>
        <w:top w:val="none" w:sz="0" w:space="0" w:color="auto"/>
        <w:left w:val="none" w:sz="0" w:space="0" w:color="auto"/>
        <w:bottom w:val="none" w:sz="0" w:space="0" w:color="auto"/>
        <w:right w:val="none" w:sz="0" w:space="0" w:color="auto"/>
      </w:divBdr>
    </w:div>
    <w:div w:id="534007026">
      <w:bodyDiv w:val="1"/>
      <w:marLeft w:val="0"/>
      <w:marRight w:val="0"/>
      <w:marTop w:val="0"/>
      <w:marBottom w:val="0"/>
      <w:divBdr>
        <w:top w:val="none" w:sz="0" w:space="0" w:color="auto"/>
        <w:left w:val="none" w:sz="0" w:space="0" w:color="auto"/>
        <w:bottom w:val="none" w:sz="0" w:space="0" w:color="auto"/>
        <w:right w:val="none" w:sz="0" w:space="0" w:color="auto"/>
      </w:divBdr>
    </w:div>
    <w:div w:id="762143489">
      <w:bodyDiv w:val="1"/>
      <w:marLeft w:val="0"/>
      <w:marRight w:val="0"/>
      <w:marTop w:val="0"/>
      <w:marBottom w:val="0"/>
      <w:divBdr>
        <w:top w:val="none" w:sz="0" w:space="0" w:color="auto"/>
        <w:left w:val="none" w:sz="0" w:space="0" w:color="auto"/>
        <w:bottom w:val="none" w:sz="0" w:space="0" w:color="auto"/>
        <w:right w:val="none" w:sz="0" w:space="0" w:color="auto"/>
      </w:divBdr>
    </w:div>
    <w:div w:id="801769171">
      <w:bodyDiv w:val="1"/>
      <w:marLeft w:val="0"/>
      <w:marRight w:val="0"/>
      <w:marTop w:val="0"/>
      <w:marBottom w:val="0"/>
      <w:divBdr>
        <w:top w:val="none" w:sz="0" w:space="0" w:color="auto"/>
        <w:left w:val="none" w:sz="0" w:space="0" w:color="auto"/>
        <w:bottom w:val="none" w:sz="0" w:space="0" w:color="auto"/>
        <w:right w:val="none" w:sz="0" w:space="0" w:color="auto"/>
      </w:divBdr>
      <w:divsChild>
        <w:div w:id="1927376707">
          <w:marLeft w:val="274"/>
          <w:marRight w:val="0"/>
          <w:marTop w:val="0"/>
          <w:marBottom w:val="240"/>
          <w:divBdr>
            <w:top w:val="none" w:sz="0" w:space="0" w:color="auto"/>
            <w:left w:val="none" w:sz="0" w:space="0" w:color="auto"/>
            <w:bottom w:val="none" w:sz="0" w:space="0" w:color="auto"/>
            <w:right w:val="none" w:sz="0" w:space="0" w:color="auto"/>
          </w:divBdr>
        </w:div>
        <w:div w:id="1778408637">
          <w:marLeft w:val="274"/>
          <w:marRight w:val="0"/>
          <w:marTop w:val="0"/>
          <w:marBottom w:val="240"/>
          <w:divBdr>
            <w:top w:val="none" w:sz="0" w:space="0" w:color="auto"/>
            <w:left w:val="none" w:sz="0" w:space="0" w:color="auto"/>
            <w:bottom w:val="none" w:sz="0" w:space="0" w:color="auto"/>
            <w:right w:val="none" w:sz="0" w:space="0" w:color="auto"/>
          </w:divBdr>
        </w:div>
        <w:div w:id="2009938982">
          <w:marLeft w:val="274"/>
          <w:marRight w:val="0"/>
          <w:marTop w:val="0"/>
          <w:marBottom w:val="240"/>
          <w:divBdr>
            <w:top w:val="none" w:sz="0" w:space="0" w:color="auto"/>
            <w:left w:val="none" w:sz="0" w:space="0" w:color="auto"/>
            <w:bottom w:val="none" w:sz="0" w:space="0" w:color="auto"/>
            <w:right w:val="none" w:sz="0" w:space="0" w:color="auto"/>
          </w:divBdr>
        </w:div>
        <w:div w:id="1744982076">
          <w:marLeft w:val="274"/>
          <w:marRight w:val="0"/>
          <w:marTop w:val="0"/>
          <w:marBottom w:val="240"/>
          <w:divBdr>
            <w:top w:val="none" w:sz="0" w:space="0" w:color="auto"/>
            <w:left w:val="none" w:sz="0" w:space="0" w:color="auto"/>
            <w:bottom w:val="none" w:sz="0" w:space="0" w:color="auto"/>
            <w:right w:val="none" w:sz="0" w:space="0" w:color="auto"/>
          </w:divBdr>
        </w:div>
      </w:divsChild>
    </w:div>
    <w:div w:id="1016538596">
      <w:bodyDiv w:val="1"/>
      <w:marLeft w:val="0"/>
      <w:marRight w:val="0"/>
      <w:marTop w:val="0"/>
      <w:marBottom w:val="0"/>
      <w:divBdr>
        <w:top w:val="none" w:sz="0" w:space="0" w:color="auto"/>
        <w:left w:val="none" w:sz="0" w:space="0" w:color="auto"/>
        <w:bottom w:val="none" w:sz="0" w:space="0" w:color="auto"/>
        <w:right w:val="none" w:sz="0" w:space="0" w:color="auto"/>
      </w:divBdr>
    </w:div>
    <w:div w:id="1041051604">
      <w:bodyDiv w:val="1"/>
      <w:marLeft w:val="0"/>
      <w:marRight w:val="0"/>
      <w:marTop w:val="0"/>
      <w:marBottom w:val="0"/>
      <w:divBdr>
        <w:top w:val="none" w:sz="0" w:space="0" w:color="auto"/>
        <w:left w:val="none" w:sz="0" w:space="0" w:color="auto"/>
        <w:bottom w:val="none" w:sz="0" w:space="0" w:color="auto"/>
        <w:right w:val="none" w:sz="0" w:space="0" w:color="auto"/>
      </w:divBdr>
    </w:div>
    <w:div w:id="1137453385">
      <w:bodyDiv w:val="1"/>
      <w:marLeft w:val="0"/>
      <w:marRight w:val="0"/>
      <w:marTop w:val="0"/>
      <w:marBottom w:val="0"/>
      <w:divBdr>
        <w:top w:val="none" w:sz="0" w:space="0" w:color="auto"/>
        <w:left w:val="none" w:sz="0" w:space="0" w:color="auto"/>
        <w:bottom w:val="none" w:sz="0" w:space="0" w:color="auto"/>
        <w:right w:val="none" w:sz="0" w:space="0" w:color="auto"/>
      </w:divBdr>
      <w:divsChild>
        <w:div w:id="900403486">
          <w:marLeft w:val="274"/>
          <w:marRight w:val="0"/>
          <w:marTop w:val="0"/>
          <w:marBottom w:val="60"/>
          <w:divBdr>
            <w:top w:val="none" w:sz="0" w:space="0" w:color="auto"/>
            <w:left w:val="none" w:sz="0" w:space="0" w:color="auto"/>
            <w:bottom w:val="none" w:sz="0" w:space="0" w:color="auto"/>
            <w:right w:val="none" w:sz="0" w:space="0" w:color="auto"/>
          </w:divBdr>
        </w:div>
      </w:divsChild>
    </w:div>
    <w:div w:id="1285622333">
      <w:bodyDiv w:val="1"/>
      <w:marLeft w:val="0"/>
      <w:marRight w:val="0"/>
      <w:marTop w:val="0"/>
      <w:marBottom w:val="0"/>
      <w:divBdr>
        <w:top w:val="none" w:sz="0" w:space="0" w:color="auto"/>
        <w:left w:val="none" w:sz="0" w:space="0" w:color="auto"/>
        <w:bottom w:val="none" w:sz="0" w:space="0" w:color="auto"/>
        <w:right w:val="none" w:sz="0" w:space="0" w:color="auto"/>
      </w:divBdr>
    </w:div>
    <w:div w:id="1361203306">
      <w:bodyDiv w:val="1"/>
      <w:marLeft w:val="0"/>
      <w:marRight w:val="0"/>
      <w:marTop w:val="0"/>
      <w:marBottom w:val="0"/>
      <w:divBdr>
        <w:top w:val="none" w:sz="0" w:space="0" w:color="auto"/>
        <w:left w:val="none" w:sz="0" w:space="0" w:color="auto"/>
        <w:bottom w:val="none" w:sz="0" w:space="0" w:color="auto"/>
        <w:right w:val="none" w:sz="0" w:space="0" w:color="auto"/>
      </w:divBdr>
      <w:divsChild>
        <w:div w:id="598026251">
          <w:marLeft w:val="274"/>
          <w:marRight w:val="0"/>
          <w:marTop w:val="0"/>
          <w:marBottom w:val="80"/>
          <w:divBdr>
            <w:top w:val="none" w:sz="0" w:space="0" w:color="auto"/>
            <w:left w:val="none" w:sz="0" w:space="0" w:color="auto"/>
            <w:bottom w:val="none" w:sz="0" w:space="0" w:color="auto"/>
            <w:right w:val="none" w:sz="0" w:space="0" w:color="auto"/>
          </w:divBdr>
        </w:div>
      </w:divsChild>
    </w:div>
    <w:div w:id="1373188936">
      <w:bodyDiv w:val="1"/>
      <w:marLeft w:val="0"/>
      <w:marRight w:val="0"/>
      <w:marTop w:val="0"/>
      <w:marBottom w:val="0"/>
      <w:divBdr>
        <w:top w:val="none" w:sz="0" w:space="0" w:color="auto"/>
        <w:left w:val="none" w:sz="0" w:space="0" w:color="auto"/>
        <w:bottom w:val="none" w:sz="0" w:space="0" w:color="auto"/>
        <w:right w:val="none" w:sz="0" w:space="0" w:color="auto"/>
      </w:divBdr>
    </w:div>
    <w:div w:id="1562641146">
      <w:bodyDiv w:val="1"/>
      <w:marLeft w:val="0"/>
      <w:marRight w:val="0"/>
      <w:marTop w:val="0"/>
      <w:marBottom w:val="0"/>
      <w:divBdr>
        <w:top w:val="none" w:sz="0" w:space="0" w:color="auto"/>
        <w:left w:val="none" w:sz="0" w:space="0" w:color="auto"/>
        <w:bottom w:val="none" w:sz="0" w:space="0" w:color="auto"/>
        <w:right w:val="none" w:sz="0" w:space="0" w:color="auto"/>
      </w:divBdr>
    </w:div>
    <w:div w:id="1599369504">
      <w:bodyDiv w:val="1"/>
      <w:marLeft w:val="0"/>
      <w:marRight w:val="0"/>
      <w:marTop w:val="0"/>
      <w:marBottom w:val="0"/>
      <w:divBdr>
        <w:top w:val="none" w:sz="0" w:space="0" w:color="auto"/>
        <w:left w:val="none" w:sz="0" w:space="0" w:color="auto"/>
        <w:bottom w:val="none" w:sz="0" w:space="0" w:color="auto"/>
        <w:right w:val="none" w:sz="0" w:space="0" w:color="auto"/>
      </w:divBdr>
    </w:div>
    <w:div w:id="1656764895">
      <w:bodyDiv w:val="1"/>
      <w:marLeft w:val="0"/>
      <w:marRight w:val="0"/>
      <w:marTop w:val="0"/>
      <w:marBottom w:val="0"/>
      <w:divBdr>
        <w:top w:val="none" w:sz="0" w:space="0" w:color="auto"/>
        <w:left w:val="none" w:sz="0" w:space="0" w:color="auto"/>
        <w:bottom w:val="none" w:sz="0" w:space="0" w:color="auto"/>
        <w:right w:val="none" w:sz="0" w:space="0" w:color="auto"/>
      </w:divBdr>
      <w:divsChild>
        <w:div w:id="1281837330">
          <w:marLeft w:val="274"/>
          <w:marRight w:val="0"/>
          <w:marTop w:val="0"/>
          <w:marBottom w:val="160"/>
          <w:divBdr>
            <w:top w:val="none" w:sz="0" w:space="0" w:color="auto"/>
            <w:left w:val="none" w:sz="0" w:space="0" w:color="auto"/>
            <w:bottom w:val="none" w:sz="0" w:space="0" w:color="auto"/>
            <w:right w:val="none" w:sz="0" w:space="0" w:color="auto"/>
          </w:divBdr>
        </w:div>
      </w:divsChild>
    </w:div>
    <w:div w:id="1868367202">
      <w:bodyDiv w:val="1"/>
      <w:marLeft w:val="0"/>
      <w:marRight w:val="0"/>
      <w:marTop w:val="0"/>
      <w:marBottom w:val="0"/>
      <w:divBdr>
        <w:top w:val="none" w:sz="0" w:space="0" w:color="auto"/>
        <w:left w:val="none" w:sz="0" w:space="0" w:color="auto"/>
        <w:bottom w:val="none" w:sz="0" w:space="0" w:color="auto"/>
        <w:right w:val="none" w:sz="0" w:space="0" w:color="auto"/>
      </w:divBdr>
      <w:divsChild>
        <w:div w:id="309285034">
          <w:marLeft w:val="274"/>
          <w:marRight w:val="0"/>
          <w:marTop w:val="0"/>
          <w:marBottom w:val="80"/>
          <w:divBdr>
            <w:top w:val="none" w:sz="0" w:space="0" w:color="auto"/>
            <w:left w:val="none" w:sz="0" w:space="0" w:color="auto"/>
            <w:bottom w:val="none" w:sz="0" w:space="0" w:color="auto"/>
            <w:right w:val="none" w:sz="0" w:space="0" w:color="auto"/>
          </w:divBdr>
        </w:div>
        <w:div w:id="571306693">
          <w:marLeft w:val="274"/>
          <w:marRight w:val="0"/>
          <w:marTop w:val="0"/>
          <w:marBottom w:val="80"/>
          <w:divBdr>
            <w:top w:val="none" w:sz="0" w:space="0" w:color="auto"/>
            <w:left w:val="none" w:sz="0" w:space="0" w:color="auto"/>
            <w:bottom w:val="none" w:sz="0" w:space="0" w:color="auto"/>
            <w:right w:val="none" w:sz="0" w:space="0" w:color="auto"/>
          </w:divBdr>
        </w:div>
        <w:div w:id="1819683939">
          <w:marLeft w:val="274"/>
          <w:marRight w:val="0"/>
          <w:marTop w:val="0"/>
          <w:marBottom w:val="8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superfriend.com.au"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8" Type="http://schemas.openxmlformats.org/officeDocument/2006/relationships/hyperlink" Target="https://www.superfriend.com.au/resources/" TargetMode="External"/><Relationship Id="rId3" Type="http://schemas.openxmlformats.org/officeDocument/2006/relationships/hyperlink" Target="https://actuaries.asn.au/Library/Miscellaneous/2017/GPMENTALHEALTHWEBRCopy.pdf" TargetMode="External"/><Relationship Id="rId7" Type="http://schemas.openxmlformats.org/officeDocument/2006/relationships/hyperlink" Target="https://www.safeworkaustralia.gov.au/doc/taking-action-best-practice-framework-management-psychological-claims-australian-workers" TargetMode="External"/><Relationship Id="rId12" Type="http://schemas.openxmlformats.org/officeDocument/2006/relationships/hyperlink" Target="http://leadingwellvic.com.au/projects/" TargetMode="External"/><Relationship Id="rId2" Type="http://schemas.openxmlformats.org/officeDocument/2006/relationships/hyperlink" Target="https://www.superfriend.com.au/how-can-we-help/financial-services-industry/supermind/" TargetMode="External"/><Relationship Id="rId1" Type="http://schemas.openxmlformats.org/officeDocument/2006/relationships/hyperlink" Target="http://www.headsup.org.au" TargetMode="External"/><Relationship Id="rId6" Type="http://schemas.openxmlformats.org/officeDocument/2006/relationships/hyperlink" Target="https://www.superfriend.com.au/how-can-we-help/financial-services-industry/taking-action/" TargetMode="External"/><Relationship Id="rId11" Type="http://schemas.openxmlformats.org/officeDocument/2006/relationships/hyperlink" Target="https://www.superfriend.com.au/resources/" TargetMode="External"/><Relationship Id="rId5" Type="http://schemas.openxmlformats.org/officeDocument/2006/relationships/hyperlink" Target="https://www.superfriend.com.au/resources/" TargetMode="External"/><Relationship Id="rId10" Type="http://schemas.openxmlformats.org/officeDocument/2006/relationships/hyperlink" Target="http://www.utas.edu.au/__data/assets/pdf_file/0008/972395/WHW-Network-White-Paper.pdf" TargetMode="External"/><Relationship Id="rId4" Type="http://schemas.openxmlformats.org/officeDocument/2006/relationships/hyperlink" Target="https://www.superfriend.com.au/resources/" TargetMode="External"/><Relationship Id="rId9" Type="http://schemas.openxmlformats.org/officeDocument/2006/relationships/hyperlink" Target="https://mhaustralia.org/publication/investing-save-kpmg-and-mental-health-australia-report-may-201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x\Autotask%20Workplace\Corporate%20Services\____SF%20naming,%20brand%20and%20message%20guidelines\_Templates\Word%20Docs\Word%20Document%20Template_logo.dotx" TargetMode="External"/></Relationships>
</file>

<file path=word/theme/theme1.xml><?xml version="1.0" encoding="utf-8"?>
<a:theme xmlns:a="http://schemas.openxmlformats.org/drawingml/2006/main" name="SuperFriend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1" ma:contentTypeDescription="" ma:contentTypeScope="" ma:versionID="1371c1e2f994c8a0d2ddcb222a04ae90">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0da5c63-8548-4ac8-9616-83b0f373280e" ContentTypeId="0x0101007916246811615643A710C6FEAFF56A871105"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249B5-CE66-4699-BE03-40C4BE8D32AC}">
  <ds:schemaRefs>
    <ds:schemaRef ds:uri="http://schemas.microsoft.com/office/2006/metadata/customXsn"/>
  </ds:schemaRefs>
</ds:datastoreItem>
</file>

<file path=customXml/itemProps2.xml><?xml version="1.0" encoding="utf-8"?>
<ds:datastoreItem xmlns:ds="http://schemas.openxmlformats.org/officeDocument/2006/customXml" ds:itemID="{A18858DF-8351-40BF-9258-DCFABFE0F919}">
  <ds:schemaRefs>
    <ds:schemaRef ds:uri="http://purl.org/dc/dcmitype/"/>
    <ds:schemaRef ds:uri="http://schemas.openxmlformats.org/package/2006/metadata/core-properties"/>
    <ds:schemaRef ds:uri="http://schemas.microsoft.com/office/2006/metadata/properties"/>
    <ds:schemaRef ds:uri="http://schemas.microsoft.com/office/2006/documentManagement/types"/>
    <ds:schemaRef ds:uri="3f4bcce7-ac1a-4c9d-aa3e-7e77695652db"/>
    <ds:schemaRef ds:uri="http://purl.org/dc/terms/"/>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6B2B639C-BBF1-43B2-BB34-86DF9D91B866}">
  <ds:schemaRefs>
    <ds:schemaRef ds:uri="http://schemas.microsoft.com/sharepoint/v3/contenttype/forms"/>
  </ds:schemaRefs>
</ds:datastoreItem>
</file>

<file path=customXml/itemProps4.xml><?xml version="1.0" encoding="utf-8"?>
<ds:datastoreItem xmlns:ds="http://schemas.openxmlformats.org/officeDocument/2006/customXml" ds:itemID="{9CDA04DE-E92F-4999-9789-7178D46A1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F982BCA-B85C-4FAF-9AB7-BD7668FE9B42}">
  <ds:schemaRefs>
    <ds:schemaRef ds:uri="http://schemas.microsoft.com/sharepoint/events"/>
  </ds:schemaRefs>
</ds:datastoreItem>
</file>

<file path=customXml/itemProps6.xml><?xml version="1.0" encoding="utf-8"?>
<ds:datastoreItem xmlns:ds="http://schemas.openxmlformats.org/officeDocument/2006/customXml" ds:itemID="{DB05138F-2CE0-465D-B62E-BF904DE7EE4B}">
  <ds:schemaRefs>
    <ds:schemaRef ds:uri="Microsoft.SharePoint.Taxonomy.ContentTypeSync"/>
  </ds:schemaRefs>
</ds:datastoreItem>
</file>

<file path=customXml/itemProps7.xml><?xml version="1.0" encoding="utf-8"?>
<ds:datastoreItem xmlns:ds="http://schemas.openxmlformats.org/officeDocument/2006/customXml" ds:itemID="{51C4A394-DBEE-4D82-B912-CF57D3634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Document Template_logo.dotx</Template>
  <TotalTime>1</TotalTime>
  <Pages>18</Pages>
  <Words>4861</Words>
  <Characters>27709</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Submission 216 - SuperFriend - Mental Health - Public inquiry</vt:lpstr>
    </vt:vector>
  </TitlesOfParts>
  <Company>SuperFriend</Company>
  <LinksUpToDate>false</LinksUpToDate>
  <CharactersWithSpaces>32505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216 - SuperFriend - Mental Health - Public inquiry</dc:title>
  <dc:subject/>
  <dc:creator>SuperFriend</dc:creator>
  <cp:keywords/>
  <dc:description/>
  <cp:lastModifiedBy>Productivity Commission</cp:lastModifiedBy>
  <cp:revision>3</cp:revision>
  <cp:lastPrinted>2019-03-28T23:37:00Z</cp:lastPrinted>
  <dcterms:created xsi:type="dcterms:W3CDTF">2019-04-05T01:39:00Z</dcterms:created>
  <dcterms:modified xsi:type="dcterms:W3CDTF">2019-04-11T05:43:00Z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Record Tag">
    <vt:lpwstr>139;#Submissions|c6e0dbf8-5444-433c-844d-d567dd519a05</vt:lpwstr>
  </property>
  <property fmtid="{D5CDD505-2E9C-101B-9397-08002B2CF9AE}" pid="5" name="TaxKeyword">
    <vt:lpwstr/>
  </property>
  <property fmtid="{D5CDD505-2E9C-101B-9397-08002B2CF9AE}" pid="6" name="Retain">
    <vt:lpwstr>138;#Reference Only|923c7a19-3b10-4b1a-aa53-490b73d512fc</vt:lpwstr>
  </property>
</Properties>
</file>