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40" w:rsidRPr="003F5906" w:rsidRDefault="00C041C9" w:rsidP="003F5906">
      <w:pPr>
        <w:spacing w:line="240" w:lineRule="auto"/>
        <w:jc w:val="left"/>
        <w:rPr>
          <w:b/>
          <w:color w:val="002060"/>
          <w:sz w:val="46"/>
        </w:rPr>
      </w:pPr>
      <w:bookmarkStart w:id="0" w:name="_Toc436654372"/>
      <w:bookmarkStart w:id="1" w:name="_Toc436654635"/>
      <w:bookmarkStart w:id="2" w:name="_Toc436660565"/>
      <w:bookmarkStart w:id="3" w:name="_GoBack"/>
      <w:bookmarkEnd w:id="3"/>
      <w:r w:rsidRPr="003F5906">
        <w:rPr>
          <w:b/>
          <w:color w:val="002060"/>
          <w:sz w:val="46"/>
        </w:rPr>
        <w:t>PGG Wrightson Seeds -</w:t>
      </w:r>
      <w:r w:rsidR="00FA5497" w:rsidRPr="003F5906">
        <w:rPr>
          <w:b/>
          <w:color w:val="002060"/>
          <w:sz w:val="46"/>
        </w:rPr>
        <w:t xml:space="preserve"> </w:t>
      </w:r>
      <w:r w:rsidRPr="003F5906">
        <w:rPr>
          <w:b/>
          <w:color w:val="002060"/>
          <w:sz w:val="46"/>
        </w:rPr>
        <w:t xml:space="preserve">Submission to the </w:t>
      </w:r>
      <w:r w:rsidR="00453440" w:rsidRPr="003F5906">
        <w:rPr>
          <w:b/>
          <w:color w:val="002060"/>
          <w:sz w:val="46"/>
        </w:rPr>
        <w:t xml:space="preserve">Productivity Commission’s </w:t>
      </w:r>
      <w:r w:rsidRPr="003F5906">
        <w:rPr>
          <w:b/>
          <w:color w:val="002060"/>
          <w:sz w:val="46"/>
        </w:rPr>
        <w:t>Inquiry into Australia’s Intellectual Property Arrangements.</w:t>
      </w:r>
      <w:bookmarkEnd w:id="0"/>
      <w:bookmarkEnd w:id="1"/>
      <w:bookmarkEnd w:id="2"/>
      <w:r w:rsidRPr="003F5906">
        <w:rPr>
          <w:b/>
          <w:color w:val="002060"/>
          <w:sz w:val="46"/>
        </w:rPr>
        <w:t xml:space="preserve"> </w:t>
      </w:r>
    </w:p>
    <w:p w:rsidR="00FA5497" w:rsidRDefault="00FA5497" w:rsidP="00FA5497">
      <w:bookmarkStart w:id="4" w:name="_Toc436654373"/>
      <w:bookmarkStart w:id="5" w:name="_Toc436654636"/>
      <w:bookmarkStart w:id="6" w:name="_Toc436660566"/>
    </w:p>
    <w:p w:rsidR="001146DB" w:rsidRPr="003F5906" w:rsidRDefault="00453440" w:rsidP="00FA5497">
      <w:pPr>
        <w:rPr>
          <w:b/>
          <w:color w:val="0070C0"/>
          <w:sz w:val="26"/>
        </w:rPr>
      </w:pPr>
      <w:r w:rsidRPr="003F5906">
        <w:rPr>
          <w:b/>
          <w:color w:val="0070C0"/>
          <w:sz w:val="26"/>
        </w:rPr>
        <w:t>November 2015</w:t>
      </w:r>
      <w:bookmarkEnd w:id="4"/>
      <w:bookmarkEnd w:id="5"/>
      <w:bookmarkEnd w:id="6"/>
      <w:r w:rsidR="00C041C9" w:rsidRPr="003F5906">
        <w:rPr>
          <w:b/>
          <w:color w:val="0070C0"/>
          <w:sz w:val="26"/>
        </w:rPr>
        <w:t xml:space="preserve"> </w:t>
      </w:r>
    </w:p>
    <w:p w:rsidR="009E19D5" w:rsidRDefault="009E19D5" w:rsidP="00FA5497">
      <w:pPr>
        <w:sectPr w:rsidR="009E19D5" w:rsidSect="009E19D5">
          <w:headerReference w:type="default" r:id="rId9"/>
          <w:footerReference w:type="default" r:id="rId10"/>
          <w:pgSz w:w="12240" w:h="15840" w:code="1"/>
          <w:pgMar w:top="-1843" w:right="1043" w:bottom="1440" w:left="1440" w:header="720" w:footer="720" w:gutter="0"/>
          <w:cols w:space="720"/>
          <w:vAlign w:val="center"/>
          <w:docGrid w:linePitch="360"/>
        </w:sectPr>
      </w:pPr>
    </w:p>
    <w:bookmarkStart w:id="8" w:name="_Toc436673175" w:displacedByCustomXml="next"/>
    <w:bookmarkStart w:id="9" w:name="_Toc436688309" w:displacedByCustomXml="next"/>
    <w:sdt>
      <w:sdtPr>
        <w:rPr>
          <w:rFonts w:eastAsiaTheme="minorHAnsi"/>
          <w:b w:val="0"/>
          <w:bCs w:val="0"/>
          <w:i w:val="0"/>
          <w:color w:val="365F91" w:themeColor="accent1" w:themeShade="BF"/>
          <w:sz w:val="22"/>
          <w:szCs w:val="22"/>
        </w:rPr>
        <w:id w:val="-1545209869"/>
        <w:docPartObj>
          <w:docPartGallery w:val="Table of Contents"/>
          <w:docPartUnique/>
        </w:docPartObj>
      </w:sdtPr>
      <w:sdtEndPr>
        <w:rPr>
          <w:noProof/>
          <w:color w:val="auto"/>
        </w:rPr>
      </w:sdtEndPr>
      <w:sdtContent>
        <w:p w:rsidR="00453440" w:rsidRPr="00FA5497" w:rsidRDefault="00453440" w:rsidP="003F5906">
          <w:pPr>
            <w:pStyle w:val="Heading3"/>
          </w:pPr>
          <w:r w:rsidRPr="00FA5497">
            <w:t>Table of Contents</w:t>
          </w:r>
          <w:bookmarkEnd w:id="9"/>
          <w:bookmarkEnd w:id="8"/>
        </w:p>
        <w:p w:rsidR="0022075F" w:rsidRDefault="00453440" w:rsidP="0022075F">
          <w:pPr>
            <w:pStyle w:val="TOC3"/>
            <w:rPr>
              <w:rFonts w:asciiTheme="minorHAnsi" w:eastAsiaTheme="minorEastAsia" w:hAnsiTheme="minorHAnsi" w:cstheme="minorBidi"/>
              <w:noProof/>
            </w:rPr>
          </w:pPr>
          <w:r w:rsidRPr="00FA5497">
            <w:fldChar w:fldCharType="begin"/>
          </w:r>
          <w:r w:rsidRPr="00FA5497">
            <w:instrText xml:space="preserve"> TOC \o "1-3" \h \z \u </w:instrText>
          </w:r>
          <w:r w:rsidRPr="00FA5497">
            <w:fldChar w:fldCharType="separate"/>
          </w:r>
          <w:hyperlink w:anchor="_Toc436688310" w:history="1">
            <w:r w:rsidR="0022075F" w:rsidRPr="00212AAD">
              <w:rPr>
                <w:rStyle w:val="Hyperlink"/>
                <w:noProof/>
              </w:rPr>
              <w:t>1.</w:t>
            </w:r>
            <w:r w:rsidR="0022075F">
              <w:rPr>
                <w:rFonts w:asciiTheme="minorHAnsi" w:eastAsiaTheme="minorEastAsia" w:hAnsiTheme="minorHAnsi" w:cstheme="minorBidi"/>
                <w:noProof/>
              </w:rPr>
              <w:tab/>
            </w:r>
            <w:r w:rsidR="0022075F" w:rsidRPr="00212AAD">
              <w:rPr>
                <w:rStyle w:val="Hyperlink"/>
                <w:noProof/>
              </w:rPr>
              <w:t>Structure of the pasture seed industry</w:t>
            </w:r>
            <w:r w:rsidR="0022075F">
              <w:rPr>
                <w:noProof/>
                <w:webHidden/>
              </w:rPr>
              <w:tab/>
            </w:r>
            <w:r w:rsidR="0022075F">
              <w:rPr>
                <w:noProof/>
                <w:webHidden/>
              </w:rPr>
              <w:fldChar w:fldCharType="begin"/>
            </w:r>
            <w:r w:rsidR="0022075F">
              <w:rPr>
                <w:noProof/>
                <w:webHidden/>
              </w:rPr>
              <w:instrText xml:space="preserve"> PAGEREF _Toc436688310 \h </w:instrText>
            </w:r>
            <w:r w:rsidR="0022075F">
              <w:rPr>
                <w:noProof/>
                <w:webHidden/>
              </w:rPr>
            </w:r>
            <w:r w:rsidR="0022075F">
              <w:rPr>
                <w:noProof/>
                <w:webHidden/>
              </w:rPr>
              <w:fldChar w:fldCharType="separate"/>
            </w:r>
            <w:r w:rsidR="0022075F">
              <w:rPr>
                <w:noProof/>
                <w:webHidden/>
              </w:rPr>
              <w:t>4</w:t>
            </w:r>
            <w:r w:rsidR="0022075F">
              <w:rPr>
                <w:noProof/>
                <w:webHidden/>
              </w:rPr>
              <w:fldChar w:fldCharType="end"/>
            </w:r>
          </w:hyperlink>
        </w:p>
        <w:p w:rsidR="0022075F" w:rsidRDefault="006912B8">
          <w:pPr>
            <w:pStyle w:val="TOC1"/>
            <w:rPr>
              <w:rFonts w:asciiTheme="minorHAnsi" w:eastAsiaTheme="minorEastAsia" w:hAnsiTheme="minorHAnsi" w:cstheme="minorBidi"/>
              <w:noProof/>
            </w:rPr>
          </w:pPr>
          <w:hyperlink w:anchor="_Toc436688311" w:history="1">
            <w:r w:rsidR="0022075F" w:rsidRPr="00212AAD">
              <w:rPr>
                <w:rStyle w:val="Hyperlink"/>
                <w:noProof/>
              </w:rPr>
              <w:t>2.</w:t>
            </w:r>
            <w:r w:rsidR="0022075F">
              <w:rPr>
                <w:rFonts w:asciiTheme="minorHAnsi" w:eastAsiaTheme="minorEastAsia" w:hAnsiTheme="minorHAnsi" w:cstheme="minorBidi"/>
                <w:noProof/>
              </w:rPr>
              <w:tab/>
            </w:r>
            <w:r w:rsidR="0022075F" w:rsidRPr="00212AAD">
              <w:rPr>
                <w:rStyle w:val="Hyperlink"/>
                <w:noProof/>
              </w:rPr>
              <w:t>Nature of innovation in pasture seed</w:t>
            </w:r>
            <w:r w:rsidR="0022075F">
              <w:rPr>
                <w:noProof/>
                <w:webHidden/>
              </w:rPr>
              <w:tab/>
            </w:r>
            <w:r w:rsidR="0022075F">
              <w:rPr>
                <w:noProof/>
                <w:webHidden/>
              </w:rPr>
              <w:fldChar w:fldCharType="begin"/>
            </w:r>
            <w:r w:rsidR="0022075F">
              <w:rPr>
                <w:noProof/>
                <w:webHidden/>
              </w:rPr>
              <w:instrText xml:space="preserve"> PAGEREF _Toc436688311 \h </w:instrText>
            </w:r>
            <w:r w:rsidR="0022075F">
              <w:rPr>
                <w:noProof/>
                <w:webHidden/>
              </w:rPr>
            </w:r>
            <w:r w:rsidR="0022075F">
              <w:rPr>
                <w:noProof/>
                <w:webHidden/>
              </w:rPr>
              <w:fldChar w:fldCharType="separate"/>
            </w:r>
            <w:r w:rsidR="0022075F">
              <w:rPr>
                <w:noProof/>
                <w:webHidden/>
              </w:rPr>
              <w:t>5</w:t>
            </w:r>
            <w:r w:rsidR="0022075F">
              <w:rPr>
                <w:noProof/>
                <w:webHidden/>
              </w:rPr>
              <w:fldChar w:fldCharType="end"/>
            </w:r>
          </w:hyperlink>
        </w:p>
        <w:p w:rsidR="0022075F" w:rsidRDefault="006912B8">
          <w:pPr>
            <w:pStyle w:val="TOC1"/>
            <w:rPr>
              <w:rFonts w:asciiTheme="minorHAnsi" w:eastAsiaTheme="minorEastAsia" w:hAnsiTheme="minorHAnsi" w:cstheme="minorBidi"/>
              <w:noProof/>
            </w:rPr>
          </w:pPr>
          <w:hyperlink w:anchor="_Toc436688312" w:history="1">
            <w:r w:rsidR="0022075F" w:rsidRPr="00212AAD">
              <w:rPr>
                <w:rStyle w:val="Hyperlink"/>
                <w:noProof/>
              </w:rPr>
              <w:t>3.</w:t>
            </w:r>
            <w:r w:rsidR="0022075F">
              <w:rPr>
                <w:rFonts w:asciiTheme="minorHAnsi" w:eastAsiaTheme="minorEastAsia" w:hAnsiTheme="minorHAnsi" w:cstheme="minorBidi"/>
                <w:noProof/>
              </w:rPr>
              <w:tab/>
            </w:r>
            <w:r w:rsidR="0022075F" w:rsidRPr="00212AAD">
              <w:rPr>
                <w:rStyle w:val="Hyperlink"/>
                <w:noProof/>
              </w:rPr>
              <w:t>What limits the rate of innovation in pasture seed products?</w:t>
            </w:r>
            <w:r w:rsidR="0022075F">
              <w:rPr>
                <w:noProof/>
                <w:webHidden/>
              </w:rPr>
              <w:tab/>
            </w:r>
            <w:r w:rsidR="0022075F">
              <w:rPr>
                <w:noProof/>
                <w:webHidden/>
              </w:rPr>
              <w:fldChar w:fldCharType="begin"/>
            </w:r>
            <w:r w:rsidR="0022075F">
              <w:rPr>
                <w:noProof/>
                <w:webHidden/>
              </w:rPr>
              <w:instrText xml:space="preserve"> PAGEREF _Toc436688312 \h </w:instrText>
            </w:r>
            <w:r w:rsidR="0022075F">
              <w:rPr>
                <w:noProof/>
                <w:webHidden/>
              </w:rPr>
            </w:r>
            <w:r w:rsidR="0022075F">
              <w:rPr>
                <w:noProof/>
                <w:webHidden/>
              </w:rPr>
              <w:fldChar w:fldCharType="separate"/>
            </w:r>
            <w:r w:rsidR="0022075F">
              <w:rPr>
                <w:noProof/>
                <w:webHidden/>
              </w:rPr>
              <w:t>6</w:t>
            </w:r>
            <w:r w:rsidR="0022075F">
              <w:rPr>
                <w:noProof/>
                <w:webHidden/>
              </w:rPr>
              <w:fldChar w:fldCharType="end"/>
            </w:r>
          </w:hyperlink>
        </w:p>
        <w:p w:rsidR="0022075F" w:rsidRDefault="006912B8">
          <w:pPr>
            <w:pStyle w:val="TOC2"/>
            <w:tabs>
              <w:tab w:val="left" w:pos="880"/>
              <w:tab w:val="right" w:leader="dot" w:pos="9747"/>
            </w:tabs>
            <w:rPr>
              <w:rFonts w:asciiTheme="minorHAnsi" w:eastAsiaTheme="minorEastAsia" w:hAnsiTheme="minorHAnsi" w:cstheme="minorBidi"/>
              <w:noProof/>
            </w:rPr>
          </w:pPr>
          <w:hyperlink w:anchor="_Toc436688316" w:history="1">
            <w:r w:rsidR="0022075F" w:rsidRPr="00212AAD">
              <w:rPr>
                <w:rStyle w:val="Hyperlink"/>
                <w:noProof/>
              </w:rPr>
              <w:t>3.1.</w:t>
            </w:r>
            <w:r w:rsidR="0022075F">
              <w:rPr>
                <w:rFonts w:asciiTheme="minorHAnsi" w:eastAsiaTheme="minorEastAsia" w:hAnsiTheme="minorHAnsi" w:cstheme="minorBidi"/>
                <w:noProof/>
              </w:rPr>
              <w:tab/>
            </w:r>
            <w:r w:rsidR="0022075F" w:rsidRPr="00212AAD">
              <w:rPr>
                <w:rStyle w:val="Hyperlink"/>
                <w:noProof/>
              </w:rPr>
              <w:t>Demand</w:t>
            </w:r>
            <w:r w:rsidR="0022075F">
              <w:rPr>
                <w:noProof/>
                <w:webHidden/>
              </w:rPr>
              <w:tab/>
            </w:r>
            <w:r w:rsidR="0022075F">
              <w:rPr>
                <w:noProof/>
                <w:webHidden/>
              </w:rPr>
              <w:fldChar w:fldCharType="begin"/>
            </w:r>
            <w:r w:rsidR="0022075F">
              <w:rPr>
                <w:noProof/>
                <w:webHidden/>
              </w:rPr>
              <w:instrText xml:space="preserve"> PAGEREF _Toc436688316 \h </w:instrText>
            </w:r>
            <w:r w:rsidR="0022075F">
              <w:rPr>
                <w:noProof/>
                <w:webHidden/>
              </w:rPr>
            </w:r>
            <w:r w:rsidR="0022075F">
              <w:rPr>
                <w:noProof/>
                <w:webHidden/>
              </w:rPr>
              <w:fldChar w:fldCharType="separate"/>
            </w:r>
            <w:r w:rsidR="0022075F">
              <w:rPr>
                <w:noProof/>
                <w:webHidden/>
              </w:rPr>
              <w:t>6</w:t>
            </w:r>
            <w:r w:rsidR="0022075F">
              <w:rPr>
                <w:noProof/>
                <w:webHidden/>
              </w:rPr>
              <w:fldChar w:fldCharType="end"/>
            </w:r>
          </w:hyperlink>
        </w:p>
        <w:p w:rsidR="0022075F" w:rsidRDefault="006912B8">
          <w:pPr>
            <w:pStyle w:val="TOC2"/>
            <w:tabs>
              <w:tab w:val="left" w:pos="880"/>
              <w:tab w:val="right" w:leader="dot" w:pos="9747"/>
            </w:tabs>
            <w:rPr>
              <w:rFonts w:asciiTheme="minorHAnsi" w:eastAsiaTheme="minorEastAsia" w:hAnsiTheme="minorHAnsi" w:cstheme="minorBidi"/>
              <w:noProof/>
            </w:rPr>
          </w:pPr>
          <w:hyperlink w:anchor="_Toc436688317" w:history="1">
            <w:r w:rsidR="0022075F" w:rsidRPr="00212AAD">
              <w:rPr>
                <w:rStyle w:val="Hyperlink"/>
                <w:noProof/>
              </w:rPr>
              <w:t>3.2.</w:t>
            </w:r>
            <w:r w:rsidR="0022075F">
              <w:rPr>
                <w:rFonts w:asciiTheme="minorHAnsi" w:eastAsiaTheme="minorEastAsia" w:hAnsiTheme="minorHAnsi" w:cstheme="minorBidi"/>
                <w:noProof/>
              </w:rPr>
              <w:tab/>
            </w:r>
            <w:r w:rsidR="0022075F" w:rsidRPr="00212AAD">
              <w:rPr>
                <w:rStyle w:val="Hyperlink"/>
                <w:noProof/>
              </w:rPr>
              <w:t>Information</w:t>
            </w:r>
            <w:r w:rsidR="0022075F">
              <w:rPr>
                <w:noProof/>
                <w:webHidden/>
              </w:rPr>
              <w:tab/>
            </w:r>
            <w:r w:rsidR="0022075F">
              <w:rPr>
                <w:noProof/>
                <w:webHidden/>
              </w:rPr>
              <w:fldChar w:fldCharType="begin"/>
            </w:r>
            <w:r w:rsidR="0022075F">
              <w:rPr>
                <w:noProof/>
                <w:webHidden/>
              </w:rPr>
              <w:instrText xml:space="preserve"> PAGEREF _Toc436688317 \h </w:instrText>
            </w:r>
            <w:r w:rsidR="0022075F">
              <w:rPr>
                <w:noProof/>
                <w:webHidden/>
              </w:rPr>
            </w:r>
            <w:r w:rsidR="0022075F">
              <w:rPr>
                <w:noProof/>
                <w:webHidden/>
              </w:rPr>
              <w:fldChar w:fldCharType="separate"/>
            </w:r>
            <w:r w:rsidR="0022075F">
              <w:rPr>
                <w:noProof/>
                <w:webHidden/>
              </w:rPr>
              <w:t>6</w:t>
            </w:r>
            <w:r w:rsidR="0022075F">
              <w:rPr>
                <w:noProof/>
                <w:webHidden/>
              </w:rPr>
              <w:fldChar w:fldCharType="end"/>
            </w:r>
          </w:hyperlink>
        </w:p>
        <w:p w:rsidR="0022075F" w:rsidRDefault="006912B8">
          <w:pPr>
            <w:pStyle w:val="TOC2"/>
            <w:tabs>
              <w:tab w:val="left" w:pos="880"/>
              <w:tab w:val="right" w:leader="dot" w:pos="9747"/>
            </w:tabs>
            <w:rPr>
              <w:rFonts w:asciiTheme="minorHAnsi" w:eastAsiaTheme="minorEastAsia" w:hAnsiTheme="minorHAnsi" w:cstheme="minorBidi"/>
              <w:noProof/>
            </w:rPr>
          </w:pPr>
          <w:hyperlink w:anchor="_Toc436688318" w:history="1">
            <w:r w:rsidR="0022075F" w:rsidRPr="00212AAD">
              <w:rPr>
                <w:rStyle w:val="Hyperlink"/>
                <w:noProof/>
              </w:rPr>
              <w:t>3.3.</w:t>
            </w:r>
            <w:r w:rsidR="0022075F">
              <w:rPr>
                <w:rFonts w:asciiTheme="minorHAnsi" w:eastAsiaTheme="minorEastAsia" w:hAnsiTheme="minorHAnsi" w:cstheme="minorBidi"/>
                <w:noProof/>
              </w:rPr>
              <w:tab/>
            </w:r>
            <w:r w:rsidR="0022075F" w:rsidRPr="00212AAD">
              <w:rPr>
                <w:rStyle w:val="Hyperlink"/>
                <w:noProof/>
              </w:rPr>
              <w:t>Intellectual property rights</w:t>
            </w:r>
            <w:r w:rsidR="0022075F">
              <w:rPr>
                <w:noProof/>
                <w:webHidden/>
              </w:rPr>
              <w:tab/>
            </w:r>
            <w:r w:rsidR="0022075F">
              <w:rPr>
                <w:noProof/>
                <w:webHidden/>
              </w:rPr>
              <w:fldChar w:fldCharType="begin"/>
            </w:r>
            <w:r w:rsidR="0022075F">
              <w:rPr>
                <w:noProof/>
                <w:webHidden/>
              </w:rPr>
              <w:instrText xml:space="preserve"> PAGEREF _Toc436688318 \h </w:instrText>
            </w:r>
            <w:r w:rsidR="0022075F">
              <w:rPr>
                <w:noProof/>
                <w:webHidden/>
              </w:rPr>
            </w:r>
            <w:r w:rsidR="0022075F">
              <w:rPr>
                <w:noProof/>
                <w:webHidden/>
              </w:rPr>
              <w:fldChar w:fldCharType="separate"/>
            </w:r>
            <w:r w:rsidR="0022075F">
              <w:rPr>
                <w:noProof/>
                <w:webHidden/>
              </w:rPr>
              <w:t>6</w:t>
            </w:r>
            <w:r w:rsidR="0022075F">
              <w:rPr>
                <w:noProof/>
                <w:webHidden/>
              </w:rPr>
              <w:fldChar w:fldCharType="end"/>
            </w:r>
          </w:hyperlink>
        </w:p>
        <w:p w:rsidR="0022075F" w:rsidRDefault="006912B8">
          <w:pPr>
            <w:pStyle w:val="TOC1"/>
            <w:rPr>
              <w:rFonts w:asciiTheme="minorHAnsi" w:eastAsiaTheme="minorEastAsia" w:hAnsiTheme="minorHAnsi" w:cstheme="minorBidi"/>
              <w:noProof/>
            </w:rPr>
          </w:pPr>
          <w:hyperlink w:anchor="_Toc436688319" w:history="1">
            <w:r w:rsidR="0022075F" w:rsidRPr="00212AAD">
              <w:rPr>
                <w:rStyle w:val="Hyperlink"/>
                <w:noProof/>
              </w:rPr>
              <w:t>4.</w:t>
            </w:r>
            <w:r w:rsidR="0022075F">
              <w:rPr>
                <w:rFonts w:asciiTheme="minorHAnsi" w:eastAsiaTheme="minorEastAsia" w:hAnsiTheme="minorHAnsi" w:cstheme="minorBidi"/>
                <w:noProof/>
              </w:rPr>
              <w:tab/>
            </w:r>
            <w:r w:rsidR="0022075F" w:rsidRPr="00212AAD">
              <w:rPr>
                <w:rStyle w:val="Hyperlink"/>
                <w:noProof/>
              </w:rPr>
              <w:t>Productivity commission questions regarding the efficacy of plant breeders rights</w:t>
            </w:r>
            <w:r w:rsidR="0022075F">
              <w:rPr>
                <w:noProof/>
                <w:webHidden/>
              </w:rPr>
              <w:tab/>
            </w:r>
            <w:r w:rsidR="0022075F">
              <w:rPr>
                <w:noProof/>
                <w:webHidden/>
              </w:rPr>
              <w:fldChar w:fldCharType="begin"/>
            </w:r>
            <w:r w:rsidR="0022075F">
              <w:rPr>
                <w:noProof/>
                <w:webHidden/>
              </w:rPr>
              <w:instrText xml:space="preserve"> PAGEREF _Toc436688319 \h </w:instrText>
            </w:r>
            <w:r w:rsidR="0022075F">
              <w:rPr>
                <w:noProof/>
                <w:webHidden/>
              </w:rPr>
            </w:r>
            <w:r w:rsidR="0022075F">
              <w:rPr>
                <w:noProof/>
                <w:webHidden/>
              </w:rPr>
              <w:fldChar w:fldCharType="separate"/>
            </w:r>
            <w:r w:rsidR="0022075F">
              <w:rPr>
                <w:noProof/>
                <w:webHidden/>
              </w:rPr>
              <w:t>7</w:t>
            </w:r>
            <w:r w:rsidR="0022075F">
              <w:rPr>
                <w:noProof/>
                <w:webHidden/>
              </w:rPr>
              <w:fldChar w:fldCharType="end"/>
            </w:r>
          </w:hyperlink>
        </w:p>
        <w:p w:rsidR="0022075F" w:rsidRDefault="006912B8">
          <w:pPr>
            <w:pStyle w:val="TOC3"/>
            <w:rPr>
              <w:rFonts w:asciiTheme="minorHAnsi" w:eastAsiaTheme="minorEastAsia" w:hAnsiTheme="minorHAnsi" w:cstheme="minorBidi"/>
              <w:noProof/>
            </w:rPr>
          </w:pPr>
          <w:hyperlink w:anchor="_Toc436688320" w:history="1">
            <w:r w:rsidR="0022075F" w:rsidRPr="00212AAD">
              <w:rPr>
                <w:rStyle w:val="Hyperlink"/>
                <w:noProof/>
              </w:rPr>
              <w:t>Questions 1 - Is there quantitative evidence to show that the introduction of PBRs led to an increase in the quality and quantity of new plant varieties, and as increase in the role of the private sector in plant breeding?</w:t>
            </w:r>
            <w:r w:rsidR="0022075F">
              <w:rPr>
                <w:noProof/>
                <w:webHidden/>
              </w:rPr>
              <w:tab/>
            </w:r>
            <w:r w:rsidR="0022075F">
              <w:rPr>
                <w:noProof/>
                <w:webHidden/>
              </w:rPr>
              <w:fldChar w:fldCharType="begin"/>
            </w:r>
            <w:r w:rsidR="0022075F">
              <w:rPr>
                <w:noProof/>
                <w:webHidden/>
              </w:rPr>
              <w:instrText xml:space="preserve"> PAGEREF _Toc436688320 \h </w:instrText>
            </w:r>
            <w:r w:rsidR="0022075F">
              <w:rPr>
                <w:noProof/>
                <w:webHidden/>
              </w:rPr>
            </w:r>
            <w:r w:rsidR="0022075F">
              <w:rPr>
                <w:noProof/>
                <w:webHidden/>
              </w:rPr>
              <w:fldChar w:fldCharType="separate"/>
            </w:r>
            <w:r w:rsidR="0022075F">
              <w:rPr>
                <w:noProof/>
                <w:webHidden/>
              </w:rPr>
              <w:t>7</w:t>
            </w:r>
            <w:r w:rsidR="0022075F">
              <w:rPr>
                <w:noProof/>
                <w:webHidden/>
              </w:rPr>
              <w:fldChar w:fldCharType="end"/>
            </w:r>
          </w:hyperlink>
        </w:p>
        <w:p w:rsidR="0022075F" w:rsidRDefault="006912B8">
          <w:pPr>
            <w:pStyle w:val="TOC3"/>
            <w:rPr>
              <w:rFonts w:asciiTheme="minorHAnsi" w:eastAsiaTheme="minorEastAsia" w:hAnsiTheme="minorHAnsi" w:cstheme="minorBidi"/>
              <w:noProof/>
            </w:rPr>
          </w:pPr>
          <w:hyperlink w:anchor="_Toc436688321" w:history="1">
            <w:r w:rsidR="0022075F" w:rsidRPr="00212AAD">
              <w:rPr>
                <w:rStyle w:val="Hyperlink"/>
                <w:noProof/>
              </w:rPr>
              <w:t>Question 2 - The Commission seeks evidence from plant breeders and other stakeholders (particularly farmers and farm representatives) on whether the introductions of PBRs has led to a more productive and profitable agriculture sector in Australia that would have been the case under general IP protections.</w:t>
            </w:r>
            <w:r w:rsidR="0022075F">
              <w:rPr>
                <w:noProof/>
                <w:webHidden/>
              </w:rPr>
              <w:tab/>
            </w:r>
            <w:r w:rsidR="0022075F">
              <w:rPr>
                <w:noProof/>
                <w:webHidden/>
              </w:rPr>
              <w:fldChar w:fldCharType="begin"/>
            </w:r>
            <w:r w:rsidR="0022075F">
              <w:rPr>
                <w:noProof/>
                <w:webHidden/>
              </w:rPr>
              <w:instrText xml:space="preserve"> PAGEREF _Toc436688321 \h </w:instrText>
            </w:r>
            <w:r w:rsidR="0022075F">
              <w:rPr>
                <w:noProof/>
                <w:webHidden/>
              </w:rPr>
            </w:r>
            <w:r w:rsidR="0022075F">
              <w:rPr>
                <w:noProof/>
                <w:webHidden/>
              </w:rPr>
              <w:fldChar w:fldCharType="separate"/>
            </w:r>
            <w:r w:rsidR="0022075F">
              <w:rPr>
                <w:noProof/>
                <w:webHidden/>
              </w:rPr>
              <w:t>8</w:t>
            </w:r>
            <w:r w:rsidR="0022075F">
              <w:rPr>
                <w:noProof/>
                <w:webHidden/>
              </w:rPr>
              <w:fldChar w:fldCharType="end"/>
            </w:r>
          </w:hyperlink>
        </w:p>
        <w:p w:rsidR="0022075F" w:rsidRDefault="006912B8">
          <w:pPr>
            <w:pStyle w:val="TOC3"/>
            <w:rPr>
              <w:rFonts w:asciiTheme="minorHAnsi" w:eastAsiaTheme="minorEastAsia" w:hAnsiTheme="minorHAnsi" w:cstheme="minorBidi"/>
              <w:noProof/>
            </w:rPr>
          </w:pPr>
          <w:hyperlink w:anchor="_Toc436688322" w:history="1">
            <w:r w:rsidR="0022075F" w:rsidRPr="00212AAD">
              <w:rPr>
                <w:rStyle w:val="Hyperlink"/>
                <w:noProof/>
              </w:rPr>
              <w:t>Question 3 - Are the protections afforded under PBRs proportional to the efforts of the breeders?</w:t>
            </w:r>
            <w:r w:rsidR="0022075F">
              <w:rPr>
                <w:rStyle w:val="Hyperlink"/>
                <w:noProof/>
              </w:rPr>
              <w:tab/>
            </w:r>
            <w:r w:rsidR="0022075F">
              <w:rPr>
                <w:noProof/>
                <w:webHidden/>
              </w:rPr>
              <w:tab/>
            </w:r>
            <w:r w:rsidR="0022075F">
              <w:rPr>
                <w:noProof/>
                <w:webHidden/>
              </w:rPr>
              <w:fldChar w:fldCharType="begin"/>
            </w:r>
            <w:r w:rsidR="0022075F">
              <w:rPr>
                <w:noProof/>
                <w:webHidden/>
              </w:rPr>
              <w:instrText xml:space="preserve"> PAGEREF _Toc436688322 \h </w:instrText>
            </w:r>
            <w:r w:rsidR="0022075F">
              <w:rPr>
                <w:noProof/>
                <w:webHidden/>
              </w:rPr>
            </w:r>
            <w:r w:rsidR="0022075F">
              <w:rPr>
                <w:noProof/>
                <w:webHidden/>
              </w:rPr>
              <w:fldChar w:fldCharType="separate"/>
            </w:r>
            <w:r w:rsidR="0022075F">
              <w:rPr>
                <w:noProof/>
                <w:webHidden/>
              </w:rPr>
              <w:t>9</w:t>
            </w:r>
            <w:r w:rsidR="0022075F">
              <w:rPr>
                <w:noProof/>
                <w:webHidden/>
              </w:rPr>
              <w:fldChar w:fldCharType="end"/>
            </w:r>
          </w:hyperlink>
        </w:p>
        <w:p w:rsidR="0022075F" w:rsidRDefault="006912B8">
          <w:pPr>
            <w:pStyle w:val="TOC3"/>
            <w:rPr>
              <w:rFonts w:asciiTheme="minorHAnsi" w:eastAsiaTheme="minorEastAsia" w:hAnsiTheme="minorHAnsi" w:cstheme="minorBidi"/>
              <w:noProof/>
            </w:rPr>
          </w:pPr>
          <w:hyperlink w:anchor="_Toc436688323" w:history="1">
            <w:r w:rsidR="0022075F" w:rsidRPr="00212AAD">
              <w:rPr>
                <w:rStyle w:val="Hyperlink"/>
                <w:noProof/>
              </w:rPr>
              <w:t>Question4 – Is there evidence the introduction of PBRs has contributed to the development of the Australian seed export industry? Is this a suitable role for IP policy?</w:t>
            </w:r>
            <w:r w:rsidR="0022075F">
              <w:rPr>
                <w:noProof/>
                <w:webHidden/>
              </w:rPr>
              <w:tab/>
            </w:r>
            <w:r w:rsidR="0022075F">
              <w:rPr>
                <w:noProof/>
                <w:webHidden/>
              </w:rPr>
              <w:fldChar w:fldCharType="begin"/>
            </w:r>
            <w:r w:rsidR="0022075F">
              <w:rPr>
                <w:noProof/>
                <w:webHidden/>
              </w:rPr>
              <w:instrText xml:space="preserve"> PAGEREF _Toc436688323 \h </w:instrText>
            </w:r>
            <w:r w:rsidR="0022075F">
              <w:rPr>
                <w:noProof/>
                <w:webHidden/>
              </w:rPr>
            </w:r>
            <w:r w:rsidR="0022075F">
              <w:rPr>
                <w:noProof/>
                <w:webHidden/>
              </w:rPr>
              <w:fldChar w:fldCharType="separate"/>
            </w:r>
            <w:r w:rsidR="0022075F">
              <w:rPr>
                <w:noProof/>
                <w:webHidden/>
              </w:rPr>
              <w:t>11</w:t>
            </w:r>
            <w:r w:rsidR="0022075F">
              <w:rPr>
                <w:noProof/>
                <w:webHidden/>
              </w:rPr>
              <w:fldChar w:fldCharType="end"/>
            </w:r>
          </w:hyperlink>
        </w:p>
        <w:p w:rsidR="0022075F" w:rsidRDefault="006912B8">
          <w:pPr>
            <w:pStyle w:val="TOC3"/>
            <w:rPr>
              <w:rFonts w:asciiTheme="minorHAnsi" w:eastAsiaTheme="minorEastAsia" w:hAnsiTheme="minorHAnsi" w:cstheme="minorBidi"/>
              <w:noProof/>
            </w:rPr>
          </w:pPr>
          <w:hyperlink w:anchor="_Toc436688324" w:history="1">
            <w:r w:rsidR="0022075F" w:rsidRPr="00212AAD">
              <w:rPr>
                <w:rStyle w:val="Hyperlink"/>
                <w:noProof/>
              </w:rPr>
              <w:t>Question 5 - How adaptable is the system of PBRs to technological change? Should PBR legislation be amended in light of technological developments, or can new high-value plant varieties (however they are developed) be adequately supported by patent laws?</w:t>
            </w:r>
            <w:r w:rsidR="0022075F">
              <w:rPr>
                <w:noProof/>
                <w:webHidden/>
              </w:rPr>
              <w:tab/>
            </w:r>
            <w:r w:rsidR="0022075F">
              <w:rPr>
                <w:noProof/>
                <w:webHidden/>
              </w:rPr>
              <w:fldChar w:fldCharType="begin"/>
            </w:r>
            <w:r w:rsidR="0022075F">
              <w:rPr>
                <w:noProof/>
                <w:webHidden/>
              </w:rPr>
              <w:instrText xml:space="preserve"> PAGEREF _Toc436688324 \h </w:instrText>
            </w:r>
            <w:r w:rsidR="0022075F">
              <w:rPr>
                <w:noProof/>
                <w:webHidden/>
              </w:rPr>
            </w:r>
            <w:r w:rsidR="0022075F">
              <w:rPr>
                <w:noProof/>
                <w:webHidden/>
              </w:rPr>
              <w:fldChar w:fldCharType="separate"/>
            </w:r>
            <w:r w:rsidR="0022075F">
              <w:rPr>
                <w:noProof/>
                <w:webHidden/>
              </w:rPr>
              <w:t>11</w:t>
            </w:r>
            <w:r w:rsidR="0022075F">
              <w:rPr>
                <w:noProof/>
                <w:webHidden/>
              </w:rPr>
              <w:fldChar w:fldCharType="end"/>
            </w:r>
          </w:hyperlink>
        </w:p>
        <w:p w:rsidR="0022075F" w:rsidRDefault="006912B8">
          <w:pPr>
            <w:pStyle w:val="TOC1"/>
            <w:rPr>
              <w:rFonts w:asciiTheme="minorHAnsi" w:eastAsiaTheme="minorEastAsia" w:hAnsiTheme="minorHAnsi" w:cstheme="minorBidi"/>
              <w:noProof/>
            </w:rPr>
          </w:pPr>
          <w:hyperlink w:anchor="_Toc436688325" w:history="1">
            <w:r w:rsidR="0022075F" w:rsidRPr="00212AAD">
              <w:rPr>
                <w:rStyle w:val="Hyperlink"/>
                <w:noProof/>
              </w:rPr>
              <w:t>5.</w:t>
            </w:r>
            <w:r w:rsidR="0022075F">
              <w:rPr>
                <w:rFonts w:asciiTheme="minorHAnsi" w:eastAsiaTheme="minorEastAsia" w:hAnsiTheme="minorHAnsi" w:cstheme="minorBidi"/>
                <w:noProof/>
              </w:rPr>
              <w:tab/>
            </w:r>
            <w:r w:rsidR="0022075F" w:rsidRPr="00212AAD">
              <w:rPr>
                <w:rStyle w:val="Hyperlink"/>
                <w:noProof/>
              </w:rPr>
              <w:t>Principals to guide the assessment of the IP system as they relate to innovation in pasture breeding.</w:t>
            </w:r>
            <w:r w:rsidR="0022075F">
              <w:rPr>
                <w:noProof/>
                <w:webHidden/>
              </w:rPr>
              <w:tab/>
            </w:r>
            <w:r w:rsidR="0022075F">
              <w:rPr>
                <w:noProof/>
                <w:webHidden/>
              </w:rPr>
              <w:fldChar w:fldCharType="begin"/>
            </w:r>
            <w:r w:rsidR="0022075F">
              <w:rPr>
                <w:noProof/>
                <w:webHidden/>
              </w:rPr>
              <w:instrText xml:space="preserve"> PAGEREF _Toc436688325 \h </w:instrText>
            </w:r>
            <w:r w:rsidR="0022075F">
              <w:rPr>
                <w:noProof/>
                <w:webHidden/>
              </w:rPr>
            </w:r>
            <w:r w:rsidR="0022075F">
              <w:rPr>
                <w:noProof/>
                <w:webHidden/>
              </w:rPr>
              <w:fldChar w:fldCharType="separate"/>
            </w:r>
            <w:r w:rsidR="0022075F">
              <w:rPr>
                <w:noProof/>
                <w:webHidden/>
              </w:rPr>
              <w:t>12</w:t>
            </w:r>
            <w:r w:rsidR="0022075F">
              <w:rPr>
                <w:noProof/>
                <w:webHidden/>
              </w:rPr>
              <w:fldChar w:fldCharType="end"/>
            </w:r>
          </w:hyperlink>
        </w:p>
        <w:p w:rsidR="0022075F" w:rsidRDefault="006912B8">
          <w:pPr>
            <w:pStyle w:val="TOC2"/>
            <w:tabs>
              <w:tab w:val="left" w:pos="880"/>
              <w:tab w:val="right" w:leader="dot" w:pos="9747"/>
            </w:tabs>
            <w:rPr>
              <w:rFonts w:asciiTheme="minorHAnsi" w:eastAsiaTheme="minorEastAsia" w:hAnsiTheme="minorHAnsi" w:cstheme="minorBidi"/>
              <w:noProof/>
            </w:rPr>
          </w:pPr>
          <w:hyperlink w:anchor="_Toc436688328" w:history="1">
            <w:r w:rsidR="0022075F" w:rsidRPr="00212AAD">
              <w:rPr>
                <w:rStyle w:val="Hyperlink"/>
                <w:noProof/>
              </w:rPr>
              <w:t>5.1.</w:t>
            </w:r>
            <w:r w:rsidR="0022075F">
              <w:rPr>
                <w:rFonts w:asciiTheme="minorHAnsi" w:eastAsiaTheme="minorEastAsia" w:hAnsiTheme="minorHAnsi" w:cstheme="minorBidi"/>
                <w:noProof/>
              </w:rPr>
              <w:tab/>
            </w:r>
            <w:r w:rsidR="0022075F" w:rsidRPr="00212AAD">
              <w:rPr>
                <w:rStyle w:val="Hyperlink"/>
                <w:noProof/>
              </w:rPr>
              <w:t>Efficacy</w:t>
            </w:r>
            <w:r w:rsidR="0022075F">
              <w:rPr>
                <w:noProof/>
                <w:webHidden/>
              </w:rPr>
              <w:tab/>
            </w:r>
            <w:r w:rsidR="0022075F">
              <w:rPr>
                <w:noProof/>
                <w:webHidden/>
              </w:rPr>
              <w:fldChar w:fldCharType="begin"/>
            </w:r>
            <w:r w:rsidR="0022075F">
              <w:rPr>
                <w:noProof/>
                <w:webHidden/>
              </w:rPr>
              <w:instrText xml:space="preserve"> PAGEREF _Toc436688328 \h </w:instrText>
            </w:r>
            <w:r w:rsidR="0022075F">
              <w:rPr>
                <w:noProof/>
                <w:webHidden/>
              </w:rPr>
            </w:r>
            <w:r w:rsidR="0022075F">
              <w:rPr>
                <w:noProof/>
                <w:webHidden/>
              </w:rPr>
              <w:fldChar w:fldCharType="separate"/>
            </w:r>
            <w:r w:rsidR="0022075F">
              <w:rPr>
                <w:noProof/>
                <w:webHidden/>
              </w:rPr>
              <w:t>12</w:t>
            </w:r>
            <w:r w:rsidR="0022075F">
              <w:rPr>
                <w:noProof/>
                <w:webHidden/>
              </w:rPr>
              <w:fldChar w:fldCharType="end"/>
            </w:r>
          </w:hyperlink>
        </w:p>
        <w:p w:rsidR="0022075F" w:rsidRDefault="006912B8">
          <w:pPr>
            <w:pStyle w:val="TOC2"/>
            <w:tabs>
              <w:tab w:val="left" w:pos="880"/>
              <w:tab w:val="right" w:leader="dot" w:pos="9747"/>
            </w:tabs>
            <w:rPr>
              <w:rFonts w:asciiTheme="minorHAnsi" w:eastAsiaTheme="minorEastAsia" w:hAnsiTheme="minorHAnsi" w:cstheme="minorBidi"/>
              <w:noProof/>
            </w:rPr>
          </w:pPr>
          <w:hyperlink w:anchor="_Toc436688329" w:history="1">
            <w:r w:rsidR="0022075F" w:rsidRPr="00212AAD">
              <w:rPr>
                <w:rStyle w:val="Hyperlink"/>
                <w:noProof/>
              </w:rPr>
              <w:t>5.2.</w:t>
            </w:r>
            <w:r w:rsidR="0022075F">
              <w:rPr>
                <w:rFonts w:asciiTheme="minorHAnsi" w:eastAsiaTheme="minorEastAsia" w:hAnsiTheme="minorHAnsi" w:cstheme="minorBidi"/>
                <w:noProof/>
              </w:rPr>
              <w:tab/>
            </w:r>
            <w:r w:rsidR="0022075F" w:rsidRPr="00212AAD">
              <w:rPr>
                <w:rStyle w:val="Hyperlink"/>
                <w:noProof/>
              </w:rPr>
              <w:t>Efficiency</w:t>
            </w:r>
            <w:r w:rsidR="0022075F">
              <w:rPr>
                <w:noProof/>
                <w:webHidden/>
              </w:rPr>
              <w:tab/>
            </w:r>
            <w:r w:rsidR="0022075F">
              <w:rPr>
                <w:noProof/>
                <w:webHidden/>
              </w:rPr>
              <w:fldChar w:fldCharType="begin"/>
            </w:r>
            <w:r w:rsidR="0022075F">
              <w:rPr>
                <w:noProof/>
                <w:webHidden/>
              </w:rPr>
              <w:instrText xml:space="preserve"> PAGEREF _Toc436688329 \h </w:instrText>
            </w:r>
            <w:r w:rsidR="0022075F">
              <w:rPr>
                <w:noProof/>
                <w:webHidden/>
              </w:rPr>
            </w:r>
            <w:r w:rsidR="0022075F">
              <w:rPr>
                <w:noProof/>
                <w:webHidden/>
              </w:rPr>
              <w:fldChar w:fldCharType="separate"/>
            </w:r>
            <w:r w:rsidR="0022075F">
              <w:rPr>
                <w:noProof/>
                <w:webHidden/>
              </w:rPr>
              <w:t>13</w:t>
            </w:r>
            <w:r w:rsidR="0022075F">
              <w:rPr>
                <w:noProof/>
                <w:webHidden/>
              </w:rPr>
              <w:fldChar w:fldCharType="end"/>
            </w:r>
          </w:hyperlink>
        </w:p>
        <w:p w:rsidR="0022075F" w:rsidRDefault="006912B8">
          <w:pPr>
            <w:pStyle w:val="TOC2"/>
            <w:tabs>
              <w:tab w:val="left" w:pos="880"/>
              <w:tab w:val="right" w:leader="dot" w:pos="9747"/>
            </w:tabs>
            <w:rPr>
              <w:rFonts w:asciiTheme="minorHAnsi" w:eastAsiaTheme="minorEastAsia" w:hAnsiTheme="minorHAnsi" w:cstheme="minorBidi"/>
              <w:noProof/>
            </w:rPr>
          </w:pPr>
          <w:hyperlink w:anchor="_Toc436688330" w:history="1">
            <w:r w:rsidR="0022075F" w:rsidRPr="00212AAD">
              <w:rPr>
                <w:rStyle w:val="Hyperlink"/>
                <w:noProof/>
              </w:rPr>
              <w:t>5.3.</w:t>
            </w:r>
            <w:r w:rsidR="0022075F">
              <w:rPr>
                <w:rFonts w:asciiTheme="minorHAnsi" w:eastAsiaTheme="minorEastAsia" w:hAnsiTheme="minorHAnsi" w:cstheme="minorBidi"/>
                <w:noProof/>
              </w:rPr>
              <w:tab/>
            </w:r>
            <w:r w:rsidR="0022075F" w:rsidRPr="00212AAD">
              <w:rPr>
                <w:rStyle w:val="Hyperlink"/>
                <w:noProof/>
              </w:rPr>
              <w:t>Adaptability</w:t>
            </w:r>
            <w:r w:rsidR="0022075F">
              <w:rPr>
                <w:noProof/>
                <w:webHidden/>
              </w:rPr>
              <w:tab/>
            </w:r>
            <w:r w:rsidR="0022075F">
              <w:rPr>
                <w:noProof/>
                <w:webHidden/>
              </w:rPr>
              <w:fldChar w:fldCharType="begin"/>
            </w:r>
            <w:r w:rsidR="0022075F">
              <w:rPr>
                <w:noProof/>
                <w:webHidden/>
              </w:rPr>
              <w:instrText xml:space="preserve"> PAGEREF _Toc436688330 \h </w:instrText>
            </w:r>
            <w:r w:rsidR="0022075F">
              <w:rPr>
                <w:noProof/>
                <w:webHidden/>
              </w:rPr>
            </w:r>
            <w:r w:rsidR="0022075F">
              <w:rPr>
                <w:noProof/>
                <w:webHidden/>
              </w:rPr>
              <w:fldChar w:fldCharType="separate"/>
            </w:r>
            <w:r w:rsidR="0022075F">
              <w:rPr>
                <w:noProof/>
                <w:webHidden/>
              </w:rPr>
              <w:t>14</w:t>
            </w:r>
            <w:r w:rsidR="0022075F">
              <w:rPr>
                <w:noProof/>
                <w:webHidden/>
              </w:rPr>
              <w:fldChar w:fldCharType="end"/>
            </w:r>
          </w:hyperlink>
        </w:p>
        <w:p w:rsidR="0022075F" w:rsidRDefault="006912B8">
          <w:pPr>
            <w:pStyle w:val="TOC2"/>
            <w:tabs>
              <w:tab w:val="left" w:pos="880"/>
              <w:tab w:val="right" w:leader="dot" w:pos="9747"/>
            </w:tabs>
            <w:rPr>
              <w:rFonts w:asciiTheme="minorHAnsi" w:eastAsiaTheme="minorEastAsia" w:hAnsiTheme="minorHAnsi" w:cstheme="minorBidi"/>
              <w:noProof/>
            </w:rPr>
          </w:pPr>
          <w:hyperlink w:anchor="_Toc436688331" w:history="1">
            <w:r w:rsidR="0022075F" w:rsidRPr="00212AAD">
              <w:rPr>
                <w:rStyle w:val="Hyperlink"/>
                <w:noProof/>
              </w:rPr>
              <w:t>5.4.</w:t>
            </w:r>
            <w:r w:rsidR="0022075F">
              <w:rPr>
                <w:rFonts w:asciiTheme="minorHAnsi" w:eastAsiaTheme="minorEastAsia" w:hAnsiTheme="minorHAnsi" w:cstheme="minorBidi"/>
                <w:noProof/>
              </w:rPr>
              <w:tab/>
            </w:r>
            <w:r w:rsidR="0022075F" w:rsidRPr="00212AAD">
              <w:rPr>
                <w:rStyle w:val="Hyperlink"/>
                <w:noProof/>
              </w:rPr>
              <w:t>Accountability</w:t>
            </w:r>
            <w:r w:rsidR="0022075F">
              <w:rPr>
                <w:noProof/>
                <w:webHidden/>
              </w:rPr>
              <w:tab/>
            </w:r>
            <w:r w:rsidR="0022075F">
              <w:rPr>
                <w:noProof/>
                <w:webHidden/>
              </w:rPr>
              <w:fldChar w:fldCharType="begin"/>
            </w:r>
            <w:r w:rsidR="0022075F">
              <w:rPr>
                <w:noProof/>
                <w:webHidden/>
              </w:rPr>
              <w:instrText xml:space="preserve"> PAGEREF _Toc436688331 \h </w:instrText>
            </w:r>
            <w:r w:rsidR="0022075F">
              <w:rPr>
                <w:noProof/>
                <w:webHidden/>
              </w:rPr>
            </w:r>
            <w:r w:rsidR="0022075F">
              <w:rPr>
                <w:noProof/>
                <w:webHidden/>
              </w:rPr>
              <w:fldChar w:fldCharType="separate"/>
            </w:r>
            <w:r w:rsidR="0022075F">
              <w:rPr>
                <w:noProof/>
                <w:webHidden/>
              </w:rPr>
              <w:t>14</w:t>
            </w:r>
            <w:r w:rsidR="0022075F">
              <w:rPr>
                <w:noProof/>
                <w:webHidden/>
              </w:rPr>
              <w:fldChar w:fldCharType="end"/>
            </w:r>
          </w:hyperlink>
        </w:p>
        <w:p w:rsidR="0022075F" w:rsidRDefault="006912B8">
          <w:pPr>
            <w:pStyle w:val="TOC1"/>
            <w:rPr>
              <w:rFonts w:asciiTheme="minorHAnsi" w:eastAsiaTheme="minorEastAsia" w:hAnsiTheme="minorHAnsi" w:cstheme="minorBidi"/>
              <w:noProof/>
            </w:rPr>
          </w:pPr>
          <w:hyperlink w:anchor="_Toc436688332" w:history="1">
            <w:r w:rsidR="0022075F" w:rsidRPr="00212AAD">
              <w:rPr>
                <w:rStyle w:val="Hyperlink"/>
                <w:noProof/>
              </w:rPr>
              <w:t>6.</w:t>
            </w:r>
            <w:r w:rsidR="0022075F">
              <w:rPr>
                <w:rFonts w:asciiTheme="minorHAnsi" w:eastAsiaTheme="minorEastAsia" w:hAnsiTheme="minorHAnsi" w:cstheme="minorBidi"/>
                <w:noProof/>
              </w:rPr>
              <w:tab/>
            </w:r>
            <w:r w:rsidR="0022075F" w:rsidRPr="00212AAD">
              <w:rPr>
                <w:rStyle w:val="Hyperlink"/>
                <w:noProof/>
              </w:rPr>
              <w:t>Recommendations and conclusion</w:t>
            </w:r>
            <w:r w:rsidR="0022075F">
              <w:rPr>
                <w:noProof/>
                <w:webHidden/>
              </w:rPr>
              <w:tab/>
            </w:r>
            <w:r w:rsidR="0022075F">
              <w:rPr>
                <w:noProof/>
                <w:webHidden/>
              </w:rPr>
              <w:fldChar w:fldCharType="begin"/>
            </w:r>
            <w:r w:rsidR="0022075F">
              <w:rPr>
                <w:noProof/>
                <w:webHidden/>
              </w:rPr>
              <w:instrText xml:space="preserve"> PAGEREF _Toc436688332 \h </w:instrText>
            </w:r>
            <w:r w:rsidR="0022075F">
              <w:rPr>
                <w:noProof/>
                <w:webHidden/>
              </w:rPr>
            </w:r>
            <w:r w:rsidR="0022075F">
              <w:rPr>
                <w:noProof/>
                <w:webHidden/>
              </w:rPr>
              <w:fldChar w:fldCharType="separate"/>
            </w:r>
            <w:r w:rsidR="0022075F">
              <w:rPr>
                <w:noProof/>
                <w:webHidden/>
              </w:rPr>
              <w:t>15</w:t>
            </w:r>
            <w:r w:rsidR="0022075F">
              <w:rPr>
                <w:noProof/>
                <w:webHidden/>
              </w:rPr>
              <w:fldChar w:fldCharType="end"/>
            </w:r>
          </w:hyperlink>
        </w:p>
        <w:p w:rsidR="0022075F" w:rsidRDefault="006912B8">
          <w:pPr>
            <w:pStyle w:val="TOC1"/>
            <w:rPr>
              <w:rFonts w:asciiTheme="minorHAnsi" w:eastAsiaTheme="minorEastAsia" w:hAnsiTheme="minorHAnsi" w:cstheme="minorBidi"/>
              <w:noProof/>
            </w:rPr>
          </w:pPr>
          <w:hyperlink w:anchor="_Toc436688340" w:history="1">
            <w:r w:rsidR="0022075F" w:rsidRPr="00212AAD">
              <w:rPr>
                <w:rStyle w:val="Hyperlink"/>
                <w:noProof/>
              </w:rPr>
              <w:t>7.</w:t>
            </w:r>
            <w:r w:rsidR="0022075F">
              <w:rPr>
                <w:rFonts w:asciiTheme="minorHAnsi" w:eastAsiaTheme="minorEastAsia" w:hAnsiTheme="minorHAnsi" w:cstheme="minorBidi"/>
                <w:noProof/>
              </w:rPr>
              <w:tab/>
            </w:r>
            <w:r w:rsidR="0022075F" w:rsidRPr="00212AAD">
              <w:rPr>
                <w:rStyle w:val="Hyperlink"/>
                <w:noProof/>
              </w:rPr>
              <w:t>References</w:t>
            </w:r>
            <w:r w:rsidR="0022075F">
              <w:rPr>
                <w:noProof/>
                <w:webHidden/>
              </w:rPr>
              <w:tab/>
            </w:r>
            <w:r w:rsidR="0022075F">
              <w:rPr>
                <w:noProof/>
                <w:webHidden/>
              </w:rPr>
              <w:fldChar w:fldCharType="begin"/>
            </w:r>
            <w:r w:rsidR="0022075F">
              <w:rPr>
                <w:noProof/>
                <w:webHidden/>
              </w:rPr>
              <w:instrText xml:space="preserve"> PAGEREF _Toc436688340 \h </w:instrText>
            </w:r>
            <w:r w:rsidR="0022075F">
              <w:rPr>
                <w:noProof/>
                <w:webHidden/>
              </w:rPr>
            </w:r>
            <w:r w:rsidR="0022075F">
              <w:rPr>
                <w:noProof/>
                <w:webHidden/>
              </w:rPr>
              <w:fldChar w:fldCharType="separate"/>
            </w:r>
            <w:r w:rsidR="0022075F">
              <w:rPr>
                <w:noProof/>
                <w:webHidden/>
              </w:rPr>
              <w:t>17</w:t>
            </w:r>
            <w:r w:rsidR="0022075F">
              <w:rPr>
                <w:noProof/>
                <w:webHidden/>
              </w:rPr>
              <w:fldChar w:fldCharType="end"/>
            </w:r>
          </w:hyperlink>
        </w:p>
        <w:p w:rsidR="00453440" w:rsidRPr="00FA5497" w:rsidRDefault="00453440" w:rsidP="00FA5497">
          <w:r w:rsidRPr="00FA5497">
            <w:rPr>
              <w:b/>
              <w:bCs/>
              <w:noProof/>
            </w:rPr>
            <w:fldChar w:fldCharType="end"/>
          </w:r>
        </w:p>
      </w:sdtContent>
    </w:sdt>
    <w:p w:rsidR="00453440" w:rsidRPr="00FA5497" w:rsidRDefault="00453440" w:rsidP="00FA5497">
      <w:r w:rsidRPr="00FA5497">
        <w:br w:type="page"/>
      </w:r>
    </w:p>
    <w:p w:rsidR="001146DB" w:rsidRPr="00FA5497" w:rsidRDefault="006F62C7" w:rsidP="003F5906">
      <w:pPr>
        <w:pStyle w:val="Heading1"/>
      </w:pPr>
      <w:bookmarkStart w:id="10" w:name="_Toc436688310"/>
      <w:r w:rsidRPr="00FA5497">
        <w:lastRenderedPageBreak/>
        <w:t>S</w:t>
      </w:r>
      <w:r w:rsidR="001146DB" w:rsidRPr="00FA5497">
        <w:t xml:space="preserve">tructure of </w:t>
      </w:r>
      <w:r w:rsidRPr="00FA5497">
        <w:t xml:space="preserve">the pasture seed </w:t>
      </w:r>
      <w:r w:rsidR="001146DB" w:rsidRPr="00FA5497">
        <w:t>industry</w:t>
      </w:r>
      <w:bookmarkEnd w:id="10"/>
    </w:p>
    <w:p w:rsidR="00FA5497" w:rsidRDefault="00FA5497" w:rsidP="00FA5497"/>
    <w:p w:rsidR="000E0C0B" w:rsidRPr="00FA5497" w:rsidRDefault="00845F7F" w:rsidP="00FA5497">
      <w:r w:rsidRPr="00FA5497">
        <w:t xml:space="preserve">Pastures form the base of Australia’s sheep, cattle and dairy industries, thus their rate of improvement is of considerable consequence to the economic health of rural Australia.  Historically state government departments and commonwealth research institutes (i.e. CSIRO) had a mandate </w:t>
      </w:r>
      <w:r w:rsidR="000E0C0B" w:rsidRPr="00FA5497">
        <w:t xml:space="preserve">and the resources required </w:t>
      </w:r>
      <w:r w:rsidRPr="00FA5497">
        <w:t>to improve pasture products</w:t>
      </w:r>
      <w:r w:rsidR="000E0C0B" w:rsidRPr="00FA5497">
        <w:t xml:space="preserve">.  However, the last couple of decades have seen significant withdrawal of state resources to the point where there </w:t>
      </w:r>
      <w:r w:rsidR="00F9351C" w:rsidRPr="00FA5497">
        <w:t>i</w:t>
      </w:r>
      <w:r w:rsidR="000E0C0B" w:rsidRPr="00FA5497">
        <w:t xml:space="preserve">s little functional </w:t>
      </w:r>
      <w:r w:rsidR="00910EB5" w:rsidRPr="00FA5497">
        <w:t xml:space="preserve">forage breeding </w:t>
      </w:r>
      <w:r w:rsidR="000E0C0B" w:rsidRPr="00FA5497">
        <w:t>capacity remaining</w:t>
      </w:r>
      <w:r w:rsidR="00F9351C" w:rsidRPr="00FA5497">
        <w:t xml:space="preserve"> in the public sector</w:t>
      </w:r>
      <w:r w:rsidR="000E0C0B" w:rsidRPr="00FA5497">
        <w:t xml:space="preserve">.  </w:t>
      </w:r>
    </w:p>
    <w:p w:rsidR="00E17489" w:rsidRPr="00FA5497" w:rsidRDefault="000E0C0B" w:rsidP="00FA5497">
      <w:r w:rsidRPr="00FA5497">
        <w:t xml:space="preserve">The reduction in state spending on pasture </w:t>
      </w:r>
      <w:r w:rsidR="00AD65E9" w:rsidRPr="00FA5497">
        <w:t>variety/cultivar improvement</w:t>
      </w:r>
      <w:r w:rsidRPr="00FA5497">
        <w:t xml:space="preserve"> is largely driven by a ‘beneficiary pays’ principal and </w:t>
      </w:r>
      <w:r w:rsidR="00AD65E9" w:rsidRPr="00FA5497">
        <w:t xml:space="preserve">a realisation </w:t>
      </w:r>
      <w:r w:rsidRPr="00FA5497">
        <w:t>that state investment crowd</w:t>
      </w:r>
      <w:r w:rsidR="00AD65E9" w:rsidRPr="00FA5497">
        <w:t>s</w:t>
      </w:r>
      <w:r w:rsidRPr="00FA5497">
        <w:t xml:space="preserve"> out private sector investment.  The most recent example of this withdrawal</w:t>
      </w:r>
      <w:r w:rsidR="00D66526" w:rsidRPr="00FA5497">
        <w:t xml:space="preserve"> is </w:t>
      </w:r>
      <w:r w:rsidR="00E17489" w:rsidRPr="00FA5497">
        <w:t>this year</w:t>
      </w:r>
      <w:r w:rsidR="00EC77C1" w:rsidRPr="00FA5497">
        <w:t>’</w:t>
      </w:r>
      <w:r w:rsidR="00E17489" w:rsidRPr="00FA5497">
        <w:t xml:space="preserve">s </w:t>
      </w:r>
      <w:r w:rsidR="00EC77C1" w:rsidRPr="00FA5497">
        <w:t xml:space="preserve">attempt to transition to private industry </w:t>
      </w:r>
      <w:r w:rsidR="00D66526" w:rsidRPr="00FA5497">
        <w:t>the West Australia</w:t>
      </w:r>
      <w:r w:rsidR="00113126">
        <w:t>n state pasture breeding progra</w:t>
      </w:r>
      <w:r w:rsidR="00E84603">
        <w:t>m</w:t>
      </w:r>
      <w:r w:rsidR="00420DF0">
        <w:t>, which is to be transitioned</w:t>
      </w:r>
      <w:r w:rsidR="00EC77C1" w:rsidRPr="00FA5497">
        <w:t xml:space="preserve"> by tender</w:t>
      </w:r>
      <w:r w:rsidR="00420DF0">
        <w:t xml:space="preserve"> process</w:t>
      </w:r>
      <w:r w:rsidR="00EC77C1" w:rsidRPr="00FA5497">
        <w:t>.  The West Australian government</w:t>
      </w:r>
      <w:r w:rsidR="00E17489" w:rsidRPr="00FA5497">
        <w:t xml:space="preserve"> </w:t>
      </w:r>
      <w:r w:rsidR="00EC77C1" w:rsidRPr="00FA5497">
        <w:t xml:space="preserve">has </w:t>
      </w:r>
      <w:r w:rsidR="00E17489" w:rsidRPr="00FA5497">
        <w:t>acknowledge</w:t>
      </w:r>
      <w:r w:rsidR="00EC77C1" w:rsidRPr="00FA5497">
        <w:t>d</w:t>
      </w:r>
      <w:r w:rsidR="00E17489" w:rsidRPr="00FA5497">
        <w:t xml:space="preserve"> </w:t>
      </w:r>
      <w:r w:rsidR="00EC77C1" w:rsidRPr="00FA5497">
        <w:t xml:space="preserve">the state breeding </w:t>
      </w:r>
      <w:r w:rsidR="00113126">
        <w:t>program</w:t>
      </w:r>
      <w:r w:rsidR="00E84603" w:rsidRPr="00FA5497">
        <w:t xml:space="preserve"> </w:t>
      </w:r>
      <w:r w:rsidR="00E17489" w:rsidRPr="00FA5497">
        <w:t xml:space="preserve">was financially unviable due to </w:t>
      </w:r>
      <w:r w:rsidR="00EC77C1" w:rsidRPr="00FA5497">
        <w:t xml:space="preserve">Western Australian farmer’s </w:t>
      </w:r>
      <w:r w:rsidR="00E17489" w:rsidRPr="00FA5497">
        <w:t>entrenched disregard for</w:t>
      </w:r>
      <w:r w:rsidR="00933D4C" w:rsidRPr="00FA5497">
        <w:t>,</w:t>
      </w:r>
      <w:r w:rsidR="00E17489" w:rsidRPr="00FA5497">
        <w:t xml:space="preserve"> and unenforceability of Plant Breeders Rig</w:t>
      </w:r>
      <w:r w:rsidR="00933D4C" w:rsidRPr="00FA5497">
        <w:t>hts (PBRs)</w:t>
      </w:r>
      <w:r w:rsidR="00910EB5" w:rsidRPr="00FA5497">
        <w:t xml:space="preserve"> (</w:t>
      </w:r>
      <w:r w:rsidR="00505628" w:rsidRPr="00FA5497">
        <w:t>Fulwood</w:t>
      </w:r>
      <w:r w:rsidR="00AD65E9" w:rsidRPr="00FA5497">
        <w:t xml:space="preserve"> 2015</w:t>
      </w:r>
      <w:r w:rsidR="00910EB5" w:rsidRPr="00FA5497">
        <w:t>)</w:t>
      </w:r>
      <w:r w:rsidR="00933D4C" w:rsidRPr="00FA5497">
        <w:t>.  In Western Australia the illegal sale of PBR</w:t>
      </w:r>
      <w:r w:rsidR="00910EB5" w:rsidRPr="00FA5497">
        <w:t>s</w:t>
      </w:r>
      <w:r w:rsidR="00933D4C" w:rsidRPr="00FA5497">
        <w:t xml:space="preserve"> protected cultivars over-the-fence is ubiquitous, and thus private (and shortly state) investment in the improvement of cultivars for Western Australian farmers is </w:t>
      </w:r>
      <w:r w:rsidR="00AD65E9" w:rsidRPr="00FA5497">
        <w:t xml:space="preserve">near </w:t>
      </w:r>
      <w:r w:rsidR="00933D4C" w:rsidRPr="00FA5497">
        <w:t xml:space="preserve">non-existent.  Thus the unenforceability of PBRs in Western Australia has likely deprived its farmers of investment </w:t>
      </w:r>
      <w:r w:rsidR="00910EB5" w:rsidRPr="00FA5497">
        <w:t xml:space="preserve">required to improve </w:t>
      </w:r>
      <w:r w:rsidR="007125FA" w:rsidRPr="00FA5497">
        <w:t xml:space="preserve">their </w:t>
      </w:r>
      <w:r w:rsidR="00933D4C" w:rsidRPr="00FA5497">
        <w:t>productivity.</w:t>
      </w:r>
    </w:p>
    <w:p w:rsidR="00933D4C" w:rsidRPr="00FA5497" w:rsidRDefault="007125FA" w:rsidP="00FA5497">
      <w:r w:rsidRPr="00FA5497">
        <w:t>In contrast</w:t>
      </w:r>
      <w:r w:rsidR="00910EB5" w:rsidRPr="00FA5497">
        <w:t>,</w:t>
      </w:r>
      <w:r w:rsidRPr="00FA5497">
        <w:t xml:space="preserve"> o</w:t>
      </w:r>
      <w:r w:rsidR="00933D4C" w:rsidRPr="00FA5497">
        <w:t xml:space="preserve">ther pasture seed markets </w:t>
      </w:r>
      <w:r w:rsidRPr="00FA5497">
        <w:t>receive</w:t>
      </w:r>
      <w:r w:rsidR="00933D4C" w:rsidRPr="00FA5497">
        <w:t xml:space="preserve"> considerable private sector investment.  The largest investment by far is focused on the breeding of perennial ryegrass, as this is sold </w:t>
      </w:r>
      <w:r w:rsidRPr="00FA5497">
        <w:t xml:space="preserve">primarily </w:t>
      </w:r>
      <w:r w:rsidR="00933D4C" w:rsidRPr="00FA5497">
        <w:t>into market</w:t>
      </w:r>
      <w:r w:rsidRPr="00FA5497">
        <w:t>s</w:t>
      </w:r>
      <w:r w:rsidR="00933D4C" w:rsidRPr="00FA5497">
        <w:t xml:space="preserve"> which </w:t>
      </w:r>
      <w:r w:rsidRPr="00FA5497">
        <w:t>appreciate</w:t>
      </w:r>
      <w:r w:rsidR="006F62C7" w:rsidRPr="00FA5497">
        <w:t xml:space="preserve"> </w:t>
      </w:r>
      <w:r w:rsidR="00910EB5" w:rsidRPr="00FA5497">
        <w:t xml:space="preserve">and seek to purchase </w:t>
      </w:r>
      <w:r w:rsidR="00854AC0" w:rsidRPr="00FA5497">
        <w:t>product</w:t>
      </w:r>
      <w:r w:rsidR="00910EB5" w:rsidRPr="00FA5497">
        <w:t>s with improved</w:t>
      </w:r>
      <w:r w:rsidR="00854AC0" w:rsidRPr="00FA5497">
        <w:t xml:space="preserve"> </w:t>
      </w:r>
      <w:r w:rsidR="00910EB5" w:rsidRPr="00FA5497">
        <w:t>economic traits</w:t>
      </w:r>
      <w:r w:rsidR="006F62C7" w:rsidRPr="00FA5497">
        <w:t xml:space="preserve">.  Perennial ryegrass improvement is </w:t>
      </w:r>
      <w:r w:rsidRPr="00FA5497">
        <w:t xml:space="preserve">further </w:t>
      </w:r>
      <w:r w:rsidR="006F62C7" w:rsidRPr="00FA5497">
        <w:t>discussed below in relation to the questions posed regarding PBRs in the Productivity Commissions Issues paper.</w:t>
      </w:r>
    </w:p>
    <w:p w:rsidR="00854AC0" w:rsidRPr="00FA5497" w:rsidRDefault="00854AC0" w:rsidP="00FA5497">
      <w:r w:rsidRPr="00FA5497">
        <w:t xml:space="preserve">Currently the </w:t>
      </w:r>
      <w:r w:rsidR="00910EB5" w:rsidRPr="00FA5497">
        <w:t xml:space="preserve">Australian </w:t>
      </w:r>
      <w:r w:rsidRPr="00FA5497">
        <w:t>seed industry is comprised of approximately seven seed companies</w:t>
      </w:r>
      <w:r w:rsidR="00182760" w:rsidRPr="00FA5497">
        <w:t>,</w:t>
      </w:r>
      <w:r w:rsidRPr="00FA5497">
        <w:t xml:space="preserve"> </w:t>
      </w:r>
      <w:r w:rsidR="00182760" w:rsidRPr="00FA5497">
        <w:t>t</w:t>
      </w:r>
      <w:r w:rsidRPr="00FA5497">
        <w:t xml:space="preserve">hree of which </w:t>
      </w:r>
      <w:r w:rsidR="007125FA" w:rsidRPr="00FA5497">
        <w:t xml:space="preserve">(all </w:t>
      </w:r>
      <w:r w:rsidR="00910EB5" w:rsidRPr="00FA5497">
        <w:t xml:space="preserve">based in </w:t>
      </w:r>
      <w:r w:rsidR="007125FA" w:rsidRPr="00FA5497">
        <w:t xml:space="preserve">New Zealand) </w:t>
      </w:r>
      <w:r w:rsidRPr="00FA5497">
        <w:t xml:space="preserve">have consequential investments in research and development (R&amp;D) </w:t>
      </w:r>
      <w:r w:rsidR="00182760" w:rsidRPr="00FA5497">
        <w:t>with between three and twelve full time plant breeding staff</w:t>
      </w:r>
      <w:r w:rsidR="00793C2D" w:rsidRPr="00FA5497">
        <w:t xml:space="preserve"> in addition to support staff, and </w:t>
      </w:r>
      <w:r w:rsidR="00F9351C" w:rsidRPr="00FA5497">
        <w:t xml:space="preserve">up to </w:t>
      </w:r>
      <w:r w:rsidR="00E611BA" w:rsidRPr="00FA5497">
        <w:t>$</w:t>
      </w:r>
      <w:r w:rsidR="00910EB5" w:rsidRPr="00FA5497">
        <w:t xml:space="preserve">15 million </w:t>
      </w:r>
      <w:r w:rsidR="00E611BA" w:rsidRPr="00FA5497">
        <w:t xml:space="preserve">of annual </w:t>
      </w:r>
      <w:r w:rsidR="007125FA" w:rsidRPr="00FA5497">
        <w:t>R&amp;D</w:t>
      </w:r>
      <w:r w:rsidR="00793C2D" w:rsidRPr="00FA5497">
        <w:t xml:space="preserve"> investment</w:t>
      </w:r>
      <w:r w:rsidR="00182760" w:rsidRPr="00FA5497">
        <w:t xml:space="preserve">.  Genetic gain in grass products is largely </w:t>
      </w:r>
      <w:r w:rsidR="00F9351C" w:rsidRPr="00FA5497">
        <w:t>a</w:t>
      </w:r>
      <w:r w:rsidR="00182760" w:rsidRPr="00FA5497">
        <w:t xml:space="preserve"> consequence of investment by these large R&amp;D firms.  The ‘breeding’ activities of remaining firms is usually limited to the activities of a single person within the firm whose role is largely to generate crosses between elite cultivars (bred by the R&amp;D firms) and select for sufficient morphological differences to gain PBR</w:t>
      </w:r>
      <w:r w:rsidR="00AD65E9" w:rsidRPr="00FA5497">
        <w:t>s</w:t>
      </w:r>
      <w:r w:rsidR="00182760" w:rsidRPr="00FA5497">
        <w:t xml:space="preserve"> registration.  The morphological differences selected for are </w:t>
      </w:r>
      <w:r w:rsidR="00910EB5" w:rsidRPr="00FA5497">
        <w:t>often of little or no</w:t>
      </w:r>
      <w:r w:rsidR="00182760" w:rsidRPr="00FA5497">
        <w:t xml:space="preserve"> economic consequence for farmers</w:t>
      </w:r>
      <w:r w:rsidR="001D48A3" w:rsidRPr="00FA5497">
        <w:t>.  Whilst it is yet to be tested, many cultivar</w:t>
      </w:r>
      <w:r w:rsidR="00910EB5" w:rsidRPr="00FA5497">
        <w:t>s</w:t>
      </w:r>
      <w:r w:rsidR="001D48A3" w:rsidRPr="00FA5497">
        <w:t xml:space="preserve"> marketed by these </w:t>
      </w:r>
      <w:r w:rsidR="007125FA" w:rsidRPr="00FA5497">
        <w:t xml:space="preserve">non R&amp;D </w:t>
      </w:r>
      <w:r w:rsidR="001D48A3" w:rsidRPr="00FA5497">
        <w:t xml:space="preserve">firms </w:t>
      </w:r>
      <w:r w:rsidR="00910EB5" w:rsidRPr="00FA5497">
        <w:t>will have received little more than cosmetic breeding to circumvent the intent of PBRs legislation and</w:t>
      </w:r>
      <w:r w:rsidR="00AD65E9" w:rsidRPr="00FA5497">
        <w:t xml:space="preserve"> thus</w:t>
      </w:r>
      <w:r w:rsidR="00910EB5" w:rsidRPr="00FA5497">
        <w:t xml:space="preserve"> </w:t>
      </w:r>
      <w:r w:rsidR="001D48A3" w:rsidRPr="00FA5497">
        <w:t>likely fall within the bounds of Essential Derivation</w:t>
      </w:r>
      <w:r w:rsidR="00F9351C" w:rsidRPr="00FA5497">
        <w:t xml:space="preserve"> under the PBR</w:t>
      </w:r>
      <w:r w:rsidR="00AD65E9" w:rsidRPr="00FA5497">
        <w:t>s</w:t>
      </w:r>
      <w:r w:rsidR="00F9351C" w:rsidRPr="00FA5497">
        <w:t xml:space="preserve"> legislation</w:t>
      </w:r>
      <w:r w:rsidR="001D48A3" w:rsidRPr="00FA5497">
        <w:t>.</w:t>
      </w:r>
    </w:p>
    <w:p w:rsidR="001D48A3" w:rsidRPr="00FA5497" w:rsidRDefault="001D48A3" w:rsidP="00FA5497">
      <w:r w:rsidRPr="00FA5497">
        <w:t>In addition to local innovation, the licensing of IP</w:t>
      </w:r>
      <w:r w:rsidR="007125FA" w:rsidRPr="00FA5497">
        <w:t xml:space="preserve"> generated overseas (in the form of cultivars) is </w:t>
      </w:r>
      <w:r w:rsidRPr="00FA5497">
        <w:t>the primary means of increasing product quality on the local market place</w:t>
      </w:r>
      <w:r w:rsidR="007125FA" w:rsidRPr="00FA5497">
        <w:t xml:space="preserve"> in some</w:t>
      </w:r>
      <w:r w:rsidR="00793C2D" w:rsidRPr="00FA5497">
        <w:t xml:space="preserve"> species</w:t>
      </w:r>
      <w:r w:rsidR="007125FA" w:rsidRPr="00FA5497">
        <w:t>, for instance</w:t>
      </w:r>
      <w:r w:rsidR="00793C2D" w:rsidRPr="00FA5497">
        <w:t xml:space="preserve"> Lucerne.</w:t>
      </w:r>
    </w:p>
    <w:p w:rsidR="00793C2D" w:rsidRPr="00FA5497" w:rsidRDefault="00793C2D" w:rsidP="003F5906">
      <w:pPr>
        <w:pStyle w:val="Heading1"/>
      </w:pPr>
      <w:bookmarkStart w:id="11" w:name="_Toc436688311"/>
      <w:r w:rsidRPr="00FA5497">
        <w:t>Nature of innovation in pasture seed</w:t>
      </w:r>
      <w:bookmarkEnd w:id="11"/>
    </w:p>
    <w:p w:rsidR="003F5906" w:rsidRDefault="003F5906" w:rsidP="00FA5497"/>
    <w:p w:rsidR="003A38D5" w:rsidRPr="00FA5497" w:rsidRDefault="00793C2D" w:rsidP="00FA5497">
      <w:r w:rsidRPr="00FA5497">
        <w:t>Most species used in pastures are outcrossing (i.e. ryegrass, tall fescue, lucerne, phalaris and cocksfoot), where the marketed cultivar consists of heterogeneous populations exhibiting relativ</w:t>
      </w:r>
      <w:r w:rsidR="00603081" w:rsidRPr="00FA5497">
        <w:t>ely uniform morphological</w:t>
      </w:r>
      <w:r w:rsidR="007125FA" w:rsidRPr="00FA5497">
        <w:t xml:space="preserve"> traits</w:t>
      </w:r>
      <w:r w:rsidRPr="00FA5497">
        <w:t xml:space="preserve">.  </w:t>
      </w:r>
      <w:r w:rsidR="008B7FCC" w:rsidRPr="00FA5497">
        <w:t xml:space="preserve">This is in contrast to cereals and many fruits and vegetables and ornamental plants where products marketed are either homogeneous populations </w:t>
      </w:r>
      <w:r w:rsidR="003A38D5" w:rsidRPr="00FA5497">
        <w:t xml:space="preserve">(for self-pollinating species) </w:t>
      </w:r>
      <w:r w:rsidR="008B7FCC" w:rsidRPr="00FA5497">
        <w:t xml:space="preserve">or </w:t>
      </w:r>
      <w:r w:rsidR="003A38D5" w:rsidRPr="00FA5497">
        <w:t xml:space="preserve">are </w:t>
      </w:r>
      <w:r w:rsidR="008B7FCC" w:rsidRPr="00FA5497">
        <w:t>vegetatively propagate</w:t>
      </w:r>
      <w:r w:rsidR="003A38D5" w:rsidRPr="00FA5497">
        <w:t>d</w:t>
      </w:r>
      <w:r w:rsidR="008B7FCC" w:rsidRPr="00FA5497">
        <w:t xml:space="preserve">.  </w:t>
      </w:r>
      <w:r w:rsidRPr="00FA5497">
        <w:t>The innovations of economic relevance to farmers are primarily forage yield, forage quality</w:t>
      </w:r>
      <w:r w:rsidR="00AD65E9" w:rsidRPr="00FA5497">
        <w:t xml:space="preserve"> and</w:t>
      </w:r>
      <w:r w:rsidRPr="00FA5497">
        <w:t xml:space="preserve"> persistence and disease resistance</w:t>
      </w:r>
      <w:r w:rsidR="00AD65E9" w:rsidRPr="00FA5497">
        <w:t xml:space="preserve"> of the forage plants</w:t>
      </w:r>
      <w:r w:rsidRPr="00FA5497">
        <w:t>.  In contra</w:t>
      </w:r>
      <w:r w:rsidR="007125FA" w:rsidRPr="00FA5497">
        <w:t>s</w:t>
      </w:r>
      <w:r w:rsidRPr="00FA5497">
        <w:t xml:space="preserve">t, PBR only concerns </w:t>
      </w:r>
      <w:r w:rsidR="00AD65E9" w:rsidRPr="00FA5497">
        <w:t>itself</w:t>
      </w:r>
      <w:r w:rsidRPr="00FA5497">
        <w:t xml:space="preserve"> with morphological traits</w:t>
      </w:r>
      <w:r w:rsidR="00AD65E9" w:rsidRPr="00FA5497">
        <w:t>,</w:t>
      </w:r>
      <w:r w:rsidR="008B7FCC" w:rsidRPr="00FA5497">
        <w:t xml:space="preserve"> the majority of wh</w:t>
      </w:r>
      <w:r w:rsidR="003A38D5" w:rsidRPr="00FA5497">
        <w:t>i</w:t>
      </w:r>
      <w:r w:rsidR="008B7FCC" w:rsidRPr="00FA5497">
        <w:t xml:space="preserve">ch are </w:t>
      </w:r>
      <w:r w:rsidR="003A38D5" w:rsidRPr="00FA5497">
        <w:t xml:space="preserve">usually </w:t>
      </w:r>
      <w:r w:rsidR="008B7FCC" w:rsidRPr="00FA5497">
        <w:t>of no</w:t>
      </w:r>
      <w:r w:rsidRPr="00FA5497">
        <w:t xml:space="preserve"> </w:t>
      </w:r>
      <w:r w:rsidR="007125FA" w:rsidRPr="00FA5497">
        <w:t xml:space="preserve">economic </w:t>
      </w:r>
      <w:r w:rsidRPr="00FA5497">
        <w:t xml:space="preserve">consequence to a </w:t>
      </w:r>
      <w:r w:rsidR="008B7FCC" w:rsidRPr="00FA5497">
        <w:t>farmer</w:t>
      </w:r>
      <w:r w:rsidRPr="00FA5497">
        <w:t>.</w:t>
      </w:r>
    </w:p>
    <w:p w:rsidR="003A38D5" w:rsidRPr="00FA5497" w:rsidRDefault="003A38D5" w:rsidP="00FA5497">
      <w:r w:rsidRPr="00FA5497">
        <w:t>The most critical innovations for pasture based farmers are those of highest economic importance, including:</w:t>
      </w:r>
    </w:p>
    <w:p w:rsidR="003A38D5" w:rsidRPr="00FA5497" w:rsidRDefault="003A38D5" w:rsidP="00FA5497">
      <w:pPr>
        <w:pStyle w:val="ListParagraph"/>
        <w:numPr>
          <w:ilvl w:val="0"/>
          <w:numId w:val="3"/>
        </w:numPr>
      </w:pPr>
      <w:r w:rsidRPr="00FA5497">
        <w:t>increased forage production in seasons of feed shortage, i.e. autumn, winter and summer;</w:t>
      </w:r>
    </w:p>
    <w:p w:rsidR="003A38D5" w:rsidRPr="00FA5497" w:rsidRDefault="003A38D5" w:rsidP="00FA5497">
      <w:pPr>
        <w:pStyle w:val="ListParagraph"/>
        <w:numPr>
          <w:ilvl w:val="0"/>
          <w:numId w:val="3"/>
        </w:numPr>
      </w:pPr>
      <w:r w:rsidRPr="00FA5497">
        <w:t xml:space="preserve">the ability for a plant to persist, thus reducing the average </w:t>
      </w:r>
      <w:r w:rsidR="00AD65E9" w:rsidRPr="00FA5497">
        <w:t xml:space="preserve">annual </w:t>
      </w:r>
      <w:r w:rsidRPr="00FA5497">
        <w:t>cost of pasture establishment;</w:t>
      </w:r>
    </w:p>
    <w:p w:rsidR="00793C2D" w:rsidRPr="00FA5497" w:rsidRDefault="003A38D5" w:rsidP="00FA5497">
      <w:pPr>
        <w:pStyle w:val="ListParagraph"/>
        <w:numPr>
          <w:ilvl w:val="0"/>
          <w:numId w:val="3"/>
        </w:numPr>
      </w:pPr>
      <w:r w:rsidRPr="00FA5497">
        <w:t>the digestibility and chemical characteristics of the forage gro</w:t>
      </w:r>
      <w:r w:rsidR="00AD65E9" w:rsidRPr="00FA5497">
        <w:t>wn</w:t>
      </w:r>
      <w:r w:rsidRPr="00FA5497">
        <w:t>; and</w:t>
      </w:r>
    </w:p>
    <w:p w:rsidR="003A38D5" w:rsidRPr="00FA5497" w:rsidRDefault="00F800C1" w:rsidP="00FA5497">
      <w:pPr>
        <w:pStyle w:val="ListParagraph"/>
        <w:numPr>
          <w:ilvl w:val="0"/>
          <w:numId w:val="3"/>
        </w:numPr>
      </w:pPr>
      <w:r w:rsidRPr="00FA5497">
        <w:t>resist</w:t>
      </w:r>
      <w:r>
        <w:t>a</w:t>
      </w:r>
      <w:r w:rsidRPr="00FA5497">
        <w:t>nce</w:t>
      </w:r>
      <w:r w:rsidR="003A38D5" w:rsidRPr="00FA5497">
        <w:t xml:space="preserve"> of the forage plant to </w:t>
      </w:r>
      <w:r w:rsidR="00AD65E9" w:rsidRPr="00FA5497">
        <w:t xml:space="preserve">relevant </w:t>
      </w:r>
      <w:r w:rsidR="003A38D5" w:rsidRPr="00FA5497">
        <w:t>diseases.</w:t>
      </w:r>
    </w:p>
    <w:p w:rsidR="007D0DAF" w:rsidRDefault="003A38D5" w:rsidP="00113126">
      <w:r w:rsidRPr="00FA5497">
        <w:t>Given all of the above can be readily measured, if innovation in them is to be encouraged we must seek to make the IP associated with their improvement protectable, currently it is not.</w:t>
      </w:r>
      <w:r w:rsidR="007D0DAF">
        <w:br w:type="page"/>
      </w:r>
    </w:p>
    <w:p w:rsidR="00854AC0" w:rsidRPr="00FA5497" w:rsidRDefault="001D48A3" w:rsidP="003F5906">
      <w:pPr>
        <w:pStyle w:val="Heading1"/>
      </w:pPr>
      <w:bookmarkStart w:id="12" w:name="_Toc436688312"/>
      <w:r w:rsidRPr="00FA5497">
        <w:t>What limits the rate of innovation in pasture seed products?</w:t>
      </w:r>
      <w:bookmarkEnd w:id="12"/>
    </w:p>
    <w:p w:rsidR="003F5906" w:rsidRDefault="003F5906" w:rsidP="00FA5497"/>
    <w:p w:rsidR="00113126" w:rsidRDefault="007125FA" w:rsidP="00113126">
      <w:r w:rsidRPr="00FA5497">
        <w:t>With the withdrawal of state breeding resources, i</w:t>
      </w:r>
      <w:r w:rsidR="001D48A3" w:rsidRPr="00FA5497">
        <w:t xml:space="preserve">nvestment in the improvement of pasture seed products is </w:t>
      </w:r>
      <w:r w:rsidRPr="00FA5497">
        <w:t xml:space="preserve">now </w:t>
      </w:r>
      <w:r w:rsidR="001D48A3" w:rsidRPr="00FA5497">
        <w:t xml:space="preserve">entirely a function of a </w:t>
      </w:r>
      <w:r w:rsidRPr="00FA5497">
        <w:t xml:space="preserve">private </w:t>
      </w:r>
      <w:r w:rsidR="001D48A3" w:rsidRPr="00FA5497">
        <w:t xml:space="preserve">firms expected return.  </w:t>
      </w:r>
      <w:r w:rsidRPr="00FA5497">
        <w:t>There are t</w:t>
      </w:r>
      <w:r w:rsidR="001D48A3" w:rsidRPr="00FA5497">
        <w:t>hree pre-requisites conditions for a firm to realise a return on investment</w:t>
      </w:r>
      <w:r w:rsidRPr="00FA5497">
        <w:t xml:space="preserve"> in pasture seed products</w:t>
      </w:r>
      <w:r w:rsidR="008D51BD" w:rsidRPr="00FA5497">
        <w:t xml:space="preserve">.  These are </w:t>
      </w:r>
      <w:r w:rsidR="007D0DAF">
        <w:t xml:space="preserve">listed and </w:t>
      </w:r>
      <w:r w:rsidR="008D51BD" w:rsidRPr="00FA5497">
        <w:t>discussed below.</w:t>
      </w:r>
      <w:bookmarkStart w:id="13" w:name="_Toc436673179"/>
      <w:bookmarkStart w:id="14" w:name="_Toc436673180"/>
      <w:bookmarkStart w:id="15" w:name="_Toc436673181"/>
      <w:bookmarkEnd w:id="13"/>
      <w:bookmarkEnd w:id="14"/>
      <w:bookmarkEnd w:id="15"/>
    </w:p>
    <w:p w:rsidR="007D0DAF" w:rsidRPr="007D0DAF" w:rsidRDefault="007D0DAF" w:rsidP="007D0DAF">
      <w:pPr>
        <w:pStyle w:val="ListParagraph"/>
        <w:keepNext/>
        <w:keepLines/>
        <w:numPr>
          <w:ilvl w:val="0"/>
          <w:numId w:val="6"/>
        </w:numPr>
        <w:spacing w:before="200" w:after="0"/>
        <w:contextualSpacing w:val="0"/>
        <w:outlineLvl w:val="1"/>
        <w:rPr>
          <w:rFonts w:eastAsiaTheme="majorEastAsia"/>
          <w:b/>
          <w:bCs/>
          <w:vanish/>
          <w:color w:val="4F81BD" w:themeColor="accent1"/>
          <w:sz w:val="26"/>
          <w:szCs w:val="26"/>
        </w:rPr>
      </w:pPr>
      <w:r>
        <w:rPr>
          <w:rFonts w:eastAsiaTheme="majorEastAsia"/>
          <w:b/>
          <w:bCs/>
          <w:vanish/>
          <w:color w:val="4F81BD" w:themeColor="accent1"/>
          <w:sz w:val="26"/>
          <w:szCs w:val="26"/>
        </w:rPr>
        <w:t>Demand</w:t>
      </w:r>
      <w:bookmarkStart w:id="16" w:name="_Toc436670867"/>
      <w:bookmarkStart w:id="17" w:name="_Toc436688313"/>
      <w:bookmarkEnd w:id="16"/>
      <w:bookmarkEnd w:id="17"/>
    </w:p>
    <w:p w:rsidR="007D0DAF" w:rsidRPr="007D0DAF" w:rsidRDefault="007D0DAF" w:rsidP="007D0DAF">
      <w:pPr>
        <w:pStyle w:val="ListParagraph"/>
        <w:keepNext/>
        <w:keepLines/>
        <w:numPr>
          <w:ilvl w:val="0"/>
          <w:numId w:val="6"/>
        </w:numPr>
        <w:spacing w:before="200" w:after="0"/>
        <w:contextualSpacing w:val="0"/>
        <w:outlineLvl w:val="1"/>
        <w:rPr>
          <w:rFonts w:eastAsiaTheme="majorEastAsia"/>
          <w:b/>
          <w:bCs/>
          <w:vanish/>
          <w:color w:val="4F81BD" w:themeColor="accent1"/>
          <w:sz w:val="26"/>
          <w:szCs w:val="26"/>
        </w:rPr>
      </w:pPr>
      <w:r>
        <w:rPr>
          <w:rFonts w:eastAsiaTheme="majorEastAsia"/>
          <w:b/>
          <w:bCs/>
          <w:vanish/>
          <w:color w:val="4F81BD" w:themeColor="accent1"/>
          <w:sz w:val="26"/>
          <w:szCs w:val="26"/>
        </w:rPr>
        <w:t>Information</w:t>
      </w:r>
      <w:bookmarkStart w:id="18" w:name="_Toc436670868"/>
      <w:bookmarkStart w:id="19" w:name="_Toc436688314"/>
      <w:bookmarkEnd w:id="18"/>
      <w:bookmarkEnd w:id="19"/>
    </w:p>
    <w:p w:rsidR="007D0DAF" w:rsidRPr="007D0DAF" w:rsidRDefault="007D0DAF" w:rsidP="007D0DAF">
      <w:pPr>
        <w:pStyle w:val="ListParagraph"/>
        <w:keepNext/>
        <w:keepLines/>
        <w:numPr>
          <w:ilvl w:val="0"/>
          <w:numId w:val="6"/>
        </w:numPr>
        <w:spacing w:before="200" w:after="0"/>
        <w:contextualSpacing w:val="0"/>
        <w:outlineLvl w:val="1"/>
        <w:rPr>
          <w:rFonts w:eastAsiaTheme="majorEastAsia"/>
          <w:b/>
          <w:bCs/>
          <w:vanish/>
          <w:color w:val="4F81BD" w:themeColor="accent1"/>
          <w:sz w:val="26"/>
          <w:szCs w:val="26"/>
        </w:rPr>
      </w:pPr>
      <w:r>
        <w:rPr>
          <w:rFonts w:eastAsiaTheme="majorEastAsia"/>
          <w:b/>
          <w:bCs/>
          <w:vanish/>
          <w:color w:val="4F81BD" w:themeColor="accent1"/>
          <w:sz w:val="26"/>
          <w:szCs w:val="26"/>
        </w:rPr>
        <w:t xml:space="preserve">Intellectual property rights </w:t>
      </w:r>
      <w:bookmarkStart w:id="20" w:name="_Toc436670869"/>
      <w:bookmarkStart w:id="21" w:name="_Toc436688315"/>
      <w:bookmarkEnd w:id="20"/>
      <w:bookmarkEnd w:id="21"/>
    </w:p>
    <w:p w:rsidR="00FA5497" w:rsidRPr="003F5906" w:rsidRDefault="008D51BD" w:rsidP="007D0DAF">
      <w:pPr>
        <w:pStyle w:val="Heading2"/>
        <w:ind w:left="-142"/>
      </w:pPr>
      <w:bookmarkStart w:id="22" w:name="_Toc436688316"/>
      <w:r w:rsidRPr="003F5906">
        <w:t>Demand</w:t>
      </w:r>
      <w:bookmarkEnd w:id="22"/>
      <w:r w:rsidRPr="003F5906">
        <w:t xml:space="preserve"> </w:t>
      </w:r>
    </w:p>
    <w:p w:rsidR="00F54267" w:rsidRPr="00FA5497" w:rsidRDefault="00FA5497" w:rsidP="00FA5497">
      <w:r w:rsidRPr="00FA5497">
        <w:t>T</w:t>
      </w:r>
      <w:r w:rsidR="001D48A3" w:rsidRPr="00FA5497">
        <w:t>here must be sufficient demand from farmers for a particular products/solution</w:t>
      </w:r>
      <w:r w:rsidR="007125FA" w:rsidRPr="00FA5497">
        <w:t>.  F</w:t>
      </w:r>
      <w:r w:rsidR="001D48A3" w:rsidRPr="00FA5497">
        <w:t xml:space="preserve">irms will </w:t>
      </w:r>
      <w:r w:rsidR="008D51BD" w:rsidRPr="00FA5497">
        <w:t>invest the most resources into the markets</w:t>
      </w:r>
      <w:r w:rsidR="003A38D5" w:rsidRPr="00FA5497">
        <w:t xml:space="preserve"> with the highest potential returns given existing IP rights</w:t>
      </w:r>
      <w:r w:rsidR="008D51BD" w:rsidRPr="00FA5497">
        <w:t xml:space="preserve">.  An example of this is the large investment into perennial ryegrass but the comparatively </w:t>
      </w:r>
      <w:r w:rsidR="007125FA" w:rsidRPr="00FA5497">
        <w:t>small</w:t>
      </w:r>
      <w:r w:rsidR="008D51BD" w:rsidRPr="00FA5497">
        <w:t xml:space="preserve"> investment into the improvement of products for Australian fa</w:t>
      </w:r>
      <w:r w:rsidR="007125FA" w:rsidRPr="00FA5497">
        <w:t>rmers in marginal farming zones</w:t>
      </w:r>
      <w:r w:rsidR="004D3274" w:rsidRPr="00FA5497">
        <w:t>.</w:t>
      </w:r>
      <w:r w:rsidR="00F54267" w:rsidRPr="00FA5497">
        <w:t xml:space="preserve">  Intellectual property rights have a role in demand as they allow product differentiation, a prerequisite for the communication of product quality.</w:t>
      </w:r>
    </w:p>
    <w:p w:rsidR="00FA5497" w:rsidRDefault="008D51BD" w:rsidP="00E84603">
      <w:pPr>
        <w:pStyle w:val="Heading2"/>
        <w:ind w:left="-142"/>
      </w:pPr>
      <w:bookmarkStart w:id="23" w:name="_Toc436688317"/>
      <w:r w:rsidRPr="00FA5497">
        <w:rPr>
          <w:rStyle w:val="Heading3Char"/>
          <w:b/>
          <w:bCs/>
          <w:i w:val="0"/>
          <w:sz w:val="26"/>
        </w:rPr>
        <w:t>Information</w:t>
      </w:r>
      <w:r w:rsidR="00FA5497">
        <w:t xml:space="preserve"> </w:t>
      </w:r>
      <w:r w:rsidR="007D0DAF">
        <w:t>transparency</w:t>
      </w:r>
      <w:bookmarkEnd w:id="23"/>
    </w:p>
    <w:p w:rsidR="008D51BD" w:rsidRPr="00FA5497" w:rsidRDefault="00FA5497" w:rsidP="00FA5497">
      <w:r>
        <w:t>T</w:t>
      </w:r>
      <w:r w:rsidR="008D51BD" w:rsidRPr="00FA5497">
        <w:t xml:space="preserve">here must </w:t>
      </w:r>
      <w:r w:rsidR="004D3274" w:rsidRPr="00FA5497">
        <w:t xml:space="preserve">be market place transparency, i.e. </w:t>
      </w:r>
      <w:r w:rsidR="008D51BD" w:rsidRPr="00FA5497">
        <w:t xml:space="preserve">no product quality information market failure.  Currently all firms in the Australian market place, including those with no consequential R&amp;D investment claim to have the best products for Australian farmers.  This is not possible, and as there is no independent arbiter of product quality, the Australian market place is rife which what likely qualifies as deceptive and misleading conduct.  This inability to transparently communicate product quality significantly constrains the private sectors </w:t>
      </w:r>
      <w:r w:rsidR="00790712" w:rsidRPr="00FA5497">
        <w:t>ability</w:t>
      </w:r>
      <w:r w:rsidR="008D51BD" w:rsidRPr="00FA5497">
        <w:t xml:space="preserve"> to invest in innovation for Australian farmers.  It is </w:t>
      </w:r>
      <w:r w:rsidR="00F67EDC" w:rsidRPr="00FA5497">
        <w:t>promising</w:t>
      </w:r>
      <w:r w:rsidR="008D51BD" w:rsidRPr="00FA5497">
        <w:t xml:space="preserve"> to see </w:t>
      </w:r>
      <w:r w:rsidR="00F67EDC" w:rsidRPr="00FA5497">
        <w:t>farmer</w:t>
      </w:r>
      <w:r w:rsidR="008D51BD" w:rsidRPr="00FA5497">
        <w:t xml:space="preserve"> levy funded </w:t>
      </w:r>
      <w:r w:rsidR="007D0DAF" w:rsidRPr="00FA5497">
        <w:t>organistions</w:t>
      </w:r>
      <w:r w:rsidR="008D51BD" w:rsidRPr="00FA5497">
        <w:t xml:space="preserve"> such as Meat and Livestock Australia (MLA) and Dairy Australia (DA) finally </w:t>
      </w:r>
      <w:r w:rsidR="003A38D5" w:rsidRPr="00FA5497">
        <w:t xml:space="preserve">appreciate </w:t>
      </w:r>
      <w:r w:rsidR="00F67EDC" w:rsidRPr="00FA5497">
        <w:t xml:space="preserve">the role this information market failure </w:t>
      </w:r>
      <w:r w:rsidR="00F54267" w:rsidRPr="00FA5497">
        <w:t xml:space="preserve">has </w:t>
      </w:r>
      <w:r w:rsidR="00F67EDC" w:rsidRPr="00FA5497">
        <w:t>in constraining investment</w:t>
      </w:r>
      <w:r w:rsidR="00BE37E6" w:rsidRPr="00FA5497">
        <w:t>.</w:t>
      </w:r>
      <w:r w:rsidR="00F67EDC" w:rsidRPr="00FA5497">
        <w:t xml:space="preserve"> </w:t>
      </w:r>
      <w:r w:rsidR="00BE37E6" w:rsidRPr="00FA5497">
        <w:t xml:space="preserve">Both </w:t>
      </w:r>
      <w:r w:rsidR="007D0DAF" w:rsidRPr="00FA5497">
        <w:t>organistions</w:t>
      </w:r>
      <w:r w:rsidR="00BE37E6" w:rsidRPr="00FA5497">
        <w:t xml:space="preserve"> are attempting to </w:t>
      </w:r>
      <w:r w:rsidR="00F67EDC" w:rsidRPr="00FA5497">
        <w:t xml:space="preserve">solve it via </w:t>
      </w:r>
      <w:r w:rsidR="00AD65E9" w:rsidRPr="00FA5497">
        <w:t xml:space="preserve">establishing </w:t>
      </w:r>
      <w:r w:rsidR="00F67EDC" w:rsidRPr="00FA5497">
        <w:t>transparent cultivar evaluation schemes.</w:t>
      </w:r>
    </w:p>
    <w:p w:rsidR="00F9351C" w:rsidRPr="00FA5497" w:rsidRDefault="00F54267" w:rsidP="00FA5497">
      <w:r w:rsidRPr="00FA5497">
        <w:t xml:space="preserve">Intellectual property rights like PBRs are essential for these in-market product quality testing </w:t>
      </w:r>
      <w:r w:rsidR="007D0DAF" w:rsidRPr="00FA5497">
        <w:t>program</w:t>
      </w:r>
      <w:r w:rsidR="007D0DAF">
        <w:t>s</w:t>
      </w:r>
      <w:r w:rsidR="00E84603">
        <w:t xml:space="preserve"> </w:t>
      </w:r>
      <w:r w:rsidRPr="00FA5497">
        <w:t xml:space="preserve">as they are needed to </w:t>
      </w:r>
      <w:r w:rsidR="00BE37E6" w:rsidRPr="00FA5497">
        <w:t xml:space="preserve">justify </w:t>
      </w:r>
      <w:r w:rsidRPr="00FA5497">
        <w:t xml:space="preserve">the investment </w:t>
      </w:r>
      <w:r w:rsidR="00BE37E6" w:rsidRPr="00FA5497">
        <w:t xml:space="preserve">in </w:t>
      </w:r>
      <w:r w:rsidRPr="00FA5497">
        <w:t xml:space="preserve">such </w:t>
      </w:r>
      <w:r w:rsidR="007D0DAF" w:rsidRPr="00FA5497">
        <w:t>program</w:t>
      </w:r>
      <w:r w:rsidR="007D0DAF">
        <w:t>s</w:t>
      </w:r>
      <w:r w:rsidRPr="00FA5497">
        <w:t>.</w:t>
      </w:r>
    </w:p>
    <w:p w:rsidR="00FA5497" w:rsidRPr="00FA5497" w:rsidRDefault="008D51BD" w:rsidP="00E84603">
      <w:pPr>
        <w:pStyle w:val="Heading2"/>
        <w:ind w:left="-142"/>
      </w:pPr>
      <w:bookmarkStart w:id="24" w:name="_Toc436688318"/>
      <w:r w:rsidRPr="00FA5497">
        <w:rPr>
          <w:rStyle w:val="Heading3Char"/>
          <w:b/>
          <w:bCs/>
          <w:i w:val="0"/>
          <w:sz w:val="26"/>
        </w:rPr>
        <w:t>Intellectual property rights</w:t>
      </w:r>
      <w:bookmarkEnd w:id="24"/>
      <w:r w:rsidRPr="00FA5497">
        <w:t xml:space="preserve"> </w:t>
      </w:r>
    </w:p>
    <w:p w:rsidR="00390A7A" w:rsidRDefault="00FA5497" w:rsidP="00FA5497">
      <w:r>
        <w:t>T</w:t>
      </w:r>
      <w:r w:rsidR="003A0D98" w:rsidRPr="00FA5497">
        <w:t>here must be sufficient IP rights to prevent free-</w:t>
      </w:r>
      <w:r w:rsidR="00CA6D96" w:rsidRPr="00FA5497">
        <w:t>riding</w:t>
      </w:r>
      <w:r w:rsidR="003A0D98" w:rsidRPr="00FA5497">
        <w:t xml:space="preserve"> and allow a return on investment for the IP generator.  This is discussed </w:t>
      </w:r>
      <w:r w:rsidR="00BE37E6" w:rsidRPr="00FA5497">
        <w:t xml:space="preserve">in the sections </w:t>
      </w:r>
      <w:r w:rsidR="003A0D98" w:rsidRPr="00FA5497">
        <w:t>below.</w:t>
      </w:r>
    </w:p>
    <w:p w:rsidR="00AC3F92" w:rsidRPr="003F5906" w:rsidRDefault="00AC3F92" w:rsidP="003F5906">
      <w:pPr>
        <w:pStyle w:val="Heading1"/>
      </w:pPr>
      <w:bookmarkStart w:id="25" w:name="_Toc436688319"/>
      <w:r w:rsidRPr="003F5906">
        <w:t>Productivity commission questions regarding the efficacy of plant breeders rights</w:t>
      </w:r>
      <w:bookmarkEnd w:id="25"/>
    </w:p>
    <w:p w:rsidR="001146DB" w:rsidRPr="003F5906" w:rsidRDefault="00AC3F92" w:rsidP="003F5906">
      <w:pPr>
        <w:pStyle w:val="Heading3"/>
      </w:pPr>
      <w:bookmarkStart w:id="26" w:name="_Toc436688320"/>
      <w:r w:rsidRPr="003F5906">
        <w:t xml:space="preserve">Questions 1 - </w:t>
      </w:r>
      <w:r w:rsidR="001146DB" w:rsidRPr="003F5906">
        <w:t xml:space="preserve">Is </w:t>
      </w:r>
      <w:r w:rsidR="003F4CD2">
        <w:t>there</w:t>
      </w:r>
      <w:r w:rsidR="001146DB" w:rsidRPr="003F5906">
        <w:t xml:space="preserve"> quantitative evidence to show that the introduction of PBRs led to an increase in the quality and quantity of new plant varieties, and as increase in the role of the private sector in plant breeding?</w:t>
      </w:r>
      <w:bookmarkEnd w:id="26"/>
      <w:r w:rsidRPr="003F5906">
        <w:br/>
      </w:r>
    </w:p>
    <w:p w:rsidR="001146DB" w:rsidRPr="00FA5497" w:rsidRDefault="00AC3F92" w:rsidP="00FA5497">
      <w:r w:rsidRPr="00FA5497">
        <w:t xml:space="preserve">As </w:t>
      </w:r>
      <w:r w:rsidR="00AD572F" w:rsidRPr="00FA5497">
        <w:t>an important input to most Australian dairy farms and many Australian sheep and beef farms</w:t>
      </w:r>
      <w:r w:rsidRPr="00FA5497">
        <w:t xml:space="preserve">, perennial ryegrass is by far the </w:t>
      </w:r>
      <w:r w:rsidR="00AD65E9" w:rsidRPr="00FA5497">
        <w:t>highest value</w:t>
      </w:r>
      <w:r w:rsidRPr="00FA5497">
        <w:t xml:space="preserve"> market segment </w:t>
      </w:r>
      <w:r w:rsidR="00AD65E9" w:rsidRPr="00FA5497">
        <w:t xml:space="preserve">(by seed sales) </w:t>
      </w:r>
      <w:r w:rsidRPr="00FA5497">
        <w:t>within the Australian pasture seed market</w:t>
      </w:r>
      <w:r w:rsidR="00E611BA" w:rsidRPr="00FA5497">
        <w:t>.  Prior to</w:t>
      </w:r>
      <w:r w:rsidR="00AD572F" w:rsidRPr="00FA5497">
        <w:t xml:space="preserve"> the introduction of PBRs no private firm bred perennial ryegrass as it was not possible to obtain a return on investment.  After the introduction of PBRs many firms commenced perennial ryegrass breeding and </w:t>
      </w:r>
      <w:r w:rsidR="00AD65E9" w:rsidRPr="00FA5497">
        <w:t xml:space="preserve">the improvement of these products </w:t>
      </w:r>
      <w:r w:rsidR="00AD572F" w:rsidRPr="00FA5497">
        <w:t xml:space="preserve">now </w:t>
      </w:r>
      <w:r w:rsidR="00AD65E9" w:rsidRPr="00FA5497">
        <w:t>attracts</w:t>
      </w:r>
      <w:r w:rsidR="00AD572F" w:rsidRPr="00FA5497">
        <w:t xml:space="preserve"> considerable investment.</w:t>
      </w:r>
    </w:p>
    <w:p w:rsidR="00793C2D" w:rsidRPr="00FA5497" w:rsidRDefault="007A564F" w:rsidP="00FA5497">
      <w:r>
        <w:rPr>
          <w:noProof/>
          <w:lang w:val="en-AU" w:eastAsia="en-AU"/>
        </w:rPr>
        <mc:AlternateContent>
          <mc:Choice Requires="wps">
            <w:drawing>
              <wp:anchor distT="0" distB="0" distL="114300" distR="114300" simplePos="0" relativeHeight="251659264" behindDoc="0" locked="0" layoutInCell="1" allowOverlap="1" wp14:anchorId="1A530FD6" wp14:editId="7F933C56">
                <wp:simplePos x="0" y="0"/>
                <wp:positionH relativeFrom="column">
                  <wp:posOffset>-13970</wp:posOffset>
                </wp:positionH>
                <wp:positionV relativeFrom="paragraph">
                  <wp:posOffset>1147445</wp:posOffset>
                </wp:positionV>
                <wp:extent cx="6073140" cy="2715895"/>
                <wp:effectExtent l="0" t="0" r="22860" b="273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2715895"/>
                        </a:xfrm>
                        <a:prstGeom prst="rect">
                          <a:avLst/>
                        </a:prstGeom>
                        <a:solidFill>
                          <a:srgbClr val="FFFFFF"/>
                        </a:solidFill>
                        <a:ln w="9525">
                          <a:solidFill>
                            <a:srgbClr val="000000"/>
                          </a:solidFill>
                          <a:miter lim="800000"/>
                          <a:headEnd/>
                          <a:tailEnd/>
                        </a:ln>
                      </wps:spPr>
                      <wps:txbx>
                        <w:txbxContent>
                          <w:p w:rsidR="0022075F" w:rsidRDefault="0022075F">
                            <w:pPr>
                              <w:rPr>
                                <w:b/>
                              </w:rPr>
                            </w:pPr>
                          </w:p>
                          <w:p w:rsidR="0022075F" w:rsidRDefault="0022075F">
                            <w:pPr>
                              <w:rPr>
                                <w:b/>
                              </w:rPr>
                            </w:pPr>
                          </w:p>
                          <w:p w:rsidR="0022075F" w:rsidRDefault="0022075F">
                            <w:pPr>
                              <w:rPr>
                                <w:b/>
                              </w:rPr>
                            </w:pPr>
                          </w:p>
                          <w:p w:rsidR="0022075F" w:rsidRDefault="0022075F">
                            <w:pPr>
                              <w:rPr>
                                <w:b/>
                              </w:rPr>
                            </w:pPr>
                          </w:p>
                          <w:p w:rsidR="0022075F" w:rsidRPr="0022075F" w:rsidRDefault="0022075F">
                            <w:pPr>
                              <w:rPr>
                                <w:b/>
                              </w:rPr>
                            </w:pPr>
                            <w:r w:rsidRPr="0022075F">
                              <w:rPr>
                                <w:b/>
                              </w:rPr>
                              <w:t>Figure 1 has been provided commercial</w:t>
                            </w:r>
                            <w:r>
                              <w:rPr>
                                <w:b/>
                              </w:rPr>
                              <w:t>ly</w:t>
                            </w:r>
                            <w:r w:rsidR="00E35EB7">
                              <w:rPr>
                                <w:b/>
                              </w:rPr>
                              <w:t>-</w:t>
                            </w:r>
                            <w:r>
                              <w:rPr>
                                <w:b/>
                              </w:rPr>
                              <w:t>in</w:t>
                            </w:r>
                            <w:r w:rsidR="00E35EB7">
                              <w:rPr>
                                <w:b/>
                              </w:rPr>
                              <w:t>-</w:t>
                            </w:r>
                            <w:r w:rsidRPr="0022075F">
                              <w:rPr>
                                <w:b/>
                              </w:rPr>
                              <w:t>confidence to the productivity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90.35pt;width:478.2pt;height:2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">
                <v:textbox>
                  <w:txbxContent>
                    <w:p w:rsidR="0022075F" w:rsidRDefault="0022075F">
                      <w:pPr>
                        <w:rPr>
                          <w:b/>
                        </w:rPr>
                      </w:pPr>
                    </w:p>
                    <w:p w:rsidR="0022075F" w:rsidRDefault="0022075F">
                      <w:pPr>
                        <w:rPr>
                          <w:b/>
                        </w:rPr>
                      </w:pPr>
                    </w:p>
                    <w:p w:rsidR="0022075F" w:rsidRDefault="0022075F">
                      <w:pPr>
                        <w:rPr>
                          <w:b/>
                        </w:rPr>
                      </w:pPr>
                    </w:p>
                    <w:p w:rsidR="0022075F" w:rsidRDefault="0022075F">
                      <w:pPr>
                        <w:rPr>
                          <w:b/>
                        </w:rPr>
                      </w:pPr>
                    </w:p>
                    <w:p w:rsidR="0022075F" w:rsidRPr="0022075F" w:rsidRDefault="0022075F">
                      <w:pPr>
                        <w:rPr>
                          <w:b/>
                        </w:rPr>
                      </w:pPr>
                      <w:r w:rsidRPr="0022075F">
                        <w:rPr>
                          <w:b/>
                        </w:rPr>
                        <w:t>Figure 1 has been provided commercial</w:t>
                      </w:r>
                      <w:r>
                        <w:rPr>
                          <w:b/>
                        </w:rPr>
                        <w:t>ly</w:t>
                      </w:r>
                      <w:r w:rsidR="00E35EB7">
                        <w:rPr>
                          <w:b/>
                        </w:rPr>
                        <w:t>-</w:t>
                      </w:r>
                      <w:r>
                        <w:rPr>
                          <w:b/>
                        </w:rPr>
                        <w:t>in</w:t>
                      </w:r>
                      <w:r w:rsidR="00E35EB7">
                        <w:rPr>
                          <w:b/>
                        </w:rPr>
                        <w:t>-</w:t>
                      </w:r>
                      <w:r w:rsidRPr="0022075F">
                        <w:rPr>
                          <w:b/>
                        </w:rPr>
                        <w:t>confidence to the productivity commission.</w:t>
                      </w:r>
                    </w:p>
                  </w:txbxContent>
                </v:textbox>
                <w10:wrap type="topAndBottom"/>
              </v:shape>
            </w:pict>
          </mc:Fallback>
        </mc:AlternateContent>
      </w:r>
      <w:r w:rsidR="00793C2D" w:rsidRPr="00FA5497">
        <w:t xml:space="preserve">PGG Wrightson </w:t>
      </w:r>
      <w:r w:rsidR="00790712" w:rsidRPr="00FA5497">
        <w:t>S</w:t>
      </w:r>
      <w:r w:rsidR="00793C2D" w:rsidRPr="00FA5497">
        <w:t xml:space="preserve">eeds </w:t>
      </w:r>
      <w:r w:rsidR="00790712" w:rsidRPr="00FA5497">
        <w:t>have a large database of perennial ryegrass cultivar performance data</w:t>
      </w:r>
      <w:r w:rsidR="00AD65E9" w:rsidRPr="00FA5497">
        <w:t>, with information</w:t>
      </w:r>
      <w:r w:rsidR="00790712" w:rsidRPr="00FA5497">
        <w:t xml:space="preserve"> on almost all cultivars currently and historically marketed in Australia</w:t>
      </w:r>
      <w:r w:rsidR="00AD65E9" w:rsidRPr="00FA5497">
        <w:t xml:space="preserve"> and New Zealand</w:t>
      </w:r>
      <w:r w:rsidR="00790712" w:rsidRPr="00FA5497">
        <w:t>.  Total annual dry matter production is one important measure of a cultivar</w:t>
      </w:r>
      <w:r w:rsidR="003A0D98" w:rsidRPr="00FA5497">
        <w:t>’</w:t>
      </w:r>
      <w:r w:rsidR="00790712" w:rsidRPr="00FA5497">
        <w:t xml:space="preserve">s performance and in </w:t>
      </w:r>
      <w:r w:rsidR="00AC3F92" w:rsidRPr="00FA5497">
        <w:t xml:space="preserve">Figure </w:t>
      </w:r>
      <w:r w:rsidR="00790712" w:rsidRPr="00FA5497">
        <w:t xml:space="preserve">1 is shown as a function of year of release.  Cultivars bred by the state sector are displayed in </w:t>
      </w:r>
      <w:r w:rsidR="00E204FA" w:rsidRPr="00FA5497">
        <w:t>red</w:t>
      </w:r>
      <w:r w:rsidR="003A0D98" w:rsidRPr="00FA5497">
        <w:t xml:space="preserve"> and private sector cultivars</w:t>
      </w:r>
      <w:r w:rsidR="00790712" w:rsidRPr="00FA5497">
        <w:t xml:space="preserve"> displayed in </w:t>
      </w:r>
      <w:r w:rsidR="00E204FA" w:rsidRPr="00FA5497">
        <w:t>blue</w:t>
      </w:r>
      <w:r w:rsidR="00790712" w:rsidRPr="00FA5497">
        <w:t>.</w:t>
      </w:r>
    </w:p>
    <w:p w:rsidR="00E204FA" w:rsidRDefault="00490CDC" w:rsidP="00FA5497">
      <w:pPr>
        <w:pStyle w:val="Caption"/>
      </w:pPr>
      <w:r w:rsidRPr="00FA5497">
        <w:t xml:space="preserve">Figure </w:t>
      </w:r>
      <w:r w:rsidR="006912B8">
        <w:fldChar w:fldCharType="begin"/>
      </w:r>
      <w:r w:rsidR="006912B8">
        <w:instrText xml:space="preserve"> SEQ Chart \* ARABIC </w:instrText>
      </w:r>
      <w:r w:rsidR="006912B8">
        <w:fldChar w:fldCharType="separate"/>
      </w:r>
      <w:r w:rsidR="001934A4" w:rsidRPr="00FA5497">
        <w:rPr>
          <w:noProof/>
        </w:rPr>
        <w:t>1</w:t>
      </w:r>
      <w:r w:rsidR="006912B8">
        <w:rPr>
          <w:noProof/>
        </w:rPr>
        <w:fldChar w:fldCharType="end"/>
      </w:r>
      <w:r w:rsidR="00E204FA" w:rsidRPr="00FA5497">
        <w:t xml:space="preserve"> Rate of genetic gain in total annual yield</w:t>
      </w:r>
    </w:p>
    <w:p w:rsidR="00E84603" w:rsidRDefault="00E84603" w:rsidP="00E84603"/>
    <w:p w:rsidR="0022075F" w:rsidRDefault="0022075F" w:rsidP="00E84603"/>
    <w:p w:rsidR="0087409E" w:rsidRPr="003F5906" w:rsidRDefault="0087409E" w:rsidP="003F5906">
      <w:pPr>
        <w:pStyle w:val="Heading4"/>
      </w:pPr>
      <w:r w:rsidRPr="003F5906">
        <w:t>Impact of PBRs on quantity of available plant varieties.</w:t>
      </w:r>
    </w:p>
    <w:p w:rsidR="001146DB" w:rsidRDefault="003E07FE" w:rsidP="00FA5497">
      <w:r w:rsidRPr="00FA5497">
        <w:t xml:space="preserve">It </w:t>
      </w:r>
      <w:r w:rsidR="00CC2AE9" w:rsidRPr="00FA5497">
        <w:t>is clear that</w:t>
      </w:r>
      <w:r w:rsidRPr="00FA5497">
        <w:t xml:space="preserve"> prior to the introduction of </w:t>
      </w:r>
      <w:r w:rsidR="00275CC2" w:rsidRPr="00FA5497">
        <w:t xml:space="preserve">the </w:t>
      </w:r>
      <w:r w:rsidRPr="00FA5497">
        <w:t xml:space="preserve">Plant Variety Rights Act </w:t>
      </w:r>
      <w:r w:rsidR="00AD65E9" w:rsidRPr="00FA5497">
        <w:t xml:space="preserve">of </w:t>
      </w:r>
      <w:r w:rsidRPr="00FA5497">
        <w:t xml:space="preserve">1987 there was no private sector investment in perennial ryegrass breeding.  Subsequent to the introduction IP legislation the private sector commenced significant breeding efforts.  </w:t>
      </w:r>
      <w:r w:rsidR="00275CC2" w:rsidRPr="00FA5497">
        <w:t>Plant Breeders Rights</w:t>
      </w:r>
      <w:r w:rsidRPr="00FA5497">
        <w:t xml:space="preserve"> </w:t>
      </w:r>
      <w:r w:rsidR="00275CC2" w:rsidRPr="00FA5497">
        <w:t xml:space="preserve">have </w:t>
      </w:r>
      <w:r w:rsidR="00192C35" w:rsidRPr="00FA5497">
        <w:t xml:space="preserve">afforded firms </w:t>
      </w:r>
      <w:r w:rsidR="00275CC2" w:rsidRPr="00FA5497">
        <w:t xml:space="preserve">sufficient </w:t>
      </w:r>
      <w:r w:rsidR="00192C35" w:rsidRPr="00FA5497">
        <w:t xml:space="preserve">IP protection to </w:t>
      </w:r>
      <w:r w:rsidR="00AD65E9" w:rsidRPr="00FA5497">
        <w:t>incentivise some</w:t>
      </w:r>
      <w:r w:rsidR="00192C35" w:rsidRPr="00FA5497">
        <w:t xml:space="preserve"> investment in perennial ryegrass breeding and </w:t>
      </w:r>
      <w:r w:rsidR="003A0D98" w:rsidRPr="00FA5497">
        <w:t xml:space="preserve">this </w:t>
      </w:r>
      <w:r w:rsidR="00192C35" w:rsidRPr="00FA5497">
        <w:t xml:space="preserve">has undoubtedly had </w:t>
      </w:r>
      <w:r w:rsidRPr="00FA5497">
        <w:t>a positive impact on the quantity of new plant varieties available to Australian farmers.</w:t>
      </w:r>
    </w:p>
    <w:p w:rsidR="00E84603" w:rsidRPr="00FA5497" w:rsidRDefault="00E84603" w:rsidP="00FA5497"/>
    <w:p w:rsidR="003F5906" w:rsidRDefault="0087409E" w:rsidP="00FA5497">
      <w:pPr>
        <w:rPr>
          <w:rStyle w:val="Heading4Char"/>
        </w:rPr>
      </w:pPr>
      <w:r w:rsidRPr="00FA5497">
        <w:rPr>
          <w:rStyle w:val="Heading4Char"/>
        </w:rPr>
        <w:t>Impact of PBRs on the quality of available plant varieties.</w:t>
      </w:r>
    </w:p>
    <w:p w:rsidR="00192C35" w:rsidRPr="00FA5497" w:rsidRDefault="00192C35" w:rsidP="00FA5497">
      <w:r w:rsidRPr="00FA5497">
        <w:t xml:space="preserve">Linear regression equations fitted over both the state and private bred product reveal the introduction of PBRs </w:t>
      </w:r>
      <w:r w:rsidR="00AD65E9" w:rsidRPr="00FA5497">
        <w:t xml:space="preserve">has </w:t>
      </w:r>
      <w:r w:rsidRPr="00FA5497">
        <w:t xml:space="preserve">also had a </w:t>
      </w:r>
      <w:r w:rsidR="00AD65E9" w:rsidRPr="00FA5497">
        <w:t>very</w:t>
      </w:r>
      <w:r w:rsidRPr="00FA5497">
        <w:t xml:space="preserve"> positive impact on the rate of innovation.  Historically state bred products increased in yield at a rate of 11 kg of dry matter per hectare per year (kgDM/ha/year), whilst those released by private firms increase</w:t>
      </w:r>
      <w:r w:rsidR="00AD65E9" w:rsidRPr="00FA5497">
        <w:t>d</w:t>
      </w:r>
      <w:r w:rsidRPr="00FA5497">
        <w:t xml:space="preserve"> at a rate of 66 kgDM/ha/year, six times the rate of gain.  This</w:t>
      </w:r>
      <w:r w:rsidR="00390A7A" w:rsidRPr="00FA5497">
        <w:t xml:space="preserve"> data clearly demonstrates the positive impact PBRs have had on the quality of new perennial ryegrass variety available to Australian farmers.</w:t>
      </w:r>
    </w:p>
    <w:p w:rsidR="00390A7A" w:rsidRDefault="00275CC2" w:rsidP="00FA5497">
      <w:r w:rsidRPr="00FA5497">
        <w:t xml:space="preserve">Figure </w:t>
      </w:r>
      <w:r w:rsidR="003A0D98" w:rsidRPr="00FA5497">
        <w:t>1</w:t>
      </w:r>
      <w:r w:rsidR="00390A7A" w:rsidRPr="00FA5497">
        <w:t xml:space="preserve"> also demonstrates that as a consequence of information market failure, many firms are able to market products to farmers that </w:t>
      </w:r>
      <w:r w:rsidR="003A0D98" w:rsidRPr="00FA5497">
        <w:t>are in no way improved in yield, i.e. private products below the regression line.</w:t>
      </w:r>
      <w:r w:rsidR="00BE37E6" w:rsidRPr="00FA5497">
        <w:t xml:space="preserve">  It is hoped that MLA and DA’s market place transparency measures limit the opportunities for this regrettable behavior by some seed companies.</w:t>
      </w:r>
    </w:p>
    <w:p w:rsidR="000F05EA" w:rsidRPr="00FA5497" w:rsidRDefault="00275CC2" w:rsidP="003F5906">
      <w:pPr>
        <w:pStyle w:val="Heading3"/>
      </w:pPr>
      <w:bookmarkStart w:id="27" w:name="_Toc436688321"/>
      <w:r w:rsidRPr="00FA5497">
        <w:t xml:space="preserve">Question 2 - </w:t>
      </w:r>
      <w:r w:rsidR="000F05EA" w:rsidRPr="00FA5497">
        <w:t>The Commission seeks evidence from plant breeders and other stakeholders (particularly farmers and farm representatives) on whether the introductions of PBRs has led to a more productive and profitable agriculture sector in Australia that would have been the case under general IP protections.</w:t>
      </w:r>
      <w:bookmarkEnd w:id="27"/>
    </w:p>
    <w:p w:rsidR="00275CC2" w:rsidRPr="00FA5497" w:rsidRDefault="00390A7A" w:rsidP="00FA5497">
      <w:r w:rsidRPr="00FA5497">
        <w:t xml:space="preserve">It is clear from </w:t>
      </w:r>
      <w:r w:rsidR="00387D1A" w:rsidRPr="00FA5497">
        <w:t xml:space="preserve">Figure </w:t>
      </w:r>
      <w:r w:rsidRPr="00FA5497">
        <w:t xml:space="preserve">1 that the introduction of PBRs </w:t>
      </w:r>
      <w:r w:rsidR="00BE37E6" w:rsidRPr="00FA5497">
        <w:t>is strongly associated with a</w:t>
      </w:r>
      <w:r w:rsidRPr="00FA5497">
        <w:t xml:space="preserve"> large increase in the number and performance </w:t>
      </w:r>
      <w:r w:rsidR="00387D1A" w:rsidRPr="00FA5497">
        <w:t>(six times greater</w:t>
      </w:r>
      <w:r w:rsidR="00AD65E9" w:rsidRPr="00FA5497">
        <w:t xml:space="preserve"> annual rate of improvement</w:t>
      </w:r>
      <w:r w:rsidR="00387D1A" w:rsidRPr="00FA5497">
        <w:t xml:space="preserve">) </w:t>
      </w:r>
      <w:r w:rsidRPr="00FA5497">
        <w:t>of plant varieties available to Australian farmers</w:t>
      </w:r>
      <w:r w:rsidR="00275CC2" w:rsidRPr="00FA5497">
        <w:t xml:space="preserve">, and as such will have contributed to a more profitable agriculture sector in Australia.  </w:t>
      </w:r>
    </w:p>
    <w:p w:rsidR="00475C64" w:rsidRPr="00FA5497" w:rsidRDefault="00475C64" w:rsidP="00FA5497">
      <w:r w:rsidRPr="00FA5497">
        <w:t xml:space="preserve">An independent review by Dairy New Zealand (2011) indicates the genetic gain realised by private sector firms </w:t>
      </w:r>
      <w:r w:rsidR="00BE37E6" w:rsidRPr="00FA5497">
        <w:t>has increased</w:t>
      </w:r>
      <w:r w:rsidRPr="00FA5497">
        <w:t xml:space="preserve"> annual profits </w:t>
      </w:r>
      <w:r w:rsidR="00BE37E6" w:rsidRPr="00FA5497">
        <w:t>of</w:t>
      </w:r>
      <w:r w:rsidRPr="00FA5497">
        <w:t xml:space="preserve"> New Zealand </w:t>
      </w:r>
      <w:r w:rsidR="00BE37E6" w:rsidRPr="00FA5497">
        <w:t xml:space="preserve">dairy farms </w:t>
      </w:r>
      <w:r w:rsidRPr="00FA5497">
        <w:t>by approximately $20/ha/year.  We would expect a similar conclusion had the work focused on Australian data.</w:t>
      </w:r>
    </w:p>
    <w:p w:rsidR="00390A7A" w:rsidRPr="00FA5497" w:rsidRDefault="004E2608" w:rsidP="00FA5497">
      <w:r w:rsidRPr="00FA5497">
        <w:t>It is more difficult to determine if a similar rate of gain could have been achieved under more general IP protections such as patents.</w:t>
      </w:r>
      <w:r w:rsidR="009626A8" w:rsidRPr="00FA5497">
        <w:t xml:space="preserve">  </w:t>
      </w:r>
      <w:r w:rsidR="00275CC2" w:rsidRPr="00FA5497">
        <w:t xml:space="preserve">Given patent protection existed prior to the introduction of PBRs and yet there was no private sector perennial ryegrass forage breeding, history suggests the </w:t>
      </w:r>
      <w:r w:rsidR="00BE37E6" w:rsidRPr="00FA5497">
        <w:t>investment in plant breeding would be much lower under more general IP protections</w:t>
      </w:r>
      <w:r w:rsidR="00275CC2" w:rsidRPr="00FA5497">
        <w:t>.</w:t>
      </w:r>
    </w:p>
    <w:p w:rsidR="009E19D5" w:rsidRDefault="009E19D5" w:rsidP="003F5906">
      <w:pPr>
        <w:pStyle w:val="Heading3"/>
      </w:pPr>
      <w:r>
        <w:br w:type="page"/>
      </w:r>
    </w:p>
    <w:p w:rsidR="000F05EA" w:rsidRPr="00FA5497" w:rsidRDefault="00387D1A" w:rsidP="003F5906">
      <w:pPr>
        <w:pStyle w:val="Heading3"/>
      </w:pPr>
      <w:bookmarkStart w:id="28" w:name="_Toc436688322"/>
      <w:r w:rsidRPr="00FA5497">
        <w:t xml:space="preserve">Question 3 - </w:t>
      </w:r>
      <w:r w:rsidR="00453440" w:rsidRPr="00FA5497">
        <w:t>A</w:t>
      </w:r>
      <w:r w:rsidR="000F05EA" w:rsidRPr="00FA5497">
        <w:t>re the protections afforded under PBRs proportional to the efforts of the breeders?</w:t>
      </w:r>
      <w:bookmarkEnd w:id="28"/>
    </w:p>
    <w:p w:rsidR="00667320" w:rsidRPr="00FA5497" w:rsidRDefault="00387D1A" w:rsidP="00FA5497">
      <w:r w:rsidRPr="00FA5497">
        <w:t>Breeders</w:t>
      </w:r>
      <w:r w:rsidR="003A0D98" w:rsidRPr="00FA5497">
        <w:t xml:space="preserve"> </w:t>
      </w:r>
      <w:r w:rsidRPr="00FA5497">
        <w:t xml:space="preserve">of </w:t>
      </w:r>
      <w:r w:rsidR="003A0D98" w:rsidRPr="00FA5497">
        <w:t>pasture products</w:t>
      </w:r>
      <w:r w:rsidR="00243B7D" w:rsidRPr="00FA5497">
        <w:t xml:space="preserve"> seek to improve traits of economic relevance to farmers including </w:t>
      </w:r>
      <w:r w:rsidR="00BE37E6" w:rsidRPr="00FA5497">
        <w:t xml:space="preserve">seasonal </w:t>
      </w:r>
      <w:r w:rsidR="00243B7D" w:rsidRPr="00FA5497">
        <w:t xml:space="preserve">yield, </w:t>
      </w:r>
      <w:r w:rsidR="00D117C5" w:rsidRPr="00FA5497">
        <w:t xml:space="preserve">forage </w:t>
      </w:r>
      <w:r w:rsidR="00243B7D" w:rsidRPr="00FA5497">
        <w:t>quality, per</w:t>
      </w:r>
      <w:r w:rsidR="00603081" w:rsidRPr="00FA5497">
        <w:t>sistence and disease resistance</w:t>
      </w:r>
      <w:r w:rsidRPr="00FA5497">
        <w:t>,</w:t>
      </w:r>
      <w:r w:rsidR="00603081" w:rsidRPr="00FA5497">
        <w:t xml:space="preserve"> whilst PBRs </w:t>
      </w:r>
      <w:r w:rsidR="003A0D98" w:rsidRPr="00FA5497">
        <w:t xml:space="preserve">is largely </w:t>
      </w:r>
      <w:r w:rsidR="00603081" w:rsidRPr="00FA5497">
        <w:t>concern</w:t>
      </w:r>
      <w:r w:rsidR="003A0D98" w:rsidRPr="00FA5497">
        <w:t>ed</w:t>
      </w:r>
      <w:r w:rsidR="00603081" w:rsidRPr="00FA5497">
        <w:t xml:space="preserve"> with morphological traits</w:t>
      </w:r>
      <w:r w:rsidR="0084132E" w:rsidRPr="00FA5497">
        <w:t>, most of which are economically inconsequential</w:t>
      </w:r>
      <w:r w:rsidRPr="00FA5497">
        <w:t xml:space="preserve"> for the financial wellbeing of farmers</w:t>
      </w:r>
      <w:r w:rsidR="00603081" w:rsidRPr="00FA5497">
        <w:t xml:space="preserve">.  </w:t>
      </w:r>
      <w:r w:rsidR="00667320" w:rsidRPr="00FA5497">
        <w:t xml:space="preserve">The process required from inception of </w:t>
      </w:r>
      <w:r w:rsidRPr="00FA5497">
        <w:t xml:space="preserve">an </w:t>
      </w:r>
      <w:r w:rsidR="00667320" w:rsidRPr="00FA5497">
        <w:t>idea to first sale of seeds tak</w:t>
      </w:r>
      <w:r w:rsidRPr="00FA5497">
        <w:t>es</w:t>
      </w:r>
      <w:r w:rsidR="00667320" w:rsidRPr="00FA5497">
        <w:t xml:space="preserve"> approximately 15 years and is demonstrated in </w:t>
      </w:r>
      <w:r w:rsidR="00D07C6D" w:rsidRPr="00FA5497">
        <w:t>Figure</w:t>
      </w:r>
      <w:r w:rsidR="00667320" w:rsidRPr="00FA5497">
        <w:t xml:space="preserve"> </w:t>
      </w:r>
      <w:r w:rsidR="00D07C6D" w:rsidRPr="00FA5497">
        <w:t>2</w:t>
      </w:r>
      <w:r w:rsidR="00667320" w:rsidRPr="00FA5497">
        <w:t xml:space="preserve"> below. </w:t>
      </w:r>
    </w:p>
    <w:p w:rsidR="00490CDC" w:rsidRPr="00FA5497" w:rsidRDefault="0084132E" w:rsidP="00FA5497">
      <w:r w:rsidRPr="003F4CD2">
        <w:rPr>
          <w:noProof/>
          <w:sz w:val="30"/>
          <w:lang w:val="en-AU" w:eastAsia="en-AU"/>
        </w:rPr>
        <w:drawing>
          <wp:inline distT="0" distB="0" distL="0" distR="0" wp14:anchorId="4E7EA6E7" wp14:editId="6BD5C8E7">
            <wp:extent cx="5486400" cy="3200400"/>
            <wp:effectExtent l="38100" t="19050" r="190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4132E" w:rsidRPr="00FA5497" w:rsidRDefault="00490CDC" w:rsidP="00FA5497">
      <w:pPr>
        <w:pStyle w:val="Caption"/>
      </w:pPr>
      <w:r w:rsidRPr="00FA5497">
        <w:t xml:space="preserve">Figure2 Timeline for breeding </w:t>
      </w:r>
      <w:r w:rsidR="00917BF6">
        <w:t xml:space="preserve">an </w:t>
      </w:r>
      <w:r w:rsidRPr="00FA5497">
        <w:t>innovative product</w:t>
      </w:r>
    </w:p>
    <w:p w:rsidR="00B246F8" w:rsidRPr="00FA5497" w:rsidRDefault="00667320" w:rsidP="00FA5497">
      <w:r w:rsidRPr="00FA5497">
        <w:t xml:space="preserve">As </w:t>
      </w:r>
      <w:r w:rsidR="00BE37E6" w:rsidRPr="00FA5497">
        <w:t>R&amp;D focused firms such as ourselves are</w:t>
      </w:r>
      <w:r w:rsidR="00B246F8" w:rsidRPr="00FA5497">
        <w:t xml:space="preserve"> </w:t>
      </w:r>
      <w:r w:rsidRPr="00FA5497">
        <w:t xml:space="preserve">also </w:t>
      </w:r>
      <w:r w:rsidR="00B246F8" w:rsidRPr="00FA5497">
        <w:t xml:space="preserve">involved </w:t>
      </w:r>
      <w:r w:rsidR="00EC77C1" w:rsidRPr="00FA5497">
        <w:t>in pre-breeding (</w:t>
      </w:r>
      <w:r w:rsidR="00D07C6D" w:rsidRPr="00FA5497">
        <w:t>steps required prior to the breeding process</w:t>
      </w:r>
      <w:r w:rsidR="00EC77C1" w:rsidRPr="00FA5497">
        <w:t xml:space="preserve">, i.e. </w:t>
      </w:r>
      <w:r w:rsidR="00B246F8" w:rsidRPr="00FA5497">
        <w:t>germplasm colle</w:t>
      </w:r>
      <w:r w:rsidRPr="00FA5497">
        <w:t xml:space="preserve">ction and the development </w:t>
      </w:r>
      <w:r w:rsidR="009626A8" w:rsidRPr="00FA5497">
        <w:t xml:space="preserve">of </w:t>
      </w:r>
      <w:r w:rsidR="00D07C6D" w:rsidRPr="00FA5497">
        <w:t>novel biotechnology approaches)</w:t>
      </w:r>
      <w:r w:rsidRPr="00FA5497">
        <w:t xml:space="preserve">, some products have a further 10 years of </w:t>
      </w:r>
      <w:r w:rsidR="00D07C6D" w:rsidRPr="00FA5497">
        <w:t>expenditure</w:t>
      </w:r>
      <w:r w:rsidRPr="00FA5497">
        <w:t xml:space="preserve"> proceeding the process described above.</w:t>
      </w:r>
    </w:p>
    <w:p w:rsidR="00667320" w:rsidRPr="00FA5497" w:rsidRDefault="00667320" w:rsidP="00FA5497">
      <w:r w:rsidRPr="00FA5497">
        <w:t>As discussed earlier, despite PBRs legislation intending to spur innovation by allowing a breeder to benefit from their innovation and prevent free-riding, in reality, due to reasons of enforceability, and PBRs focusing on economically inconsequential morphological traits, innovation</w:t>
      </w:r>
      <w:r w:rsidR="00D07C6D" w:rsidRPr="00FA5497">
        <w:t>s</w:t>
      </w:r>
      <w:r w:rsidRPr="00FA5497">
        <w:t xml:space="preserve"> in the aforementioned traits </w:t>
      </w:r>
      <w:r w:rsidR="009626A8" w:rsidRPr="00FA5497">
        <w:t xml:space="preserve">in out-crossing species </w:t>
      </w:r>
      <w:r w:rsidRPr="00FA5497">
        <w:t xml:space="preserve">remain </w:t>
      </w:r>
      <w:r w:rsidR="00D07C6D" w:rsidRPr="00FA5497">
        <w:t xml:space="preserve">essentially </w:t>
      </w:r>
      <w:r w:rsidRPr="00FA5497">
        <w:t>non-rivalrous and non-excludable goods.  Whilst it takes the financing of a team of skilled professions many years to improve the performance of economic traits, it takes relatively little time and minimal expenditure to ‘free-ride’ by altering morphological traits.</w:t>
      </w:r>
    </w:p>
    <w:p w:rsidR="00911CE9" w:rsidRPr="00FA5497" w:rsidRDefault="00243B7D" w:rsidP="00FA5497">
      <w:r w:rsidRPr="00FA5497">
        <w:t>To demonstrate this point we have analyse</w:t>
      </w:r>
      <w:r w:rsidR="00023156" w:rsidRPr="00FA5497">
        <w:t>d</w:t>
      </w:r>
      <w:r w:rsidRPr="00FA5497">
        <w:t xml:space="preserve"> </w:t>
      </w:r>
      <w:r w:rsidR="00F7065E">
        <w:t xml:space="preserve">a recent PBRs application </w:t>
      </w:r>
      <w:r w:rsidR="00667320" w:rsidRPr="00FA5497">
        <w:t xml:space="preserve">which </w:t>
      </w:r>
      <w:r w:rsidR="0034321B" w:rsidRPr="00FA5497">
        <w:t>describes the ‘breeding’ of a new phalaris</w:t>
      </w:r>
      <w:r w:rsidR="001A738E" w:rsidRPr="00FA5497">
        <w:t xml:space="preserve"> cultivar</w:t>
      </w:r>
      <w:r w:rsidR="0034321B" w:rsidRPr="00FA5497">
        <w:t>.  As a background</w:t>
      </w:r>
      <w:r w:rsidR="00667320" w:rsidRPr="00FA5497">
        <w:t>,</w:t>
      </w:r>
      <w:r w:rsidR="0034321B" w:rsidRPr="00FA5497">
        <w:t xml:space="preserve"> the first phalaris’ in Australia </w:t>
      </w:r>
      <w:r w:rsidR="009626A8" w:rsidRPr="00FA5497">
        <w:t>had poor winter growth</w:t>
      </w:r>
      <w:r w:rsidR="0034321B" w:rsidRPr="00FA5497">
        <w:t xml:space="preserve"> and </w:t>
      </w:r>
      <w:r w:rsidR="009626A8" w:rsidRPr="00FA5497">
        <w:t xml:space="preserve">were </w:t>
      </w:r>
      <w:r w:rsidR="0034321B" w:rsidRPr="00FA5497">
        <w:t>sensitive to acid soils.  Much investment by the CSIRO using a range of plant breeding techniques improved the winter growth rates, acid tolerance and persistence of various cultivars.  In the ‘Origin and Breeding’ section of th</w:t>
      </w:r>
      <w:r w:rsidR="003A0D98" w:rsidRPr="00FA5497">
        <w:t>is</w:t>
      </w:r>
      <w:r w:rsidR="0034321B" w:rsidRPr="00FA5497">
        <w:t xml:space="preserve"> PBR</w:t>
      </w:r>
      <w:r w:rsidR="003A0D98" w:rsidRPr="00FA5497">
        <w:t>s</w:t>
      </w:r>
      <w:r w:rsidR="0034321B" w:rsidRPr="00FA5497">
        <w:t xml:space="preserve"> application it is described how </w:t>
      </w:r>
      <w:r w:rsidR="00F7065E">
        <w:t xml:space="preserve">a number of </w:t>
      </w:r>
      <w:r w:rsidR="0034321B" w:rsidRPr="00FA5497">
        <w:t>cultivars</w:t>
      </w:r>
      <w:r w:rsidR="00667320" w:rsidRPr="00FA5497">
        <w:t xml:space="preserve"> (</w:t>
      </w:r>
      <w:r w:rsidR="0034321B" w:rsidRPr="00FA5497">
        <w:t xml:space="preserve">all bred </w:t>
      </w:r>
      <w:r w:rsidR="003A0D98" w:rsidRPr="00FA5497">
        <w:t xml:space="preserve">and owned by </w:t>
      </w:r>
      <w:r w:rsidR="0034321B" w:rsidRPr="00FA5497">
        <w:t>the CSIRO</w:t>
      </w:r>
      <w:r w:rsidR="00667320" w:rsidRPr="00FA5497">
        <w:t>)</w:t>
      </w:r>
      <w:r w:rsidR="0034321B" w:rsidRPr="00FA5497">
        <w:t xml:space="preserve"> are crossed</w:t>
      </w:r>
      <w:r w:rsidR="003A0D98" w:rsidRPr="00FA5497">
        <w:t>,</w:t>
      </w:r>
      <w:r w:rsidR="0034321B" w:rsidRPr="00FA5497">
        <w:t xml:space="preserve"> with seed from</w:t>
      </w:r>
      <w:r w:rsidR="00F7065E">
        <w:t xml:space="preserve"> one of the cultivars</w:t>
      </w:r>
      <w:r w:rsidR="0034321B" w:rsidRPr="00FA5497">
        <w:t xml:space="preserve"> being </w:t>
      </w:r>
      <w:r w:rsidR="00F7065E">
        <w:t xml:space="preserve">collected and subsequently </w:t>
      </w:r>
      <w:r w:rsidR="0034321B" w:rsidRPr="00FA5497">
        <w:t>planted</w:t>
      </w:r>
      <w:r w:rsidR="00F7065E">
        <w:t xml:space="preserve"> with o</w:t>
      </w:r>
      <w:r w:rsidR="0034321B" w:rsidRPr="00FA5497">
        <w:t>ffspring selected for</w:t>
      </w:r>
      <w:r w:rsidR="00911CE9" w:rsidRPr="00FA5497">
        <w:t xml:space="preserve"> morphological traits</w:t>
      </w:r>
      <w:r w:rsidR="009626A8" w:rsidRPr="00FA5497">
        <w:t xml:space="preserve"> sufficiently different to allow PBRs registration</w:t>
      </w:r>
      <w:r w:rsidR="00911CE9" w:rsidRPr="00FA5497">
        <w:t xml:space="preserve">.  It is doubtful the process described </w:t>
      </w:r>
      <w:r w:rsidR="00F7065E">
        <w:t xml:space="preserve">in this particular PBRs application </w:t>
      </w:r>
      <w:r w:rsidR="00911CE9" w:rsidRPr="00FA5497">
        <w:t>has any consequential positive impact on traits of economic relevance</w:t>
      </w:r>
      <w:r w:rsidR="00DB7E97" w:rsidRPr="00FA5497">
        <w:t xml:space="preserve"> or </w:t>
      </w:r>
      <w:r w:rsidR="003A0D98" w:rsidRPr="00FA5497">
        <w:t>is</w:t>
      </w:r>
      <w:r w:rsidR="00DB7E97" w:rsidRPr="00FA5497">
        <w:t xml:space="preserve"> in any way innovative or creative</w:t>
      </w:r>
      <w:r w:rsidR="0080770B" w:rsidRPr="00FA5497">
        <w:t xml:space="preserve">.  </w:t>
      </w:r>
      <w:r w:rsidR="00911CE9" w:rsidRPr="00FA5497">
        <w:t>As such this PBRs application literally describes the series of steps required in an outcrossing forage species to circumvent the intent of PBRs legislation.</w:t>
      </w:r>
      <w:r w:rsidR="00023156" w:rsidRPr="00FA5497">
        <w:t xml:space="preserve">  In this instance CSIRO have certainly not been afforded protections proportional to their efforts.  Many PBRs applications for outcrossing forage species from firms lacking consequential R&amp;D spend </w:t>
      </w:r>
      <w:r w:rsidR="00BE37E6" w:rsidRPr="00FA5497">
        <w:t xml:space="preserve">describe </w:t>
      </w:r>
      <w:r w:rsidR="00023156" w:rsidRPr="00FA5497">
        <w:t xml:space="preserve">a similar </w:t>
      </w:r>
      <w:r w:rsidR="00BE37E6" w:rsidRPr="00FA5497">
        <w:t>process</w:t>
      </w:r>
      <w:r w:rsidR="00023156" w:rsidRPr="00FA5497">
        <w:t>.</w:t>
      </w:r>
      <w:r w:rsidR="00667320" w:rsidRPr="00FA5497">
        <w:t xml:space="preserve">  In contrast to the process required to improve a product</w:t>
      </w:r>
      <w:r w:rsidR="00BE37E6" w:rsidRPr="00FA5497">
        <w:t>s value to society</w:t>
      </w:r>
      <w:r w:rsidR="00667320" w:rsidRPr="00FA5497">
        <w:t xml:space="preserve"> via innovation, the process of ‘free-</w:t>
      </w:r>
      <w:r w:rsidR="009626A8" w:rsidRPr="00FA5497">
        <w:t xml:space="preserve">riding’ </w:t>
      </w:r>
      <w:r w:rsidR="00BE37E6" w:rsidRPr="00FA5497">
        <w:t xml:space="preserve">as it occurs in our industry </w:t>
      </w:r>
      <w:r w:rsidR="00667320" w:rsidRPr="00FA5497">
        <w:t>is described below</w:t>
      </w:r>
      <w:r w:rsidR="001A738E" w:rsidRPr="00FA5497">
        <w:t xml:space="preserve"> in Figure 3</w:t>
      </w:r>
      <w:r w:rsidR="00667320" w:rsidRPr="00FA5497">
        <w:t>.</w:t>
      </w:r>
    </w:p>
    <w:p w:rsidR="00490CDC" w:rsidRPr="00FA5497" w:rsidRDefault="00667320" w:rsidP="00FA5497">
      <w:r w:rsidRPr="00FA5497">
        <w:rPr>
          <w:noProof/>
          <w:lang w:val="en-AU" w:eastAsia="en-AU"/>
        </w:rPr>
        <w:drawing>
          <wp:inline distT="0" distB="0" distL="0" distR="0" wp14:anchorId="0EFA67C5" wp14:editId="376B9894">
            <wp:extent cx="5486400" cy="3200400"/>
            <wp:effectExtent l="38100" t="19050" r="5715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67320" w:rsidRPr="00FA5497" w:rsidRDefault="00490CDC" w:rsidP="00FA5497">
      <w:pPr>
        <w:pStyle w:val="Caption"/>
      </w:pPr>
      <w:r w:rsidRPr="00FA5497">
        <w:t>Figure 3 Timeline for 'free-</w:t>
      </w:r>
      <w:r w:rsidR="0022075F">
        <w:t>riding</w:t>
      </w:r>
      <w:r w:rsidRPr="00FA5497">
        <w:t>'</w:t>
      </w:r>
    </w:p>
    <w:p w:rsidR="00490CDC" w:rsidRPr="00FA5497" w:rsidRDefault="00CB6001" w:rsidP="00FA5497">
      <w:r w:rsidRPr="00FA5497">
        <w:t>The process above describes what is required to free-load within the PBRs system.  However, as PBRs legislation does not apply to cultivars not registered for PBR</w:t>
      </w:r>
      <w:r w:rsidR="00BE37E6" w:rsidRPr="00FA5497">
        <w:t>s</w:t>
      </w:r>
      <w:r w:rsidRPr="00FA5497">
        <w:t>, a far quick</w:t>
      </w:r>
      <w:r w:rsidR="0024025F" w:rsidRPr="00FA5497">
        <w:t>er</w:t>
      </w:r>
      <w:r w:rsidRPr="00FA5497">
        <w:t xml:space="preserve"> way to circumvent the intent of</w:t>
      </w:r>
      <w:r w:rsidR="0024025F" w:rsidRPr="00FA5497">
        <w:t xml:space="preserve"> </w:t>
      </w:r>
      <w:r w:rsidRPr="00FA5497">
        <w:t xml:space="preserve">PBRs legislation is simply to market a competitors cultivar </w:t>
      </w:r>
      <w:r w:rsidR="00BE37E6" w:rsidRPr="00FA5497">
        <w:t xml:space="preserve">with a different name </w:t>
      </w:r>
      <w:r w:rsidRPr="00FA5497">
        <w:t xml:space="preserve">or </w:t>
      </w:r>
      <w:r w:rsidR="00BE37E6" w:rsidRPr="00FA5497">
        <w:t xml:space="preserve">an </w:t>
      </w:r>
      <w:r w:rsidRPr="00FA5497">
        <w:t xml:space="preserve">in-paddock cross </w:t>
      </w:r>
      <w:r w:rsidR="009626A8" w:rsidRPr="00FA5497">
        <w:t xml:space="preserve">between competitor cultivars </w:t>
      </w:r>
      <w:r w:rsidRPr="00FA5497">
        <w:t>(where two competitor</w:t>
      </w:r>
      <w:r w:rsidR="009626A8" w:rsidRPr="00FA5497">
        <w:t>’</w:t>
      </w:r>
      <w:r w:rsidRPr="00FA5497">
        <w:t xml:space="preserve">s products are mixed, sown in a paddock and the resulting seed harvested).  Thus </w:t>
      </w:r>
      <w:r w:rsidR="0024025F" w:rsidRPr="00FA5497">
        <w:t xml:space="preserve">pasture </w:t>
      </w:r>
      <w:r w:rsidRPr="00FA5497">
        <w:t>seed compan</w:t>
      </w:r>
      <w:r w:rsidR="0024025F" w:rsidRPr="00FA5497">
        <w:t>ies</w:t>
      </w:r>
      <w:r w:rsidRPr="00FA5497">
        <w:t xml:space="preserve"> </w:t>
      </w:r>
      <w:r w:rsidR="0024025F" w:rsidRPr="00FA5497">
        <w:t xml:space="preserve">can be </w:t>
      </w:r>
      <w:r w:rsidRPr="00FA5497">
        <w:t>profitably run by free-</w:t>
      </w:r>
      <w:r w:rsidR="0022075F">
        <w:t>riding</w:t>
      </w:r>
      <w:r w:rsidRPr="00FA5497">
        <w:t xml:space="preserve"> </w:t>
      </w:r>
      <w:r w:rsidR="0024025F" w:rsidRPr="00FA5497">
        <w:t xml:space="preserve">a large portion of their </w:t>
      </w:r>
      <w:r w:rsidR="00ED263A" w:rsidRPr="00FA5497">
        <w:t xml:space="preserve">IP </w:t>
      </w:r>
      <w:r w:rsidRPr="00FA5497">
        <w:t xml:space="preserve">directly off </w:t>
      </w:r>
      <w:r w:rsidR="0024025F" w:rsidRPr="00FA5497">
        <w:t>R&amp;D focused companies</w:t>
      </w:r>
      <w:r w:rsidRPr="00FA5497">
        <w:t>.  This process is common</w:t>
      </w:r>
      <w:r w:rsidR="0024025F" w:rsidRPr="00FA5497">
        <w:t xml:space="preserve">, and should the commission require it we are able to </w:t>
      </w:r>
      <w:r w:rsidR="009626A8" w:rsidRPr="00FA5497">
        <w:t>highlight</w:t>
      </w:r>
      <w:r w:rsidR="0024025F" w:rsidRPr="00FA5497">
        <w:t xml:space="preserve"> many </w:t>
      </w:r>
      <w:r w:rsidR="001A738E" w:rsidRPr="00FA5497">
        <w:t xml:space="preserve">cases of this </w:t>
      </w:r>
      <w:r w:rsidR="0024025F" w:rsidRPr="00FA5497">
        <w:t>occurring</w:t>
      </w:r>
      <w:r w:rsidR="001A738E" w:rsidRPr="00FA5497">
        <w:t xml:space="preserve"> in </w:t>
      </w:r>
      <w:r w:rsidR="00ED263A" w:rsidRPr="00FA5497">
        <w:t>many</w:t>
      </w:r>
      <w:r w:rsidR="001A738E" w:rsidRPr="00FA5497">
        <w:t xml:space="preserve"> </w:t>
      </w:r>
      <w:r w:rsidR="009626A8" w:rsidRPr="00FA5497">
        <w:t xml:space="preserve">important </w:t>
      </w:r>
      <w:r w:rsidR="00ED263A" w:rsidRPr="00FA5497">
        <w:t xml:space="preserve">pasture </w:t>
      </w:r>
      <w:r w:rsidR="001A738E" w:rsidRPr="00FA5497">
        <w:t>species.</w:t>
      </w:r>
    </w:p>
    <w:p w:rsidR="00603081" w:rsidRPr="00FA5497" w:rsidRDefault="00023156" w:rsidP="00FA5497">
      <w:r w:rsidRPr="00FA5497">
        <w:t xml:space="preserve">Given the protections afforded under PBRs for outcrossing forage species are minimal, we suggest the legislation does not offer reward proportion with the breeder’s effort.  Whilst </w:t>
      </w:r>
      <w:r w:rsidR="00DB7E97" w:rsidRPr="00FA5497">
        <w:t xml:space="preserve">the lack of any effective intellectual property rights </w:t>
      </w:r>
      <w:r w:rsidRPr="00FA5497">
        <w:t xml:space="preserve">may </w:t>
      </w:r>
      <w:r w:rsidR="0024025F" w:rsidRPr="00FA5497">
        <w:t>only impede</w:t>
      </w:r>
      <w:r w:rsidRPr="00FA5497">
        <w:t xml:space="preserve"> genetic gain in species such as perennial ryegrass for which there </w:t>
      </w:r>
      <w:r w:rsidR="001A738E" w:rsidRPr="00FA5497">
        <w:t xml:space="preserve">are many </w:t>
      </w:r>
      <w:r w:rsidRPr="00FA5497">
        <w:t xml:space="preserve">comparatively informed </w:t>
      </w:r>
      <w:r w:rsidR="0024025F" w:rsidRPr="00FA5497">
        <w:t>consumer</w:t>
      </w:r>
      <w:r w:rsidR="001A738E" w:rsidRPr="00FA5497">
        <w:t>s</w:t>
      </w:r>
      <w:r w:rsidRPr="00FA5497">
        <w:t>, for species with smaller market sizes (like the species cocksfoot and phalaris</w:t>
      </w:r>
      <w:r w:rsidR="003A0D98" w:rsidRPr="00FA5497">
        <w:t>, both important for Australian farmers</w:t>
      </w:r>
      <w:r w:rsidRPr="00FA5497">
        <w:t>)</w:t>
      </w:r>
      <w:r w:rsidR="00DB7E97" w:rsidRPr="00FA5497">
        <w:t xml:space="preserve"> where information market failure is rife</w:t>
      </w:r>
      <w:r w:rsidR="0024025F" w:rsidRPr="00FA5497">
        <w:t xml:space="preserve"> (i.e. firms can easily mislead the market about product performance)</w:t>
      </w:r>
      <w:r w:rsidR="00DB7E97" w:rsidRPr="00FA5497">
        <w:t>,</w:t>
      </w:r>
      <w:r w:rsidRPr="00FA5497">
        <w:t xml:space="preserve"> minimal private sector breeding</w:t>
      </w:r>
      <w:r w:rsidR="00DB7E97" w:rsidRPr="00FA5497">
        <w:t xml:space="preserve"> occurs,</w:t>
      </w:r>
      <w:r w:rsidRPr="00FA5497">
        <w:t xml:space="preserve"> if any</w:t>
      </w:r>
      <w:r w:rsidR="00DB7E97" w:rsidRPr="00FA5497">
        <w:t>.</w:t>
      </w:r>
    </w:p>
    <w:p w:rsidR="00894544" w:rsidRDefault="0024025F" w:rsidP="00FA5497">
      <w:r w:rsidRPr="00FA5497">
        <w:t>An additional issue for the pasture seed industry and one we believe the Australian Seed Federation (ASF) have addressed in their submission to the commission is the over the fence trading</w:t>
      </w:r>
      <w:r w:rsidR="00894544" w:rsidRPr="00FA5497">
        <w:t xml:space="preserve">.  This practice is rife </w:t>
      </w:r>
      <w:r w:rsidR="00345496" w:rsidRPr="00FA5497">
        <w:t xml:space="preserve">in </w:t>
      </w:r>
      <w:r w:rsidR="00894544" w:rsidRPr="00FA5497">
        <w:t xml:space="preserve">areas such as </w:t>
      </w:r>
      <w:r w:rsidRPr="00FA5497">
        <w:t>West Australia</w:t>
      </w:r>
      <w:r w:rsidR="00894544" w:rsidRPr="00FA5497">
        <w:t xml:space="preserve">, and common in Tasmania.  This practice (especially in Western Australia) seriously diminishes </w:t>
      </w:r>
      <w:r w:rsidR="00870B31" w:rsidRPr="00FA5497">
        <w:t>Seed Company’s</w:t>
      </w:r>
      <w:r w:rsidR="00894544" w:rsidRPr="00FA5497">
        <w:t xml:space="preserve"> ability to invest in product improvement for these markets.</w:t>
      </w:r>
    </w:p>
    <w:p w:rsidR="00E84603" w:rsidRPr="00FA5497" w:rsidRDefault="00E84603" w:rsidP="00FA5497"/>
    <w:p w:rsidR="000F05EA" w:rsidRPr="00FA5497" w:rsidRDefault="00894544" w:rsidP="003F5906">
      <w:pPr>
        <w:pStyle w:val="Heading3"/>
      </w:pPr>
      <w:bookmarkStart w:id="29" w:name="_Toc436688323"/>
      <w:r w:rsidRPr="00FA5497">
        <w:t>Question4 – Is</w:t>
      </w:r>
      <w:r w:rsidR="001D1CA4" w:rsidRPr="00FA5497">
        <w:t xml:space="preserve"> there </w:t>
      </w:r>
      <w:r w:rsidR="000F05EA" w:rsidRPr="00FA5497">
        <w:t>evidence the introduction of PBRs has contributed to the development of the Australian seed export industry? Is this a suitable role for IP policy?</w:t>
      </w:r>
      <w:bookmarkEnd w:id="29"/>
    </w:p>
    <w:p w:rsidR="00243B7D" w:rsidRDefault="00345496" w:rsidP="00FA5497">
      <w:r w:rsidRPr="00FA5497">
        <w:t>Australia has a healthy and growth seed export industry that is no doubt aided by the existence of PBRs in Australia</w:t>
      </w:r>
      <w:r w:rsidR="002E7314" w:rsidRPr="00FA5497">
        <w:t>.  Whilst many overseas markets are generally indifferent to cultivar (i.e. they just want Lucerne seed and are not concerned with the cultivar), some markets (for instance perennial ryegrass into Europe) require PBRs registration as part of a broader quality control process.  As such PBRs does contribute to the Australian seed export industry.</w:t>
      </w:r>
    </w:p>
    <w:p w:rsidR="003F5906" w:rsidRPr="00FA5497" w:rsidRDefault="003F5906" w:rsidP="00FA5497"/>
    <w:p w:rsidR="000F05EA" w:rsidRPr="00FA5497" w:rsidRDefault="00894544" w:rsidP="003F5906">
      <w:pPr>
        <w:pStyle w:val="Heading3"/>
      </w:pPr>
      <w:bookmarkStart w:id="30" w:name="_Toc436688324"/>
      <w:r w:rsidRPr="00FA5497">
        <w:t xml:space="preserve">Question 5 - </w:t>
      </w:r>
      <w:r w:rsidR="000F05EA" w:rsidRPr="00FA5497">
        <w:t>How adaptable i</w:t>
      </w:r>
      <w:r w:rsidR="007C56D5" w:rsidRPr="00FA5497">
        <w:t>s</w:t>
      </w:r>
      <w:r w:rsidR="000F05EA" w:rsidRPr="00FA5497">
        <w:t xml:space="preserve"> the system of PBRs to technological change? Should PBR legislation be amended in light of technological developments, or can new high-value plant varieties (however they are developed) be adequately supported by patent laws?</w:t>
      </w:r>
      <w:bookmarkEnd w:id="30"/>
    </w:p>
    <w:p w:rsidR="00D523C5" w:rsidRPr="00FA5497" w:rsidRDefault="00D523C5" w:rsidP="00FA5497">
      <w:r w:rsidRPr="00FA5497">
        <w:t>Molecular plant breeders no doubts have concerns about the PBRs system.  The act of improving traits of economic importance via molecular techniques does not necessarily alter morphology</w:t>
      </w:r>
      <w:r w:rsidR="00B85ADB" w:rsidRPr="00FA5497">
        <w:t>.  A</w:t>
      </w:r>
      <w:r w:rsidRPr="00FA5497">
        <w:t xml:space="preserve">s such a cultivar with an economic trait improved via </w:t>
      </w:r>
      <w:r w:rsidR="00ED263A" w:rsidRPr="00FA5497">
        <w:t>marker assisted selection (MAS)</w:t>
      </w:r>
      <w:r w:rsidRPr="00FA5497">
        <w:t xml:space="preserve"> or </w:t>
      </w:r>
      <w:r w:rsidR="00ED263A" w:rsidRPr="00FA5497">
        <w:t>genomic selection (</w:t>
      </w:r>
      <w:r w:rsidRPr="00FA5497">
        <w:t>GS</w:t>
      </w:r>
      <w:r w:rsidR="00ED263A" w:rsidRPr="00FA5497">
        <w:t>)</w:t>
      </w:r>
      <w:r w:rsidRPr="00FA5497">
        <w:t xml:space="preserve"> may be un</w:t>
      </w:r>
      <w:r w:rsidR="00B85ADB" w:rsidRPr="00FA5497">
        <w:t>-</w:t>
      </w:r>
      <w:r w:rsidRPr="00FA5497">
        <w:t xml:space="preserve">protectable, as it is </w:t>
      </w:r>
      <w:r w:rsidR="00B85ADB" w:rsidRPr="00FA5497">
        <w:t xml:space="preserve">morphologically indifferent </w:t>
      </w:r>
      <w:r w:rsidR="001D7CAA" w:rsidRPr="00FA5497">
        <w:t>from</w:t>
      </w:r>
      <w:r w:rsidR="00B85ADB" w:rsidRPr="00FA5497">
        <w:t xml:space="preserve"> other cultivars</w:t>
      </w:r>
      <w:r w:rsidR="00CA6D96" w:rsidRPr="00FA5497">
        <w:t>.</w:t>
      </w:r>
      <w:r w:rsidR="00ED263A" w:rsidRPr="00FA5497">
        <w:t xml:space="preserve"> </w:t>
      </w:r>
      <w:r w:rsidR="00CA6D96" w:rsidRPr="00FA5497">
        <w:t xml:space="preserve"> E</w:t>
      </w:r>
      <w:r w:rsidR="00ED263A" w:rsidRPr="00FA5497">
        <w:t>ven if it were to be grated PBRs</w:t>
      </w:r>
      <w:r w:rsidR="00B85ADB" w:rsidRPr="00FA5497">
        <w:t xml:space="preserve"> (presumably due to</w:t>
      </w:r>
      <w:r w:rsidR="001D7CAA" w:rsidRPr="00FA5497">
        <w:t xml:space="preserve"> </w:t>
      </w:r>
      <w:r w:rsidR="00B85ADB" w:rsidRPr="00FA5497">
        <w:t xml:space="preserve">breeding for an inconsequential morphological trait), </w:t>
      </w:r>
      <w:r w:rsidR="00CA6D96" w:rsidRPr="00FA5497">
        <w:t xml:space="preserve">the genetic gain </w:t>
      </w:r>
      <w:r w:rsidR="00ED263A" w:rsidRPr="00FA5497">
        <w:t>would remain</w:t>
      </w:r>
      <w:r w:rsidR="00B85ADB" w:rsidRPr="00FA5497">
        <w:t xml:space="preserve"> non-rivalrous and non-excludable, reducing incentive to use the molecular plant breeding techniques.</w:t>
      </w:r>
    </w:p>
    <w:p w:rsidR="000F05EA" w:rsidRPr="00FA5497" w:rsidRDefault="001D7CAA" w:rsidP="00FA5497">
      <w:pPr>
        <w:rPr>
          <w:u w:val="single"/>
        </w:rPr>
      </w:pPr>
      <w:r w:rsidRPr="00FA5497">
        <w:t xml:space="preserve">Molecular plant breeding techniques are substitutes for traditional plant breeding techniques and </w:t>
      </w:r>
      <w:r w:rsidR="003B6F3D" w:rsidRPr="00FA5497">
        <w:t xml:space="preserve">as such </w:t>
      </w:r>
      <w:r w:rsidRPr="00FA5497">
        <w:t xml:space="preserve">the deficiencies associated with the PBRs system are common to plants bred via either of these.  Given the relatively recent emergence </w:t>
      </w:r>
      <w:r w:rsidR="003B6F3D" w:rsidRPr="00FA5497">
        <w:t xml:space="preserve">and rapid progression </w:t>
      </w:r>
      <w:r w:rsidRPr="00FA5497">
        <w:t xml:space="preserve">of </w:t>
      </w:r>
      <w:r w:rsidR="00ED263A" w:rsidRPr="00FA5497">
        <w:t xml:space="preserve">molecular and DNA based </w:t>
      </w:r>
      <w:r w:rsidRPr="00FA5497">
        <w:t xml:space="preserve">technologies capable of determining the relatedness of plant populations, the ability to utilise DNA technology to inform PBRs decisions and </w:t>
      </w:r>
      <w:r w:rsidR="00CA6D96" w:rsidRPr="00FA5497">
        <w:t xml:space="preserve">aid </w:t>
      </w:r>
      <w:r w:rsidRPr="00FA5497">
        <w:t>enforcement mu</w:t>
      </w:r>
      <w:r w:rsidR="00CA6D96" w:rsidRPr="00FA5497">
        <w:t>st</w:t>
      </w:r>
      <w:r w:rsidR="00ED263A" w:rsidRPr="00FA5497">
        <w:t xml:space="preserve"> be considered a high priority.  Whilst the system continues to rely of morphological traits to decide on the distinctness of cultivars, PBRs will remain almost impossible to defend</w:t>
      </w:r>
      <w:r w:rsidR="00CA6D96" w:rsidRPr="00FA5497">
        <w:t>,</w:t>
      </w:r>
      <w:r w:rsidR="00ED263A" w:rsidRPr="00FA5497">
        <w:t xml:space="preserve"> </w:t>
      </w:r>
      <w:r w:rsidR="00CA6D96" w:rsidRPr="00FA5497">
        <w:t xml:space="preserve">and thus ineffective </w:t>
      </w:r>
      <w:r w:rsidR="00ED263A" w:rsidRPr="00FA5497">
        <w:t>in outcrossing species.</w:t>
      </w:r>
    </w:p>
    <w:p w:rsidR="001D7CAA" w:rsidRPr="00FA5497" w:rsidRDefault="001D7CAA" w:rsidP="00FA5497">
      <w:r w:rsidRPr="00FA5497">
        <w:br w:type="page"/>
      </w:r>
    </w:p>
    <w:p w:rsidR="000F05EA" w:rsidRPr="00FA5497" w:rsidRDefault="00A02E99" w:rsidP="009E19D5">
      <w:pPr>
        <w:pStyle w:val="Heading1"/>
      </w:pPr>
      <w:bookmarkStart w:id="31" w:name="_Toc436688325"/>
      <w:r w:rsidRPr="00FA5497">
        <w:t>Principals to guide the assessment of the IP system as they relate to innovation in pasture breeding.</w:t>
      </w:r>
      <w:bookmarkEnd w:id="31"/>
    </w:p>
    <w:p w:rsidR="00ED263A" w:rsidRPr="00FA5497" w:rsidRDefault="00ED263A" w:rsidP="00FA5497"/>
    <w:p w:rsidR="009E19D5" w:rsidRDefault="00ED263A" w:rsidP="009E19D5">
      <w:r w:rsidRPr="00FA5497">
        <w:t xml:space="preserve">Below </w:t>
      </w:r>
      <w:r w:rsidR="00023156" w:rsidRPr="00FA5497">
        <w:t xml:space="preserve">we </w:t>
      </w:r>
      <w:r w:rsidR="00DB7E97" w:rsidRPr="00FA5497">
        <w:t>consider</w:t>
      </w:r>
      <w:r w:rsidR="0080770B" w:rsidRPr="00FA5497">
        <w:t xml:space="preserve"> in turn each of the principles by which the Productivity </w:t>
      </w:r>
      <w:r w:rsidR="007C56D5" w:rsidRPr="00FA5497">
        <w:t>C</w:t>
      </w:r>
      <w:r w:rsidR="0080770B" w:rsidRPr="00FA5497">
        <w:t>ommission pro</w:t>
      </w:r>
      <w:r w:rsidR="00C32478" w:rsidRPr="00FA5497">
        <w:t>pose to review the PBRs system</w:t>
      </w:r>
      <w:r w:rsidRPr="00FA5497">
        <w:t>,</w:t>
      </w:r>
      <w:r w:rsidR="007C56D5" w:rsidRPr="00FA5497">
        <w:t xml:space="preserve"> prior to making recommendations</w:t>
      </w:r>
      <w:r w:rsidR="00C32478" w:rsidRPr="00FA5497">
        <w:t>.</w:t>
      </w:r>
      <w:bookmarkStart w:id="32" w:name="_Toc436673192"/>
      <w:bookmarkStart w:id="33" w:name="_Toc436673193"/>
      <w:bookmarkEnd w:id="32"/>
      <w:bookmarkEnd w:id="33"/>
    </w:p>
    <w:p w:rsidR="0022075F" w:rsidRPr="009E19D5" w:rsidRDefault="0022075F" w:rsidP="009E19D5">
      <w:pPr>
        <w:rPr>
          <w:rFonts w:eastAsiaTheme="majorEastAsia"/>
          <w:b/>
          <w:bCs/>
          <w:vanish/>
          <w:color w:val="4F81BD" w:themeColor="accent1"/>
          <w:sz w:val="26"/>
          <w:szCs w:val="26"/>
        </w:rPr>
      </w:pPr>
    </w:p>
    <w:p w:rsidR="0096756E" w:rsidRPr="0096756E" w:rsidRDefault="0096756E" w:rsidP="0096756E">
      <w:pPr>
        <w:pStyle w:val="ListParagraph"/>
        <w:keepNext/>
        <w:keepLines/>
        <w:numPr>
          <w:ilvl w:val="0"/>
          <w:numId w:val="6"/>
        </w:numPr>
        <w:spacing w:before="200" w:after="0"/>
        <w:contextualSpacing w:val="0"/>
        <w:outlineLvl w:val="1"/>
        <w:rPr>
          <w:rFonts w:eastAsiaTheme="majorEastAsia"/>
          <w:b/>
          <w:bCs/>
          <w:vanish/>
          <w:color w:val="4F81BD" w:themeColor="accent1"/>
          <w:sz w:val="2"/>
          <w:szCs w:val="2"/>
        </w:rPr>
      </w:pPr>
      <w:r w:rsidRPr="0096756E">
        <w:rPr>
          <w:rFonts w:eastAsiaTheme="majorEastAsia"/>
          <w:b/>
          <w:bCs/>
          <w:vanish/>
          <w:color w:val="4F81BD" w:themeColor="accent1"/>
          <w:sz w:val="2"/>
          <w:szCs w:val="2"/>
        </w:rPr>
        <w:t xml:space="preserve"> </w:t>
      </w:r>
      <w:bookmarkStart w:id="34" w:name="_Toc436688326"/>
      <w:bookmarkEnd w:id="34"/>
    </w:p>
    <w:p w:rsidR="0096756E" w:rsidRPr="0096756E" w:rsidRDefault="0096756E" w:rsidP="0096756E">
      <w:pPr>
        <w:pStyle w:val="ListParagraph"/>
        <w:keepNext/>
        <w:keepLines/>
        <w:numPr>
          <w:ilvl w:val="0"/>
          <w:numId w:val="6"/>
        </w:numPr>
        <w:spacing w:before="200" w:after="0"/>
        <w:contextualSpacing w:val="0"/>
        <w:outlineLvl w:val="1"/>
        <w:rPr>
          <w:rFonts w:eastAsiaTheme="majorEastAsia"/>
          <w:b/>
          <w:bCs/>
          <w:vanish/>
          <w:color w:val="4F81BD" w:themeColor="accent1"/>
          <w:sz w:val="2"/>
          <w:szCs w:val="2"/>
        </w:rPr>
      </w:pPr>
      <w:r w:rsidRPr="0096756E">
        <w:rPr>
          <w:rFonts w:eastAsiaTheme="majorEastAsia"/>
          <w:b/>
          <w:bCs/>
          <w:vanish/>
          <w:color w:val="4F81BD" w:themeColor="accent1"/>
          <w:sz w:val="2"/>
          <w:szCs w:val="2"/>
        </w:rPr>
        <w:t xml:space="preserve"> </w:t>
      </w:r>
      <w:bookmarkStart w:id="35" w:name="_Toc436688327"/>
      <w:bookmarkEnd w:id="35"/>
    </w:p>
    <w:p w:rsidR="000F05EA" w:rsidRPr="00FA5497" w:rsidRDefault="009E19D5" w:rsidP="0096756E">
      <w:pPr>
        <w:pStyle w:val="Heading2"/>
        <w:ind w:left="-142"/>
      </w:pPr>
      <w:bookmarkStart w:id="36" w:name="_Toc436688328"/>
      <w:r>
        <w:t>Efficacy</w:t>
      </w:r>
      <w:bookmarkEnd w:id="36"/>
    </w:p>
    <w:p w:rsidR="0024025F" w:rsidRPr="00FA5497" w:rsidRDefault="0024025F" w:rsidP="00FA5497">
      <w:r w:rsidRPr="00FA5497">
        <w:t>Despite problems with enforcement</w:t>
      </w:r>
      <w:r w:rsidR="00A02E99" w:rsidRPr="00FA5497">
        <w:t xml:space="preserve"> (i.e. over</w:t>
      </w:r>
      <w:r w:rsidR="002E4B63" w:rsidRPr="00FA5497">
        <w:t>-</w:t>
      </w:r>
      <w:r w:rsidR="00A02E99" w:rsidRPr="00FA5497">
        <w:t>the</w:t>
      </w:r>
      <w:r w:rsidR="002E4B63" w:rsidRPr="00FA5497">
        <w:t>-</w:t>
      </w:r>
      <w:r w:rsidR="00A02E99" w:rsidRPr="00FA5497">
        <w:t>fence trading)</w:t>
      </w:r>
      <w:r w:rsidRPr="00FA5497">
        <w:t xml:space="preserve">, the PBRs system is more effective for self-pollinated species </w:t>
      </w:r>
      <w:r w:rsidR="00E158BA" w:rsidRPr="00FA5497">
        <w:t>(</w:t>
      </w:r>
      <w:r w:rsidR="00A02E99" w:rsidRPr="00FA5497">
        <w:t xml:space="preserve">i.e. </w:t>
      </w:r>
      <w:r w:rsidR="00E158BA" w:rsidRPr="00FA5497">
        <w:t>cereals)</w:t>
      </w:r>
      <w:r w:rsidR="00A02E99" w:rsidRPr="00FA5497">
        <w:t xml:space="preserve"> and vegetatively propagated crops (i.e. potatoes)</w:t>
      </w:r>
      <w:r w:rsidR="00E158BA" w:rsidRPr="00FA5497">
        <w:t xml:space="preserve"> </w:t>
      </w:r>
      <w:r w:rsidR="00A02E99" w:rsidRPr="00FA5497">
        <w:t xml:space="preserve">than </w:t>
      </w:r>
      <w:r w:rsidRPr="00FA5497">
        <w:t>cross pollinated species</w:t>
      </w:r>
      <w:r w:rsidR="00E158BA" w:rsidRPr="00FA5497">
        <w:t xml:space="preserve">.  Even when </w:t>
      </w:r>
      <w:r w:rsidR="002E4B63" w:rsidRPr="00FA5497">
        <w:t>over-the-</w:t>
      </w:r>
      <w:r w:rsidR="00E158BA" w:rsidRPr="00FA5497">
        <w:t xml:space="preserve">fence trading occurs in broad acre crops that deprive the IP owner </w:t>
      </w:r>
      <w:r w:rsidR="00CA6D96" w:rsidRPr="00FA5497">
        <w:t xml:space="preserve">of </w:t>
      </w:r>
      <w:r w:rsidR="00E158BA" w:rsidRPr="00FA5497">
        <w:t>seed sale revenue, the end point royalty system for cereals appears to provide sufficient revenue to warrant breeding effort.  The same cannot be said for forage products where free-</w:t>
      </w:r>
      <w:r w:rsidR="0022075F">
        <w:t>riding</w:t>
      </w:r>
      <w:r w:rsidR="00E158BA" w:rsidRPr="00FA5497">
        <w:t xml:space="preserve"> by other seed companies </w:t>
      </w:r>
      <w:r w:rsidR="00A02E99" w:rsidRPr="00FA5497">
        <w:t>or over</w:t>
      </w:r>
      <w:r w:rsidR="002E4B63" w:rsidRPr="00FA5497">
        <w:t>-</w:t>
      </w:r>
      <w:r w:rsidR="00A02E99" w:rsidRPr="00FA5497">
        <w:t>the</w:t>
      </w:r>
      <w:r w:rsidR="002E4B63" w:rsidRPr="00FA5497">
        <w:t>-</w:t>
      </w:r>
      <w:r w:rsidR="00A02E99" w:rsidRPr="00FA5497">
        <w:t xml:space="preserve">fence trading </w:t>
      </w:r>
      <w:r w:rsidR="00E158BA" w:rsidRPr="00FA5497">
        <w:t>deprives the breeder of all return on investment.</w:t>
      </w:r>
    </w:p>
    <w:p w:rsidR="00A02E99" w:rsidRPr="00FA5497" w:rsidRDefault="00A02E99" w:rsidP="00FA5497">
      <w:r w:rsidRPr="00FA5497">
        <w:t xml:space="preserve">Existing IP rights </w:t>
      </w:r>
      <w:r w:rsidR="002E4B63" w:rsidRPr="00FA5497">
        <w:t>are</w:t>
      </w:r>
      <w:r w:rsidRPr="00FA5497">
        <w:t xml:space="preserve"> somewhat effective, </w:t>
      </w:r>
      <w:r w:rsidR="00D4359D" w:rsidRPr="00FA5497">
        <w:t xml:space="preserve">as </w:t>
      </w:r>
      <w:r w:rsidRPr="00FA5497">
        <w:t xml:space="preserve">in </w:t>
      </w:r>
      <w:r w:rsidR="00D4359D" w:rsidRPr="00FA5497">
        <w:t xml:space="preserve">some product categories, such as perennial ryegrass, it allows </w:t>
      </w:r>
      <w:r w:rsidRPr="00FA5497">
        <w:t>innovation to occur</w:t>
      </w:r>
      <w:r w:rsidR="00D4359D" w:rsidRPr="00FA5497">
        <w:t xml:space="preserve"> which we and our data set’s suggest would not have occurred </w:t>
      </w:r>
      <w:r w:rsidR="002E4B63" w:rsidRPr="00FA5497">
        <w:t>in the absence of these rights</w:t>
      </w:r>
      <w:r w:rsidR="00D4359D" w:rsidRPr="00FA5497">
        <w:t>.</w:t>
      </w:r>
      <w:r w:rsidRPr="00FA5497">
        <w:t xml:space="preserve">  However, in other categories they must be considered ineffective, as they are insufficient to spur any consequential private investment.  </w:t>
      </w:r>
    </w:p>
    <w:p w:rsidR="00A02E99" w:rsidRPr="00FA5497" w:rsidRDefault="00D4359D" w:rsidP="00FA5497">
      <w:r w:rsidRPr="00FA5497">
        <w:t xml:space="preserve">Additionally the existing IP rights </w:t>
      </w:r>
      <w:r w:rsidR="002E4B63" w:rsidRPr="00FA5497">
        <w:t>aid</w:t>
      </w:r>
      <w:r w:rsidRPr="00FA5497">
        <w:t xml:space="preserve"> trade in and dissemination of innovations through the economy by allowing a market place with differentiated products to exist.</w:t>
      </w:r>
    </w:p>
    <w:p w:rsidR="007C56D5" w:rsidRPr="00FA5497" w:rsidRDefault="007C56D5" w:rsidP="003F5906">
      <w:pPr>
        <w:pStyle w:val="Heading4"/>
      </w:pPr>
      <w:r w:rsidRPr="00FA5497">
        <w:t>Does the IP system lead to additional IP being generated?</w:t>
      </w:r>
    </w:p>
    <w:p w:rsidR="005F7604" w:rsidRPr="00FA5497" w:rsidRDefault="005F7604" w:rsidP="00FA5497">
      <w:r w:rsidRPr="00FA5497">
        <w:t xml:space="preserve">The protection afforded by PBRs has resulted in effective private sector investment in some pasture species.  The example given above is of perennial ryegrass, where the private sectors involvement </w:t>
      </w:r>
      <w:r w:rsidR="002E4B63" w:rsidRPr="00FA5497">
        <w:t xml:space="preserve">is correlated with </w:t>
      </w:r>
      <w:r w:rsidRPr="00FA5497">
        <w:t xml:space="preserve">six times the rate of genetic gain </w:t>
      </w:r>
      <w:r w:rsidR="002E4B63" w:rsidRPr="00FA5497">
        <w:t>that occurred</w:t>
      </w:r>
      <w:r w:rsidRPr="00FA5497">
        <w:t xml:space="preserve"> under state </w:t>
      </w:r>
      <w:r w:rsidR="00CD0397">
        <w:t>programme</w:t>
      </w:r>
      <w:r w:rsidRPr="00FA5497">
        <w:t>s.  However, there are many more species of arguably equal importance to the Australian economy (i.e. sub-clover and phalaris) that are ignored for very good financial reason by private sector breeders.  Future rates of genetic gain in these species relies on solving information market failure</w:t>
      </w:r>
      <w:r w:rsidR="002E4B63" w:rsidRPr="00FA5497">
        <w:t>,</w:t>
      </w:r>
      <w:r w:rsidR="006D5D2A" w:rsidRPr="00FA5497">
        <w:t xml:space="preserve"> in addition to </w:t>
      </w:r>
      <w:r w:rsidRPr="00FA5497">
        <w:t xml:space="preserve">providing sufficient IP protection to afford firms a </w:t>
      </w:r>
      <w:r w:rsidR="00CA6D96" w:rsidRPr="00FA5497">
        <w:t xml:space="preserve">commercial </w:t>
      </w:r>
      <w:r w:rsidRPr="00FA5497">
        <w:t>return on their breeding investment.</w:t>
      </w:r>
    </w:p>
    <w:p w:rsidR="007C56D5" w:rsidRPr="00FA5497" w:rsidRDefault="007C56D5" w:rsidP="003F5906">
      <w:pPr>
        <w:pStyle w:val="Heading4"/>
      </w:pPr>
      <w:r w:rsidRPr="00FA5497">
        <w:t>Is the IP system effective in dissemination IP?</w:t>
      </w:r>
    </w:p>
    <w:p w:rsidR="007C56D5" w:rsidRDefault="007C56D5" w:rsidP="00FA5497">
      <w:r w:rsidRPr="00FA5497">
        <w:t xml:space="preserve">The IP system for plant varieties has undoubtedly aided the trade and dissemination of IP.  </w:t>
      </w:r>
      <w:r w:rsidR="00D17577" w:rsidRPr="00FA5497">
        <w:t xml:space="preserve">Whilst there are </w:t>
      </w:r>
      <w:r w:rsidR="002E4B63" w:rsidRPr="00FA5497">
        <w:t xml:space="preserve">many </w:t>
      </w:r>
      <w:r w:rsidR="00D17577" w:rsidRPr="00FA5497">
        <w:t>exceptions, t</w:t>
      </w:r>
      <w:r w:rsidRPr="00FA5497">
        <w:t xml:space="preserve">he existing system of IP rights has allowed firms to </w:t>
      </w:r>
      <w:r w:rsidR="00D17577" w:rsidRPr="00FA5497">
        <w:t>increase investment</w:t>
      </w:r>
      <w:r w:rsidRPr="00FA5497">
        <w:t xml:space="preserve"> in</w:t>
      </w:r>
      <w:r w:rsidR="001157C3" w:rsidRPr="00FA5497">
        <w:t xml:space="preserve"> some species</w:t>
      </w:r>
      <w:r w:rsidRPr="00FA5497">
        <w:t xml:space="preserve"> and trade these domestically and internationally.  In addition, the existence of IP </w:t>
      </w:r>
      <w:r w:rsidR="00D17577" w:rsidRPr="00FA5497">
        <w:t>for plant varieties in Australia has allowed Australian farmers</w:t>
      </w:r>
      <w:r w:rsidRPr="00FA5497">
        <w:t xml:space="preserve"> to benefit </w:t>
      </w:r>
      <w:r w:rsidR="00D17577" w:rsidRPr="00FA5497">
        <w:t>from</w:t>
      </w:r>
      <w:r w:rsidRPr="00FA5497">
        <w:t xml:space="preserve"> the licensing of plant varieties bred overseas.</w:t>
      </w:r>
    </w:p>
    <w:p w:rsidR="000F05EA" w:rsidRPr="00FA5497" w:rsidRDefault="00162BAB" w:rsidP="00E84603">
      <w:pPr>
        <w:pStyle w:val="Heading2"/>
        <w:ind w:left="-142"/>
      </w:pPr>
      <w:bookmarkStart w:id="37" w:name="_Toc436688329"/>
      <w:r w:rsidRPr="00FA5497">
        <w:t>Efficiency</w:t>
      </w:r>
      <w:bookmarkEnd w:id="37"/>
    </w:p>
    <w:p w:rsidR="004047AB" w:rsidRPr="00FA5497" w:rsidRDefault="004047AB" w:rsidP="003F5906">
      <w:pPr>
        <w:pStyle w:val="Heading4"/>
      </w:pPr>
      <w:r w:rsidRPr="00FA5497">
        <w:t>Is the IP system getting the right balance between encouraging IP creation and costs that rights cause?</w:t>
      </w:r>
    </w:p>
    <w:p w:rsidR="004047AB" w:rsidRPr="00FA5497" w:rsidRDefault="005F7604" w:rsidP="00FA5497">
      <w:r w:rsidRPr="00FA5497">
        <w:t>As we have d</w:t>
      </w:r>
      <w:r w:rsidR="00CA6D96" w:rsidRPr="00FA5497">
        <w:t>escribed</w:t>
      </w:r>
      <w:r w:rsidRPr="00FA5497">
        <w:t xml:space="preserve"> above, in relation to pasture species, the current IP syste</w:t>
      </w:r>
      <w:r w:rsidR="004047AB" w:rsidRPr="00FA5497">
        <w:t>m infers little if any costs as it is largely not enforceable</w:t>
      </w:r>
      <w:r w:rsidR="00CA6D96" w:rsidRPr="00FA5497">
        <w:t>,</w:t>
      </w:r>
      <w:r w:rsidR="004047AB" w:rsidRPr="00FA5497">
        <w:t xml:space="preserve"> i.e. over-the-fence trading in Western Australia and Tasmania and circumventing the intent of PBRs is easily completed with only minor plant breeding efforts.  As such we would suggest the balance as it stands for pasture species </w:t>
      </w:r>
      <w:r w:rsidR="00D17577" w:rsidRPr="00FA5497">
        <w:t xml:space="preserve">is not optimised and </w:t>
      </w:r>
      <w:r w:rsidR="004047AB" w:rsidRPr="00FA5497">
        <w:t>does not maximise the wellbeing of Australians.</w:t>
      </w:r>
    </w:p>
    <w:p w:rsidR="00390A7A" w:rsidRPr="00FA5497" w:rsidRDefault="004047AB" w:rsidP="003F5906">
      <w:pPr>
        <w:pStyle w:val="Heading4"/>
      </w:pPr>
      <w:r w:rsidRPr="00FA5497">
        <w:t>Is the IP system ensuring IP is being generated at the lowest cost?</w:t>
      </w:r>
    </w:p>
    <w:p w:rsidR="00457DD2" w:rsidRPr="00FA5497" w:rsidRDefault="00FA42E1" w:rsidP="00FA5497">
      <w:r w:rsidRPr="00FA5497">
        <w:t xml:space="preserve">As a consequence of the </w:t>
      </w:r>
      <w:r w:rsidR="00A062BC" w:rsidRPr="00FA5497">
        <w:t>limited</w:t>
      </w:r>
      <w:r w:rsidRPr="00FA5497">
        <w:t xml:space="preserve"> protection the current PBRs system provides for outcrossing forage species</w:t>
      </w:r>
      <w:r w:rsidR="00A062BC" w:rsidRPr="00FA5497">
        <w:t>,</w:t>
      </w:r>
      <w:r w:rsidRPr="00FA5497">
        <w:t xml:space="preserve"> firms will seek alternative ways to protect their investment in plant breeding.  In the long run these will likely inclu</w:t>
      </w:r>
      <w:r w:rsidR="00457DD2" w:rsidRPr="00FA5497">
        <w:t>de t</w:t>
      </w:r>
      <w:r w:rsidR="00D17577" w:rsidRPr="00FA5497">
        <w:t>ightly held and contractually e</w:t>
      </w:r>
      <w:r w:rsidR="00457DD2" w:rsidRPr="00FA5497">
        <w:t>nforced trade secrets and patent protection, we as a firm are beginning to explore both these options.</w:t>
      </w:r>
      <w:r w:rsidR="00A062BC" w:rsidRPr="00FA5497">
        <w:t xml:space="preserve">  It is doubtful the plant breeding processes required to achieve the above are the lowest cost means of generating genetic gain, but </w:t>
      </w:r>
      <w:r w:rsidR="00CA6D96" w:rsidRPr="00FA5497">
        <w:t xml:space="preserve">they </w:t>
      </w:r>
      <w:r w:rsidR="00A062BC" w:rsidRPr="00FA5497">
        <w:t xml:space="preserve">become a commercial necessity when other options to protect IP are not available. </w:t>
      </w:r>
    </w:p>
    <w:p w:rsidR="00D17577" w:rsidRPr="00FA5497" w:rsidRDefault="00D17577" w:rsidP="00FA5497">
      <w:r w:rsidRPr="00FA5497">
        <w:t>Further, as the number of varieties of common knowledge increases, so too does the challenge of breeding cultivar</w:t>
      </w:r>
      <w:r w:rsidR="00C02A9F" w:rsidRPr="00FA5497">
        <w:t>s</w:t>
      </w:r>
      <w:r w:rsidRPr="00FA5497">
        <w:t xml:space="preserve"> that </w:t>
      </w:r>
      <w:r w:rsidR="00C13F1A" w:rsidRPr="00FA5497">
        <w:t>are</w:t>
      </w:r>
      <w:r w:rsidRPr="00FA5497">
        <w:t xml:space="preserve"> morphologically distinct</w:t>
      </w:r>
      <w:r w:rsidR="00C13F1A" w:rsidRPr="00FA5497">
        <w:t xml:space="preserve">, and thus able to be protected.  In response to this, firms are diverting ever increasing breeding resources away from traits of economic importance and into breeding for trivial morphological differences.  </w:t>
      </w:r>
      <w:r w:rsidR="007176F2" w:rsidRPr="00FA5497">
        <w:t>From society’s perspective, t</w:t>
      </w:r>
      <w:r w:rsidR="00C13F1A" w:rsidRPr="00FA5497">
        <w:t xml:space="preserve">his is a complete waste of resources </w:t>
      </w:r>
      <w:r w:rsidR="007176F2" w:rsidRPr="00FA5497">
        <w:t xml:space="preserve">as it </w:t>
      </w:r>
      <w:r w:rsidR="00C13F1A" w:rsidRPr="00FA5497">
        <w:t>ultimately detracts from</w:t>
      </w:r>
      <w:r w:rsidR="007176F2" w:rsidRPr="00FA5497">
        <w:t xml:space="preserve"> the quality of product offered to farmers.</w:t>
      </w:r>
    </w:p>
    <w:p w:rsidR="00A062BC" w:rsidRPr="00FA5497" w:rsidRDefault="00A062BC" w:rsidP="003F5906">
      <w:pPr>
        <w:pStyle w:val="Heading4"/>
      </w:pPr>
      <w:r w:rsidRPr="00FA5497">
        <w:t>Is the IP system ensuring that IP is traded so that those that can use it most efficiently can do so?</w:t>
      </w:r>
    </w:p>
    <w:p w:rsidR="006D5D2A" w:rsidRPr="00FA5497" w:rsidRDefault="006D5D2A" w:rsidP="00FA5497">
      <w:r w:rsidRPr="00FA5497">
        <w:t xml:space="preserve">The existing IP system allows the trading and licensing of our property rights to others.  In addition, many of the products in our portfolio are purchased or licensed from other firms both local and </w:t>
      </w:r>
      <w:r w:rsidR="00C02A9F" w:rsidRPr="00FA5497">
        <w:t>international</w:t>
      </w:r>
      <w:r w:rsidRPr="00FA5497">
        <w:t>.  Given this</w:t>
      </w:r>
      <w:r w:rsidR="00C02A9F" w:rsidRPr="00FA5497">
        <w:t>,</w:t>
      </w:r>
      <w:r w:rsidRPr="00FA5497">
        <w:t xml:space="preserve"> we suggest the system does allow the trade of IP and market forces tend to ensure it is traded to those who can most effectively utilise it in any given market.  </w:t>
      </w:r>
    </w:p>
    <w:p w:rsidR="00A062BC" w:rsidRPr="00FA5497" w:rsidRDefault="00A062BC" w:rsidP="003F5906">
      <w:pPr>
        <w:pStyle w:val="Heading4"/>
      </w:pPr>
      <w:r w:rsidRPr="00FA5497">
        <w:t>Is the IP system appropriately balancing the long-run costs and benefits that stem from the system’s effects on competition and innovation?</w:t>
      </w:r>
    </w:p>
    <w:p w:rsidR="003C00F1" w:rsidRPr="00FA5497" w:rsidRDefault="003C00F1" w:rsidP="00FA5497">
      <w:r w:rsidRPr="00FA5497">
        <w:t>In many important product categories for Australian farmers the existing system of IP rights fails to incentivize any private sector research and development, and consequently little innovation occurs in the</w:t>
      </w:r>
      <w:r w:rsidR="00C02A9F" w:rsidRPr="00FA5497">
        <w:t>s</w:t>
      </w:r>
      <w:r w:rsidRPr="00FA5497">
        <w:t>e product categories.</w:t>
      </w:r>
    </w:p>
    <w:p w:rsidR="00E158BA" w:rsidRDefault="003C00F1" w:rsidP="00FA5497">
      <w:r w:rsidRPr="00FA5497">
        <w:t xml:space="preserve">In </w:t>
      </w:r>
      <w:r w:rsidR="00C02A9F" w:rsidRPr="00FA5497">
        <w:t>a limited number of categories</w:t>
      </w:r>
      <w:r w:rsidRPr="00FA5497">
        <w:t xml:space="preserve">, some innovation occurs as a consequence of the limited property rights </w:t>
      </w:r>
      <w:r w:rsidR="00795EBF" w:rsidRPr="00FA5497">
        <w:t>currently offered but we feel in the long long-run, the benefit to Australian farmers could be enhanced by allowing firms greater return on inves</w:t>
      </w:r>
      <w:r w:rsidR="00CA6D96" w:rsidRPr="00FA5497">
        <w:t>tment by preventing free-riding</w:t>
      </w:r>
      <w:r w:rsidR="00795EBF" w:rsidRPr="00FA5497">
        <w:t xml:space="preserve">.  We must note however that the industry is rife with deceptive and misleading conduct, and unless this is also eliminated via transparent cultivar evaluation schemes, additional property rights </w:t>
      </w:r>
      <w:r w:rsidR="00FC2A97" w:rsidRPr="00FA5497">
        <w:t xml:space="preserve">on </w:t>
      </w:r>
      <w:r w:rsidR="00E84603" w:rsidRPr="00FA5497">
        <w:t>their own</w:t>
      </w:r>
      <w:r w:rsidR="00FC2A97" w:rsidRPr="00FA5497">
        <w:t xml:space="preserve"> </w:t>
      </w:r>
      <w:r w:rsidR="00795EBF" w:rsidRPr="00FA5497">
        <w:t>may not result in better outcomes for Australia</w:t>
      </w:r>
      <w:r w:rsidR="00C02A9F" w:rsidRPr="00FA5497">
        <w:t>n farmers</w:t>
      </w:r>
      <w:r w:rsidR="00795EBF" w:rsidRPr="00FA5497">
        <w:t>.</w:t>
      </w:r>
    </w:p>
    <w:p w:rsidR="00E84603" w:rsidRPr="00FA5497" w:rsidRDefault="00E84603" w:rsidP="00FA5497">
      <w:pPr>
        <w:rPr>
          <w:highlight w:val="yellow"/>
        </w:rPr>
      </w:pPr>
    </w:p>
    <w:p w:rsidR="00C02A9F" w:rsidRPr="00FA5497" w:rsidRDefault="00162BAB" w:rsidP="00E84603">
      <w:pPr>
        <w:pStyle w:val="Heading2"/>
        <w:ind w:left="-142"/>
      </w:pPr>
      <w:bookmarkStart w:id="38" w:name="_Toc436688330"/>
      <w:r w:rsidRPr="00FA5497">
        <w:t>Adaptability</w:t>
      </w:r>
      <w:bookmarkEnd w:id="38"/>
    </w:p>
    <w:p w:rsidR="007176F2" w:rsidRPr="00FA5497" w:rsidRDefault="007176F2" w:rsidP="003F5906">
      <w:pPr>
        <w:pStyle w:val="Heading4"/>
      </w:pPr>
      <w:r w:rsidRPr="00FA5497">
        <w:t>Does the IP system adapt as the nature of innovation, competition and broader economic conditions changes?</w:t>
      </w:r>
    </w:p>
    <w:p w:rsidR="006015DC" w:rsidRPr="00FA5497" w:rsidRDefault="00795EBF" w:rsidP="00FA5497">
      <w:r w:rsidRPr="00FA5497">
        <w:t xml:space="preserve">As it stands the existing IP system for plants </w:t>
      </w:r>
      <w:r w:rsidR="00CD0397">
        <w:t>is</w:t>
      </w:r>
      <w:r w:rsidRPr="00FA5497">
        <w:t xml:space="preserve"> blunt, ineffective and </w:t>
      </w:r>
      <w:r w:rsidR="00BC558F" w:rsidRPr="00FA5497">
        <w:t xml:space="preserve">un-adaptive.  </w:t>
      </w:r>
      <w:r w:rsidR="006015DC" w:rsidRPr="00FA5497">
        <w:t>The most recent consequence of the system</w:t>
      </w:r>
      <w:r w:rsidR="00B450E6" w:rsidRPr="00FA5497">
        <w:t>’</w:t>
      </w:r>
      <w:r w:rsidR="006015DC" w:rsidRPr="00FA5497">
        <w:t xml:space="preserve">s deficiencies is the </w:t>
      </w:r>
      <w:r w:rsidR="002764E2" w:rsidRPr="00FA5497">
        <w:t>cessation</w:t>
      </w:r>
      <w:r w:rsidR="006015DC" w:rsidRPr="00FA5497">
        <w:t xml:space="preserve"> of all Western Australian state </w:t>
      </w:r>
      <w:r w:rsidR="002764E2" w:rsidRPr="00FA5497">
        <w:t xml:space="preserve">forage plant </w:t>
      </w:r>
      <w:r w:rsidR="006015DC" w:rsidRPr="00FA5497">
        <w:t xml:space="preserve">breeding efforts.  One of the main contributors to </w:t>
      </w:r>
      <w:r w:rsidR="00B450E6" w:rsidRPr="00FA5497">
        <w:t>the states decisions to withdraw from breeding efforts</w:t>
      </w:r>
      <w:r w:rsidR="006015DC" w:rsidRPr="00FA5497">
        <w:t xml:space="preserve"> was an inability to capture all due royalty streams</w:t>
      </w:r>
      <w:r w:rsidR="00B450E6" w:rsidRPr="00FA5497">
        <w:t>.  This was caused by large amounts of illegal over-the</w:t>
      </w:r>
      <w:r w:rsidR="008804BE" w:rsidRPr="00FA5497">
        <w:t>-fence trading</w:t>
      </w:r>
      <w:r w:rsidR="00CA6D96" w:rsidRPr="00FA5497">
        <w:t xml:space="preserve"> (</w:t>
      </w:r>
      <w:r w:rsidR="00505628" w:rsidRPr="00FA5497">
        <w:t>Fulwood</w:t>
      </w:r>
      <w:r w:rsidR="00CA6D96" w:rsidRPr="00FA5497">
        <w:t xml:space="preserve"> 2015)</w:t>
      </w:r>
      <w:r w:rsidR="008804BE" w:rsidRPr="00FA5497">
        <w:t>.</w:t>
      </w:r>
    </w:p>
    <w:p w:rsidR="00795EBF" w:rsidRDefault="00BC558F" w:rsidP="00FA5497">
      <w:r w:rsidRPr="00FA5497">
        <w:t>The future will see significant challenges placed on agricultural system and the private sector is well positioned to solve these problems on behalf of Australia</w:t>
      </w:r>
      <w:r w:rsidR="00CA6D96" w:rsidRPr="00FA5497">
        <w:t>, as it</w:t>
      </w:r>
      <w:r w:rsidR="00162BAB" w:rsidRPr="00FA5497">
        <w:t xml:space="preserve">s successful track record in perennial ryegrass demonstrates. </w:t>
      </w:r>
      <w:r w:rsidRPr="00FA5497">
        <w:t xml:space="preserve"> </w:t>
      </w:r>
      <w:r w:rsidR="00162BAB" w:rsidRPr="00FA5497">
        <w:t xml:space="preserve">However the private sector will not contribute to its full potential </w:t>
      </w:r>
      <w:r w:rsidRPr="00FA5497">
        <w:t>whilst it c</w:t>
      </w:r>
      <w:r w:rsidR="00FC2A97" w:rsidRPr="00FA5497">
        <w:t>annot gain viable</w:t>
      </w:r>
      <w:r w:rsidR="002764E2" w:rsidRPr="00FA5497">
        <w:t xml:space="preserve"> return</w:t>
      </w:r>
      <w:r w:rsidR="00FC2A97" w:rsidRPr="00FA5497">
        <w:t>s</w:t>
      </w:r>
      <w:r w:rsidR="00162BAB" w:rsidRPr="00FA5497">
        <w:t xml:space="preserve">.  Our IP system </w:t>
      </w:r>
      <w:r w:rsidR="002764E2" w:rsidRPr="00FA5497">
        <w:t>must adapt if we are maximise the wellbeing of rural Australia</w:t>
      </w:r>
      <w:r w:rsidR="00162BAB" w:rsidRPr="00FA5497">
        <w:t>ns</w:t>
      </w:r>
      <w:r w:rsidR="002764E2" w:rsidRPr="00FA5497">
        <w:t xml:space="preserve"> that now rel</w:t>
      </w:r>
      <w:r w:rsidR="00162BAB" w:rsidRPr="00FA5497">
        <w:t>y</w:t>
      </w:r>
      <w:r w:rsidR="002764E2" w:rsidRPr="00FA5497">
        <w:t xml:space="preserve"> on the innovative potential of private firms for their productivity gains.</w:t>
      </w:r>
    </w:p>
    <w:p w:rsidR="00E84603" w:rsidRPr="00FA5497" w:rsidRDefault="00E84603" w:rsidP="00FA5497"/>
    <w:p w:rsidR="000F05EA" w:rsidRPr="00FA5497" w:rsidRDefault="00162BAB" w:rsidP="00E84603">
      <w:pPr>
        <w:pStyle w:val="Heading2"/>
        <w:ind w:left="-142"/>
      </w:pPr>
      <w:bookmarkStart w:id="39" w:name="_Toc436688331"/>
      <w:r w:rsidRPr="00FA5497">
        <w:t>Accountability</w:t>
      </w:r>
      <w:bookmarkEnd w:id="39"/>
    </w:p>
    <w:p w:rsidR="00390A7A" w:rsidRPr="00FA5497" w:rsidRDefault="007176F2" w:rsidP="003F5906">
      <w:pPr>
        <w:pStyle w:val="Heading4"/>
      </w:pPr>
      <w:r w:rsidRPr="00FA5497">
        <w:t>Are the policies and changes made to the IP system evidence-based and transparent?</w:t>
      </w:r>
    </w:p>
    <w:p w:rsidR="002764E2" w:rsidRPr="00FA5497" w:rsidRDefault="002764E2" w:rsidP="00FA5497">
      <w:r w:rsidRPr="00FA5497">
        <w:t xml:space="preserve">In 2007 and Australian Seed Federation made a submission to the Australian Council of Intellectual  Property (ACIP) review into the enforcement of plant breeders rights.  In 2010 the ACIP report was published and as yet </w:t>
      </w:r>
      <w:r w:rsidR="00B1547B" w:rsidRPr="00FA5497">
        <w:t>few</w:t>
      </w:r>
      <w:r w:rsidRPr="00FA5497">
        <w:t xml:space="preserve"> of the accepted recommendations have been implemented.  As such the IP system does not appear to be responding to considered evidence.</w:t>
      </w:r>
    </w:p>
    <w:p w:rsidR="002764E2" w:rsidRPr="00FA5497" w:rsidRDefault="00162BAB" w:rsidP="00CD0397">
      <w:r w:rsidRPr="00FA5497">
        <w:t>Examples of recommendations i</w:t>
      </w:r>
      <w:r w:rsidR="002764E2" w:rsidRPr="00FA5497">
        <w:t xml:space="preserve">mportant </w:t>
      </w:r>
      <w:r w:rsidRPr="00FA5497">
        <w:t xml:space="preserve">for the pasture seed </w:t>
      </w:r>
      <w:r w:rsidR="003F5906" w:rsidRPr="00FA5497">
        <w:t>industry</w:t>
      </w:r>
      <w:r w:rsidR="002764E2" w:rsidRPr="00FA5497">
        <w:t xml:space="preserve"> from the 2010 ACIP review of PBRs are:</w:t>
      </w:r>
    </w:p>
    <w:p w:rsidR="002764E2" w:rsidRPr="00FA5497" w:rsidRDefault="002764E2" w:rsidP="00FA5497">
      <w:pPr>
        <w:pStyle w:val="ListParagraph"/>
        <w:numPr>
          <w:ilvl w:val="0"/>
          <w:numId w:val="2"/>
        </w:numPr>
      </w:pPr>
      <w:r w:rsidRPr="00FA5497">
        <w:t>Recommendations 8 – “Enable EDV declarations to be made in respect to any variety”;</w:t>
      </w:r>
    </w:p>
    <w:p w:rsidR="002764E2" w:rsidRPr="00FA5497" w:rsidRDefault="002764E2" w:rsidP="00FA5497">
      <w:pPr>
        <w:pStyle w:val="ListParagraph"/>
        <w:numPr>
          <w:ilvl w:val="0"/>
          <w:numId w:val="2"/>
        </w:numPr>
      </w:pPr>
      <w:r w:rsidRPr="00FA5497">
        <w:t>Recommendation 9 – “Amend s.4(c) by replacing the test for important features with a test for essential characteristics”;</w:t>
      </w:r>
      <w:r w:rsidR="00B1547B" w:rsidRPr="00FA5497">
        <w:t xml:space="preserve"> and</w:t>
      </w:r>
    </w:p>
    <w:p w:rsidR="002764E2" w:rsidRPr="00FA5497" w:rsidRDefault="00B1547B" w:rsidP="00FA5497">
      <w:pPr>
        <w:pStyle w:val="ListParagraph"/>
        <w:numPr>
          <w:ilvl w:val="0"/>
          <w:numId w:val="2"/>
        </w:numPr>
      </w:pPr>
      <w:r w:rsidRPr="00FA5497">
        <w:t xml:space="preserve">Various recommendations </w:t>
      </w:r>
      <w:r w:rsidR="00162BAB" w:rsidRPr="00FA5497">
        <w:t>which aim to</w:t>
      </w:r>
      <w:r w:rsidRPr="00FA5497">
        <w:t xml:space="preserve"> </w:t>
      </w:r>
      <w:r w:rsidR="00162BAB" w:rsidRPr="00FA5497">
        <w:t xml:space="preserve">make enforcement of </w:t>
      </w:r>
      <w:r w:rsidRPr="00FA5497">
        <w:t>PBRs rights</w:t>
      </w:r>
      <w:r w:rsidR="00162BAB" w:rsidRPr="00FA5497">
        <w:t xml:space="preserve"> feasible</w:t>
      </w:r>
      <w:r w:rsidRPr="00FA5497">
        <w:t>.</w:t>
      </w:r>
    </w:p>
    <w:p w:rsidR="00FC2A97" w:rsidRDefault="00FC2A97" w:rsidP="00FA5497">
      <w:r w:rsidRPr="00FA5497">
        <w:t>The outcomes from the ACIP review should be revised and implemented.</w:t>
      </w:r>
    </w:p>
    <w:p w:rsidR="0096756E" w:rsidRDefault="0096756E" w:rsidP="0096756E">
      <w:pPr>
        <w:rPr>
          <w:highlight w:val="yellow"/>
        </w:rPr>
      </w:pPr>
      <w:r>
        <w:rPr>
          <w:highlight w:val="yellow"/>
        </w:rPr>
        <w:br w:type="page"/>
      </w:r>
    </w:p>
    <w:p w:rsidR="007176F2" w:rsidRPr="00FA5497" w:rsidRDefault="007176F2" w:rsidP="003F5906">
      <w:pPr>
        <w:pStyle w:val="Heading1"/>
      </w:pPr>
      <w:bookmarkStart w:id="40" w:name="_Toc436688332"/>
      <w:r w:rsidRPr="00FA5497">
        <w:t>Recommendations</w:t>
      </w:r>
      <w:r w:rsidR="00FC2A97" w:rsidRPr="00FA5497">
        <w:t xml:space="preserve"> and conclusion</w:t>
      </w:r>
      <w:bookmarkEnd w:id="40"/>
    </w:p>
    <w:p w:rsidR="00E84603" w:rsidRDefault="00E84603" w:rsidP="00FA5497"/>
    <w:p w:rsidR="00212BEE" w:rsidRPr="00FA5497" w:rsidRDefault="00FC2A97" w:rsidP="009E2969">
      <w:pPr>
        <w:spacing w:after="0" w:line="240" w:lineRule="auto"/>
      </w:pPr>
      <w:r w:rsidRPr="00FA5497">
        <w:t>Based on our submission</w:t>
      </w:r>
      <w:r w:rsidR="00212BEE" w:rsidRPr="00FA5497">
        <w:t xml:space="preserve"> above to the </w:t>
      </w:r>
      <w:r w:rsidR="00926EFC" w:rsidRPr="00FA5497">
        <w:t>P</w:t>
      </w:r>
      <w:r w:rsidR="00212BEE" w:rsidRPr="00FA5497">
        <w:t xml:space="preserve">roductivity </w:t>
      </w:r>
      <w:r w:rsidR="00926EFC" w:rsidRPr="00FA5497">
        <w:t>Commission’s</w:t>
      </w:r>
      <w:r w:rsidR="00212BEE" w:rsidRPr="00FA5497">
        <w:t xml:space="preserve"> issues paper </w:t>
      </w:r>
      <w:r w:rsidR="007627E2">
        <w:t>on</w:t>
      </w:r>
      <w:r w:rsidR="00212BEE" w:rsidRPr="00FA5497">
        <w:t xml:space="preserve"> intellectual property arrangements, PGG Wrights</w:t>
      </w:r>
      <w:r w:rsidRPr="00FA5497">
        <w:t>on</w:t>
      </w:r>
      <w:r w:rsidR="00212BEE" w:rsidRPr="00FA5497">
        <w:t xml:space="preserve"> </w:t>
      </w:r>
      <w:r w:rsidRPr="00FA5497">
        <w:t xml:space="preserve">Seeds </w:t>
      </w:r>
      <w:r w:rsidR="00212BEE" w:rsidRPr="00FA5497">
        <w:t xml:space="preserve">make the following recommendations.  All recommendations are made in the belief they are prerequisites for the innovation required to </w:t>
      </w:r>
      <w:r w:rsidR="0096756E">
        <w:t xml:space="preserve">improve forage products upon which the </w:t>
      </w:r>
      <w:r w:rsidR="00212BEE" w:rsidRPr="00FA5497">
        <w:t xml:space="preserve">profitability of </w:t>
      </w:r>
      <w:r w:rsidR="007627E2">
        <w:t xml:space="preserve">Australian </w:t>
      </w:r>
      <w:r w:rsidR="00212BEE" w:rsidRPr="00FA5497">
        <w:t>grazing industries</w:t>
      </w:r>
      <w:r w:rsidR="007627E2">
        <w:t xml:space="preserve"> rely</w:t>
      </w:r>
      <w:r w:rsidR="00212BEE" w:rsidRPr="00FA5497">
        <w:t>.</w:t>
      </w:r>
    </w:p>
    <w:p w:rsidR="003F5906" w:rsidRDefault="003F5906" w:rsidP="009E2969">
      <w:pPr>
        <w:spacing w:after="0" w:line="240" w:lineRule="auto"/>
        <w:rPr>
          <w:b/>
        </w:rPr>
      </w:pPr>
    </w:p>
    <w:p w:rsidR="00212BEE" w:rsidRPr="009E2969" w:rsidRDefault="00212BEE" w:rsidP="009E2969">
      <w:pPr>
        <w:pStyle w:val="Heading3"/>
        <w:spacing w:line="240" w:lineRule="auto"/>
        <w:jc w:val="both"/>
        <w:rPr>
          <w:i w:val="0"/>
          <w:color w:val="auto"/>
        </w:rPr>
      </w:pPr>
      <w:bookmarkStart w:id="41" w:name="_Toc436673199"/>
      <w:bookmarkStart w:id="42" w:name="_Toc436670885"/>
      <w:bookmarkStart w:id="43" w:name="_Toc436688333"/>
      <w:r w:rsidRPr="00FA5497">
        <w:t>Recommendation 1</w:t>
      </w:r>
      <w:r w:rsidR="003F5906">
        <w:t>:</w:t>
      </w:r>
      <w:bookmarkEnd w:id="41"/>
      <w:r w:rsidR="003F5906">
        <w:t xml:space="preserve">  </w:t>
      </w:r>
      <w:r w:rsidRPr="009E2969">
        <w:rPr>
          <w:i w:val="0"/>
          <w:color w:val="auto"/>
        </w:rPr>
        <w:t xml:space="preserve">The PBRs system should </w:t>
      </w:r>
      <w:r w:rsidR="00C110A4" w:rsidRPr="009E2969">
        <w:rPr>
          <w:i w:val="0"/>
          <w:color w:val="auto"/>
        </w:rPr>
        <w:t xml:space="preserve">make </w:t>
      </w:r>
      <w:r w:rsidRPr="009E2969">
        <w:rPr>
          <w:i w:val="0"/>
          <w:color w:val="auto"/>
        </w:rPr>
        <w:t xml:space="preserve">innovations of economic </w:t>
      </w:r>
      <w:r w:rsidR="00C110A4" w:rsidRPr="009E2969">
        <w:rPr>
          <w:i w:val="0"/>
          <w:color w:val="auto"/>
        </w:rPr>
        <w:t>consequence protectable,</w:t>
      </w:r>
      <w:r w:rsidRPr="009E2969">
        <w:rPr>
          <w:i w:val="0"/>
          <w:color w:val="auto"/>
        </w:rPr>
        <w:t xml:space="preserve"> instead of </w:t>
      </w:r>
      <w:r w:rsidR="00C110A4" w:rsidRPr="009E2969">
        <w:rPr>
          <w:i w:val="0"/>
          <w:color w:val="auto"/>
        </w:rPr>
        <w:t xml:space="preserve">differentiating products based on </w:t>
      </w:r>
      <w:r w:rsidRPr="009E2969">
        <w:rPr>
          <w:i w:val="0"/>
          <w:color w:val="auto"/>
        </w:rPr>
        <w:t xml:space="preserve">easily measured </w:t>
      </w:r>
      <w:r w:rsidR="00FC2A97" w:rsidRPr="009E2969">
        <w:rPr>
          <w:i w:val="0"/>
          <w:color w:val="auto"/>
        </w:rPr>
        <w:t>and altered</w:t>
      </w:r>
      <w:r w:rsidR="00C54A78" w:rsidRPr="009E2969">
        <w:rPr>
          <w:i w:val="0"/>
          <w:color w:val="auto"/>
        </w:rPr>
        <w:t xml:space="preserve"> </w:t>
      </w:r>
      <w:r w:rsidRPr="009E2969">
        <w:rPr>
          <w:i w:val="0"/>
          <w:color w:val="auto"/>
        </w:rPr>
        <w:t>morphological traits of negligible economic consequence.</w:t>
      </w:r>
      <w:r w:rsidR="00C110A4" w:rsidRPr="009E2969">
        <w:rPr>
          <w:i w:val="0"/>
          <w:color w:val="auto"/>
        </w:rPr>
        <w:t xml:space="preserve">  The traits of primary economic consequence for the Australian livestock industry are: seasonal yield, persistence, forage quality and disease resistance</w:t>
      </w:r>
      <w:r w:rsidR="00DC2EB2" w:rsidRPr="009E2969">
        <w:rPr>
          <w:i w:val="0"/>
          <w:color w:val="auto"/>
        </w:rPr>
        <w:t xml:space="preserve"> and should all be considered for IP protection</w:t>
      </w:r>
      <w:r w:rsidR="00C110A4" w:rsidRPr="009E2969">
        <w:rPr>
          <w:i w:val="0"/>
          <w:color w:val="auto"/>
        </w:rPr>
        <w:t>.</w:t>
      </w:r>
      <w:bookmarkEnd w:id="42"/>
      <w:bookmarkEnd w:id="43"/>
    </w:p>
    <w:p w:rsidR="009E2969" w:rsidRDefault="009E2969" w:rsidP="009E2969">
      <w:pPr>
        <w:spacing w:after="0" w:line="240" w:lineRule="auto"/>
        <w:rPr>
          <w:b/>
        </w:rPr>
      </w:pPr>
      <w:bookmarkStart w:id="44" w:name="_Toc436673200"/>
    </w:p>
    <w:p w:rsidR="00212BEE" w:rsidRPr="00FA5497" w:rsidRDefault="00212BEE" w:rsidP="009E2969">
      <w:pPr>
        <w:spacing w:after="0" w:line="240" w:lineRule="auto"/>
      </w:pPr>
      <w:r w:rsidRPr="009E2969">
        <w:rPr>
          <w:b/>
        </w:rPr>
        <w:t>Rational for recommendation</w:t>
      </w:r>
      <w:bookmarkEnd w:id="44"/>
      <w:r w:rsidRPr="009E2969">
        <w:rPr>
          <w:b/>
        </w:rPr>
        <w:t>:</w:t>
      </w:r>
      <w:r w:rsidRPr="00FA5497">
        <w:t xml:space="preserve"> </w:t>
      </w:r>
      <w:r w:rsidR="00DC2EB2" w:rsidRPr="00FA5497">
        <w:t>In previous sections we</w:t>
      </w:r>
      <w:r w:rsidRPr="00FA5497">
        <w:t xml:space="preserve"> have described in detail how the system of free-</w:t>
      </w:r>
      <w:r w:rsidR="00FC2A97" w:rsidRPr="00FA5497">
        <w:t>riding</w:t>
      </w:r>
      <w:r w:rsidRPr="00FA5497">
        <w:t xml:space="preserve"> functions in the pasture seed industry.  We believe this is the primary constrain</w:t>
      </w:r>
      <w:r w:rsidR="00C110A4" w:rsidRPr="00FA5497">
        <w:t>t</w:t>
      </w:r>
      <w:r w:rsidRPr="00FA5497">
        <w:t xml:space="preserve"> </w:t>
      </w:r>
      <w:r w:rsidR="00C110A4" w:rsidRPr="00FA5497">
        <w:t xml:space="preserve">(in addition to information market failure) </w:t>
      </w:r>
      <w:r w:rsidRPr="00FA5497">
        <w:t>on economic returns to plant breeders and thus rates of genetic gain.</w:t>
      </w:r>
    </w:p>
    <w:p w:rsidR="009E2969" w:rsidRDefault="009E2969" w:rsidP="009E2969">
      <w:pPr>
        <w:spacing w:after="0" w:line="240" w:lineRule="auto"/>
        <w:rPr>
          <w:b/>
        </w:rPr>
      </w:pPr>
    </w:p>
    <w:p w:rsidR="00C110A4" w:rsidRDefault="00212BEE" w:rsidP="009E2969">
      <w:pPr>
        <w:spacing w:after="0" w:line="240" w:lineRule="auto"/>
      </w:pPr>
      <w:r w:rsidRPr="009E2969">
        <w:rPr>
          <w:b/>
        </w:rPr>
        <w:t xml:space="preserve">How the recommendations might be </w:t>
      </w:r>
      <w:r w:rsidR="00C110A4" w:rsidRPr="009E2969">
        <w:rPr>
          <w:b/>
        </w:rPr>
        <w:t>implemented</w:t>
      </w:r>
      <w:r w:rsidR="00C110A4" w:rsidRPr="00FA5497">
        <w:t>: We recommend an expert panel be formed to fully review the drivers</w:t>
      </w:r>
      <w:r w:rsidR="00FC2A97" w:rsidRPr="00FA5497">
        <w:t xml:space="preserve"> of innovation in our </w:t>
      </w:r>
      <w:r w:rsidR="00C110A4" w:rsidRPr="00FA5497">
        <w:t>sector</w:t>
      </w:r>
      <w:r w:rsidR="004B4744" w:rsidRPr="00FA5497">
        <w:t xml:space="preserve"> based on historical evidence.  </w:t>
      </w:r>
      <w:r w:rsidR="007627E2">
        <w:t xml:space="preserve">This will require consultation with industry.  </w:t>
      </w:r>
      <w:r w:rsidR="004B4744" w:rsidRPr="00FA5497">
        <w:t>In light of this</w:t>
      </w:r>
      <w:r w:rsidR="00DC2EB2" w:rsidRPr="00FA5497">
        <w:t>,</w:t>
      </w:r>
      <w:r w:rsidR="004B4744" w:rsidRPr="00FA5497">
        <w:t xml:space="preserve"> and a better understanding of </w:t>
      </w:r>
      <w:r w:rsidR="00FC2A97" w:rsidRPr="00FA5497">
        <w:t>the extent and</w:t>
      </w:r>
      <w:r w:rsidR="00DC2EB2" w:rsidRPr="00FA5497">
        <w:t xml:space="preserve"> consequences of ‘free-</w:t>
      </w:r>
      <w:r w:rsidR="00FC2A97" w:rsidRPr="00FA5497">
        <w:t>riding</w:t>
      </w:r>
      <w:r w:rsidR="00DC2EB2" w:rsidRPr="00FA5497">
        <w:t>’ and other infringements of IP rights, the</w:t>
      </w:r>
      <w:r w:rsidR="00FC2A97" w:rsidRPr="00FA5497">
        <w:t xml:space="preserve"> panel</w:t>
      </w:r>
      <w:r w:rsidR="00DC2EB2" w:rsidRPr="00FA5497">
        <w:t xml:space="preserve"> should form recommendations that better balance the IP protections afforded the pasture seed industry</w:t>
      </w:r>
      <w:r w:rsidR="007627E2">
        <w:t>.  We have a variety of suggestions about how this might be achieved, but a further review is the appropriate forum for them.</w:t>
      </w:r>
    </w:p>
    <w:p w:rsidR="003F5906" w:rsidRPr="00FA5497" w:rsidRDefault="003F5906" w:rsidP="009E2969">
      <w:pPr>
        <w:spacing w:after="0" w:line="240" w:lineRule="auto"/>
      </w:pPr>
    </w:p>
    <w:p w:rsidR="00DC2EB2" w:rsidRDefault="00212BEE" w:rsidP="009E2969">
      <w:pPr>
        <w:pStyle w:val="Heading3"/>
        <w:spacing w:line="240" w:lineRule="auto"/>
        <w:jc w:val="both"/>
        <w:rPr>
          <w:i w:val="0"/>
          <w:color w:val="auto"/>
        </w:rPr>
      </w:pPr>
      <w:bookmarkStart w:id="45" w:name="_Toc436673201"/>
      <w:bookmarkStart w:id="46" w:name="_Toc436670886"/>
      <w:bookmarkStart w:id="47" w:name="_Toc436688334"/>
      <w:r w:rsidRPr="00FA5497">
        <w:t>Recommendation 2</w:t>
      </w:r>
      <w:bookmarkEnd w:id="45"/>
      <w:r w:rsidR="009E2969">
        <w:t xml:space="preserve">: </w:t>
      </w:r>
      <w:r w:rsidRPr="009E2969">
        <w:rPr>
          <w:i w:val="0"/>
          <w:color w:val="auto"/>
        </w:rPr>
        <w:t xml:space="preserve">The PBRs system should </w:t>
      </w:r>
      <w:r w:rsidR="00DC2EB2" w:rsidRPr="009E2969">
        <w:rPr>
          <w:i w:val="0"/>
          <w:color w:val="auto"/>
        </w:rPr>
        <w:t xml:space="preserve">seek to allow molecular/DNA based techniques for </w:t>
      </w:r>
      <w:r w:rsidR="001932DA" w:rsidRPr="009E2969">
        <w:rPr>
          <w:i w:val="0"/>
          <w:color w:val="auto"/>
        </w:rPr>
        <w:t xml:space="preserve">determination of </w:t>
      </w:r>
      <w:r w:rsidR="00DC2EB2" w:rsidRPr="009E2969">
        <w:rPr>
          <w:i w:val="0"/>
          <w:color w:val="auto"/>
        </w:rPr>
        <w:t>distinctness.</w:t>
      </w:r>
      <w:bookmarkEnd w:id="46"/>
      <w:bookmarkEnd w:id="47"/>
    </w:p>
    <w:p w:rsidR="009E2969" w:rsidRPr="009E2969" w:rsidRDefault="009E2969" w:rsidP="009E2969">
      <w:pPr>
        <w:spacing w:after="0" w:line="240" w:lineRule="auto"/>
      </w:pPr>
    </w:p>
    <w:p w:rsidR="00212BEE" w:rsidRDefault="00DC2EB2" w:rsidP="009E2969">
      <w:pPr>
        <w:spacing w:after="0" w:line="240" w:lineRule="auto"/>
      </w:pPr>
      <w:bookmarkStart w:id="48" w:name="_Toc436673202"/>
      <w:r w:rsidRPr="009E2969">
        <w:rPr>
          <w:b/>
        </w:rPr>
        <w:t>Rational for recommendation</w:t>
      </w:r>
      <w:bookmarkEnd w:id="48"/>
      <w:r w:rsidRPr="00FA5497">
        <w:t>:  The protection of IP rights in out-crossing species is virtually impossible to defend based on morphological features.  The acceptance of DNA based techniques would reduce the costs associated with protecting IP rights.</w:t>
      </w:r>
    </w:p>
    <w:p w:rsidR="009E2969" w:rsidRPr="00FA5497" w:rsidRDefault="009E2969" w:rsidP="009E2969">
      <w:pPr>
        <w:spacing w:after="0" w:line="240" w:lineRule="auto"/>
      </w:pPr>
    </w:p>
    <w:p w:rsidR="00DC2EB2" w:rsidRDefault="00DC2EB2" w:rsidP="009E2969">
      <w:pPr>
        <w:spacing w:after="0" w:line="240" w:lineRule="auto"/>
      </w:pPr>
      <w:r w:rsidRPr="009E2969">
        <w:rPr>
          <w:b/>
        </w:rPr>
        <w:t>How the recommendation might be implemented</w:t>
      </w:r>
      <w:r w:rsidRPr="009E2969">
        <w:rPr>
          <w:rStyle w:val="Heading3Char"/>
        </w:rPr>
        <w:t>:</w:t>
      </w:r>
      <w:r w:rsidRPr="00FA5497">
        <w:t xml:space="preserve">  Again we recommend an expert </w:t>
      </w:r>
      <w:r w:rsidR="001932DA" w:rsidRPr="00FA5497">
        <w:t>panel</w:t>
      </w:r>
      <w:r w:rsidR="00FC2A97" w:rsidRPr="00FA5497">
        <w:t xml:space="preserve"> b</w:t>
      </w:r>
      <w:r w:rsidR="001932DA" w:rsidRPr="00FA5497">
        <w:t>e established to review how molecular techniques may aid in the registration of cultivars for PBRs and the enforcement of PBRs.  Of course Recommendation 1 and Recommendation 2 are interdependent on each other, i.e. there is little point changing the focus of PBRs if they remain virtually impossible to enforce and defend</w:t>
      </w:r>
      <w:r w:rsidR="00FC2A97" w:rsidRPr="00FA5497">
        <w:t xml:space="preserve"> and</w:t>
      </w:r>
      <w:r w:rsidR="001932DA" w:rsidRPr="00FA5497">
        <w:t xml:space="preserve"> there is little point adding molecular tools to the options for PBRs defense if the PBRs is of </w:t>
      </w:r>
      <w:r w:rsidR="00FC2A97" w:rsidRPr="00FA5497">
        <w:t>little worth, as is</w:t>
      </w:r>
      <w:r w:rsidR="001932DA" w:rsidRPr="00FA5497">
        <w:t xml:space="preserve"> currently the case.</w:t>
      </w:r>
    </w:p>
    <w:p w:rsidR="003F5906" w:rsidRDefault="003F5906" w:rsidP="009E2969">
      <w:pPr>
        <w:spacing w:after="0" w:line="240" w:lineRule="auto"/>
      </w:pPr>
    </w:p>
    <w:p w:rsidR="0096756E" w:rsidRDefault="0096756E" w:rsidP="009E2969">
      <w:pPr>
        <w:spacing w:after="0" w:line="240" w:lineRule="auto"/>
      </w:pPr>
    </w:p>
    <w:p w:rsidR="0096756E" w:rsidRDefault="0096756E" w:rsidP="009E2969">
      <w:pPr>
        <w:spacing w:after="0" w:line="240" w:lineRule="auto"/>
      </w:pPr>
    </w:p>
    <w:p w:rsidR="0096756E" w:rsidRPr="00FA5497" w:rsidRDefault="0096756E" w:rsidP="009E2969">
      <w:pPr>
        <w:spacing w:after="0" w:line="240" w:lineRule="auto"/>
      </w:pPr>
    </w:p>
    <w:p w:rsidR="008A17F4" w:rsidRPr="009E2969" w:rsidRDefault="008A17F4" w:rsidP="009E2969">
      <w:pPr>
        <w:pStyle w:val="Heading3"/>
        <w:spacing w:line="240" w:lineRule="auto"/>
        <w:jc w:val="both"/>
        <w:rPr>
          <w:i w:val="0"/>
          <w:color w:val="auto"/>
        </w:rPr>
      </w:pPr>
      <w:bookmarkStart w:id="49" w:name="_Toc436673203"/>
      <w:bookmarkStart w:id="50" w:name="_Toc436670887"/>
      <w:bookmarkStart w:id="51" w:name="_Toc436688335"/>
      <w:r w:rsidRPr="00FA5497">
        <w:t xml:space="preserve">Recommendation </w:t>
      </w:r>
      <w:r w:rsidR="00EE2BC1" w:rsidRPr="00FA5497">
        <w:t>3</w:t>
      </w:r>
      <w:bookmarkEnd w:id="49"/>
      <w:r w:rsidR="009E2969">
        <w:t>:</w:t>
      </w:r>
      <w:r w:rsidR="009E2969" w:rsidRPr="009E2969">
        <w:rPr>
          <w:color w:val="auto"/>
        </w:rPr>
        <w:t xml:space="preserve"> </w:t>
      </w:r>
      <w:r w:rsidR="00513CE4" w:rsidRPr="009E2969">
        <w:rPr>
          <w:i w:val="0"/>
          <w:color w:val="auto"/>
        </w:rPr>
        <w:t>The IP rights granted under PBRs should extend to non</w:t>
      </w:r>
      <w:r w:rsidR="00EE2BC1" w:rsidRPr="009E2969">
        <w:rPr>
          <w:i w:val="0"/>
          <w:color w:val="auto"/>
        </w:rPr>
        <w:t>-PBRs cultivars and those essentially derived from them.</w:t>
      </w:r>
      <w:bookmarkEnd w:id="50"/>
      <w:bookmarkEnd w:id="51"/>
    </w:p>
    <w:p w:rsidR="009E2969" w:rsidRDefault="009E2969" w:rsidP="009E2969">
      <w:pPr>
        <w:spacing w:after="0" w:line="240" w:lineRule="auto"/>
        <w:rPr>
          <w:rStyle w:val="Heading3Char"/>
        </w:rPr>
      </w:pPr>
      <w:bookmarkStart w:id="52" w:name="_Toc436673204"/>
    </w:p>
    <w:p w:rsidR="00EE2BC1" w:rsidRDefault="00EE2BC1" w:rsidP="009E2969">
      <w:pPr>
        <w:spacing w:after="0" w:line="240" w:lineRule="auto"/>
      </w:pPr>
      <w:bookmarkStart w:id="53" w:name="_Toc436670888"/>
      <w:bookmarkStart w:id="54" w:name="_Toc436688336"/>
      <w:r w:rsidRPr="0096756E">
        <w:rPr>
          <w:rStyle w:val="Heading3Char"/>
          <w:i w:val="0"/>
          <w:color w:val="auto"/>
        </w:rPr>
        <w:t>Rational for recommendation</w:t>
      </w:r>
      <w:bookmarkEnd w:id="52"/>
      <w:bookmarkEnd w:id="53"/>
      <w:bookmarkEnd w:id="54"/>
      <w:r w:rsidRPr="0096756E">
        <w:rPr>
          <w:i/>
        </w:rPr>
        <w:t xml:space="preserve">: </w:t>
      </w:r>
      <w:r w:rsidRPr="00FA5497">
        <w:t>This addition to the act is essential for proper functioning of recommendation 1 and 2, and is well warranted given the portion of non R&amp;D firms portfolio’s that consist of varieties not registered for PBRs.  It is also vital for the prevention of over-the-fence sales.</w:t>
      </w:r>
    </w:p>
    <w:p w:rsidR="0096756E" w:rsidRDefault="0096756E" w:rsidP="009E2969">
      <w:pPr>
        <w:spacing w:after="0" w:line="240" w:lineRule="auto"/>
      </w:pPr>
    </w:p>
    <w:p w:rsidR="00EE2BC1" w:rsidRPr="009E2969" w:rsidRDefault="00EE2BC1" w:rsidP="009E2969">
      <w:pPr>
        <w:pStyle w:val="Heading3"/>
        <w:spacing w:line="240" w:lineRule="auto"/>
        <w:jc w:val="both"/>
      </w:pPr>
      <w:bookmarkStart w:id="55" w:name="_Toc436673205"/>
      <w:bookmarkStart w:id="56" w:name="_Toc436670889"/>
      <w:bookmarkStart w:id="57" w:name="_Toc436688337"/>
      <w:r w:rsidRPr="00FA5497">
        <w:t>Recommendation 4</w:t>
      </w:r>
      <w:bookmarkEnd w:id="55"/>
      <w:r w:rsidR="009E2969">
        <w:t xml:space="preserve">: </w:t>
      </w:r>
      <w:r w:rsidRPr="009E2969">
        <w:rPr>
          <w:i w:val="0"/>
          <w:color w:val="auto"/>
        </w:rPr>
        <w:t>PBRs for forage varieties should be extended to 25 years</w:t>
      </w:r>
      <w:r w:rsidRPr="0096756E">
        <w:rPr>
          <w:i w:val="0"/>
          <w:color w:val="auto"/>
        </w:rPr>
        <w:t>.</w:t>
      </w:r>
      <w:bookmarkEnd w:id="56"/>
      <w:bookmarkEnd w:id="57"/>
    </w:p>
    <w:p w:rsidR="009E2969" w:rsidRDefault="009E2969" w:rsidP="009E2969">
      <w:pPr>
        <w:spacing w:after="0" w:line="240" w:lineRule="auto"/>
        <w:rPr>
          <w:rStyle w:val="Heading3Char"/>
        </w:rPr>
      </w:pPr>
      <w:bookmarkStart w:id="58" w:name="_Toc436673206"/>
    </w:p>
    <w:p w:rsidR="00EE2BC1" w:rsidRDefault="00EE2BC1" w:rsidP="009E2969">
      <w:pPr>
        <w:spacing w:after="0" w:line="240" w:lineRule="auto"/>
      </w:pPr>
      <w:bookmarkStart w:id="59" w:name="_Toc436670890"/>
      <w:bookmarkStart w:id="60" w:name="_Toc436688338"/>
      <w:r w:rsidRPr="0096756E">
        <w:rPr>
          <w:rStyle w:val="Heading3Char"/>
          <w:i w:val="0"/>
          <w:color w:val="auto"/>
        </w:rPr>
        <w:t>Rational for recommendations</w:t>
      </w:r>
      <w:bookmarkEnd w:id="58"/>
      <w:bookmarkEnd w:id="59"/>
      <w:bookmarkEnd w:id="60"/>
      <w:r w:rsidRPr="0096756E">
        <w:rPr>
          <w:i/>
        </w:rPr>
        <w:t>:</w:t>
      </w:r>
      <w:r w:rsidRPr="0096756E">
        <w:t xml:space="preserve"> </w:t>
      </w:r>
      <w:r w:rsidRPr="00FA5497">
        <w:t>Forage cultivars, especially those for low input marginal farming areas have very slow adoption, in many cases a cultivar has been marketed for 10 to 15 years before producers gain the trust required in a variety to utilise it on their farm.  Given this lag in adoption, no sooner is a cultivar reaching its commercial potential required to return an investment to the breeder than current PBRs expires and returns cease.  Given the private sector will be called upon to solve many of the big challenges faced by Australian farmers, extending PBRs for forage cultivar to 25 years is essential to ensure investment in the high risk, low return research required.</w:t>
      </w:r>
    </w:p>
    <w:p w:rsidR="009E2969" w:rsidRPr="00FA5497" w:rsidRDefault="009E2969" w:rsidP="009E2969">
      <w:pPr>
        <w:spacing w:after="0" w:line="240" w:lineRule="auto"/>
      </w:pPr>
    </w:p>
    <w:p w:rsidR="00FC2A97" w:rsidRPr="009E2969" w:rsidRDefault="001932DA" w:rsidP="009E2969">
      <w:pPr>
        <w:pStyle w:val="Heading3"/>
        <w:spacing w:line="240" w:lineRule="auto"/>
        <w:jc w:val="both"/>
        <w:rPr>
          <w:i w:val="0"/>
          <w:color w:val="auto"/>
        </w:rPr>
      </w:pPr>
      <w:bookmarkStart w:id="61" w:name="_Toc436673207"/>
      <w:bookmarkStart w:id="62" w:name="_Toc436670891"/>
      <w:bookmarkStart w:id="63" w:name="_Toc436688339"/>
      <w:r w:rsidRPr="00FA5497">
        <w:t xml:space="preserve">Recommendation </w:t>
      </w:r>
      <w:r w:rsidR="00E84603">
        <w:t>5</w:t>
      </w:r>
      <w:bookmarkEnd w:id="61"/>
      <w:r w:rsidR="009E2969">
        <w:t xml:space="preserve">: </w:t>
      </w:r>
      <w:r w:rsidR="00212BEE" w:rsidRPr="009E2969">
        <w:rPr>
          <w:i w:val="0"/>
          <w:color w:val="auto"/>
        </w:rPr>
        <w:t>We also support the recommendations offered by the Australian Seed Federation</w:t>
      </w:r>
      <w:r w:rsidRPr="009E2969">
        <w:rPr>
          <w:i w:val="0"/>
          <w:color w:val="auto"/>
        </w:rPr>
        <w:t>, in their 2007 submission to the ACIP.  These are critical to improving the enforceability of PBRs.</w:t>
      </w:r>
      <w:bookmarkEnd w:id="62"/>
      <w:bookmarkEnd w:id="63"/>
    </w:p>
    <w:p w:rsidR="009E2969" w:rsidRDefault="009E2969" w:rsidP="009E2969">
      <w:pPr>
        <w:spacing w:after="0" w:line="240" w:lineRule="auto"/>
      </w:pPr>
    </w:p>
    <w:p w:rsidR="00FC2A97" w:rsidRDefault="00FC2A97" w:rsidP="009E2969">
      <w:pPr>
        <w:spacing w:after="0" w:line="240" w:lineRule="auto"/>
      </w:pPr>
      <w:r w:rsidRPr="00FA5497">
        <w:t>We are yet to see the IP system adapt to the realities of the current market place of reduced state investment and ever bolder disregard for intellectual property rights.  We hope this review and that changes that come from it allow the full and necessary potential of private led innovation to be realised</w:t>
      </w:r>
      <w:r w:rsidR="00B07EAC">
        <w:t xml:space="preserve"> for the benefit of Australian farmers</w:t>
      </w:r>
      <w:r w:rsidRPr="00FA5497">
        <w:t>.</w:t>
      </w:r>
    </w:p>
    <w:p w:rsidR="003F5906" w:rsidRDefault="003F5906">
      <w:pPr>
        <w:spacing w:after="200"/>
        <w:jc w:val="left"/>
      </w:pPr>
      <w:r>
        <w:br w:type="page"/>
      </w:r>
    </w:p>
    <w:p w:rsidR="00D07C6D" w:rsidRPr="00FA5497" w:rsidRDefault="00D07C6D" w:rsidP="003F5906">
      <w:pPr>
        <w:pStyle w:val="Heading1"/>
      </w:pPr>
      <w:bookmarkStart w:id="64" w:name="_Toc436688340"/>
      <w:r w:rsidRPr="00FA5497">
        <w:t>References</w:t>
      </w:r>
      <w:bookmarkEnd w:id="64"/>
    </w:p>
    <w:p w:rsidR="00CD0397" w:rsidRDefault="00CD0397" w:rsidP="00FA5497"/>
    <w:p w:rsidR="00505628" w:rsidRPr="00FA5497" w:rsidRDefault="00505628" w:rsidP="00FA5497">
      <w:r w:rsidRPr="00FA5497">
        <w:t>Australian Seed Federation (2007)</w:t>
      </w:r>
      <w:r w:rsidR="00A5460C" w:rsidRPr="00FA5497">
        <w:t xml:space="preserve"> Submission to the ACIP review of the enforcement of plant breeders rights. ASF, Canberra.</w:t>
      </w:r>
    </w:p>
    <w:p w:rsidR="00505628" w:rsidRPr="00FA5497" w:rsidRDefault="00505628" w:rsidP="00FA5497">
      <w:r w:rsidRPr="00FA5497">
        <w:t xml:space="preserve">Australian Council on Intellectual Property (2010) </w:t>
      </w:r>
      <w:r w:rsidRPr="00FA5497">
        <w:rPr>
          <w:i/>
        </w:rPr>
        <w:t>Final report: A review of enforcement of plant breeder’s rights</w:t>
      </w:r>
      <w:r w:rsidRPr="00FA5497">
        <w:t>. ACIP, Canberra.</w:t>
      </w:r>
    </w:p>
    <w:p w:rsidR="00FC2A97" w:rsidRPr="00FA5497" w:rsidRDefault="00D07C6D" w:rsidP="00FA5497">
      <w:r w:rsidRPr="00FA5497">
        <w:t xml:space="preserve">Dairy New Zealand (2011). </w:t>
      </w:r>
      <w:r w:rsidRPr="00FA5497">
        <w:rPr>
          <w:i/>
        </w:rPr>
        <w:t>Inside Dairy</w:t>
      </w:r>
      <w:r w:rsidR="0041653F" w:rsidRPr="00FA5497">
        <w:t xml:space="preserve">, December 2011 edition, viewed at </w:t>
      </w:r>
      <w:hyperlink r:id="rId21" w:history="1">
        <w:r w:rsidR="0041653F" w:rsidRPr="00FA5497">
          <w:rPr>
            <w:rStyle w:val="Hyperlink"/>
          </w:rPr>
          <w:t>http://www.dairynz.co.nz/media/381474/inside_dairy_december_2011.pdf on 26 November 2015</w:t>
        </w:r>
      </w:hyperlink>
      <w:r w:rsidRPr="00FA5497">
        <w:t>.</w:t>
      </w:r>
      <w:r w:rsidR="0041653F" w:rsidRPr="00FA5497">
        <w:t xml:space="preserve"> Pages 20 to 23.</w:t>
      </w:r>
    </w:p>
    <w:p w:rsidR="00D07C6D" w:rsidRDefault="00505628" w:rsidP="00FA5497">
      <w:r w:rsidRPr="00FA5497">
        <w:t>Fulwood</w:t>
      </w:r>
      <w:r w:rsidR="00FC2A97" w:rsidRPr="00FA5497">
        <w:t xml:space="preserve"> (2015) </w:t>
      </w:r>
      <w:r w:rsidR="00FC2A97" w:rsidRPr="00FA5497">
        <w:rPr>
          <w:i/>
        </w:rPr>
        <w:t>Pasture program on the market</w:t>
      </w:r>
      <w:r w:rsidRPr="00FA5497">
        <w:t xml:space="preserve">. In </w:t>
      </w:r>
      <w:r w:rsidRPr="00FA5497">
        <w:rPr>
          <w:i/>
        </w:rPr>
        <w:t>The West Australian</w:t>
      </w:r>
      <w:r w:rsidRPr="00FA5497">
        <w:t xml:space="preserve">, 10 September 2015. </w:t>
      </w:r>
      <w:hyperlink r:id="rId22" w:history="1">
        <w:r w:rsidRPr="00FA5497">
          <w:rPr>
            <w:rStyle w:val="Hyperlink"/>
          </w:rPr>
          <w:t>https://au.news.yahoo.com/thewest/countryman/a/29476517/pasture-program-on-the-market/</w:t>
        </w:r>
      </w:hyperlink>
      <w:r w:rsidRPr="00FA5497">
        <w:t xml:space="preserve">  </w:t>
      </w:r>
      <w:r w:rsidR="00D07C6D" w:rsidRPr="00FA5497">
        <w:t xml:space="preserve"> </w:t>
      </w:r>
    </w:p>
    <w:p w:rsidR="00E84603" w:rsidRDefault="00E84603" w:rsidP="00FA5497"/>
    <w:p w:rsidR="00E84603" w:rsidRDefault="00E84603" w:rsidP="00FA5497"/>
    <w:p w:rsidR="00E84603" w:rsidRDefault="00E84603" w:rsidP="00FA5497"/>
    <w:p w:rsidR="00E84603" w:rsidRDefault="00E84603" w:rsidP="00FA5497"/>
    <w:p w:rsidR="00E84603" w:rsidRDefault="00E84603" w:rsidP="00FA5497"/>
    <w:p w:rsidR="00E84603" w:rsidRDefault="00E84603" w:rsidP="00FA5497"/>
    <w:p w:rsidR="00E84603" w:rsidRDefault="00E84603" w:rsidP="00FA5497"/>
    <w:p w:rsidR="00E84603" w:rsidRDefault="00E84603" w:rsidP="00FA5497"/>
    <w:p w:rsidR="00E84603" w:rsidRDefault="00E84603" w:rsidP="00FA5497"/>
    <w:p w:rsidR="00E84603" w:rsidRDefault="00E84603" w:rsidP="00FA5497"/>
    <w:p w:rsidR="00E84603" w:rsidRDefault="00E84603" w:rsidP="00FA5497"/>
    <w:p w:rsidR="00E84603" w:rsidRDefault="00E84603" w:rsidP="00FA5497"/>
    <w:p w:rsidR="00E84603" w:rsidRDefault="00E84603" w:rsidP="00FA5497"/>
    <w:p w:rsidR="00E84603" w:rsidRDefault="00E84603" w:rsidP="00FA5497"/>
    <w:p w:rsidR="00E84603" w:rsidRDefault="00E84603" w:rsidP="00FA5497"/>
    <w:p w:rsidR="00E84603" w:rsidRDefault="00E84603" w:rsidP="00FA5497"/>
    <w:p w:rsidR="00E84603" w:rsidRDefault="00E84603" w:rsidP="00FA5497"/>
    <w:p w:rsidR="00E84603" w:rsidRDefault="00E84603" w:rsidP="00FA5497"/>
    <w:p w:rsidR="00E84603" w:rsidRDefault="00E84603" w:rsidP="00FA5497"/>
    <w:p w:rsidR="00E84603" w:rsidRPr="00FA5497" w:rsidRDefault="00E84603" w:rsidP="00FA5497"/>
    <w:sectPr w:rsidR="00E84603" w:rsidRPr="00FA5497" w:rsidSect="009E19D5">
      <w:pgSz w:w="12240" w:h="15840" w:code="1"/>
      <w:pgMar w:top="-1843" w:right="104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5F" w:rsidRDefault="0022075F" w:rsidP="00FA5497">
      <w:r>
        <w:separator/>
      </w:r>
    </w:p>
  </w:endnote>
  <w:endnote w:type="continuationSeparator" w:id="0">
    <w:p w:rsidR="0022075F" w:rsidRDefault="0022075F" w:rsidP="00FA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5F" w:rsidRDefault="0022075F" w:rsidP="00FA5497">
    <w:pPr>
      <w:pStyle w:val="Footer"/>
    </w:pPr>
    <w:r w:rsidRPr="00FA5497">
      <w:rPr>
        <w:i/>
      </w:rPr>
      <w:t xml:space="preserve"> </w:t>
    </w:r>
    <w:r>
      <w:rPr>
        <w:i/>
      </w:rPr>
      <w:tab/>
    </w:r>
    <w:r>
      <w:rPr>
        <w:i/>
      </w:rPr>
      <w:tab/>
    </w:r>
    <w:sdt>
      <w:sdtPr>
        <w:id w:val="-505668849"/>
        <w:docPartObj>
          <w:docPartGallery w:val="Page Numbers (Bottom of Page)"/>
          <w:docPartUnique/>
        </w:docPartObj>
      </w:sdtPr>
      <w:sdtEndPr/>
      <w:sdtContent>
        <w:sdt>
          <w:sdtPr>
            <w:id w:val="1501705494"/>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912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12B8">
              <w:rPr>
                <w:b/>
                <w:bCs/>
                <w:noProof/>
              </w:rPr>
              <w:t>16</w:t>
            </w:r>
            <w:r>
              <w:rPr>
                <w:b/>
                <w:bCs/>
                <w:sz w:val="24"/>
                <w:szCs w:val="24"/>
              </w:rPr>
              <w:fldChar w:fldCharType="end"/>
            </w:r>
          </w:sdtContent>
        </w:sdt>
      </w:sdtContent>
    </w:sdt>
  </w:p>
  <w:p w:rsidR="0022075F" w:rsidRDefault="0022075F" w:rsidP="00FA5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5F" w:rsidRDefault="0022075F" w:rsidP="00FA5497">
      <w:r>
        <w:separator/>
      </w:r>
    </w:p>
  </w:footnote>
  <w:footnote w:type="continuationSeparator" w:id="0">
    <w:p w:rsidR="0022075F" w:rsidRDefault="0022075F" w:rsidP="00FA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5F" w:rsidRDefault="0022075F" w:rsidP="003F5906">
    <w:pPr>
      <w:pStyle w:val="Header"/>
      <w:tabs>
        <w:tab w:val="left" w:pos="1046"/>
        <w:tab w:val="right" w:pos="9360"/>
      </w:tabs>
      <w:jc w:val="left"/>
    </w:pPr>
    <w:bookmarkStart w:id="7" w:name="_Toc434503139"/>
    <w:r>
      <w:tab/>
    </w:r>
    <w:r>
      <w:tab/>
    </w:r>
    <w:r>
      <w:tab/>
    </w:r>
    <w:r w:rsidRPr="00E741F7">
      <w:rPr>
        <w:noProof/>
        <w:lang w:val="en-AU" w:eastAsia="en-AU"/>
      </w:rPr>
      <w:drawing>
        <wp:inline distT="0" distB="0" distL="0" distR="0" wp14:anchorId="1189983E" wp14:editId="66A241C3">
          <wp:extent cx="1369219" cy="300166"/>
          <wp:effectExtent l="0" t="0" r="254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GGW-Seeds-Flat.jpg"/>
                  <pic:cNvPicPr/>
                </pic:nvPicPr>
                <pic:blipFill>
                  <a:blip r:embed="rId1">
                    <a:extLst>
                      <a:ext uri="{28A0092B-C50C-407E-A947-70E740481C1C}">
                        <a14:useLocalDpi xmlns:a14="http://schemas.microsoft.com/office/drawing/2010/main" val="0"/>
                      </a:ext>
                    </a:extLst>
                  </a:blip>
                  <a:stretch>
                    <a:fillRect/>
                  </a:stretch>
                </pic:blipFill>
                <pic:spPr>
                  <a:xfrm>
                    <a:off x="0" y="0"/>
                    <a:ext cx="1407936" cy="308654"/>
                  </a:xfrm>
                  <a:prstGeom prst="rect">
                    <a:avLst/>
                  </a:prstGeom>
                </pic:spPr>
              </pic:pic>
            </a:graphicData>
          </a:graphic>
        </wp:inline>
      </w:drawing>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38AA"/>
    <w:multiLevelType w:val="hybridMultilevel"/>
    <w:tmpl w:val="14624EB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
    <w:nsid w:val="250151C2"/>
    <w:multiLevelType w:val="multilevel"/>
    <w:tmpl w:val="A6102A8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E17778"/>
    <w:multiLevelType w:val="hybridMultilevel"/>
    <w:tmpl w:val="0A0A7BE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4FAA6E69"/>
    <w:multiLevelType w:val="multilevel"/>
    <w:tmpl w:val="998C06A6"/>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4760302"/>
    <w:multiLevelType w:val="hybridMultilevel"/>
    <w:tmpl w:val="1DA6D0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7E677E42"/>
    <w:multiLevelType w:val="hybridMultilevel"/>
    <w:tmpl w:val="03E48B82"/>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70"/>
    <w:rsid w:val="00023156"/>
    <w:rsid w:val="0002730C"/>
    <w:rsid w:val="000422B3"/>
    <w:rsid w:val="000E0C0B"/>
    <w:rsid w:val="000F05EA"/>
    <w:rsid w:val="00113126"/>
    <w:rsid w:val="001146DB"/>
    <w:rsid w:val="001157C3"/>
    <w:rsid w:val="00162BAB"/>
    <w:rsid w:val="00182760"/>
    <w:rsid w:val="00192C35"/>
    <w:rsid w:val="001932DA"/>
    <w:rsid w:val="001934A4"/>
    <w:rsid w:val="001A738E"/>
    <w:rsid w:val="001D1CA4"/>
    <w:rsid w:val="001D48A3"/>
    <w:rsid w:val="001D7CAA"/>
    <w:rsid w:val="00212BEE"/>
    <w:rsid w:val="0022075F"/>
    <w:rsid w:val="0024025F"/>
    <w:rsid w:val="00243B7D"/>
    <w:rsid w:val="00275CC2"/>
    <w:rsid w:val="002764E2"/>
    <w:rsid w:val="00297101"/>
    <w:rsid w:val="002E4B63"/>
    <w:rsid w:val="002E7314"/>
    <w:rsid w:val="0034321B"/>
    <w:rsid w:val="00345496"/>
    <w:rsid w:val="00387D1A"/>
    <w:rsid w:val="00390A7A"/>
    <w:rsid w:val="003A0D98"/>
    <w:rsid w:val="003A38D5"/>
    <w:rsid w:val="003B6F3D"/>
    <w:rsid w:val="003C00F1"/>
    <w:rsid w:val="003E07FE"/>
    <w:rsid w:val="003F4CD2"/>
    <w:rsid w:val="003F5906"/>
    <w:rsid w:val="003F5CB2"/>
    <w:rsid w:val="004047AB"/>
    <w:rsid w:val="0041653F"/>
    <w:rsid w:val="00420DF0"/>
    <w:rsid w:val="00453440"/>
    <w:rsid w:val="00457DD2"/>
    <w:rsid w:val="00467AA1"/>
    <w:rsid w:val="00475C64"/>
    <w:rsid w:val="00490CDC"/>
    <w:rsid w:val="00496683"/>
    <w:rsid w:val="004B4744"/>
    <w:rsid w:val="004C27C7"/>
    <w:rsid w:val="004D3274"/>
    <w:rsid w:val="004E2608"/>
    <w:rsid w:val="00505628"/>
    <w:rsid w:val="00513CE4"/>
    <w:rsid w:val="005F7604"/>
    <w:rsid w:val="006015DC"/>
    <w:rsid w:val="00603081"/>
    <w:rsid w:val="00667320"/>
    <w:rsid w:val="006912B8"/>
    <w:rsid w:val="006D5D2A"/>
    <w:rsid w:val="006F62C7"/>
    <w:rsid w:val="007125FA"/>
    <w:rsid w:val="007176F2"/>
    <w:rsid w:val="007627E2"/>
    <w:rsid w:val="00790712"/>
    <w:rsid w:val="00793C2D"/>
    <w:rsid w:val="00795EBF"/>
    <w:rsid w:val="0079689F"/>
    <w:rsid w:val="007A564F"/>
    <w:rsid w:val="007C3D4F"/>
    <w:rsid w:val="007C56D5"/>
    <w:rsid w:val="007D0DAF"/>
    <w:rsid w:val="007D2F9A"/>
    <w:rsid w:val="0080770B"/>
    <w:rsid w:val="0084132E"/>
    <w:rsid w:val="00845F7F"/>
    <w:rsid w:val="00854AC0"/>
    <w:rsid w:val="00870B31"/>
    <w:rsid w:val="0087409E"/>
    <w:rsid w:val="00875C13"/>
    <w:rsid w:val="008804BE"/>
    <w:rsid w:val="00894544"/>
    <w:rsid w:val="008A17F4"/>
    <w:rsid w:val="008B7FCC"/>
    <w:rsid w:val="008D51BD"/>
    <w:rsid w:val="008E714C"/>
    <w:rsid w:val="00910EB5"/>
    <w:rsid w:val="00911CE9"/>
    <w:rsid w:val="00917BF6"/>
    <w:rsid w:val="00926EFC"/>
    <w:rsid w:val="009328E5"/>
    <w:rsid w:val="00933D4C"/>
    <w:rsid w:val="0094078E"/>
    <w:rsid w:val="009626A8"/>
    <w:rsid w:val="0096756E"/>
    <w:rsid w:val="00983192"/>
    <w:rsid w:val="009E19D5"/>
    <w:rsid w:val="009E2969"/>
    <w:rsid w:val="00A02E99"/>
    <w:rsid w:val="00A062BC"/>
    <w:rsid w:val="00A2541D"/>
    <w:rsid w:val="00A5460C"/>
    <w:rsid w:val="00A63C70"/>
    <w:rsid w:val="00AC3F92"/>
    <w:rsid w:val="00AD572F"/>
    <w:rsid w:val="00AD65E9"/>
    <w:rsid w:val="00B07EAC"/>
    <w:rsid w:val="00B1547B"/>
    <w:rsid w:val="00B246F8"/>
    <w:rsid w:val="00B450E6"/>
    <w:rsid w:val="00B85ADB"/>
    <w:rsid w:val="00BC558F"/>
    <w:rsid w:val="00BE37E6"/>
    <w:rsid w:val="00BF6115"/>
    <w:rsid w:val="00C02A9F"/>
    <w:rsid w:val="00C041C9"/>
    <w:rsid w:val="00C110A4"/>
    <w:rsid w:val="00C13F1A"/>
    <w:rsid w:val="00C143C6"/>
    <w:rsid w:val="00C32478"/>
    <w:rsid w:val="00C54A78"/>
    <w:rsid w:val="00CA6D96"/>
    <w:rsid w:val="00CB6001"/>
    <w:rsid w:val="00CC2AE9"/>
    <w:rsid w:val="00CD0397"/>
    <w:rsid w:val="00D07C6D"/>
    <w:rsid w:val="00D117C5"/>
    <w:rsid w:val="00D17577"/>
    <w:rsid w:val="00D4359D"/>
    <w:rsid w:val="00D523C5"/>
    <w:rsid w:val="00D66526"/>
    <w:rsid w:val="00D9452C"/>
    <w:rsid w:val="00DB7E97"/>
    <w:rsid w:val="00DC2EB2"/>
    <w:rsid w:val="00DF6AB7"/>
    <w:rsid w:val="00E158BA"/>
    <w:rsid w:val="00E17489"/>
    <w:rsid w:val="00E204FA"/>
    <w:rsid w:val="00E35EB7"/>
    <w:rsid w:val="00E611BA"/>
    <w:rsid w:val="00E84603"/>
    <w:rsid w:val="00EC77C1"/>
    <w:rsid w:val="00ED263A"/>
    <w:rsid w:val="00EE2BC1"/>
    <w:rsid w:val="00EF7101"/>
    <w:rsid w:val="00F54267"/>
    <w:rsid w:val="00F67EDC"/>
    <w:rsid w:val="00F7065E"/>
    <w:rsid w:val="00F800C1"/>
    <w:rsid w:val="00F9351C"/>
    <w:rsid w:val="00FA10DA"/>
    <w:rsid w:val="00FA42E1"/>
    <w:rsid w:val="00FA5497"/>
    <w:rsid w:val="00FC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97"/>
    <w:pPr>
      <w:spacing w:after="120"/>
      <w:jc w:val="both"/>
    </w:pPr>
    <w:rPr>
      <w:rFonts w:ascii="Arial" w:hAnsi="Arial" w:cs="Arial"/>
    </w:rPr>
  </w:style>
  <w:style w:type="paragraph" w:styleId="Heading1">
    <w:name w:val="heading 1"/>
    <w:basedOn w:val="Heading2"/>
    <w:next w:val="Normal"/>
    <w:link w:val="Heading1Char"/>
    <w:uiPriority w:val="9"/>
    <w:qFormat/>
    <w:rsid w:val="00FA5497"/>
    <w:pPr>
      <w:numPr>
        <w:ilvl w:val="0"/>
        <w:numId w:val="5"/>
      </w:numPr>
      <w:pBdr>
        <w:bottom w:val="single" w:sz="4" w:space="1" w:color="auto"/>
      </w:pBdr>
      <w:spacing w:before="480" w:line="360" w:lineRule="auto"/>
      <w:outlineLvl w:val="0"/>
    </w:pPr>
    <w:rPr>
      <w:color w:val="002060"/>
      <w:sz w:val="34"/>
      <w:szCs w:val="28"/>
    </w:rPr>
  </w:style>
  <w:style w:type="paragraph" w:styleId="Heading2">
    <w:name w:val="heading 2"/>
    <w:basedOn w:val="Normal"/>
    <w:next w:val="Normal"/>
    <w:link w:val="Heading2Char"/>
    <w:uiPriority w:val="9"/>
    <w:unhideWhenUsed/>
    <w:qFormat/>
    <w:rsid w:val="003F5906"/>
    <w:pPr>
      <w:keepNext/>
      <w:keepLines/>
      <w:numPr>
        <w:ilvl w:val="1"/>
        <w:numId w:val="6"/>
      </w:numPr>
      <w:spacing w:before="200" w:after="0"/>
      <w:outlineLvl w:val="1"/>
    </w:pPr>
    <w:rPr>
      <w:rFonts w:eastAsiaTheme="majorEastAsia"/>
      <w:b/>
      <w:bCs/>
      <w:color w:val="4F81BD" w:themeColor="accent1"/>
      <w:sz w:val="26"/>
      <w:szCs w:val="26"/>
    </w:rPr>
  </w:style>
  <w:style w:type="paragraph" w:styleId="Heading3">
    <w:name w:val="heading 3"/>
    <w:basedOn w:val="Heading2"/>
    <w:next w:val="Normal"/>
    <w:link w:val="Heading3Char"/>
    <w:uiPriority w:val="9"/>
    <w:unhideWhenUsed/>
    <w:qFormat/>
    <w:rsid w:val="003F5906"/>
    <w:pPr>
      <w:numPr>
        <w:ilvl w:val="0"/>
        <w:numId w:val="0"/>
      </w:numPr>
      <w:jc w:val="left"/>
      <w:outlineLvl w:val="2"/>
    </w:pPr>
    <w:rPr>
      <w:i/>
      <w:sz w:val="24"/>
    </w:rPr>
  </w:style>
  <w:style w:type="paragraph" w:styleId="Heading4">
    <w:name w:val="heading 4"/>
    <w:basedOn w:val="Normal"/>
    <w:next w:val="Normal"/>
    <w:link w:val="Heading4Char"/>
    <w:uiPriority w:val="9"/>
    <w:unhideWhenUsed/>
    <w:qFormat/>
    <w:rsid w:val="003F5906"/>
    <w:pPr>
      <w:keepNext/>
      <w:keepLines/>
      <w:spacing w:before="200" w:after="0"/>
      <w:outlineLvl w:val="3"/>
    </w:pPr>
    <w:rPr>
      <w:rFonts w:eastAsiaTheme="majorEastAsia"/>
      <w:bCs/>
      <w:i/>
      <w:iCs/>
      <w:color w:val="4F81BD" w:themeColor="accent1"/>
      <w:u w:val="single"/>
    </w:rPr>
  </w:style>
  <w:style w:type="paragraph" w:styleId="Heading5">
    <w:name w:val="heading 5"/>
    <w:basedOn w:val="Heading4"/>
    <w:next w:val="Normal"/>
    <w:link w:val="Heading5Char"/>
    <w:uiPriority w:val="9"/>
    <w:unhideWhenUsed/>
    <w:qFormat/>
    <w:rsid w:val="003F5906"/>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48A3"/>
    <w:pPr>
      <w:ind w:left="720"/>
      <w:contextualSpacing/>
    </w:pPr>
  </w:style>
  <w:style w:type="character" w:customStyle="1" w:styleId="Heading2Char">
    <w:name w:val="Heading 2 Char"/>
    <w:basedOn w:val="DefaultParagraphFont"/>
    <w:link w:val="Heading2"/>
    <w:uiPriority w:val="9"/>
    <w:rsid w:val="003F5906"/>
    <w:rPr>
      <w:rFonts w:ascii="Arial" w:eastAsiaTheme="majorEastAsia" w:hAnsi="Arial" w:cs="Arial"/>
      <w:b/>
      <w:bCs/>
      <w:color w:val="4F81BD" w:themeColor="accent1"/>
      <w:sz w:val="26"/>
      <w:szCs w:val="26"/>
    </w:rPr>
  </w:style>
  <w:style w:type="character" w:customStyle="1" w:styleId="Heading3Char">
    <w:name w:val="Heading 3 Char"/>
    <w:basedOn w:val="DefaultParagraphFont"/>
    <w:link w:val="Heading3"/>
    <w:uiPriority w:val="9"/>
    <w:rsid w:val="003F5906"/>
    <w:rPr>
      <w:rFonts w:ascii="Arial" w:eastAsiaTheme="majorEastAsia" w:hAnsi="Arial" w:cs="Arial"/>
      <w:b/>
      <w:bCs/>
      <w:i/>
      <w:color w:val="4F81BD" w:themeColor="accent1"/>
      <w:sz w:val="24"/>
      <w:szCs w:val="26"/>
    </w:rPr>
  </w:style>
  <w:style w:type="paragraph" w:styleId="BalloonText">
    <w:name w:val="Balloon Text"/>
    <w:basedOn w:val="Normal"/>
    <w:link w:val="BalloonTextChar"/>
    <w:uiPriority w:val="99"/>
    <w:semiHidden/>
    <w:unhideWhenUsed/>
    <w:rsid w:val="00E2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4FA"/>
    <w:rPr>
      <w:rFonts w:ascii="Tahoma" w:hAnsi="Tahoma" w:cs="Tahoma"/>
      <w:sz w:val="16"/>
      <w:szCs w:val="16"/>
    </w:rPr>
  </w:style>
  <w:style w:type="paragraph" w:styleId="Caption">
    <w:name w:val="caption"/>
    <w:basedOn w:val="Normal"/>
    <w:next w:val="Normal"/>
    <w:uiPriority w:val="35"/>
    <w:unhideWhenUsed/>
    <w:qFormat/>
    <w:rsid w:val="00E204FA"/>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3F5906"/>
    <w:rPr>
      <w:rFonts w:ascii="Arial" w:eastAsiaTheme="majorEastAsia" w:hAnsi="Arial" w:cs="Arial"/>
      <w:bCs/>
      <w:i/>
      <w:iCs/>
      <w:color w:val="4F81BD" w:themeColor="accent1"/>
      <w:u w:val="single"/>
    </w:rPr>
  </w:style>
  <w:style w:type="character" w:styleId="CommentReference">
    <w:name w:val="annotation reference"/>
    <w:basedOn w:val="DefaultParagraphFont"/>
    <w:uiPriority w:val="99"/>
    <w:semiHidden/>
    <w:unhideWhenUsed/>
    <w:rsid w:val="007C56D5"/>
    <w:rPr>
      <w:sz w:val="16"/>
      <w:szCs w:val="16"/>
    </w:rPr>
  </w:style>
  <w:style w:type="paragraph" w:styleId="CommentText">
    <w:name w:val="annotation text"/>
    <w:basedOn w:val="Normal"/>
    <w:link w:val="CommentTextChar"/>
    <w:uiPriority w:val="99"/>
    <w:unhideWhenUsed/>
    <w:rsid w:val="007C56D5"/>
    <w:pPr>
      <w:spacing w:line="240" w:lineRule="auto"/>
    </w:pPr>
    <w:rPr>
      <w:sz w:val="20"/>
      <w:szCs w:val="20"/>
    </w:rPr>
  </w:style>
  <w:style w:type="character" w:customStyle="1" w:styleId="CommentTextChar">
    <w:name w:val="Comment Text Char"/>
    <w:basedOn w:val="DefaultParagraphFont"/>
    <w:link w:val="CommentText"/>
    <w:uiPriority w:val="99"/>
    <w:rsid w:val="007C56D5"/>
    <w:rPr>
      <w:sz w:val="20"/>
      <w:szCs w:val="20"/>
    </w:rPr>
  </w:style>
  <w:style w:type="paragraph" w:styleId="CommentSubject">
    <w:name w:val="annotation subject"/>
    <w:basedOn w:val="CommentText"/>
    <w:next w:val="CommentText"/>
    <w:link w:val="CommentSubjectChar"/>
    <w:uiPriority w:val="99"/>
    <w:semiHidden/>
    <w:unhideWhenUsed/>
    <w:rsid w:val="007C56D5"/>
    <w:rPr>
      <w:b/>
      <w:bCs/>
    </w:rPr>
  </w:style>
  <w:style w:type="character" w:customStyle="1" w:styleId="CommentSubjectChar">
    <w:name w:val="Comment Subject Char"/>
    <w:basedOn w:val="CommentTextChar"/>
    <w:link w:val="CommentSubject"/>
    <w:uiPriority w:val="99"/>
    <w:semiHidden/>
    <w:rsid w:val="007C56D5"/>
    <w:rPr>
      <w:b/>
      <w:bCs/>
      <w:sz w:val="20"/>
      <w:szCs w:val="20"/>
    </w:rPr>
  </w:style>
  <w:style w:type="character" w:customStyle="1" w:styleId="Heading1Char">
    <w:name w:val="Heading 1 Char"/>
    <w:basedOn w:val="DefaultParagraphFont"/>
    <w:link w:val="Heading1"/>
    <w:uiPriority w:val="9"/>
    <w:rsid w:val="00FA5497"/>
    <w:rPr>
      <w:rFonts w:ascii="Arial" w:eastAsiaTheme="majorEastAsia" w:hAnsi="Arial" w:cs="Arial"/>
      <w:b/>
      <w:bCs/>
      <w:color w:val="002060"/>
      <w:sz w:val="34"/>
      <w:szCs w:val="28"/>
    </w:rPr>
  </w:style>
  <w:style w:type="character" w:styleId="Hyperlink">
    <w:name w:val="Hyperlink"/>
    <w:basedOn w:val="DefaultParagraphFont"/>
    <w:uiPriority w:val="99"/>
    <w:unhideWhenUsed/>
    <w:rsid w:val="0041653F"/>
    <w:rPr>
      <w:color w:val="0000FF" w:themeColor="hyperlink"/>
      <w:u w:val="single"/>
    </w:rPr>
  </w:style>
  <w:style w:type="paragraph" w:styleId="Revision">
    <w:name w:val="Revision"/>
    <w:hidden/>
    <w:uiPriority w:val="99"/>
    <w:semiHidden/>
    <w:rsid w:val="00B450E6"/>
    <w:pPr>
      <w:spacing w:after="0" w:line="240" w:lineRule="auto"/>
    </w:pPr>
  </w:style>
  <w:style w:type="paragraph" w:styleId="TOCHeading">
    <w:name w:val="TOC Heading"/>
    <w:basedOn w:val="Heading1"/>
    <w:next w:val="Normal"/>
    <w:uiPriority w:val="39"/>
    <w:unhideWhenUsed/>
    <w:qFormat/>
    <w:rsid w:val="00453440"/>
    <w:pPr>
      <w:outlineLvl w:val="9"/>
    </w:pPr>
    <w:rPr>
      <w:lang w:eastAsia="ja-JP"/>
    </w:rPr>
  </w:style>
  <w:style w:type="paragraph" w:styleId="TOC1">
    <w:name w:val="toc 1"/>
    <w:basedOn w:val="Normal"/>
    <w:next w:val="Normal"/>
    <w:autoRedefine/>
    <w:uiPriority w:val="39"/>
    <w:unhideWhenUsed/>
    <w:rsid w:val="00CD0397"/>
    <w:pPr>
      <w:tabs>
        <w:tab w:val="left" w:pos="440"/>
        <w:tab w:val="right" w:leader="dot" w:pos="9356"/>
      </w:tabs>
      <w:spacing w:after="100"/>
      <w:ind w:left="426" w:right="828" w:hanging="426"/>
    </w:pPr>
  </w:style>
  <w:style w:type="paragraph" w:styleId="TOC2">
    <w:name w:val="toc 2"/>
    <w:basedOn w:val="Normal"/>
    <w:next w:val="Normal"/>
    <w:autoRedefine/>
    <w:uiPriority w:val="39"/>
    <w:unhideWhenUsed/>
    <w:rsid w:val="00453440"/>
    <w:pPr>
      <w:spacing w:after="100"/>
      <w:ind w:left="220"/>
    </w:pPr>
  </w:style>
  <w:style w:type="paragraph" w:styleId="TOC3">
    <w:name w:val="toc 3"/>
    <w:basedOn w:val="Normal"/>
    <w:next w:val="Normal"/>
    <w:autoRedefine/>
    <w:uiPriority w:val="39"/>
    <w:unhideWhenUsed/>
    <w:rsid w:val="00CD0397"/>
    <w:pPr>
      <w:tabs>
        <w:tab w:val="left" w:pos="426"/>
        <w:tab w:val="right" w:leader="dot" w:pos="9350"/>
      </w:tabs>
      <w:spacing w:after="100"/>
    </w:pPr>
  </w:style>
  <w:style w:type="paragraph" w:styleId="Header">
    <w:name w:val="header"/>
    <w:basedOn w:val="Normal"/>
    <w:link w:val="HeaderChar"/>
    <w:uiPriority w:val="99"/>
    <w:unhideWhenUsed/>
    <w:rsid w:val="00FA5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497"/>
  </w:style>
  <w:style w:type="paragraph" w:styleId="Footer">
    <w:name w:val="footer"/>
    <w:basedOn w:val="Normal"/>
    <w:link w:val="FooterChar"/>
    <w:uiPriority w:val="99"/>
    <w:unhideWhenUsed/>
    <w:rsid w:val="00FA5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497"/>
  </w:style>
  <w:style w:type="character" w:customStyle="1" w:styleId="Heading5Char">
    <w:name w:val="Heading 5 Char"/>
    <w:basedOn w:val="DefaultParagraphFont"/>
    <w:link w:val="Heading5"/>
    <w:uiPriority w:val="9"/>
    <w:rsid w:val="003F5906"/>
    <w:rPr>
      <w:rFonts w:ascii="Arial" w:eastAsiaTheme="majorEastAsia" w:hAnsi="Arial" w:cs="Arial"/>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97"/>
    <w:pPr>
      <w:spacing w:after="120"/>
      <w:jc w:val="both"/>
    </w:pPr>
    <w:rPr>
      <w:rFonts w:ascii="Arial" w:hAnsi="Arial" w:cs="Arial"/>
    </w:rPr>
  </w:style>
  <w:style w:type="paragraph" w:styleId="Heading1">
    <w:name w:val="heading 1"/>
    <w:basedOn w:val="Heading2"/>
    <w:next w:val="Normal"/>
    <w:link w:val="Heading1Char"/>
    <w:uiPriority w:val="9"/>
    <w:qFormat/>
    <w:rsid w:val="00FA5497"/>
    <w:pPr>
      <w:numPr>
        <w:ilvl w:val="0"/>
        <w:numId w:val="5"/>
      </w:numPr>
      <w:pBdr>
        <w:bottom w:val="single" w:sz="4" w:space="1" w:color="auto"/>
      </w:pBdr>
      <w:spacing w:before="480" w:line="360" w:lineRule="auto"/>
      <w:outlineLvl w:val="0"/>
    </w:pPr>
    <w:rPr>
      <w:color w:val="002060"/>
      <w:sz w:val="34"/>
      <w:szCs w:val="28"/>
    </w:rPr>
  </w:style>
  <w:style w:type="paragraph" w:styleId="Heading2">
    <w:name w:val="heading 2"/>
    <w:basedOn w:val="Normal"/>
    <w:next w:val="Normal"/>
    <w:link w:val="Heading2Char"/>
    <w:uiPriority w:val="9"/>
    <w:unhideWhenUsed/>
    <w:qFormat/>
    <w:rsid w:val="003F5906"/>
    <w:pPr>
      <w:keepNext/>
      <w:keepLines/>
      <w:numPr>
        <w:ilvl w:val="1"/>
        <w:numId w:val="6"/>
      </w:numPr>
      <w:spacing w:before="200" w:after="0"/>
      <w:outlineLvl w:val="1"/>
    </w:pPr>
    <w:rPr>
      <w:rFonts w:eastAsiaTheme="majorEastAsia"/>
      <w:b/>
      <w:bCs/>
      <w:color w:val="4F81BD" w:themeColor="accent1"/>
      <w:sz w:val="26"/>
      <w:szCs w:val="26"/>
    </w:rPr>
  </w:style>
  <w:style w:type="paragraph" w:styleId="Heading3">
    <w:name w:val="heading 3"/>
    <w:basedOn w:val="Heading2"/>
    <w:next w:val="Normal"/>
    <w:link w:val="Heading3Char"/>
    <w:uiPriority w:val="9"/>
    <w:unhideWhenUsed/>
    <w:qFormat/>
    <w:rsid w:val="003F5906"/>
    <w:pPr>
      <w:numPr>
        <w:ilvl w:val="0"/>
        <w:numId w:val="0"/>
      </w:numPr>
      <w:jc w:val="left"/>
      <w:outlineLvl w:val="2"/>
    </w:pPr>
    <w:rPr>
      <w:i/>
      <w:sz w:val="24"/>
    </w:rPr>
  </w:style>
  <w:style w:type="paragraph" w:styleId="Heading4">
    <w:name w:val="heading 4"/>
    <w:basedOn w:val="Normal"/>
    <w:next w:val="Normal"/>
    <w:link w:val="Heading4Char"/>
    <w:uiPriority w:val="9"/>
    <w:unhideWhenUsed/>
    <w:qFormat/>
    <w:rsid w:val="003F5906"/>
    <w:pPr>
      <w:keepNext/>
      <w:keepLines/>
      <w:spacing w:before="200" w:after="0"/>
      <w:outlineLvl w:val="3"/>
    </w:pPr>
    <w:rPr>
      <w:rFonts w:eastAsiaTheme="majorEastAsia"/>
      <w:bCs/>
      <w:i/>
      <w:iCs/>
      <w:color w:val="4F81BD" w:themeColor="accent1"/>
      <w:u w:val="single"/>
    </w:rPr>
  </w:style>
  <w:style w:type="paragraph" w:styleId="Heading5">
    <w:name w:val="heading 5"/>
    <w:basedOn w:val="Heading4"/>
    <w:next w:val="Normal"/>
    <w:link w:val="Heading5Char"/>
    <w:uiPriority w:val="9"/>
    <w:unhideWhenUsed/>
    <w:qFormat/>
    <w:rsid w:val="003F5906"/>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48A3"/>
    <w:pPr>
      <w:ind w:left="720"/>
      <w:contextualSpacing/>
    </w:pPr>
  </w:style>
  <w:style w:type="character" w:customStyle="1" w:styleId="Heading2Char">
    <w:name w:val="Heading 2 Char"/>
    <w:basedOn w:val="DefaultParagraphFont"/>
    <w:link w:val="Heading2"/>
    <w:uiPriority w:val="9"/>
    <w:rsid w:val="003F5906"/>
    <w:rPr>
      <w:rFonts w:ascii="Arial" w:eastAsiaTheme="majorEastAsia" w:hAnsi="Arial" w:cs="Arial"/>
      <w:b/>
      <w:bCs/>
      <w:color w:val="4F81BD" w:themeColor="accent1"/>
      <w:sz w:val="26"/>
      <w:szCs w:val="26"/>
    </w:rPr>
  </w:style>
  <w:style w:type="character" w:customStyle="1" w:styleId="Heading3Char">
    <w:name w:val="Heading 3 Char"/>
    <w:basedOn w:val="DefaultParagraphFont"/>
    <w:link w:val="Heading3"/>
    <w:uiPriority w:val="9"/>
    <w:rsid w:val="003F5906"/>
    <w:rPr>
      <w:rFonts w:ascii="Arial" w:eastAsiaTheme="majorEastAsia" w:hAnsi="Arial" w:cs="Arial"/>
      <w:b/>
      <w:bCs/>
      <w:i/>
      <w:color w:val="4F81BD" w:themeColor="accent1"/>
      <w:sz w:val="24"/>
      <w:szCs w:val="26"/>
    </w:rPr>
  </w:style>
  <w:style w:type="paragraph" w:styleId="BalloonText">
    <w:name w:val="Balloon Text"/>
    <w:basedOn w:val="Normal"/>
    <w:link w:val="BalloonTextChar"/>
    <w:uiPriority w:val="99"/>
    <w:semiHidden/>
    <w:unhideWhenUsed/>
    <w:rsid w:val="00E2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4FA"/>
    <w:rPr>
      <w:rFonts w:ascii="Tahoma" w:hAnsi="Tahoma" w:cs="Tahoma"/>
      <w:sz w:val="16"/>
      <w:szCs w:val="16"/>
    </w:rPr>
  </w:style>
  <w:style w:type="paragraph" w:styleId="Caption">
    <w:name w:val="caption"/>
    <w:basedOn w:val="Normal"/>
    <w:next w:val="Normal"/>
    <w:uiPriority w:val="35"/>
    <w:unhideWhenUsed/>
    <w:qFormat/>
    <w:rsid w:val="00E204FA"/>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3F5906"/>
    <w:rPr>
      <w:rFonts w:ascii="Arial" w:eastAsiaTheme="majorEastAsia" w:hAnsi="Arial" w:cs="Arial"/>
      <w:bCs/>
      <w:i/>
      <w:iCs/>
      <w:color w:val="4F81BD" w:themeColor="accent1"/>
      <w:u w:val="single"/>
    </w:rPr>
  </w:style>
  <w:style w:type="character" w:styleId="CommentReference">
    <w:name w:val="annotation reference"/>
    <w:basedOn w:val="DefaultParagraphFont"/>
    <w:uiPriority w:val="99"/>
    <w:semiHidden/>
    <w:unhideWhenUsed/>
    <w:rsid w:val="007C56D5"/>
    <w:rPr>
      <w:sz w:val="16"/>
      <w:szCs w:val="16"/>
    </w:rPr>
  </w:style>
  <w:style w:type="paragraph" w:styleId="CommentText">
    <w:name w:val="annotation text"/>
    <w:basedOn w:val="Normal"/>
    <w:link w:val="CommentTextChar"/>
    <w:uiPriority w:val="99"/>
    <w:unhideWhenUsed/>
    <w:rsid w:val="007C56D5"/>
    <w:pPr>
      <w:spacing w:line="240" w:lineRule="auto"/>
    </w:pPr>
    <w:rPr>
      <w:sz w:val="20"/>
      <w:szCs w:val="20"/>
    </w:rPr>
  </w:style>
  <w:style w:type="character" w:customStyle="1" w:styleId="CommentTextChar">
    <w:name w:val="Comment Text Char"/>
    <w:basedOn w:val="DefaultParagraphFont"/>
    <w:link w:val="CommentText"/>
    <w:uiPriority w:val="99"/>
    <w:rsid w:val="007C56D5"/>
    <w:rPr>
      <w:sz w:val="20"/>
      <w:szCs w:val="20"/>
    </w:rPr>
  </w:style>
  <w:style w:type="paragraph" w:styleId="CommentSubject">
    <w:name w:val="annotation subject"/>
    <w:basedOn w:val="CommentText"/>
    <w:next w:val="CommentText"/>
    <w:link w:val="CommentSubjectChar"/>
    <w:uiPriority w:val="99"/>
    <w:semiHidden/>
    <w:unhideWhenUsed/>
    <w:rsid w:val="007C56D5"/>
    <w:rPr>
      <w:b/>
      <w:bCs/>
    </w:rPr>
  </w:style>
  <w:style w:type="character" w:customStyle="1" w:styleId="CommentSubjectChar">
    <w:name w:val="Comment Subject Char"/>
    <w:basedOn w:val="CommentTextChar"/>
    <w:link w:val="CommentSubject"/>
    <w:uiPriority w:val="99"/>
    <w:semiHidden/>
    <w:rsid w:val="007C56D5"/>
    <w:rPr>
      <w:b/>
      <w:bCs/>
      <w:sz w:val="20"/>
      <w:szCs w:val="20"/>
    </w:rPr>
  </w:style>
  <w:style w:type="character" w:customStyle="1" w:styleId="Heading1Char">
    <w:name w:val="Heading 1 Char"/>
    <w:basedOn w:val="DefaultParagraphFont"/>
    <w:link w:val="Heading1"/>
    <w:uiPriority w:val="9"/>
    <w:rsid w:val="00FA5497"/>
    <w:rPr>
      <w:rFonts w:ascii="Arial" w:eastAsiaTheme="majorEastAsia" w:hAnsi="Arial" w:cs="Arial"/>
      <w:b/>
      <w:bCs/>
      <w:color w:val="002060"/>
      <w:sz w:val="34"/>
      <w:szCs w:val="28"/>
    </w:rPr>
  </w:style>
  <w:style w:type="character" w:styleId="Hyperlink">
    <w:name w:val="Hyperlink"/>
    <w:basedOn w:val="DefaultParagraphFont"/>
    <w:uiPriority w:val="99"/>
    <w:unhideWhenUsed/>
    <w:rsid w:val="0041653F"/>
    <w:rPr>
      <w:color w:val="0000FF" w:themeColor="hyperlink"/>
      <w:u w:val="single"/>
    </w:rPr>
  </w:style>
  <w:style w:type="paragraph" w:styleId="Revision">
    <w:name w:val="Revision"/>
    <w:hidden/>
    <w:uiPriority w:val="99"/>
    <w:semiHidden/>
    <w:rsid w:val="00B450E6"/>
    <w:pPr>
      <w:spacing w:after="0" w:line="240" w:lineRule="auto"/>
    </w:pPr>
  </w:style>
  <w:style w:type="paragraph" w:styleId="TOCHeading">
    <w:name w:val="TOC Heading"/>
    <w:basedOn w:val="Heading1"/>
    <w:next w:val="Normal"/>
    <w:uiPriority w:val="39"/>
    <w:unhideWhenUsed/>
    <w:qFormat/>
    <w:rsid w:val="00453440"/>
    <w:pPr>
      <w:outlineLvl w:val="9"/>
    </w:pPr>
    <w:rPr>
      <w:lang w:eastAsia="ja-JP"/>
    </w:rPr>
  </w:style>
  <w:style w:type="paragraph" w:styleId="TOC1">
    <w:name w:val="toc 1"/>
    <w:basedOn w:val="Normal"/>
    <w:next w:val="Normal"/>
    <w:autoRedefine/>
    <w:uiPriority w:val="39"/>
    <w:unhideWhenUsed/>
    <w:rsid w:val="00CD0397"/>
    <w:pPr>
      <w:tabs>
        <w:tab w:val="left" w:pos="440"/>
        <w:tab w:val="right" w:leader="dot" w:pos="9356"/>
      </w:tabs>
      <w:spacing w:after="100"/>
      <w:ind w:left="426" w:right="828" w:hanging="426"/>
    </w:pPr>
  </w:style>
  <w:style w:type="paragraph" w:styleId="TOC2">
    <w:name w:val="toc 2"/>
    <w:basedOn w:val="Normal"/>
    <w:next w:val="Normal"/>
    <w:autoRedefine/>
    <w:uiPriority w:val="39"/>
    <w:unhideWhenUsed/>
    <w:rsid w:val="00453440"/>
    <w:pPr>
      <w:spacing w:after="100"/>
      <w:ind w:left="220"/>
    </w:pPr>
  </w:style>
  <w:style w:type="paragraph" w:styleId="TOC3">
    <w:name w:val="toc 3"/>
    <w:basedOn w:val="Normal"/>
    <w:next w:val="Normal"/>
    <w:autoRedefine/>
    <w:uiPriority w:val="39"/>
    <w:unhideWhenUsed/>
    <w:rsid w:val="00CD0397"/>
    <w:pPr>
      <w:tabs>
        <w:tab w:val="left" w:pos="426"/>
        <w:tab w:val="right" w:leader="dot" w:pos="9350"/>
      </w:tabs>
      <w:spacing w:after="100"/>
    </w:pPr>
  </w:style>
  <w:style w:type="paragraph" w:styleId="Header">
    <w:name w:val="header"/>
    <w:basedOn w:val="Normal"/>
    <w:link w:val="HeaderChar"/>
    <w:uiPriority w:val="99"/>
    <w:unhideWhenUsed/>
    <w:rsid w:val="00FA5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497"/>
  </w:style>
  <w:style w:type="paragraph" w:styleId="Footer">
    <w:name w:val="footer"/>
    <w:basedOn w:val="Normal"/>
    <w:link w:val="FooterChar"/>
    <w:uiPriority w:val="99"/>
    <w:unhideWhenUsed/>
    <w:rsid w:val="00FA5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497"/>
  </w:style>
  <w:style w:type="character" w:customStyle="1" w:styleId="Heading5Char">
    <w:name w:val="Heading 5 Char"/>
    <w:basedOn w:val="DefaultParagraphFont"/>
    <w:link w:val="Heading5"/>
    <w:uiPriority w:val="9"/>
    <w:rsid w:val="003F5906"/>
    <w:rPr>
      <w:rFonts w:ascii="Arial" w:eastAsiaTheme="majorEastAsia" w:hAnsi="Arial" w:cs="Arial"/>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yperlink" Target="http://www.dairynz.co.nz/media/381474/inside_dairy_december_2011.pdf%20on%2026%20November%202015"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hyperlink" Target="https://au.news.yahoo.com/thewest/countryman/a/29476517/pasture-program-on-the-mark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3372F2-CAFB-4923-A65E-32F00E65019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C26F8782-8C05-49AA-8626-96CFAD6EE36C}">
      <dgm:prSet phldrT="[Text]"/>
      <dgm:spPr/>
      <dgm:t>
        <a:bodyPr/>
        <a:lstStyle/>
        <a:p>
          <a:r>
            <a:rPr lang="en-US"/>
            <a:t>Inception</a:t>
          </a:r>
        </a:p>
        <a:p>
          <a:r>
            <a:rPr lang="en-US"/>
            <a:t>Year 0</a:t>
          </a:r>
        </a:p>
      </dgm:t>
    </dgm:pt>
    <dgm:pt modelId="{9A76DE95-5998-403E-BDCD-D04426C12F4F}" type="parTrans" cxnId="{A995B9EC-D8EB-4F90-BE53-3321AC562A3B}">
      <dgm:prSet/>
      <dgm:spPr/>
      <dgm:t>
        <a:bodyPr/>
        <a:lstStyle/>
        <a:p>
          <a:endParaRPr lang="en-US"/>
        </a:p>
      </dgm:t>
    </dgm:pt>
    <dgm:pt modelId="{2B63F65E-C2A6-4C3B-A422-3BA5FF387B0B}" type="sibTrans" cxnId="{A995B9EC-D8EB-4F90-BE53-3321AC562A3B}">
      <dgm:prSet/>
      <dgm:spPr/>
      <dgm:t>
        <a:bodyPr/>
        <a:lstStyle/>
        <a:p>
          <a:endParaRPr lang="en-US"/>
        </a:p>
      </dgm:t>
    </dgm:pt>
    <dgm:pt modelId="{891EE7E8-BB31-435C-8A7A-6990CA797385}">
      <dgm:prSet phldrT="[Text]"/>
      <dgm:spPr/>
      <dgm:t>
        <a:bodyPr/>
        <a:lstStyle/>
        <a:p>
          <a:r>
            <a:rPr lang="en-US"/>
            <a:t>Identify future Australian farming needs</a:t>
          </a:r>
        </a:p>
      </dgm:t>
    </dgm:pt>
    <dgm:pt modelId="{A504A370-C116-4224-BE7B-6CEAB188A0A4}" type="parTrans" cxnId="{CF5F8DA1-2BDD-4857-B600-0135FC5D97CE}">
      <dgm:prSet/>
      <dgm:spPr/>
      <dgm:t>
        <a:bodyPr/>
        <a:lstStyle/>
        <a:p>
          <a:endParaRPr lang="en-US"/>
        </a:p>
      </dgm:t>
    </dgm:pt>
    <dgm:pt modelId="{3EE096B5-CFA1-4A6E-919D-430FDE0E06D3}" type="sibTrans" cxnId="{CF5F8DA1-2BDD-4857-B600-0135FC5D97CE}">
      <dgm:prSet/>
      <dgm:spPr/>
      <dgm:t>
        <a:bodyPr/>
        <a:lstStyle/>
        <a:p>
          <a:endParaRPr lang="en-US"/>
        </a:p>
      </dgm:t>
    </dgm:pt>
    <dgm:pt modelId="{EF5121CB-05AC-47E5-83E1-7EF8A2AF3369}">
      <dgm:prSet phldrT="[Text]"/>
      <dgm:spPr/>
      <dgm:t>
        <a:bodyPr/>
        <a:lstStyle/>
        <a:p>
          <a:r>
            <a:rPr lang="en-US"/>
            <a:t>Talk to farmers</a:t>
          </a:r>
        </a:p>
      </dgm:t>
    </dgm:pt>
    <dgm:pt modelId="{39760C52-80FF-4BFE-83F2-5364FD2DAAE6}" type="parTrans" cxnId="{CC612A50-88DE-48D5-9134-A4A3814D58A1}">
      <dgm:prSet/>
      <dgm:spPr/>
      <dgm:t>
        <a:bodyPr/>
        <a:lstStyle/>
        <a:p>
          <a:endParaRPr lang="en-US"/>
        </a:p>
      </dgm:t>
    </dgm:pt>
    <dgm:pt modelId="{40263246-1846-4C26-8DBD-D6CCBF2B23D8}" type="sibTrans" cxnId="{CC612A50-88DE-48D5-9134-A4A3814D58A1}">
      <dgm:prSet/>
      <dgm:spPr/>
      <dgm:t>
        <a:bodyPr/>
        <a:lstStyle/>
        <a:p>
          <a:endParaRPr lang="en-US"/>
        </a:p>
      </dgm:t>
    </dgm:pt>
    <dgm:pt modelId="{013C0473-1A7E-4353-AE1E-5332257A06A9}">
      <dgm:prSet phldrT="[Text]"/>
      <dgm:spPr/>
      <dgm:t>
        <a:bodyPr/>
        <a:lstStyle/>
        <a:p>
          <a:r>
            <a:rPr lang="en-US"/>
            <a:t>Innovation</a:t>
          </a:r>
        </a:p>
        <a:p>
          <a:r>
            <a:rPr lang="en-US"/>
            <a:t>Year 1-3</a:t>
          </a:r>
        </a:p>
      </dgm:t>
    </dgm:pt>
    <dgm:pt modelId="{36CA9095-A02C-4F5B-9092-8874198989EA}" type="parTrans" cxnId="{CCD26AF2-BE2C-42F9-82DD-F87FDAE1E96A}">
      <dgm:prSet/>
      <dgm:spPr/>
      <dgm:t>
        <a:bodyPr/>
        <a:lstStyle/>
        <a:p>
          <a:endParaRPr lang="en-US"/>
        </a:p>
      </dgm:t>
    </dgm:pt>
    <dgm:pt modelId="{997C988F-029E-4504-8863-4B5AAA330E90}" type="sibTrans" cxnId="{CCD26AF2-BE2C-42F9-82DD-F87FDAE1E96A}">
      <dgm:prSet/>
      <dgm:spPr/>
      <dgm:t>
        <a:bodyPr/>
        <a:lstStyle/>
        <a:p>
          <a:endParaRPr lang="en-US"/>
        </a:p>
      </dgm:t>
    </dgm:pt>
    <dgm:pt modelId="{B64AE0C7-5830-45F0-81A6-57C6EC198CA2}">
      <dgm:prSet phldrT="[Text]"/>
      <dgm:spPr/>
      <dgm:t>
        <a:bodyPr/>
        <a:lstStyle/>
        <a:p>
          <a:r>
            <a:rPr lang="en-US"/>
            <a:t>Liase with international breeding team and partners</a:t>
          </a:r>
        </a:p>
      </dgm:t>
    </dgm:pt>
    <dgm:pt modelId="{3A2C8318-3ED1-4D5A-905D-B2BAA5EB81A0}" type="parTrans" cxnId="{17B023E3-F52C-43DE-9209-30761738979A}">
      <dgm:prSet/>
      <dgm:spPr/>
      <dgm:t>
        <a:bodyPr/>
        <a:lstStyle/>
        <a:p>
          <a:endParaRPr lang="en-US"/>
        </a:p>
      </dgm:t>
    </dgm:pt>
    <dgm:pt modelId="{939502F4-F7D4-4742-B16C-1C85C1D81E08}" type="sibTrans" cxnId="{17B023E3-F52C-43DE-9209-30761738979A}">
      <dgm:prSet/>
      <dgm:spPr/>
      <dgm:t>
        <a:bodyPr/>
        <a:lstStyle/>
        <a:p>
          <a:endParaRPr lang="en-US"/>
        </a:p>
      </dgm:t>
    </dgm:pt>
    <dgm:pt modelId="{F5D0DCC8-4C9C-4236-904E-20DF5C688C9F}">
      <dgm:prSet phldrT="[Text]"/>
      <dgm:spPr/>
      <dgm:t>
        <a:bodyPr/>
        <a:lstStyle/>
        <a:p>
          <a:r>
            <a:rPr lang="en-US"/>
            <a:t>Source and integrate germplasm with required traits</a:t>
          </a:r>
        </a:p>
      </dgm:t>
    </dgm:pt>
    <dgm:pt modelId="{5DF5A451-7D42-4B07-A18A-3B4FF8535E89}" type="parTrans" cxnId="{74D4A3EF-11BC-4630-8054-EDEDD304D5F7}">
      <dgm:prSet/>
      <dgm:spPr/>
      <dgm:t>
        <a:bodyPr/>
        <a:lstStyle/>
        <a:p>
          <a:endParaRPr lang="en-US"/>
        </a:p>
      </dgm:t>
    </dgm:pt>
    <dgm:pt modelId="{A84F2BC3-77A1-4052-91E3-C2897AFF259C}" type="sibTrans" cxnId="{74D4A3EF-11BC-4630-8054-EDEDD304D5F7}">
      <dgm:prSet/>
      <dgm:spPr/>
      <dgm:t>
        <a:bodyPr/>
        <a:lstStyle/>
        <a:p>
          <a:endParaRPr lang="en-US"/>
        </a:p>
      </dgm:t>
    </dgm:pt>
    <dgm:pt modelId="{4AA12342-1224-4A23-BF4D-D853E7CD3442}">
      <dgm:prSet phldrT="[Text]"/>
      <dgm:spPr/>
      <dgm:t>
        <a:bodyPr/>
        <a:lstStyle/>
        <a:p>
          <a:r>
            <a:rPr lang="en-US"/>
            <a:t>Stage 1 Evaluation</a:t>
          </a:r>
        </a:p>
        <a:p>
          <a:r>
            <a:rPr lang="en-US"/>
            <a:t>Year 4-5</a:t>
          </a:r>
        </a:p>
      </dgm:t>
    </dgm:pt>
    <dgm:pt modelId="{76B89563-4650-4298-8FC4-FFBCD5732295}" type="parTrans" cxnId="{98006D38-12C1-47B7-9AAD-AED7574B7550}">
      <dgm:prSet/>
      <dgm:spPr/>
      <dgm:t>
        <a:bodyPr/>
        <a:lstStyle/>
        <a:p>
          <a:endParaRPr lang="en-US"/>
        </a:p>
      </dgm:t>
    </dgm:pt>
    <dgm:pt modelId="{4D8CA906-EAFA-4AD4-91DA-645A1FFE4B95}" type="sibTrans" cxnId="{98006D38-12C1-47B7-9AAD-AED7574B7550}">
      <dgm:prSet/>
      <dgm:spPr/>
      <dgm:t>
        <a:bodyPr/>
        <a:lstStyle/>
        <a:p>
          <a:endParaRPr lang="en-US"/>
        </a:p>
      </dgm:t>
    </dgm:pt>
    <dgm:pt modelId="{2479B92E-C74D-4BC9-BBFF-A6693FCA8A88}">
      <dgm:prSet phldrT="[Text]"/>
      <dgm:spPr/>
      <dgm:t>
        <a:bodyPr/>
        <a:lstStyle/>
        <a:p>
          <a:r>
            <a:rPr lang="en-US"/>
            <a:t>Internal  trails and evaluation at five or more locations usually in at least two countries</a:t>
          </a:r>
        </a:p>
      </dgm:t>
    </dgm:pt>
    <dgm:pt modelId="{4E5AE073-5CF2-4136-AE61-8C68FE7AF934}" type="parTrans" cxnId="{75CB4F17-C600-483A-9315-FEFBAC200CE3}">
      <dgm:prSet/>
      <dgm:spPr/>
      <dgm:t>
        <a:bodyPr/>
        <a:lstStyle/>
        <a:p>
          <a:endParaRPr lang="en-US"/>
        </a:p>
      </dgm:t>
    </dgm:pt>
    <dgm:pt modelId="{38ED7327-C10B-406C-B2C8-2C92888429E2}" type="sibTrans" cxnId="{75CB4F17-C600-483A-9315-FEFBAC200CE3}">
      <dgm:prSet/>
      <dgm:spPr/>
      <dgm:t>
        <a:bodyPr/>
        <a:lstStyle/>
        <a:p>
          <a:endParaRPr lang="en-US"/>
        </a:p>
      </dgm:t>
    </dgm:pt>
    <dgm:pt modelId="{7CFBABB1-B952-48F3-AF4A-204E032BE54D}">
      <dgm:prSet phldrT="[Text]"/>
      <dgm:spPr/>
      <dgm:t>
        <a:bodyPr/>
        <a:lstStyle/>
        <a:p>
          <a:r>
            <a:rPr lang="en-US"/>
            <a:t>Select products to progress</a:t>
          </a:r>
        </a:p>
      </dgm:t>
    </dgm:pt>
    <dgm:pt modelId="{5C2B9BC0-5233-4F5C-BC59-4590060EA3FC}" type="parTrans" cxnId="{44A08ADF-DB3E-4D27-925E-912AE3EEF6CC}">
      <dgm:prSet/>
      <dgm:spPr/>
      <dgm:t>
        <a:bodyPr/>
        <a:lstStyle/>
        <a:p>
          <a:endParaRPr lang="en-US"/>
        </a:p>
      </dgm:t>
    </dgm:pt>
    <dgm:pt modelId="{9DBEBBEB-CF62-4D3D-99E9-DE0B0AB9C61D}" type="sibTrans" cxnId="{44A08ADF-DB3E-4D27-925E-912AE3EEF6CC}">
      <dgm:prSet/>
      <dgm:spPr/>
      <dgm:t>
        <a:bodyPr/>
        <a:lstStyle/>
        <a:p>
          <a:endParaRPr lang="en-US"/>
        </a:p>
      </dgm:t>
    </dgm:pt>
    <dgm:pt modelId="{5298A84D-568C-41AB-A645-5E23B5D35631}">
      <dgm:prSet phldrT="[Text]"/>
      <dgm:spPr/>
      <dgm:t>
        <a:bodyPr/>
        <a:lstStyle/>
        <a:p>
          <a:r>
            <a:rPr lang="en-US"/>
            <a:t>Liaise with industry</a:t>
          </a:r>
        </a:p>
      </dgm:t>
    </dgm:pt>
    <dgm:pt modelId="{3A11A797-9095-4AE1-B5A9-6912B88277E3}" type="parTrans" cxnId="{072E90D0-0FBA-44D7-8F80-C975D1EF866B}">
      <dgm:prSet/>
      <dgm:spPr/>
      <dgm:t>
        <a:bodyPr/>
        <a:lstStyle/>
        <a:p>
          <a:endParaRPr lang="en-US"/>
        </a:p>
      </dgm:t>
    </dgm:pt>
    <dgm:pt modelId="{FD12B5F4-587D-477C-9956-5FB50F5CA209}" type="sibTrans" cxnId="{072E90D0-0FBA-44D7-8F80-C975D1EF866B}">
      <dgm:prSet/>
      <dgm:spPr/>
      <dgm:t>
        <a:bodyPr/>
        <a:lstStyle/>
        <a:p>
          <a:endParaRPr lang="en-US"/>
        </a:p>
      </dgm:t>
    </dgm:pt>
    <dgm:pt modelId="{678C788B-F34D-40C8-AB47-DE3CB02B1D81}">
      <dgm:prSet phldrT="[Text]"/>
      <dgm:spPr/>
      <dgm:t>
        <a:bodyPr/>
        <a:lstStyle/>
        <a:p>
          <a:r>
            <a:rPr lang="en-US"/>
            <a:t>Professionally develope scietists, anamial nutritionists, entimologists and plant breeders</a:t>
          </a:r>
        </a:p>
      </dgm:t>
    </dgm:pt>
    <dgm:pt modelId="{EA828C07-4CB3-4786-9A0B-56372547DBEB}" type="parTrans" cxnId="{683E7F36-0CA0-4FD1-AF11-6D63F583A333}">
      <dgm:prSet/>
      <dgm:spPr/>
      <dgm:t>
        <a:bodyPr/>
        <a:lstStyle/>
        <a:p>
          <a:endParaRPr lang="en-US"/>
        </a:p>
      </dgm:t>
    </dgm:pt>
    <dgm:pt modelId="{3F980281-D3CC-4F11-B9F9-AF0615B70160}" type="sibTrans" cxnId="{683E7F36-0CA0-4FD1-AF11-6D63F583A333}">
      <dgm:prSet/>
      <dgm:spPr/>
      <dgm:t>
        <a:bodyPr/>
        <a:lstStyle/>
        <a:p>
          <a:endParaRPr lang="en-US"/>
        </a:p>
      </dgm:t>
    </dgm:pt>
    <dgm:pt modelId="{130A2527-034E-430F-8A48-CB3DE56B738D}">
      <dgm:prSet phldrT="[Text]"/>
      <dgm:spPr/>
      <dgm:t>
        <a:bodyPr/>
        <a:lstStyle/>
        <a:p>
          <a:r>
            <a:rPr lang="en-US"/>
            <a:t>Combine with elite germplasm</a:t>
          </a:r>
        </a:p>
      </dgm:t>
    </dgm:pt>
    <dgm:pt modelId="{54999ACA-2F33-435A-B291-C1FD77BC8C7B}" type="parTrans" cxnId="{F046FAF1-E6B4-448D-A73C-ECCD461282EF}">
      <dgm:prSet/>
      <dgm:spPr/>
      <dgm:t>
        <a:bodyPr/>
        <a:lstStyle/>
        <a:p>
          <a:endParaRPr lang="en-US"/>
        </a:p>
      </dgm:t>
    </dgm:pt>
    <dgm:pt modelId="{30B74AFB-DFF4-48F1-9470-693159020BDA}" type="sibTrans" cxnId="{F046FAF1-E6B4-448D-A73C-ECCD461282EF}">
      <dgm:prSet/>
      <dgm:spPr/>
      <dgm:t>
        <a:bodyPr/>
        <a:lstStyle/>
        <a:p>
          <a:endParaRPr lang="en-US"/>
        </a:p>
      </dgm:t>
    </dgm:pt>
    <dgm:pt modelId="{E71DB37F-AFD7-4C3B-83EF-742B79426768}">
      <dgm:prSet phldrT="[Text]"/>
      <dgm:spPr/>
      <dgm:t>
        <a:bodyPr/>
        <a:lstStyle/>
        <a:p>
          <a:r>
            <a:rPr lang="en-US"/>
            <a:t>Stage 2 Evaluation</a:t>
          </a:r>
        </a:p>
        <a:p>
          <a:r>
            <a:rPr lang="en-US"/>
            <a:t>Year 6-8</a:t>
          </a:r>
        </a:p>
      </dgm:t>
    </dgm:pt>
    <dgm:pt modelId="{FBB1B514-485E-4453-B930-D3DB1E14752F}" type="parTrans" cxnId="{94DAF0C6-F126-4802-8549-95C58CC54B37}">
      <dgm:prSet/>
      <dgm:spPr/>
      <dgm:t>
        <a:bodyPr/>
        <a:lstStyle/>
        <a:p>
          <a:endParaRPr lang="en-US"/>
        </a:p>
      </dgm:t>
    </dgm:pt>
    <dgm:pt modelId="{B5D589D8-19C3-49D9-ACB6-D99F9FB01267}" type="sibTrans" cxnId="{94DAF0C6-F126-4802-8549-95C58CC54B37}">
      <dgm:prSet/>
      <dgm:spPr/>
      <dgm:t>
        <a:bodyPr/>
        <a:lstStyle/>
        <a:p>
          <a:endParaRPr lang="en-US"/>
        </a:p>
      </dgm:t>
    </dgm:pt>
    <dgm:pt modelId="{99B12575-CFFE-4F9F-B858-B28688E11BF1}">
      <dgm:prSet phldrT="[Text]"/>
      <dgm:spPr/>
      <dgm:t>
        <a:bodyPr/>
        <a:lstStyle/>
        <a:p>
          <a:r>
            <a:rPr lang="en-US"/>
            <a:t>Wider scale plot trials at multiple locations under animal grazing</a:t>
          </a:r>
        </a:p>
      </dgm:t>
    </dgm:pt>
    <dgm:pt modelId="{0EDEAD62-A54B-4144-8F59-20F07133CEA1}" type="parTrans" cxnId="{708B500F-F4A7-475F-8492-F972443F37C7}">
      <dgm:prSet/>
      <dgm:spPr/>
      <dgm:t>
        <a:bodyPr/>
        <a:lstStyle/>
        <a:p>
          <a:endParaRPr lang="en-US"/>
        </a:p>
      </dgm:t>
    </dgm:pt>
    <dgm:pt modelId="{A681424A-8EEC-4ECF-8DF8-098D92371F95}" type="sibTrans" cxnId="{708B500F-F4A7-475F-8492-F972443F37C7}">
      <dgm:prSet/>
      <dgm:spPr/>
      <dgm:t>
        <a:bodyPr/>
        <a:lstStyle/>
        <a:p>
          <a:endParaRPr lang="en-US"/>
        </a:p>
      </dgm:t>
    </dgm:pt>
    <dgm:pt modelId="{7BECDE72-1A51-4BC8-8EC9-747CFEEC99FE}">
      <dgm:prSet phldrT="[Text]"/>
      <dgm:spPr/>
      <dgm:t>
        <a:bodyPr/>
        <a:lstStyle/>
        <a:p>
          <a:r>
            <a:rPr lang="en-US"/>
            <a:t>Stage 3 Evaliation</a:t>
          </a:r>
        </a:p>
        <a:p>
          <a:r>
            <a:rPr lang="en-US"/>
            <a:t>Year 9-10</a:t>
          </a:r>
        </a:p>
      </dgm:t>
    </dgm:pt>
    <dgm:pt modelId="{CF2B4033-5DF6-4DF2-92E2-7492905AE982}" type="parTrans" cxnId="{2B316E1F-C445-4823-9C4C-160525F0580F}">
      <dgm:prSet/>
      <dgm:spPr/>
      <dgm:t>
        <a:bodyPr/>
        <a:lstStyle/>
        <a:p>
          <a:endParaRPr lang="en-US"/>
        </a:p>
      </dgm:t>
    </dgm:pt>
    <dgm:pt modelId="{0EAA9807-76DE-4B9D-9665-114FE113414E}" type="sibTrans" cxnId="{2B316E1F-C445-4823-9C4C-160525F0580F}">
      <dgm:prSet/>
      <dgm:spPr/>
      <dgm:t>
        <a:bodyPr/>
        <a:lstStyle/>
        <a:p>
          <a:endParaRPr lang="en-US"/>
        </a:p>
      </dgm:t>
    </dgm:pt>
    <dgm:pt modelId="{507234D4-3FC5-461F-AFCE-78E5EB0F56E4}">
      <dgm:prSet phldrT="[Text]"/>
      <dgm:spPr/>
      <dgm:t>
        <a:bodyPr/>
        <a:lstStyle/>
        <a:p>
          <a:r>
            <a:rPr lang="en-US"/>
            <a:t>Animal safety and performance testing</a:t>
          </a:r>
        </a:p>
      </dgm:t>
    </dgm:pt>
    <dgm:pt modelId="{960F8236-86F4-4C1E-8AB8-A9EE47483612}" type="parTrans" cxnId="{3929E53B-E11C-403E-B183-B5F1C594DBA1}">
      <dgm:prSet/>
      <dgm:spPr/>
      <dgm:t>
        <a:bodyPr/>
        <a:lstStyle/>
        <a:p>
          <a:endParaRPr lang="en-US"/>
        </a:p>
      </dgm:t>
    </dgm:pt>
    <dgm:pt modelId="{1D36D7DE-B2BC-4454-848E-4876F2183306}" type="sibTrans" cxnId="{3929E53B-E11C-403E-B183-B5F1C594DBA1}">
      <dgm:prSet/>
      <dgm:spPr/>
      <dgm:t>
        <a:bodyPr/>
        <a:lstStyle/>
        <a:p>
          <a:endParaRPr lang="en-US"/>
        </a:p>
      </dgm:t>
    </dgm:pt>
    <dgm:pt modelId="{FE9456B1-9B05-46E2-ACD7-A5A45F62BCAB}">
      <dgm:prSet phldrT="[Text]"/>
      <dgm:spPr/>
      <dgm:t>
        <a:bodyPr/>
        <a:lstStyle/>
        <a:p>
          <a:r>
            <a:rPr lang="en-US"/>
            <a:t>Onfarm evaluation</a:t>
          </a:r>
        </a:p>
      </dgm:t>
    </dgm:pt>
    <dgm:pt modelId="{BFE91794-EACA-4401-ADF7-0BDA8A6FD2C3}" type="parTrans" cxnId="{6E34C0AB-825C-402F-8E78-8D53F3FF2F5C}">
      <dgm:prSet/>
      <dgm:spPr/>
      <dgm:t>
        <a:bodyPr/>
        <a:lstStyle/>
        <a:p>
          <a:endParaRPr lang="en-US"/>
        </a:p>
      </dgm:t>
    </dgm:pt>
    <dgm:pt modelId="{1095D0B9-010F-47AF-A3F6-8F05C4336B3B}" type="sibTrans" cxnId="{6E34C0AB-825C-402F-8E78-8D53F3FF2F5C}">
      <dgm:prSet/>
      <dgm:spPr/>
      <dgm:t>
        <a:bodyPr/>
        <a:lstStyle/>
        <a:p>
          <a:endParaRPr lang="en-US"/>
        </a:p>
      </dgm:t>
    </dgm:pt>
    <dgm:pt modelId="{12DC11D4-1823-48D1-9368-D35B0469FB18}">
      <dgm:prSet phldrT="[Text]"/>
      <dgm:spPr/>
      <dgm:t>
        <a:bodyPr/>
        <a:lstStyle/>
        <a:p>
          <a:r>
            <a:rPr lang="en-US"/>
            <a:t>Seed production</a:t>
          </a:r>
          <a:br>
            <a:rPr lang="en-US"/>
          </a:br>
          <a:r>
            <a:rPr lang="en-US"/>
            <a:t>Year 11-13</a:t>
          </a:r>
        </a:p>
      </dgm:t>
    </dgm:pt>
    <dgm:pt modelId="{7E662DC1-E0AF-4199-8DEE-805756C57003}" type="parTrans" cxnId="{0D9711D9-970C-4B66-AB1A-75D65EB2B34C}">
      <dgm:prSet/>
      <dgm:spPr/>
      <dgm:t>
        <a:bodyPr/>
        <a:lstStyle/>
        <a:p>
          <a:endParaRPr lang="en-US"/>
        </a:p>
      </dgm:t>
    </dgm:pt>
    <dgm:pt modelId="{AEE7C546-D08A-496D-96DC-DEEFC2E61366}" type="sibTrans" cxnId="{0D9711D9-970C-4B66-AB1A-75D65EB2B34C}">
      <dgm:prSet/>
      <dgm:spPr/>
      <dgm:t>
        <a:bodyPr/>
        <a:lstStyle/>
        <a:p>
          <a:endParaRPr lang="en-US"/>
        </a:p>
      </dgm:t>
    </dgm:pt>
    <dgm:pt modelId="{7398447B-1FE2-472A-8831-1B435E1A7D7A}">
      <dgm:prSet phldrT="[Text]"/>
      <dgm:spPr/>
      <dgm:t>
        <a:bodyPr/>
        <a:lstStyle/>
        <a:p>
          <a:r>
            <a:rPr lang="en-US"/>
            <a:t>Contract seed production</a:t>
          </a:r>
        </a:p>
      </dgm:t>
    </dgm:pt>
    <dgm:pt modelId="{5049D6FA-BC03-451E-922A-11C21C0323F8}" type="parTrans" cxnId="{93F63D3A-FC9B-4DB9-9A62-67215958EB73}">
      <dgm:prSet/>
      <dgm:spPr/>
      <dgm:t>
        <a:bodyPr/>
        <a:lstStyle/>
        <a:p>
          <a:endParaRPr lang="en-US"/>
        </a:p>
      </dgm:t>
    </dgm:pt>
    <dgm:pt modelId="{F36AA175-F82E-4775-B053-2A7D095A6FAC}" type="sibTrans" cxnId="{93F63D3A-FC9B-4DB9-9A62-67215958EB73}">
      <dgm:prSet/>
      <dgm:spPr/>
      <dgm:t>
        <a:bodyPr/>
        <a:lstStyle/>
        <a:p>
          <a:endParaRPr lang="en-US"/>
        </a:p>
      </dgm:t>
    </dgm:pt>
    <dgm:pt modelId="{B4ABE27C-114F-424A-9E03-6C56B5FEA4C4}">
      <dgm:prSet phldrT="[Text]"/>
      <dgm:spPr/>
      <dgm:t>
        <a:bodyPr/>
        <a:lstStyle/>
        <a:p>
          <a:r>
            <a:rPr lang="en-US"/>
            <a:t>Ongoing animal safety and performance trials</a:t>
          </a:r>
        </a:p>
      </dgm:t>
    </dgm:pt>
    <dgm:pt modelId="{FFBF55A6-3645-4787-8083-981AB092F715}" type="parTrans" cxnId="{4DD95237-EF5C-4C9B-8D7F-167EC7E6179C}">
      <dgm:prSet/>
      <dgm:spPr/>
      <dgm:t>
        <a:bodyPr/>
        <a:lstStyle/>
        <a:p>
          <a:endParaRPr lang="en-US"/>
        </a:p>
      </dgm:t>
    </dgm:pt>
    <dgm:pt modelId="{55EB3279-E8FC-4339-B764-54AB3EFFE1B0}" type="sibTrans" cxnId="{4DD95237-EF5C-4C9B-8D7F-167EC7E6179C}">
      <dgm:prSet/>
      <dgm:spPr/>
      <dgm:t>
        <a:bodyPr/>
        <a:lstStyle/>
        <a:p>
          <a:endParaRPr lang="en-US"/>
        </a:p>
      </dgm:t>
    </dgm:pt>
    <dgm:pt modelId="{87706701-F366-43D0-AD1D-ABB941F480F8}">
      <dgm:prSet phldrT="[Text]"/>
      <dgm:spPr/>
      <dgm:t>
        <a:bodyPr/>
        <a:lstStyle/>
        <a:p>
          <a:r>
            <a:rPr lang="en-US"/>
            <a:t>Ongoing onfarm evaluation</a:t>
          </a:r>
        </a:p>
      </dgm:t>
    </dgm:pt>
    <dgm:pt modelId="{960DE777-C8D3-43F7-87F3-D9CFC65FF374}" type="parTrans" cxnId="{BD512160-9C66-4FA2-AB81-E992C695B9DA}">
      <dgm:prSet/>
      <dgm:spPr/>
      <dgm:t>
        <a:bodyPr/>
        <a:lstStyle/>
        <a:p>
          <a:endParaRPr lang="en-US"/>
        </a:p>
      </dgm:t>
    </dgm:pt>
    <dgm:pt modelId="{0311A1F6-7C41-4406-A92B-B4943245D7C0}" type="sibTrans" cxnId="{BD512160-9C66-4FA2-AB81-E992C695B9DA}">
      <dgm:prSet/>
      <dgm:spPr/>
      <dgm:t>
        <a:bodyPr/>
        <a:lstStyle/>
        <a:p>
          <a:endParaRPr lang="en-US"/>
        </a:p>
      </dgm:t>
    </dgm:pt>
    <dgm:pt modelId="{F97B2E77-D1E5-4B03-BA81-FADD9362DDBC}">
      <dgm:prSet phldrT="[Text]"/>
      <dgm:spPr/>
      <dgm:t>
        <a:bodyPr/>
        <a:lstStyle/>
        <a:p>
          <a:r>
            <a:rPr lang="en-US"/>
            <a:t>Sales</a:t>
          </a:r>
          <a:br>
            <a:rPr lang="en-US"/>
          </a:br>
          <a:r>
            <a:rPr lang="en-US"/>
            <a:t>Year 14 or 15</a:t>
          </a:r>
        </a:p>
      </dgm:t>
    </dgm:pt>
    <dgm:pt modelId="{A614F8F8-5022-4E9D-9D8B-C1617DDD266C}" type="parTrans" cxnId="{AB577D7C-58D4-44E4-B560-746E5F8E16F9}">
      <dgm:prSet/>
      <dgm:spPr/>
      <dgm:t>
        <a:bodyPr/>
        <a:lstStyle/>
        <a:p>
          <a:endParaRPr lang="en-US"/>
        </a:p>
      </dgm:t>
    </dgm:pt>
    <dgm:pt modelId="{E8C6B88A-E30B-464F-A689-46CA3835A84E}" type="sibTrans" cxnId="{AB577D7C-58D4-44E4-B560-746E5F8E16F9}">
      <dgm:prSet/>
      <dgm:spPr/>
      <dgm:t>
        <a:bodyPr/>
        <a:lstStyle/>
        <a:p>
          <a:endParaRPr lang="en-US"/>
        </a:p>
      </dgm:t>
    </dgm:pt>
    <dgm:pt modelId="{1618A1B3-FB0A-4DD6-A607-92A6A19DE267}">
      <dgm:prSet phldrT="[Text]"/>
      <dgm:spPr/>
      <dgm:t>
        <a:bodyPr/>
        <a:lstStyle/>
        <a:p>
          <a:r>
            <a:rPr lang="en-US"/>
            <a:t>First seed sales</a:t>
          </a:r>
        </a:p>
      </dgm:t>
    </dgm:pt>
    <dgm:pt modelId="{6507FF8D-547D-4B7C-A867-2B1BAC8432D3}" type="parTrans" cxnId="{384CE6E4-8AC2-413A-AF80-05DBB77D10EE}">
      <dgm:prSet/>
      <dgm:spPr/>
      <dgm:t>
        <a:bodyPr/>
        <a:lstStyle/>
        <a:p>
          <a:endParaRPr lang="en-US"/>
        </a:p>
      </dgm:t>
    </dgm:pt>
    <dgm:pt modelId="{395825EB-9EDB-4A41-941F-F37094031DA7}" type="sibTrans" cxnId="{384CE6E4-8AC2-413A-AF80-05DBB77D10EE}">
      <dgm:prSet/>
      <dgm:spPr/>
      <dgm:t>
        <a:bodyPr/>
        <a:lstStyle/>
        <a:p>
          <a:endParaRPr lang="en-US"/>
        </a:p>
      </dgm:t>
    </dgm:pt>
    <dgm:pt modelId="{4190B891-C72F-4492-B81D-8DEF62A54535}" type="pres">
      <dgm:prSet presAssocID="{863372F2-CAFB-4923-A65E-32F00E65019B}" presName="linearFlow" presStyleCnt="0">
        <dgm:presLayoutVars>
          <dgm:dir/>
          <dgm:animLvl val="lvl"/>
          <dgm:resizeHandles val="exact"/>
        </dgm:presLayoutVars>
      </dgm:prSet>
      <dgm:spPr/>
      <dgm:t>
        <a:bodyPr/>
        <a:lstStyle/>
        <a:p>
          <a:endParaRPr lang="en-US"/>
        </a:p>
      </dgm:t>
    </dgm:pt>
    <dgm:pt modelId="{3F270D27-4705-4927-BA45-A08D5F3EB7B5}" type="pres">
      <dgm:prSet presAssocID="{C26F8782-8C05-49AA-8626-96CFAD6EE36C}" presName="composite" presStyleCnt="0"/>
      <dgm:spPr/>
      <dgm:t>
        <a:bodyPr/>
        <a:lstStyle/>
        <a:p>
          <a:endParaRPr lang="en-US"/>
        </a:p>
      </dgm:t>
    </dgm:pt>
    <dgm:pt modelId="{2D0775CE-5E9F-4357-9B6E-B20B292653E9}" type="pres">
      <dgm:prSet presAssocID="{C26F8782-8C05-49AA-8626-96CFAD6EE36C}" presName="parentText" presStyleLbl="alignNode1" presStyleIdx="0" presStyleCnt="7">
        <dgm:presLayoutVars>
          <dgm:chMax val="1"/>
          <dgm:bulletEnabled val="1"/>
        </dgm:presLayoutVars>
      </dgm:prSet>
      <dgm:spPr/>
      <dgm:t>
        <a:bodyPr/>
        <a:lstStyle/>
        <a:p>
          <a:endParaRPr lang="en-US"/>
        </a:p>
      </dgm:t>
    </dgm:pt>
    <dgm:pt modelId="{A9BA2182-0A88-4873-B462-3C51D9F34B3A}" type="pres">
      <dgm:prSet presAssocID="{C26F8782-8C05-49AA-8626-96CFAD6EE36C}" presName="descendantText" presStyleLbl="alignAcc1" presStyleIdx="0" presStyleCnt="7">
        <dgm:presLayoutVars>
          <dgm:bulletEnabled val="1"/>
        </dgm:presLayoutVars>
      </dgm:prSet>
      <dgm:spPr/>
      <dgm:t>
        <a:bodyPr/>
        <a:lstStyle/>
        <a:p>
          <a:endParaRPr lang="en-US"/>
        </a:p>
      </dgm:t>
    </dgm:pt>
    <dgm:pt modelId="{FBA873C6-4BD9-4926-A098-A5E95766CF80}" type="pres">
      <dgm:prSet presAssocID="{2B63F65E-C2A6-4C3B-A422-3BA5FF387B0B}" presName="sp" presStyleCnt="0"/>
      <dgm:spPr/>
      <dgm:t>
        <a:bodyPr/>
        <a:lstStyle/>
        <a:p>
          <a:endParaRPr lang="en-US"/>
        </a:p>
      </dgm:t>
    </dgm:pt>
    <dgm:pt modelId="{AD828F76-388A-4C9F-AE1C-74C81022BA59}" type="pres">
      <dgm:prSet presAssocID="{013C0473-1A7E-4353-AE1E-5332257A06A9}" presName="composite" presStyleCnt="0"/>
      <dgm:spPr/>
      <dgm:t>
        <a:bodyPr/>
        <a:lstStyle/>
        <a:p>
          <a:endParaRPr lang="en-US"/>
        </a:p>
      </dgm:t>
    </dgm:pt>
    <dgm:pt modelId="{047831A8-D950-4997-8BB2-B00F2B893F5D}" type="pres">
      <dgm:prSet presAssocID="{013C0473-1A7E-4353-AE1E-5332257A06A9}" presName="parentText" presStyleLbl="alignNode1" presStyleIdx="1" presStyleCnt="7">
        <dgm:presLayoutVars>
          <dgm:chMax val="1"/>
          <dgm:bulletEnabled val="1"/>
        </dgm:presLayoutVars>
      </dgm:prSet>
      <dgm:spPr/>
      <dgm:t>
        <a:bodyPr/>
        <a:lstStyle/>
        <a:p>
          <a:endParaRPr lang="en-US"/>
        </a:p>
      </dgm:t>
    </dgm:pt>
    <dgm:pt modelId="{44498738-6017-4C89-84F5-4DBA24150F57}" type="pres">
      <dgm:prSet presAssocID="{013C0473-1A7E-4353-AE1E-5332257A06A9}" presName="descendantText" presStyleLbl="alignAcc1" presStyleIdx="1" presStyleCnt="7">
        <dgm:presLayoutVars>
          <dgm:bulletEnabled val="1"/>
        </dgm:presLayoutVars>
      </dgm:prSet>
      <dgm:spPr/>
      <dgm:t>
        <a:bodyPr/>
        <a:lstStyle/>
        <a:p>
          <a:endParaRPr lang="en-US"/>
        </a:p>
      </dgm:t>
    </dgm:pt>
    <dgm:pt modelId="{B360AECD-8B0D-40E7-ADCE-567D579E7598}" type="pres">
      <dgm:prSet presAssocID="{997C988F-029E-4504-8863-4B5AAA330E90}" presName="sp" presStyleCnt="0"/>
      <dgm:spPr/>
      <dgm:t>
        <a:bodyPr/>
        <a:lstStyle/>
        <a:p>
          <a:endParaRPr lang="en-US"/>
        </a:p>
      </dgm:t>
    </dgm:pt>
    <dgm:pt modelId="{D097D915-7446-4A06-9C6B-85D35E664375}" type="pres">
      <dgm:prSet presAssocID="{4AA12342-1224-4A23-BF4D-D853E7CD3442}" presName="composite" presStyleCnt="0"/>
      <dgm:spPr/>
      <dgm:t>
        <a:bodyPr/>
        <a:lstStyle/>
        <a:p>
          <a:endParaRPr lang="en-US"/>
        </a:p>
      </dgm:t>
    </dgm:pt>
    <dgm:pt modelId="{86A00C92-1D9A-4CCE-9B00-5F76FAF55A94}" type="pres">
      <dgm:prSet presAssocID="{4AA12342-1224-4A23-BF4D-D853E7CD3442}" presName="parentText" presStyleLbl="alignNode1" presStyleIdx="2" presStyleCnt="7">
        <dgm:presLayoutVars>
          <dgm:chMax val="1"/>
          <dgm:bulletEnabled val="1"/>
        </dgm:presLayoutVars>
      </dgm:prSet>
      <dgm:spPr/>
      <dgm:t>
        <a:bodyPr/>
        <a:lstStyle/>
        <a:p>
          <a:endParaRPr lang="en-US"/>
        </a:p>
      </dgm:t>
    </dgm:pt>
    <dgm:pt modelId="{BAD2103F-1D67-403F-86BA-E31F4571891A}" type="pres">
      <dgm:prSet presAssocID="{4AA12342-1224-4A23-BF4D-D853E7CD3442}" presName="descendantText" presStyleLbl="alignAcc1" presStyleIdx="2" presStyleCnt="7">
        <dgm:presLayoutVars>
          <dgm:bulletEnabled val="1"/>
        </dgm:presLayoutVars>
      </dgm:prSet>
      <dgm:spPr/>
      <dgm:t>
        <a:bodyPr/>
        <a:lstStyle/>
        <a:p>
          <a:endParaRPr lang="en-US"/>
        </a:p>
      </dgm:t>
    </dgm:pt>
    <dgm:pt modelId="{48DA6798-15C5-4305-B727-87B8CE7854A8}" type="pres">
      <dgm:prSet presAssocID="{4D8CA906-EAFA-4AD4-91DA-645A1FFE4B95}" presName="sp" presStyleCnt="0"/>
      <dgm:spPr/>
      <dgm:t>
        <a:bodyPr/>
        <a:lstStyle/>
        <a:p>
          <a:endParaRPr lang="en-US"/>
        </a:p>
      </dgm:t>
    </dgm:pt>
    <dgm:pt modelId="{E9DB6DC6-9224-4609-81D3-06EF9F700320}" type="pres">
      <dgm:prSet presAssocID="{E71DB37F-AFD7-4C3B-83EF-742B79426768}" presName="composite" presStyleCnt="0"/>
      <dgm:spPr/>
      <dgm:t>
        <a:bodyPr/>
        <a:lstStyle/>
        <a:p>
          <a:endParaRPr lang="en-US"/>
        </a:p>
      </dgm:t>
    </dgm:pt>
    <dgm:pt modelId="{10EB8C4F-366C-4C17-A9BA-CFFEDB4AB594}" type="pres">
      <dgm:prSet presAssocID="{E71DB37F-AFD7-4C3B-83EF-742B79426768}" presName="parentText" presStyleLbl="alignNode1" presStyleIdx="3" presStyleCnt="7">
        <dgm:presLayoutVars>
          <dgm:chMax val="1"/>
          <dgm:bulletEnabled val="1"/>
        </dgm:presLayoutVars>
      </dgm:prSet>
      <dgm:spPr/>
      <dgm:t>
        <a:bodyPr/>
        <a:lstStyle/>
        <a:p>
          <a:endParaRPr lang="en-US"/>
        </a:p>
      </dgm:t>
    </dgm:pt>
    <dgm:pt modelId="{9BA1FE7E-2F7E-483C-94E8-F288294C017A}" type="pres">
      <dgm:prSet presAssocID="{E71DB37F-AFD7-4C3B-83EF-742B79426768}" presName="descendantText" presStyleLbl="alignAcc1" presStyleIdx="3" presStyleCnt="7">
        <dgm:presLayoutVars>
          <dgm:bulletEnabled val="1"/>
        </dgm:presLayoutVars>
      </dgm:prSet>
      <dgm:spPr/>
      <dgm:t>
        <a:bodyPr/>
        <a:lstStyle/>
        <a:p>
          <a:endParaRPr lang="en-US"/>
        </a:p>
      </dgm:t>
    </dgm:pt>
    <dgm:pt modelId="{CC2A1B72-C8E4-4F1D-9696-883131D1BAED}" type="pres">
      <dgm:prSet presAssocID="{B5D589D8-19C3-49D9-ACB6-D99F9FB01267}" presName="sp" presStyleCnt="0"/>
      <dgm:spPr/>
      <dgm:t>
        <a:bodyPr/>
        <a:lstStyle/>
        <a:p>
          <a:endParaRPr lang="en-US"/>
        </a:p>
      </dgm:t>
    </dgm:pt>
    <dgm:pt modelId="{5B9176F0-1A25-4591-AC7D-5F00EF7BCBF8}" type="pres">
      <dgm:prSet presAssocID="{7BECDE72-1A51-4BC8-8EC9-747CFEEC99FE}" presName="composite" presStyleCnt="0"/>
      <dgm:spPr/>
      <dgm:t>
        <a:bodyPr/>
        <a:lstStyle/>
        <a:p>
          <a:endParaRPr lang="en-US"/>
        </a:p>
      </dgm:t>
    </dgm:pt>
    <dgm:pt modelId="{29DB21F2-5AD5-4E02-B5E1-296427F4DE47}" type="pres">
      <dgm:prSet presAssocID="{7BECDE72-1A51-4BC8-8EC9-747CFEEC99FE}" presName="parentText" presStyleLbl="alignNode1" presStyleIdx="4" presStyleCnt="7">
        <dgm:presLayoutVars>
          <dgm:chMax val="1"/>
          <dgm:bulletEnabled val="1"/>
        </dgm:presLayoutVars>
      </dgm:prSet>
      <dgm:spPr/>
      <dgm:t>
        <a:bodyPr/>
        <a:lstStyle/>
        <a:p>
          <a:endParaRPr lang="en-US"/>
        </a:p>
      </dgm:t>
    </dgm:pt>
    <dgm:pt modelId="{A400AD86-B2F9-4BF5-99AA-3832DFB06FAC}" type="pres">
      <dgm:prSet presAssocID="{7BECDE72-1A51-4BC8-8EC9-747CFEEC99FE}" presName="descendantText" presStyleLbl="alignAcc1" presStyleIdx="4" presStyleCnt="7">
        <dgm:presLayoutVars>
          <dgm:bulletEnabled val="1"/>
        </dgm:presLayoutVars>
      </dgm:prSet>
      <dgm:spPr/>
      <dgm:t>
        <a:bodyPr/>
        <a:lstStyle/>
        <a:p>
          <a:endParaRPr lang="en-US"/>
        </a:p>
      </dgm:t>
    </dgm:pt>
    <dgm:pt modelId="{3337C86F-E671-4355-8DCC-01AAB9385267}" type="pres">
      <dgm:prSet presAssocID="{0EAA9807-76DE-4B9D-9665-114FE113414E}" presName="sp" presStyleCnt="0"/>
      <dgm:spPr/>
      <dgm:t>
        <a:bodyPr/>
        <a:lstStyle/>
        <a:p>
          <a:endParaRPr lang="en-US"/>
        </a:p>
      </dgm:t>
    </dgm:pt>
    <dgm:pt modelId="{10251FE4-8A1F-453F-A88E-D09B507DBC3E}" type="pres">
      <dgm:prSet presAssocID="{12DC11D4-1823-48D1-9368-D35B0469FB18}" presName="composite" presStyleCnt="0"/>
      <dgm:spPr/>
      <dgm:t>
        <a:bodyPr/>
        <a:lstStyle/>
        <a:p>
          <a:endParaRPr lang="en-US"/>
        </a:p>
      </dgm:t>
    </dgm:pt>
    <dgm:pt modelId="{998E5F13-C0A1-4C9A-95D8-D27201524014}" type="pres">
      <dgm:prSet presAssocID="{12DC11D4-1823-48D1-9368-D35B0469FB18}" presName="parentText" presStyleLbl="alignNode1" presStyleIdx="5" presStyleCnt="7">
        <dgm:presLayoutVars>
          <dgm:chMax val="1"/>
          <dgm:bulletEnabled val="1"/>
        </dgm:presLayoutVars>
      </dgm:prSet>
      <dgm:spPr/>
      <dgm:t>
        <a:bodyPr/>
        <a:lstStyle/>
        <a:p>
          <a:endParaRPr lang="en-US"/>
        </a:p>
      </dgm:t>
    </dgm:pt>
    <dgm:pt modelId="{8622FC4B-202F-4B88-985D-72231B6542F1}" type="pres">
      <dgm:prSet presAssocID="{12DC11D4-1823-48D1-9368-D35B0469FB18}" presName="descendantText" presStyleLbl="alignAcc1" presStyleIdx="5" presStyleCnt="7">
        <dgm:presLayoutVars>
          <dgm:bulletEnabled val="1"/>
        </dgm:presLayoutVars>
      </dgm:prSet>
      <dgm:spPr/>
      <dgm:t>
        <a:bodyPr/>
        <a:lstStyle/>
        <a:p>
          <a:endParaRPr lang="en-US"/>
        </a:p>
      </dgm:t>
    </dgm:pt>
    <dgm:pt modelId="{5B9FBF77-B901-4E19-B13E-A45BF8B72CD4}" type="pres">
      <dgm:prSet presAssocID="{AEE7C546-D08A-496D-96DC-DEEFC2E61366}" presName="sp" presStyleCnt="0"/>
      <dgm:spPr/>
      <dgm:t>
        <a:bodyPr/>
        <a:lstStyle/>
        <a:p>
          <a:endParaRPr lang="en-US"/>
        </a:p>
      </dgm:t>
    </dgm:pt>
    <dgm:pt modelId="{8ABFD51D-3776-422C-9177-0F47D162E961}" type="pres">
      <dgm:prSet presAssocID="{F97B2E77-D1E5-4B03-BA81-FADD9362DDBC}" presName="composite" presStyleCnt="0"/>
      <dgm:spPr/>
      <dgm:t>
        <a:bodyPr/>
        <a:lstStyle/>
        <a:p>
          <a:endParaRPr lang="en-US"/>
        </a:p>
      </dgm:t>
    </dgm:pt>
    <dgm:pt modelId="{3F1446CF-921A-47BC-91E6-B0BC45AAF68C}" type="pres">
      <dgm:prSet presAssocID="{F97B2E77-D1E5-4B03-BA81-FADD9362DDBC}" presName="parentText" presStyleLbl="alignNode1" presStyleIdx="6" presStyleCnt="7">
        <dgm:presLayoutVars>
          <dgm:chMax val="1"/>
          <dgm:bulletEnabled val="1"/>
        </dgm:presLayoutVars>
      </dgm:prSet>
      <dgm:spPr/>
      <dgm:t>
        <a:bodyPr/>
        <a:lstStyle/>
        <a:p>
          <a:endParaRPr lang="en-US"/>
        </a:p>
      </dgm:t>
    </dgm:pt>
    <dgm:pt modelId="{BC892015-8EF3-4B2F-A4FE-7FAD5CD6267E}" type="pres">
      <dgm:prSet presAssocID="{F97B2E77-D1E5-4B03-BA81-FADD9362DDBC}" presName="descendantText" presStyleLbl="alignAcc1" presStyleIdx="6" presStyleCnt="7">
        <dgm:presLayoutVars>
          <dgm:bulletEnabled val="1"/>
        </dgm:presLayoutVars>
      </dgm:prSet>
      <dgm:spPr/>
      <dgm:t>
        <a:bodyPr/>
        <a:lstStyle/>
        <a:p>
          <a:endParaRPr lang="en-US"/>
        </a:p>
      </dgm:t>
    </dgm:pt>
  </dgm:ptLst>
  <dgm:cxnLst>
    <dgm:cxn modelId="{072E90D0-0FBA-44D7-8F80-C975D1EF866B}" srcId="{891EE7E8-BB31-435C-8A7A-6990CA797385}" destId="{5298A84D-568C-41AB-A645-5E23B5D35631}" srcOrd="1" destOrd="0" parTransId="{3A11A797-9095-4AE1-B5A9-6912B88277E3}" sibTransId="{FD12B5F4-587D-477C-9956-5FB50F5CA209}"/>
    <dgm:cxn modelId="{26B52173-34B6-43BA-A54B-EC82375EC4EB}" type="presOf" srcId="{5298A84D-568C-41AB-A645-5E23B5D35631}" destId="{A9BA2182-0A88-4873-B462-3C51D9F34B3A}" srcOrd="0" destOrd="2" presId="urn:microsoft.com/office/officeart/2005/8/layout/chevron2"/>
    <dgm:cxn modelId="{98006D38-12C1-47B7-9AAD-AED7574B7550}" srcId="{863372F2-CAFB-4923-A65E-32F00E65019B}" destId="{4AA12342-1224-4A23-BF4D-D853E7CD3442}" srcOrd="2" destOrd="0" parTransId="{76B89563-4650-4298-8FC4-FFBCD5732295}" sibTransId="{4D8CA906-EAFA-4AD4-91DA-645A1FFE4B95}"/>
    <dgm:cxn modelId="{BD512160-9C66-4FA2-AB81-E992C695B9DA}" srcId="{12DC11D4-1823-48D1-9368-D35B0469FB18}" destId="{87706701-F366-43D0-AD1D-ABB941F480F8}" srcOrd="2" destOrd="0" parTransId="{960DE777-C8D3-43F7-87F3-D9CFC65FF374}" sibTransId="{0311A1F6-7C41-4406-A92B-B4943245D7C0}"/>
    <dgm:cxn modelId="{2B316E1F-C445-4823-9C4C-160525F0580F}" srcId="{863372F2-CAFB-4923-A65E-32F00E65019B}" destId="{7BECDE72-1A51-4BC8-8EC9-747CFEEC99FE}" srcOrd="4" destOrd="0" parTransId="{CF2B4033-5DF6-4DF2-92E2-7492905AE982}" sibTransId="{0EAA9807-76DE-4B9D-9665-114FE113414E}"/>
    <dgm:cxn modelId="{97CF16DD-6CBF-4B9A-8437-DBE818E577CA}" type="presOf" srcId="{4AA12342-1224-4A23-BF4D-D853E7CD3442}" destId="{86A00C92-1D9A-4CCE-9B00-5F76FAF55A94}" srcOrd="0" destOrd="0" presId="urn:microsoft.com/office/officeart/2005/8/layout/chevron2"/>
    <dgm:cxn modelId="{26CF3D44-0BE6-4264-A9B9-FE5217CA68CB}" type="presOf" srcId="{7CFBABB1-B952-48F3-AF4A-204E032BE54D}" destId="{BAD2103F-1D67-403F-86BA-E31F4571891A}" srcOrd="0" destOrd="1" presId="urn:microsoft.com/office/officeart/2005/8/layout/chevron2"/>
    <dgm:cxn modelId="{F046FAF1-E6B4-448D-A73C-ECCD461282EF}" srcId="{013C0473-1A7E-4353-AE1E-5332257A06A9}" destId="{130A2527-034E-430F-8A48-CB3DE56B738D}" srcOrd="2" destOrd="0" parTransId="{54999ACA-2F33-435A-B291-C1FD77BC8C7B}" sibTransId="{30B74AFB-DFF4-48F1-9470-693159020BDA}"/>
    <dgm:cxn modelId="{58C0D32E-B332-4008-BDD5-754ED40460E8}" type="presOf" srcId="{7BECDE72-1A51-4BC8-8EC9-747CFEEC99FE}" destId="{29DB21F2-5AD5-4E02-B5E1-296427F4DE47}" srcOrd="0" destOrd="0" presId="urn:microsoft.com/office/officeart/2005/8/layout/chevron2"/>
    <dgm:cxn modelId="{F2460527-A7BC-44AE-BA6D-B66F55EC749C}" type="presOf" srcId="{FE9456B1-9B05-46E2-ACD7-A5A45F62BCAB}" destId="{A400AD86-B2F9-4BF5-99AA-3832DFB06FAC}" srcOrd="0" destOrd="1" presId="urn:microsoft.com/office/officeart/2005/8/layout/chevron2"/>
    <dgm:cxn modelId="{CCD26AF2-BE2C-42F9-82DD-F87FDAE1E96A}" srcId="{863372F2-CAFB-4923-A65E-32F00E65019B}" destId="{013C0473-1A7E-4353-AE1E-5332257A06A9}" srcOrd="1" destOrd="0" parTransId="{36CA9095-A02C-4F5B-9092-8874198989EA}" sibTransId="{997C988F-029E-4504-8863-4B5AAA330E90}"/>
    <dgm:cxn modelId="{D2C1D05F-2936-444F-9A8C-5E604C781CB0}" type="presOf" srcId="{99B12575-CFFE-4F9F-B858-B28688E11BF1}" destId="{9BA1FE7E-2F7E-483C-94E8-F288294C017A}" srcOrd="0" destOrd="0" presId="urn:microsoft.com/office/officeart/2005/8/layout/chevron2"/>
    <dgm:cxn modelId="{0D9711D9-970C-4B66-AB1A-75D65EB2B34C}" srcId="{863372F2-CAFB-4923-A65E-32F00E65019B}" destId="{12DC11D4-1823-48D1-9368-D35B0469FB18}" srcOrd="5" destOrd="0" parTransId="{7E662DC1-E0AF-4199-8DEE-805756C57003}" sibTransId="{AEE7C546-D08A-496D-96DC-DEEFC2E61366}"/>
    <dgm:cxn modelId="{6BBFF0E0-11DB-469F-9A5C-A01A34D99233}" type="presOf" srcId="{EF5121CB-05AC-47E5-83E1-7EF8A2AF3369}" destId="{A9BA2182-0A88-4873-B462-3C51D9F34B3A}" srcOrd="0" destOrd="1" presId="urn:microsoft.com/office/officeart/2005/8/layout/chevron2"/>
    <dgm:cxn modelId="{3929E53B-E11C-403E-B183-B5F1C594DBA1}" srcId="{7BECDE72-1A51-4BC8-8EC9-747CFEEC99FE}" destId="{507234D4-3FC5-461F-AFCE-78E5EB0F56E4}" srcOrd="0" destOrd="0" parTransId="{960F8236-86F4-4C1E-8AB8-A9EE47483612}" sibTransId="{1D36D7DE-B2BC-4454-848E-4876F2183306}"/>
    <dgm:cxn modelId="{38B96226-7EA2-4B0F-8BD9-6E1854E1D2C5}" type="presOf" srcId="{12DC11D4-1823-48D1-9368-D35B0469FB18}" destId="{998E5F13-C0A1-4C9A-95D8-D27201524014}" srcOrd="0" destOrd="0" presId="urn:microsoft.com/office/officeart/2005/8/layout/chevron2"/>
    <dgm:cxn modelId="{46153051-8E6F-4B3B-A5E8-529A0FA42666}" type="presOf" srcId="{C26F8782-8C05-49AA-8626-96CFAD6EE36C}" destId="{2D0775CE-5E9F-4357-9B6E-B20B292653E9}" srcOrd="0" destOrd="0" presId="urn:microsoft.com/office/officeart/2005/8/layout/chevron2"/>
    <dgm:cxn modelId="{A995B9EC-D8EB-4F90-BE53-3321AC562A3B}" srcId="{863372F2-CAFB-4923-A65E-32F00E65019B}" destId="{C26F8782-8C05-49AA-8626-96CFAD6EE36C}" srcOrd="0" destOrd="0" parTransId="{9A76DE95-5998-403E-BDCD-D04426C12F4F}" sibTransId="{2B63F65E-C2A6-4C3B-A422-3BA5FF387B0B}"/>
    <dgm:cxn modelId="{390593F2-88BB-424A-829B-980FE7872B58}" type="presOf" srcId="{863372F2-CAFB-4923-A65E-32F00E65019B}" destId="{4190B891-C72F-4492-B81D-8DEF62A54535}" srcOrd="0" destOrd="0" presId="urn:microsoft.com/office/officeart/2005/8/layout/chevron2"/>
    <dgm:cxn modelId="{F75F08E2-67AC-47F8-8F57-D119164DD4BA}" type="presOf" srcId="{F5D0DCC8-4C9C-4236-904E-20DF5C688C9F}" destId="{44498738-6017-4C89-84F5-4DBA24150F57}" srcOrd="0" destOrd="1" presId="urn:microsoft.com/office/officeart/2005/8/layout/chevron2"/>
    <dgm:cxn modelId="{AA2FE4F4-01CB-4CB5-A341-CD6064CE7AB3}" type="presOf" srcId="{678C788B-F34D-40C8-AB47-DE3CB02B1D81}" destId="{A9BA2182-0A88-4873-B462-3C51D9F34B3A}" srcOrd="0" destOrd="3" presId="urn:microsoft.com/office/officeart/2005/8/layout/chevron2"/>
    <dgm:cxn modelId="{708B500F-F4A7-475F-8492-F972443F37C7}" srcId="{E71DB37F-AFD7-4C3B-83EF-742B79426768}" destId="{99B12575-CFFE-4F9F-B858-B28688E11BF1}" srcOrd="0" destOrd="0" parTransId="{0EDEAD62-A54B-4144-8F59-20F07133CEA1}" sibTransId="{A681424A-8EEC-4ECF-8DF8-098D92371F95}"/>
    <dgm:cxn modelId="{1E2E76BF-A95A-41CB-B1B5-3F0B7A093CDF}" type="presOf" srcId="{013C0473-1A7E-4353-AE1E-5332257A06A9}" destId="{047831A8-D950-4997-8BB2-B00F2B893F5D}" srcOrd="0" destOrd="0" presId="urn:microsoft.com/office/officeart/2005/8/layout/chevron2"/>
    <dgm:cxn modelId="{683E7F36-0CA0-4FD1-AF11-6D63F583A333}" srcId="{891EE7E8-BB31-435C-8A7A-6990CA797385}" destId="{678C788B-F34D-40C8-AB47-DE3CB02B1D81}" srcOrd="2" destOrd="0" parTransId="{EA828C07-4CB3-4786-9A0B-56372547DBEB}" sibTransId="{3F980281-D3CC-4F11-B9F9-AF0615B70160}"/>
    <dgm:cxn modelId="{37B01941-2475-43D9-AA66-C5578DFE38DA}" type="presOf" srcId="{891EE7E8-BB31-435C-8A7A-6990CA797385}" destId="{A9BA2182-0A88-4873-B462-3C51D9F34B3A}" srcOrd="0" destOrd="0" presId="urn:microsoft.com/office/officeart/2005/8/layout/chevron2"/>
    <dgm:cxn modelId="{94DAF0C6-F126-4802-8549-95C58CC54B37}" srcId="{863372F2-CAFB-4923-A65E-32F00E65019B}" destId="{E71DB37F-AFD7-4C3B-83EF-742B79426768}" srcOrd="3" destOrd="0" parTransId="{FBB1B514-485E-4453-B930-D3DB1E14752F}" sibTransId="{B5D589D8-19C3-49D9-ACB6-D99F9FB01267}"/>
    <dgm:cxn modelId="{E484CDDF-853E-419B-A804-EF7BDFAD66A8}" type="presOf" srcId="{B4ABE27C-114F-424A-9E03-6C56B5FEA4C4}" destId="{8622FC4B-202F-4B88-985D-72231B6542F1}" srcOrd="0" destOrd="1" presId="urn:microsoft.com/office/officeart/2005/8/layout/chevron2"/>
    <dgm:cxn modelId="{AB577D7C-58D4-44E4-B560-746E5F8E16F9}" srcId="{863372F2-CAFB-4923-A65E-32F00E65019B}" destId="{F97B2E77-D1E5-4B03-BA81-FADD9362DDBC}" srcOrd="6" destOrd="0" parTransId="{A614F8F8-5022-4E9D-9D8B-C1617DDD266C}" sibTransId="{E8C6B88A-E30B-464F-A689-46CA3835A84E}"/>
    <dgm:cxn modelId="{17B023E3-F52C-43DE-9209-30761738979A}" srcId="{013C0473-1A7E-4353-AE1E-5332257A06A9}" destId="{B64AE0C7-5830-45F0-81A6-57C6EC198CA2}" srcOrd="0" destOrd="0" parTransId="{3A2C8318-3ED1-4D5A-905D-B2BAA5EB81A0}" sibTransId="{939502F4-F7D4-4742-B16C-1C85C1D81E08}"/>
    <dgm:cxn modelId="{985DB441-1230-4C61-BBB3-71A8B83013F7}" type="presOf" srcId="{7398447B-1FE2-472A-8831-1B435E1A7D7A}" destId="{8622FC4B-202F-4B88-985D-72231B6542F1}" srcOrd="0" destOrd="0" presId="urn:microsoft.com/office/officeart/2005/8/layout/chevron2"/>
    <dgm:cxn modelId="{CF5F8DA1-2BDD-4857-B600-0135FC5D97CE}" srcId="{C26F8782-8C05-49AA-8626-96CFAD6EE36C}" destId="{891EE7E8-BB31-435C-8A7A-6990CA797385}" srcOrd="0" destOrd="0" parTransId="{A504A370-C116-4224-BE7B-6CEAB188A0A4}" sibTransId="{3EE096B5-CFA1-4A6E-919D-430FDE0E06D3}"/>
    <dgm:cxn modelId="{74D4A3EF-11BC-4630-8054-EDEDD304D5F7}" srcId="{013C0473-1A7E-4353-AE1E-5332257A06A9}" destId="{F5D0DCC8-4C9C-4236-904E-20DF5C688C9F}" srcOrd="1" destOrd="0" parTransId="{5DF5A451-7D42-4B07-A18A-3B4FF8535E89}" sibTransId="{A84F2BC3-77A1-4052-91E3-C2897AFF259C}"/>
    <dgm:cxn modelId="{44A08ADF-DB3E-4D27-925E-912AE3EEF6CC}" srcId="{4AA12342-1224-4A23-BF4D-D853E7CD3442}" destId="{7CFBABB1-B952-48F3-AF4A-204E032BE54D}" srcOrd="1" destOrd="0" parTransId="{5C2B9BC0-5233-4F5C-BC59-4590060EA3FC}" sibTransId="{9DBEBBEB-CF62-4D3D-99E9-DE0B0AB9C61D}"/>
    <dgm:cxn modelId="{75CB4F17-C600-483A-9315-FEFBAC200CE3}" srcId="{4AA12342-1224-4A23-BF4D-D853E7CD3442}" destId="{2479B92E-C74D-4BC9-BBFF-A6693FCA8A88}" srcOrd="0" destOrd="0" parTransId="{4E5AE073-5CF2-4136-AE61-8C68FE7AF934}" sibTransId="{38ED7327-C10B-406C-B2C8-2C92888429E2}"/>
    <dgm:cxn modelId="{8CFA26F8-B7F8-484B-92F7-76015FA1551E}" type="presOf" srcId="{507234D4-3FC5-461F-AFCE-78E5EB0F56E4}" destId="{A400AD86-B2F9-4BF5-99AA-3832DFB06FAC}" srcOrd="0" destOrd="0" presId="urn:microsoft.com/office/officeart/2005/8/layout/chevron2"/>
    <dgm:cxn modelId="{CC612A50-88DE-48D5-9134-A4A3814D58A1}" srcId="{891EE7E8-BB31-435C-8A7A-6990CA797385}" destId="{EF5121CB-05AC-47E5-83E1-7EF8A2AF3369}" srcOrd="0" destOrd="0" parTransId="{39760C52-80FF-4BFE-83F2-5364FD2DAAE6}" sibTransId="{40263246-1846-4C26-8DBD-D6CCBF2B23D8}"/>
    <dgm:cxn modelId="{6BB74FDA-51EE-43B2-BE5E-06B43F1EAAA5}" type="presOf" srcId="{2479B92E-C74D-4BC9-BBFF-A6693FCA8A88}" destId="{BAD2103F-1D67-403F-86BA-E31F4571891A}" srcOrd="0" destOrd="0" presId="urn:microsoft.com/office/officeart/2005/8/layout/chevron2"/>
    <dgm:cxn modelId="{B8B20E58-E2CC-44D8-9A8C-0C50C58143D8}" type="presOf" srcId="{130A2527-034E-430F-8A48-CB3DE56B738D}" destId="{44498738-6017-4C89-84F5-4DBA24150F57}" srcOrd="0" destOrd="2" presId="urn:microsoft.com/office/officeart/2005/8/layout/chevron2"/>
    <dgm:cxn modelId="{4DD95237-EF5C-4C9B-8D7F-167EC7E6179C}" srcId="{12DC11D4-1823-48D1-9368-D35B0469FB18}" destId="{B4ABE27C-114F-424A-9E03-6C56B5FEA4C4}" srcOrd="1" destOrd="0" parTransId="{FFBF55A6-3645-4787-8083-981AB092F715}" sibTransId="{55EB3279-E8FC-4339-B764-54AB3EFFE1B0}"/>
    <dgm:cxn modelId="{030459AB-7455-47BB-ACC7-5E2C3D67C529}" type="presOf" srcId="{1618A1B3-FB0A-4DD6-A607-92A6A19DE267}" destId="{BC892015-8EF3-4B2F-A4FE-7FAD5CD6267E}" srcOrd="0" destOrd="0" presId="urn:microsoft.com/office/officeart/2005/8/layout/chevron2"/>
    <dgm:cxn modelId="{6E34C0AB-825C-402F-8E78-8D53F3FF2F5C}" srcId="{7BECDE72-1A51-4BC8-8EC9-747CFEEC99FE}" destId="{FE9456B1-9B05-46E2-ACD7-A5A45F62BCAB}" srcOrd="1" destOrd="0" parTransId="{BFE91794-EACA-4401-ADF7-0BDA8A6FD2C3}" sibTransId="{1095D0B9-010F-47AF-A3F6-8F05C4336B3B}"/>
    <dgm:cxn modelId="{B88E2058-BC04-47B7-B541-52D088A461BC}" type="presOf" srcId="{F97B2E77-D1E5-4B03-BA81-FADD9362DDBC}" destId="{3F1446CF-921A-47BC-91E6-B0BC45AAF68C}" srcOrd="0" destOrd="0" presId="urn:microsoft.com/office/officeart/2005/8/layout/chevron2"/>
    <dgm:cxn modelId="{A2288A4C-6017-492E-B511-04660E5E075D}" type="presOf" srcId="{E71DB37F-AFD7-4C3B-83EF-742B79426768}" destId="{10EB8C4F-366C-4C17-A9BA-CFFEDB4AB594}" srcOrd="0" destOrd="0" presId="urn:microsoft.com/office/officeart/2005/8/layout/chevron2"/>
    <dgm:cxn modelId="{3652A12B-3999-4BBD-8F9F-22DDAC59CE0D}" type="presOf" srcId="{B64AE0C7-5830-45F0-81A6-57C6EC198CA2}" destId="{44498738-6017-4C89-84F5-4DBA24150F57}" srcOrd="0" destOrd="0" presId="urn:microsoft.com/office/officeart/2005/8/layout/chevron2"/>
    <dgm:cxn modelId="{93F63D3A-FC9B-4DB9-9A62-67215958EB73}" srcId="{12DC11D4-1823-48D1-9368-D35B0469FB18}" destId="{7398447B-1FE2-472A-8831-1B435E1A7D7A}" srcOrd="0" destOrd="0" parTransId="{5049D6FA-BC03-451E-922A-11C21C0323F8}" sibTransId="{F36AA175-F82E-4775-B053-2A7D095A6FAC}"/>
    <dgm:cxn modelId="{384CE6E4-8AC2-413A-AF80-05DBB77D10EE}" srcId="{F97B2E77-D1E5-4B03-BA81-FADD9362DDBC}" destId="{1618A1B3-FB0A-4DD6-A607-92A6A19DE267}" srcOrd="0" destOrd="0" parTransId="{6507FF8D-547D-4B7C-A867-2B1BAC8432D3}" sibTransId="{395825EB-9EDB-4A41-941F-F37094031DA7}"/>
    <dgm:cxn modelId="{65202B6A-B3E2-4776-80B0-852DBAB68E55}" type="presOf" srcId="{87706701-F366-43D0-AD1D-ABB941F480F8}" destId="{8622FC4B-202F-4B88-985D-72231B6542F1}" srcOrd="0" destOrd="2" presId="urn:microsoft.com/office/officeart/2005/8/layout/chevron2"/>
    <dgm:cxn modelId="{F3A13691-0972-4526-AFE4-9A51280A1628}" type="presParOf" srcId="{4190B891-C72F-4492-B81D-8DEF62A54535}" destId="{3F270D27-4705-4927-BA45-A08D5F3EB7B5}" srcOrd="0" destOrd="0" presId="urn:microsoft.com/office/officeart/2005/8/layout/chevron2"/>
    <dgm:cxn modelId="{C075723E-08E5-4921-8B81-F5750A561884}" type="presParOf" srcId="{3F270D27-4705-4927-BA45-A08D5F3EB7B5}" destId="{2D0775CE-5E9F-4357-9B6E-B20B292653E9}" srcOrd="0" destOrd="0" presId="urn:microsoft.com/office/officeart/2005/8/layout/chevron2"/>
    <dgm:cxn modelId="{63FF8B55-6C0F-416F-B191-5610AF14751B}" type="presParOf" srcId="{3F270D27-4705-4927-BA45-A08D5F3EB7B5}" destId="{A9BA2182-0A88-4873-B462-3C51D9F34B3A}" srcOrd="1" destOrd="0" presId="urn:microsoft.com/office/officeart/2005/8/layout/chevron2"/>
    <dgm:cxn modelId="{D98043F5-C7D9-43E4-96FB-EB4CA503D116}" type="presParOf" srcId="{4190B891-C72F-4492-B81D-8DEF62A54535}" destId="{FBA873C6-4BD9-4926-A098-A5E95766CF80}" srcOrd="1" destOrd="0" presId="urn:microsoft.com/office/officeart/2005/8/layout/chevron2"/>
    <dgm:cxn modelId="{9E1F6DB3-95A6-407A-81B2-3CB6C079634E}" type="presParOf" srcId="{4190B891-C72F-4492-B81D-8DEF62A54535}" destId="{AD828F76-388A-4C9F-AE1C-74C81022BA59}" srcOrd="2" destOrd="0" presId="urn:microsoft.com/office/officeart/2005/8/layout/chevron2"/>
    <dgm:cxn modelId="{06CC4848-6EFC-49D9-8A32-33DAB88AEC09}" type="presParOf" srcId="{AD828F76-388A-4C9F-AE1C-74C81022BA59}" destId="{047831A8-D950-4997-8BB2-B00F2B893F5D}" srcOrd="0" destOrd="0" presId="urn:microsoft.com/office/officeart/2005/8/layout/chevron2"/>
    <dgm:cxn modelId="{E215C9E9-24ED-4302-B660-98BDB8A0E772}" type="presParOf" srcId="{AD828F76-388A-4C9F-AE1C-74C81022BA59}" destId="{44498738-6017-4C89-84F5-4DBA24150F57}" srcOrd="1" destOrd="0" presId="urn:microsoft.com/office/officeart/2005/8/layout/chevron2"/>
    <dgm:cxn modelId="{089496A4-1A46-4DCB-AAA4-F1253BA4A8AF}" type="presParOf" srcId="{4190B891-C72F-4492-B81D-8DEF62A54535}" destId="{B360AECD-8B0D-40E7-ADCE-567D579E7598}" srcOrd="3" destOrd="0" presId="urn:microsoft.com/office/officeart/2005/8/layout/chevron2"/>
    <dgm:cxn modelId="{7D6EAF2B-CB6D-4E19-9265-737B7AD2B594}" type="presParOf" srcId="{4190B891-C72F-4492-B81D-8DEF62A54535}" destId="{D097D915-7446-4A06-9C6B-85D35E664375}" srcOrd="4" destOrd="0" presId="urn:microsoft.com/office/officeart/2005/8/layout/chevron2"/>
    <dgm:cxn modelId="{2A8987AC-2CF9-447C-9409-DBB9F26B76C2}" type="presParOf" srcId="{D097D915-7446-4A06-9C6B-85D35E664375}" destId="{86A00C92-1D9A-4CCE-9B00-5F76FAF55A94}" srcOrd="0" destOrd="0" presId="urn:microsoft.com/office/officeart/2005/8/layout/chevron2"/>
    <dgm:cxn modelId="{F72F63C4-AA26-4B6D-ACEF-40EF0318F232}" type="presParOf" srcId="{D097D915-7446-4A06-9C6B-85D35E664375}" destId="{BAD2103F-1D67-403F-86BA-E31F4571891A}" srcOrd="1" destOrd="0" presId="urn:microsoft.com/office/officeart/2005/8/layout/chevron2"/>
    <dgm:cxn modelId="{B5CBB0B8-699A-48B2-8E32-8401B02085AB}" type="presParOf" srcId="{4190B891-C72F-4492-B81D-8DEF62A54535}" destId="{48DA6798-15C5-4305-B727-87B8CE7854A8}" srcOrd="5" destOrd="0" presId="urn:microsoft.com/office/officeart/2005/8/layout/chevron2"/>
    <dgm:cxn modelId="{53EA2EF8-0278-4CB7-A796-C5D9ABF694A3}" type="presParOf" srcId="{4190B891-C72F-4492-B81D-8DEF62A54535}" destId="{E9DB6DC6-9224-4609-81D3-06EF9F700320}" srcOrd="6" destOrd="0" presId="urn:microsoft.com/office/officeart/2005/8/layout/chevron2"/>
    <dgm:cxn modelId="{2DAD3375-AC60-4191-ADF9-560401C80B52}" type="presParOf" srcId="{E9DB6DC6-9224-4609-81D3-06EF9F700320}" destId="{10EB8C4F-366C-4C17-A9BA-CFFEDB4AB594}" srcOrd="0" destOrd="0" presId="urn:microsoft.com/office/officeart/2005/8/layout/chevron2"/>
    <dgm:cxn modelId="{3FBC2316-98C9-4BCB-99F3-1F3E530A5A95}" type="presParOf" srcId="{E9DB6DC6-9224-4609-81D3-06EF9F700320}" destId="{9BA1FE7E-2F7E-483C-94E8-F288294C017A}" srcOrd="1" destOrd="0" presId="urn:microsoft.com/office/officeart/2005/8/layout/chevron2"/>
    <dgm:cxn modelId="{0B06FA62-3224-4CAF-AB09-FF1A1890E9AB}" type="presParOf" srcId="{4190B891-C72F-4492-B81D-8DEF62A54535}" destId="{CC2A1B72-C8E4-4F1D-9696-883131D1BAED}" srcOrd="7" destOrd="0" presId="urn:microsoft.com/office/officeart/2005/8/layout/chevron2"/>
    <dgm:cxn modelId="{DFFD26F8-DA18-4F29-A3C0-45184947D5AB}" type="presParOf" srcId="{4190B891-C72F-4492-B81D-8DEF62A54535}" destId="{5B9176F0-1A25-4591-AC7D-5F00EF7BCBF8}" srcOrd="8" destOrd="0" presId="urn:microsoft.com/office/officeart/2005/8/layout/chevron2"/>
    <dgm:cxn modelId="{BD78BD30-DFD7-4F89-B0AE-1B12F49EBCAC}" type="presParOf" srcId="{5B9176F0-1A25-4591-AC7D-5F00EF7BCBF8}" destId="{29DB21F2-5AD5-4E02-B5E1-296427F4DE47}" srcOrd="0" destOrd="0" presId="urn:microsoft.com/office/officeart/2005/8/layout/chevron2"/>
    <dgm:cxn modelId="{35939E7B-A26D-48C7-81AF-0B10B44AFFF9}" type="presParOf" srcId="{5B9176F0-1A25-4591-AC7D-5F00EF7BCBF8}" destId="{A400AD86-B2F9-4BF5-99AA-3832DFB06FAC}" srcOrd="1" destOrd="0" presId="urn:microsoft.com/office/officeart/2005/8/layout/chevron2"/>
    <dgm:cxn modelId="{6AC0007C-DC94-4FD4-85BB-5C605E3701A8}" type="presParOf" srcId="{4190B891-C72F-4492-B81D-8DEF62A54535}" destId="{3337C86F-E671-4355-8DCC-01AAB9385267}" srcOrd="9" destOrd="0" presId="urn:microsoft.com/office/officeart/2005/8/layout/chevron2"/>
    <dgm:cxn modelId="{3F9DD964-7D63-4A00-9407-CD947A05C3E8}" type="presParOf" srcId="{4190B891-C72F-4492-B81D-8DEF62A54535}" destId="{10251FE4-8A1F-453F-A88E-D09B507DBC3E}" srcOrd="10" destOrd="0" presId="urn:microsoft.com/office/officeart/2005/8/layout/chevron2"/>
    <dgm:cxn modelId="{6BE9DBCD-7349-4DE5-A131-BFFF78689DC8}" type="presParOf" srcId="{10251FE4-8A1F-453F-A88E-D09B507DBC3E}" destId="{998E5F13-C0A1-4C9A-95D8-D27201524014}" srcOrd="0" destOrd="0" presId="urn:microsoft.com/office/officeart/2005/8/layout/chevron2"/>
    <dgm:cxn modelId="{FC2F0B8F-BF2C-481F-9A6F-CFD5D007588E}" type="presParOf" srcId="{10251FE4-8A1F-453F-A88E-D09B507DBC3E}" destId="{8622FC4B-202F-4B88-985D-72231B6542F1}" srcOrd="1" destOrd="0" presId="urn:microsoft.com/office/officeart/2005/8/layout/chevron2"/>
    <dgm:cxn modelId="{A4F477B8-7EA1-49F2-9940-4C558B1FAB1E}" type="presParOf" srcId="{4190B891-C72F-4492-B81D-8DEF62A54535}" destId="{5B9FBF77-B901-4E19-B13E-A45BF8B72CD4}" srcOrd="11" destOrd="0" presId="urn:microsoft.com/office/officeart/2005/8/layout/chevron2"/>
    <dgm:cxn modelId="{09B00C78-7333-455D-A630-0A9E06FA615F}" type="presParOf" srcId="{4190B891-C72F-4492-B81D-8DEF62A54535}" destId="{8ABFD51D-3776-422C-9177-0F47D162E961}" srcOrd="12" destOrd="0" presId="urn:microsoft.com/office/officeart/2005/8/layout/chevron2"/>
    <dgm:cxn modelId="{76F537F7-E33E-4148-8C58-344819FDAEDE}" type="presParOf" srcId="{8ABFD51D-3776-422C-9177-0F47D162E961}" destId="{3F1446CF-921A-47BC-91E6-B0BC45AAF68C}" srcOrd="0" destOrd="0" presId="urn:microsoft.com/office/officeart/2005/8/layout/chevron2"/>
    <dgm:cxn modelId="{4FE0A2B0-1FA8-47F9-80A5-DF7C649ECCCB}" type="presParOf" srcId="{8ABFD51D-3776-422C-9177-0F47D162E961}" destId="{BC892015-8EF3-4B2F-A4FE-7FAD5CD6267E}"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1E371D-B7BA-425E-8D17-C6FB2967343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C9386D9D-40C6-4413-831E-0887F327C8DA}">
      <dgm:prSet phldrT="[Text]"/>
      <dgm:spPr/>
      <dgm:t>
        <a:bodyPr/>
        <a:lstStyle/>
        <a:p>
          <a:r>
            <a:rPr lang="en-US">
              <a:latin typeface="Arial" panose="020B0604020202020204" pitchFamily="34" charset="0"/>
              <a:cs typeface="Arial" panose="020B0604020202020204" pitchFamily="34" charset="0"/>
            </a:rPr>
            <a:t>Cross cultivars</a:t>
          </a:r>
        </a:p>
        <a:p>
          <a:r>
            <a:rPr lang="en-US">
              <a:latin typeface="Arial" panose="020B0604020202020204" pitchFamily="34" charset="0"/>
              <a:cs typeface="Arial" panose="020B0604020202020204" pitchFamily="34" charset="0"/>
            </a:rPr>
            <a:t>Year 1</a:t>
          </a:r>
        </a:p>
      </dgm:t>
    </dgm:pt>
    <dgm:pt modelId="{48E27FEB-9B3B-4953-AA95-A87B7C5EB550}" type="parTrans" cxnId="{9D8724CF-F656-4DBD-AE46-CD5471CA4FE8}">
      <dgm:prSet/>
      <dgm:spPr/>
      <dgm:t>
        <a:bodyPr/>
        <a:lstStyle/>
        <a:p>
          <a:endParaRPr lang="en-US"/>
        </a:p>
      </dgm:t>
    </dgm:pt>
    <dgm:pt modelId="{3AD72CE5-4531-41BA-B77A-4BC17C20E3CD}" type="sibTrans" cxnId="{9D8724CF-F656-4DBD-AE46-CD5471CA4FE8}">
      <dgm:prSet/>
      <dgm:spPr/>
      <dgm:t>
        <a:bodyPr/>
        <a:lstStyle/>
        <a:p>
          <a:endParaRPr lang="en-US"/>
        </a:p>
      </dgm:t>
    </dgm:pt>
    <dgm:pt modelId="{6598A33E-45E8-48BE-A7CB-C54AFE629579}">
      <dgm:prSet phldrT="[Text]"/>
      <dgm:spPr/>
      <dgm:t>
        <a:bodyPr/>
        <a:lstStyle/>
        <a:p>
          <a:r>
            <a:rPr lang="en-US">
              <a:latin typeface="Arial" panose="020B0604020202020204" pitchFamily="34" charset="0"/>
              <a:cs typeface="Arial" panose="020B0604020202020204" pitchFamily="34" charset="0"/>
            </a:rPr>
            <a:t>Plant seeds of compeditor's cultivars</a:t>
          </a:r>
        </a:p>
      </dgm:t>
    </dgm:pt>
    <dgm:pt modelId="{A991DC10-E873-4754-8327-E41507B48936}" type="parTrans" cxnId="{1A214BF4-0533-4CCC-8F63-00B91E45713F}">
      <dgm:prSet/>
      <dgm:spPr/>
      <dgm:t>
        <a:bodyPr/>
        <a:lstStyle/>
        <a:p>
          <a:endParaRPr lang="en-US"/>
        </a:p>
      </dgm:t>
    </dgm:pt>
    <dgm:pt modelId="{5BDCB4FC-8472-4299-BE3B-4637A2EC23B7}" type="sibTrans" cxnId="{1A214BF4-0533-4CCC-8F63-00B91E45713F}">
      <dgm:prSet/>
      <dgm:spPr/>
      <dgm:t>
        <a:bodyPr/>
        <a:lstStyle/>
        <a:p>
          <a:endParaRPr lang="en-US"/>
        </a:p>
      </dgm:t>
    </dgm:pt>
    <dgm:pt modelId="{98F6A17C-844D-438B-BEA5-DE830D5BE12D}">
      <dgm:prSet phldrT="[Text]"/>
      <dgm:spPr/>
      <dgm:t>
        <a:bodyPr/>
        <a:lstStyle/>
        <a:p>
          <a:r>
            <a:rPr lang="en-US">
              <a:latin typeface="Arial" panose="020B0604020202020204" pitchFamily="34" charset="0"/>
              <a:cs typeface="Arial" panose="020B0604020202020204" pitchFamily="34" charset="0"/>
            </a:rPr>
            <a:t>Change morphology</a:t>
          </a:r>
        </a:p>
        <a:p>
          <a:r>
            <a:rPr lang="en-US">
              <a:latin typeface="Arial" panose="020B0604020202020204" pitchFamily="34" charset="0"/>
              <a:cs typeface="Arial" panose="020B0604020202020204" pitchFamily="34" charset="0"/>
            </a:rPr>
            <a:t>Year 2</a:t>
          </a:r>
        </a:p>
      </dgm:t>
    </dgm:pt>
    <dgm:pt modelId="{A3AAF29B-703B-4869-9CE7-26C8657F3C3A}" type="parTrans" cxnId="{4CCC57D0-A4B2-4F99-8C2E-46B44BBF5DCD}">
      <dgm:prSet/>
      <dgm:spPr/>
      <dgm:t>
        <a:bodyPr/>
        <a:lstStyle/>
        <a:p>
          <a:endParaRPr lang="en-US"/>
        </a:p>
      </dgm:t>
    </dgm:pt>
    <dgm:pt modelId="{557B1CAF-9C56-402B-AC10-7534537E81FF}" type="sibTrans" cxnId="{4CCC57D0-A4B2-4F99-8C2E-46B44BBF5DCD}">
      <dgm:prSet/>
      <dgm:spPr/>
      <dgm:t>
        <a:bodyPr/>
        <a:lstStyle/>
        <a:p>
          <a:endParaRPr lang="en-US"/>
        </a:p>
      </dgm:t>
    </dgm:pt>
    <dgm:pt modelId="{C132FA4E-A688-4203-AE19-65746B0097AC}">
      <dgm:prSet phldrT="[Text]"/>
      <dgm:spPr/>
      <dgm:t>
        <a:bodyPr/>
        <a:lstStyle/>
        <a:p>
          <a:r>
            <a:rPr lang="en-US">
              <a:latin typeface="Arial" panose="020B0604020202020204" pitchFamily="34" charset="0"/>
              <a:cs typeface="Arial" panose="020B0604020202020204" pitchFamily="34" charset="0"/>
            </a:rPr>
            <a:t>Plant progeny and select for plants that are morphologically disctinct</a:t>
          </a:r>
        </a:p>
      </dgm:t>
    </dgm:pt>
    <dgm:pt modelId="{9890EA31-CE9E-49B3-965F-EDAF2E9518D6}" type="parTrans" cxnId="{65AF9A03-6C89-486F-BB68-B9027B47B83F}">
      <dgm:prSet/>
      <dgm:spPr/>
      <dgm:t>
        <a:bodyPr/>
        <a:lstStyle/>
        <a:p>
          <a:endParaRPr lang="en-US"/>
        </a:p>
      </dgm:t>
    </dgm:pt>
    <dgm:pt modelId="{DD684CAA-9B96-4F60-8614-FE5D1471869A}" type="sibTrans" cxnId="{65AF9A03-6C89-486F-BB68-B9027B47B83F}">
      <dgm:prSet/>
      <dgm:spPr/>
      <dgm:t>
        <a:bodyPr/>
        <a:lstStyle/>
        <a:p>
          <a:endParaRPr lang="en-US"/>
        </a:p>
      </dgm:t>
    </dgm:pt>
    <dgm:pt modelId="{46C32403-2F74-4E25-87C5-B8A425D3709A}">
      <dgm:prSet phldrT="[Text]"/>
      <dgm:spPr/>
      <dgm:t>
        <a:bodyPr/>
        <a:lstStyle/>
        <a:p>
          <a:r>
            <a:rPr lang="en-US">
              <a:latin typeface="Arial" panose="020B0604020202020204" pitchFamily="34" charset="0"/>
              <a:cs typeface="Arial" panose="020B0604020202020204" pitchFamily="34" charset="0"/>
            </a:rPr>
            <a:t>Re-cross selected progeny</a:t>
          </a:r>
        </a:p>
      </dgm:t>
    </dgm:pt>
    <dgm:pt modelId="{F1703015-FD11-44E8-9DFB-E12DB3D49FD6}" type="parTrans" cxnId="{B4C49ED2-EC15-4E24-A532-D0ECC31CBB6C}">
      <dgm:prSet/>
      <dgm:spPr/>
      <dgm:t>
        <a:bodyPr/>
        <a:lstStyle/>
        <a:p>
          <a:endParaRPr lang="en-US"/>
        </a:p>
      </dgm:t>
    </dgm:pt>
    <dgm:pt modelId="{E5E1A183-8041-47C7-ADFF-E33856DFEEAC}" type="sibTrans" cxnId="{B4C49ED2-EC15-4E24-A532-D0ECC31CBB6C}">
      <dgm:prSet/>
      <dgm:spPr/>
      <dgm:t>
        <a:bodyPr/>
        <a:lstStyle/>
        <a:p>
          <a:endParaRPr lang="en-US"/>
        </a:p>
      </dgm:t>
    </dgm:pt>
    <dgm:pt modelId="{7805036E-D650-4408-9E2A-106A45B2F6E8}">
      <dgm:prSet phldrT="[Text]"/>
      <dgm:spPr/>
      <dgm:t>
        <a:bodyPr/>
        <a:lstStyle/>
        <a:p>
          <a:r>
            <a:rPr lang="en-US">
              <a:latin typeface="Arial" panose="020B0604020202020204" pitchFamily="34" charset="0"/>
              <a:cs typeface="Arial" panose="020B0604020202020204" pitchFamily="34" charset="0"/>
            </a:rPr>
            <a:t>Register for PBRs and commence seed production</a:t>
          </a:r>
        </a:p>
        <a:p>
          <a:r>
            <a:rPr lang="en-US">
              <a:latin typeface="Arial" panose="020B0604020202020204" pitchFamily="34" charset="0"/>
              <a:cs typeface="Arial" panose="020B0604020202020204" pitchFamily="34" charset="0"/>
            </a:rPr>
            <a:t>Year 3 and 4</a:t>
          </a:r>
        </a:p>
      </dgm:t>
    </dgm:pt>
    <dgm:pt modelId="{9F8D2036-88DB-4C17-98B4-2E4A7DDB9C1A}" type="parTrans" cxnId="{01C6CA14-CD08-449C-B632-ABE9B7221509}">
      <dgm:prSet/>
      <dgm:spPr/>
      <dgm:t>
        <a:bodyPr/>
        <a:lstStyle/>
        <a:p>
          <a:endParaRPr lang="en-US"/>
        </a:p>
      </dgm:t>
    </dgm:pt>
    <dgm:pt modelId="{5BE624F5-7E14-44BF-B0F0-B25229C8C31C}" type="sibTrans" cxnId="{01C6CA14-CD08-449C-B632-ABE9B7221509}">
      <dgm:prSet/>
      <dgm:spPr/>
      <dgm:t>
        <a:bodyPr/>
        <a:lstStyle/>
        <a:p>
          <a:endParaRPr lang="en-US"/>
        </a:p>
      </dgm:t>
    </dgm:pt>
    <dgm:pt modelId="{BD2ED6E3-36BB-41A3-ADBE-960358C66373}">
      <dgm:prSet phldrT="[Text]"/>
      <dgm:spPr/>
      <dgm:t>
        <a:bodyPr/>
        <a:lstStyle/>
        <a:p>
          <a:r>
            <a:rPr lang="en-US">
              <a:latin typeface="Arial" panose="020B0604020202020204" pitchFamily="34" charset="0"/>
              <a:cs typeface="Arial" panose="020B0604020202020204" pitchFamily="34" charset="0"/>
            </a:rPr>
            <a:t>Undertake PBRs trial on progeny from year 2</a:t>
          </a:r>
        </a:p>
      </dgm:t>
    </dgm:pt>
    <dgm:pt modelId="{9B789FBF-4AAF-4EE8-9D78-04AFF0AFD9B0}" type="parTrans" cxnId="{74036C66-2C9E-4823-89CE-C7FC122BDB8E}">
      <dgm:prSet/>
      <dgm:spPr/>
      <dgm:t>
        <a:bodyPr/>
        <a:lstStyle/>
        <a:p>
          <a:endParaRPr lang="en-US"/>
        </a:p>
      </dgm:t>
    </dgm:pt>
    <dgm:pt modelId="{B74A5495-AFE9-4CBD-B1ED-00BFAC50DB89}" type="sibTrans" cxnId="{74036C66-2C9E-4823-89CE-C7FC122BDB8E}">
      <dgm:prSet/>
      <dgm:spPr/>
      <dgm:t>
        <a:bodyPr/>
        <a:lstStyle/>
        <a:p>
          <a:endParaRPr lang="en-US"/>
        </a:p>
      </dgm:t>
    </dgm:pt>
    <dgm:pt modelId="{9A062D13-25D7-4C67-9150-52C289F2ED32}">
      <dgm:prSet phldrT="[Text]"/>
      <dgm:spPr/>
      <dgm:t>
        <a:bodyPr/>
        <a:lstStyle/>
        <a:p>
          <a:r>
            <a:rPr lang="en-US">
              <a:latin typeface="Arial" panose="020B0604020202020204" pitchFamily="34" charset="0"/>
              <a:cs typeface="Arial" panose="020B0604020202020204" pitchFamily="34" charset="0"/>
            </a:rPr>
            <a:t>Commercialise</a:t>
          </a:r>
        </a:p>
        <a:p>
          <a:r>
            <a:rPr lang="en-US">
              <a:latin typeface="Arial" panose="020B0604020202020204" pitchFamily="34" charset="0"/>
              <a:cs typeface="Arial" panose="020B0604020202020204" pitchFamily="34" charset="0"/>
            </a:rPr>
            <a:t>Year 5</a:t>
          </a:r>
        </a:p>
      </dgm:t>
    </dgm:pt>
    <dgm:pt modelId="{037CAA72-9E10-4AFC-B41D-6E01D849C3A5}" type="parTrans" cxnId="{1E3C4953-2113-4992-9593-0F3B2A989E32}">
      <dgm:prSet/>
      <dgm:spPr/>
      <dgm:t>
        <a:bodyPr/>
        <a:lstStyle/>
        <a:p>
          <a:endParaRPr lang="en-US"/>
        </a:p>
      </dgm:t>
    </dgm:pt>
    <dgm:pt modelId="{83A23DFF-BCAF-4AB5-AD79-720344EF98A9}" type="sibTrans" cxnId="{1E3C4953-2113-4992-9593-0F3B2A989E32}">
      <dgm:prSet/>
      <dgm:spPr/>
      <dgm:t>
        <a:bodyPr/>
        <a:lstStyle/>
        <a:p>
          <a:endParaRPr lang="en-US"/>
        </a:p>
      </dgm:t>
    </dgm:pt>
    <dgm:pt modelId="{C9D7AC33-983A-40D2-B491-EDC230B1C602}">
      <dgm:prSet phldrT="[Text]"/>
      <dgm:spPr/>
      <dgm:t>
        <a:bodyPr/>
        <a:lstStyle/>
        <a:p>
          <a:r>
            <a:rPr lang="en-US">
              <a:latin typeface="Arial" panose="020B0604020202020204" pitchFamily="34" charset="0"/>
              <a:cs typeface="Arial" panose="020B0604020202020204" pitchFamily="34" charset="0"/>
            </a:rPr>
            <a:t>Cross cutlivars</a:t>
          </a:r>
        </a:p>
      </dgm:t>
    </dgm:pt>
    <dgm:pt modelId="{3FB1EEAA-B80D-49DD-967F-32430189BCF7}" type="parTrans" cxnId="{9B150F6F-0CF0-431D-BEA6-12AA6E9D9441}">
      <dgm:prSet/>
      <dgm:spPr/>
      <dgm:t>
        <a:bodyPr/>
        <a:lstStyle/>
        <a:p>
          <a:endParaRPr lang="en-US"/>
        </a:p>
      </dgm:t>
    </dgm:pt>
    <dgm:pt modelId="{4649DC66-ABE9-4B5C-A99E-56AED675EAF8}" type="sibTrans" cxnId="{9B150F6F-0CF0-431D-BEA6-12AA6E9D9441}">
      <dgm:prSet/>
      <dgm:spPr/>
      <dgm:t>
        <a:bodyPr/>
        <a:lstStyle/>
        <a:p>
          <a:endParaRPr lang="en-US"/>
        </a:p>
      </dgm:t>
    </dgm:pt>
    <dgm:pt modelId="{9C233EF9-AD3D-45F3-8C79-0B8880627E08}">
      <dgm:prSet phldrT="[Text]"/>
      <dgm:spPr/>
      <dgm:t>
        <a:bodyPr/>
        <a:lstStyle/>
        <a:p>
          <a:r>
            <a:rPr lang="en-US">
              <a:latin typeface="Arial" panose="020B0604020202020204" pitchFamily="34" charset="0"/>
              <a:cs typeface="Arial" panose="020B0604020202020204" pitchFamily="34" charset="0"/>
            </a:rPr>
            <a:t>Commence seed sales, often with marketing aided by refrence to compeditor's cultivar the new variety was "bred" from.</a:t>
          </a:r>
        </a:p>
      </dgm:t>
    </dgm:pt>
    <dgm:pt modelId="{81A864F5-EC20-472D-BCC1-1888199A76B3}" type="parTrans" cxnId="{D503661B-8680-451C-ACBA-65C20DAAF751}">
      <dgm:prSet/>
      <dgm:spPr/>
      <dgm:t>
        <a:bodyPr/>
        <a:lstStyle/>
        <a:p>
          <a:endParaRPr lang="en-US"/>
        </a:p>
      </dgm:t>
    </dgm:pt>
    <dgm:pt modelId="{5C27ED18-3D33-401D-A71E-A19ECD1DA231}" type="sibTrans" cxnId="{D503661B-8680-451C-ACBA-65C20DAAF751}">
      <dgm:prSet/>
      <dgm:spPr/>
      <dgm:t>
        <a:bodyPr/>
        <a:lstStyle/>
        <a:p>
          <a:endParaRPr lang="en-US"/>
        </a:p>
      </dgm:t>
    </dgm:pt>
    <dgm:pt modelId="{D7F76D1E-CD3A-4FAE-B2AC-6FB431EEBE70}" type="pres">
      <dgm:prSet presAssocID="{A31E371D-B7BA-425E-8D17-C6FB2967343F}" presName="linearFlow" presStyleCnt="0">
        <dgm:presLayoutVars>
          <dgm:dir/>
          <dgm:animLvl val="lvl"/>
          <dgm:resizeHandles val="exact"/>
        </dgm:presLayoutVars>
      </dgm:prSet>
      <dgm:spPr/>
      <dgm:t>
        <a:bodyPr/>
        <a:lstStyle/>
        <a:p>
          <a:endParaRPr lang="en-US"/>
        </a:p>
      </dgm:t>
    </dgm:pt>
    <dgm:pt modelId="{2B596F9E-88C8-4B86-AAE6-42E643F334E5}" type="pres">
      <dgm:prSet presAssocID="{C9386D9D-40C6-4413-831E-0887F327C8DA}" presName="composite" presStyleCnt="0"/>
      <dgm:spPr/>
    </dgm:pt>
    <dgm:pt modelId="{04CA103D-5AA5-4CFF-8BBD-C9139B024A1C}" type="pres">
      <dgm:prSet presAssocID="{C9386D9D-40C6-4413-831E-0887F327C8DA}" presName="parentText" presStyleLbl="alignNode1" presStyleIdx="0" presStyleCnt="4">
        <dgm:presLayoutVars>
          <dgm:chMax val="1"/>
          <dgm:bulletEnabled val="1"/>
        </dgm:presLayoutVars>
      </dgm:prSet>
      <dgm:spPr/>
      <dgm:t>
        <a:bodyPr/>
        <a:lstStyle/>
        <a:p>
          <a:endParaRPr lang="en-US"/>
        </a:p>
      </dgm:t>
    </dgm:pt>
    <dgm:pt modelId="{43CDC7C3-4661-493F-A2BA-C32B85A853BF}" type="pres">
      <dgm:prSet presAssocID="{C9386D9D-40C6-4413-831E-0887F327C8DA}" presName="descendantText" presStyleLbl="alignAcc1" presStyleIdx="0" presStyleCnt="4">
        <dgm:presLayoutVars>
          <dgm:bulletEnabled val="1"/>
        </dgm:presLayoutVars>
      </dgm:prSet>
      <dgm:spPr/>
      <dgm:t>
        <a:bodyPr/>
        <a:lstStyle/>
        <a:p>
          <a:endParaRPr lang="en-US"/>
        </a:p>
      </dgm:t>
    </dgm:pt>
    <dgm:pt modelId="{F85B7417-74C1-4BAF-A56F-B23FD8872B88}" type="pres">
      <dgm:prSet presAssocID="{3AD72CE5-4531-41BA-B77A-4BC17C20E3CD}" presName="sp" presStyleCnt="0"/>
      <dgm:spPr/>
    </dgm:pt>
    <dgm:pt modelId="{C3F88BA0-4849-4173-AD8C-CEDBA72DD3D8}" type="pres">
      <dgm:prSet presAssocID="{98F6A17C-844D-438B-BEA5-DE830D5BE12D}" presName="composite" presStyleCnt="0"/>
      <dgm:spPr/>
    </dgm:pt>
    <dgm:pt modelId="{C07817A7-0371-47A0-853A-DD2842171B2F}" type="pres">
      <dgm:prSet presAssocID="{98F6A17C-844D-438B-BEA5-DE830D5BE12D}" presName="parentText" presStyleLbl="alignNode1" presStyleIdx="1" presStyleCnt="4">
        <dgm:presLayoutVars>
          <dgm:chMax val="1"/>
          <dgm:bulletEnabled val="1"/>
        </dgm:presLayoutVars>
      </dgm:prSet>
      <dgm:spPr/>
      <dgm:t>
        <a:bodyPr/>
        <a:lstStyle/>
        <a:p>
          <a:endParaRPr lang="en-US"/>
        </a:p>
      </dgm:t>
    </dgm:pt>
    <dgm:pt modelId="{465F8B54-5417-4C29-9C42-3F8346DFA19D}" type="pres">
      <dgm:prSet presAssocID="{98F6A17C-844D-438B-BEA5-DE830D5BE12D}" presName="descendantText" presStyleLbl="alignAcc1" presStyleIdx="1" presStyleCnt="4">
        <dgm:presLayoutVars>
          <dgm:bulletEnabled val="1"/>
        </dgm:presLayoutVars>
      </dgm:prSet>
      <dgm:spPr/>
      <dgm:t>
        <a:bodyPr/>
        <a:lstStyle/>
        <a:p>
          <a:endParaRPr lang="en-US"/>
        </a:p>
      </dgm:t>
    </dgm:pt>
    <dgm:pt modelId="{C09C2B19-EEF4-4721-B4E5-5A4605C55F27}" type="pres">
      <dgm:prSet presAssocID="{557B1CAF-9C56-402B-AC10-7534537E81FF}" presName="sp" presStyleCnt="0"/>
      <dgm:spPr/>
    </dgm:pt>
    <dgm:pt modelId="{48337E41-32EF-4988-8DB3-5B71C0E43853}" type="pres">
      <dgm:prSet presAssocID="{7805036E-D650-4408-9E2A-106A45B2F6E8}" presName="composite" presStyleCnt="0"/>
      <dgm:spPr/>
    </dgm:pt>
    <dgm:pt modelId="{B827FE10-9F0B-4D3A-80D9-09C6EFA28E8A}" type="pres">
      <dgm:prSet presAssocID="{7805036E-D650-4408-9E2A-106A45B2F6E8}" presName="parentText" presStyleLbl="alignNode1" presStyleIdx="2" presStyleCnt="4">
        <dgm:presLayoutVars>
          <dgm:chMax val="1"/>
          <dgm:bulletEnabled val="1"/>
        </dgm:presLayoutVars>
      </dgm:prSet>
      <dgm:spPr/>
      <dgm:t>
        <a:bodyPr/>
        <a:lstStyle/>
        <a:p>
          <a:endParaRPr lang="en-US"/>
        </a:p>
      </dgm:t>
    </dgm:pt>
    <dgm:pt modelId="{ECB26171-D9F1-4409-A983-E5A5C00A2A41}" type="pres">
      <dgm:prSet presAssocID="{7805036E-D650-4408-9E2A-106A45B2F6E8}" presName="descendantText" presStyleLbl="alignAcc1" presStyleIdx="2" presStyleCnt="4">
        <dgm:presLayoutVars>
          <dgm:bulletEnabled val="1"/>
        </dgm:presLayoutVars>
      </dgm:prSet>
      <dgm:spPr/>
      <dgm:t>
        <a:bodyPr/>
        <a:lstStyle/>
        <a:p>
          <a:endParaRPr lang="en-US"/>
        </a:p>
      </dgm:t>
    </dgm:pt>
    <dgm:pt modelId="{3C93A7EF-A493-4E40-90AD-691BFB65759A}" type="pres">
      <dgm:prSet presAssocID="{5BE624F5-7E14-44BF-B0F0-B25229C8C31C}" presName="sp" presStyleCnt="0"/>
      <dgm:spPr/>
    </dgm:pt>
    <dgm:pt modelId="{8B3600F6-B328-4491-8368-99C362B85FFD}" type="pres">
      <dgm:prSet presAssocID="{9A062D13-25D7-4C67-9150-52C289F2ED32}" presName="composite" presStyleCnt="0"/>
      <dgm:spPr/>
    </dgm:pt>
    <dgm:pt modelId="{9911DDA0-B37E-4424-95D2-B6110D6F70E2}" type="pres">
      <dgm:prSet presAssocID="{9A062D13-25D7-4C67-9150-52C289F2ED32}" presName="parentText" presStyleLbl="alignNode1" presStyleIdx="3" presStyleCnt="4">
        <dgm:presLayoutVars>
          <dgm:chMax val="1"/>
          <dgm:bulletEnabled val="1"/>
        </dgm:presLayoutVars>
      </dgm:prSet>
      <dgm:spPr/>
      <dgm:t>
        <a:bodyPr/>
        <a:lstStyle/>
        <a:p>
          <a:endParaRPr lang="en-US"/>
        </a:p>
      </dgm:t>
    </dgm:pt>
    <dgm:pt modelId="{DF1603EE-6991-4067-BAFF-BE54C2422CD0}" type="pres">
      <dgm:prSet presAssocID="{9A062D13-25D7-4C67-9150-52C289F2ED32}" presName="descendantText" presStyleLbl="alignAcc1" presStyleIdx="3" presStyleCnt="4">
        <dgm:presLayoutVars>
          <dgm:bulletEnabled val="1"/>
        </dgm:presLayoutVars>
      </dgm:prSet>
      <dgm:spPr/>
      <dgm:t>
        <a:bodyPr/>
        <a:lstStyle/>
        <a:p>
          <a:endParaRPr lang="en-US"/>
        </a:p>
      </dgm:t>
    </dgm:pt>
  </dgm:ptLst>
  <dgm:cxnLst>
    <dgm:cxn modelId="{D503661B-8680-451C-ACBA-65C20DAAF751}" srcId="{9A062D13-25D7-4C67-9150-52C289F2ED32}" destId="{9C233EF9-AD3D-45F3-8C79-0B8880627E08}" srcOrd="0" destOrd="0" parTransId="{81A864F5-EC20-472D-BCC1-1888199A76B3}" sibTransId="{5C27ED18-3D33-401D-A71E-A19ECD1DA231}"/>
    <dgm:cxn modelId="{65AF9A03-6C89-486F-BB68-B9027B47B83F}" srcId="{98F6A17C-844D-438B-BEA5-DE830D5BE12D}" destId="{C132FA4E-A688-4203-AE19-65746B0097AC}" srcOrd="0" destOrd="0" parTransId="{9890EA31-CE9E-49B3-965F-EDAF2E9518D6}" sibTransId="{DD684CAA-9B96-4F60-8614-FE5D1471869A}"/>
    <dgm:cxn modelId="{3116AD9A-B09E-425F-99FB-596F50CED512}" type="presOf" srcId="{46C32403-2F74-4E25-87C5-B8A425D3709A}" destId="{465F8B54-5417-4C29-9C42-3F8346DFA19D}" srcOrd="0" destOrd="1" presId="urn:microsoft.com/office/officeart/2005/8/layout/chevron2"/>
    <dgm:cxn modelId="{1E3C4953-2113-4992-9593-0F3B2A989E32}" srcId="{A31E371D-B7BA-425E-8D17-C6FB2967343F}" destId="{9A062D13-25D7-4C67-9150-52C289F2ED32}" srcOrd="3" destOrd="0" parTransId="{037CAA72-9E10-4AFC-B41D-6E01D849C3A5}" sibTransId="{83A23DFF-BCAF-4AB5-AD79-720344EF98A9}"/>
    <dgm:cxn modelId="{69AFB0DD-0020-448B-9B12-B4AC753D72A6}" type="presOf" srcId="{6598A33E-45E8-48BE-A7CB-C54AFE629579}" destId="{43CDC7C3-4661-493F-A2BA-C32B85A853BF}" srcOrd="0" destOrd="0" presId="urn:microsoft.com/office/officeart/2005/8/layout/chevron2"/>
    <dgm:cxn modelId="{23698BA2-F748-4858-BF5B-AD7F7B272008}" type="presOf" srcId="{7805036E-D650-4408-9E2A-106A45B2F6E8}" destId="{B827FE10-9F0B-4D3A-80D9-09C6EFA28E8A}" srcOrd="0" destOrd="0" presId="urn:microsoft.com/office/officeart/2005/8/layout/chevron2"/>
    <dgm:cxn modelId="{C80E3CE1-9BC4-4A51-884E-199A442019A2}" type="presOf" srcId="{98F6A17C-844D-438B-BEA5-DE830D5BE12D}" destId="{C07817A7-0371-47A0-853A-DD2842171B2F}" srcOrd="0" destOrd="0" presId="urn:microsoft.com/office/officeart/2005/8/layout/chevron2"/>
    <dgm:cxn modelId="{9C0A4A52-290A-49B6-9C92-C95FA71ED96B}" type="presOf" srcId="{9C233EF9-AD3D-45F3-8C79-0B8880627E08}" destId="{DF1603EE-6991-4067-BAFF-BE54C2422CD0}" srcOrd="0" destOrd="0" presId="urn:microsoft.com/office/officeart/2005/8/layout/chevron2"/>
    <dgm:cxn modelId="{4CCC57D0-A4B2-4F99-8C2E-46B44BBF5DCD}" srcId="{A31E371D-B7BA-425E-8D17-C6FB2967343F}" destId="{98F6A17C-844D-438B-BEA5-DE830D5BE12D}" srcOrd="1" destOrd="0" parTransId="{A3AAF29B-703B-4869-9CE7-26C8657F3C3A}" sibTransId="{557B1CAF-9C56-402B-AC10-7534537E81FF}"/>
    <dgm:cxn modelId="{3480AAA2-E39C-4AF5-A55C-060BC5F74069}" type="presOf" srcId="{9A062D13-25D7-4C67-9150-52C289F2ED32}" destId="{9911DDA0-B37E-4424-95D2-B6110D6F70E2}" srcOrd="0" destOrd="0" presId="urn:microsoft.com/office/officeart/2005/8/layout/chevron2"/>
    <dgm:cxn modelId="{EF7D84B2-F150-4C61-AD8C-F791F419B34C}" type="presOf" srcId="{C9D7AC33-983A-40D2-B491-EDC230B1C602}" destId="{43CDC7C3-4661-493F-A2BA-C32B85A853BF}" srcOrd="0" destOrd="1" presId="urn:microsoft.com/office/officeart/2005/8/layout/chevron2"/>
    <dgm:cxn modelId="{74036C66-2C9E-4823-89CE-C7FC122BDB8E}" srcId="{7805036E-D650-4408-9E2A-106A45B2F6E8}" destId="{BD2ED6E3-36BB-41A3-ADBE-960358C66373}" srcOrd="0" destOrd="0" parTransId="{9B789FBF-4AAF-4EE8-9D78-04AFF0AFD9B0}" sibTransId="{B74A5495-AFE9-4CBD-B1ED-00BFAC50DB89}"/>
    <dgm:cxn modelId="{9D8724CF-F656-4DBD-AE46-CD5471CA4FE8}" srcId="{A31E371D-B7BA-425E-8D17-C6FB2967343F}" destId="{C9386D9D-40C6-4413-831E-0887F327C8DA}" srcOrd="0" destOrd="0" parTransId="{48E27FEB-9B3B-4953-AA95-A87B7C5EB550}" sibTransId="{3AD72CE5-4531-41BA-B77A-4BC17C20E3CD}"/>
    <dgm:cxn modelId="{5720B8F6-5EE2-4543-856A-C7F3FD8F50F5}" type="presOf" srcId="{C9386D9D-40C6-4413-831E-0887F327C8DA}" destId="{04CA103D-5AA5-4CFF-8BBD-C9139B024A1C}" srcOrd="0" destOrd="0" presId="urn:microsoft.com/office/officeart/2005/8/layout/chevron2"/>
    <dgm:cxn modelId="{9B150F6F-0CF0-431D-BEA6-12AA6E9D9441}" srcId="{C9386D9D-40C6-4413-831E-0887F327C8DA}" destId="{C9D7AC33-983A-40D2-B491-EDC230B1C602}" srcOrd="1" destOrd="0" parTransId="{3FB1EEAA-B80D-49DD-967F-32430189BCF7}" sibTransId="{4649DC66-ABE9-4B5C-A99E-56AED675EAF8}"/>
    <dgm:cxn modelId="{1A214BF4-0533-4CCC-8F63-00B91E45713F}" srcId="{C9386D9D-40C6-4413-831E-0887F327C8DA}" destId="{6598A33E-45E8-48BE-A7CB-C54AFE629579}" srcOrd="0" destOrd="0" parTransId="{A991DC10-E873-4754-8327-E41507B48936}" sibTransId="{5BDCB4FC-8472-4299-BE3B-4637A2EC23B7}"/>
    <dgm:cxn modelId="{DA21B8A2-96D7-4AAC-B239-9A1F5163DBF9}" type="presOf" srcId="{C132FA4E-A688-4203-AE19-65746B0097AC}" destId="{465F8B54-5417-4C29-9C42-3F8346DFA19D}" srcOrd="0" destOrd="0" presId="urn:microsoft.com/office/officeart/2005/8/layout/chevron2"/>
    <dgm:cxn modelId="{79FD6163-F0E4-4DE7-9EE7-C45521224E3B}" type="presOf" srcId="{BD2ED6E3-36BB-41A3-ADBE-960358C66373}" destId="{ECB26171-D9F1-4409-A983-E5A5C00A2A41}" srcOrd="0" destOrd="0" presId="urn:microsoft.com/office/officeart/2005/8/layout/chevron2"/>
    <dgm:cxn modelId="{B4C49ED2-EC15-4E24-A532-D0ECC31CBB6C}" srcId="{98F6A17C-844D-438B-BEA5-DE830D5BE12D}" destId="{46C32403-2F74-4E25-87C5-B8A425D3709A}" srcOrd="1" destOrd="0" parTransId="{F1703015-FD11-44E8-9DFB-E12DB3D49FD6}" sibTransId="{E5E1A183-8041-47C7-ADFF-E33856DFEEAC}"/>
    <dgm:cxn modelId="{01C6CA14-CD08-449C-B632-ABE9B7221509}" srcId="{A31E371D-B7BA-425E-8D17-C6FB2967343F}" destId="{7805036E-D650-4408-9E2A-106A45B2F6E8}" srcOrd="2" destOrd="0" parTransId="{9F8D2036-88DB-4C17-98B4-2E4A7DDB9C1A}" sibTransId="{5BE624F5-7E14-44BF-B0F0-B25229C8C31C}"/>
    <dgm:cxn modelId="{A5132DA5-BA30-4423-B638-992912315DBA}" type="presOf" srcId="{A31E371D-B7BA-425E-8D17-C6FB2967343F}" destId="{D7F76D1E-CD3A-4FAE-B2AC-6FB431EEBE70}" srcOrd="0" destOrd="0" presId="urn:microsoft.com/office/officeart/2005/8/layout/chevron2"/>
    <dgm:cxn modelId="{DB098F87-B91C-44F4-9E50-41E61DEB5C32}" type="presParOf" srcId="{D7F76D1E-CD3A-4FAE-B2AC-6FB431EEBE70}" destId="{2B596F9E-88C8-4B86-AAE6-42E643F334E5}" srcOrd="0" destOrd="0" presId="urn:microsoft.com/office/officeart/2005/8/layout/chevron2"/>
    <dgm:cxn modelId="{01CF6BF9-304B-4705-BCBD-D0B27958A545}" type="presParOf" srcId="{2B596F9E-88C8-4B86-AAE6-42E643F334E5}" destId="{04CA103D-5AA5-4CFF-8BBD-C9139B024A1C}" srcOrd="0" destOrd="0" presId="urn:microsoft.com/office/officeart/2005/8/layout/chevron2"/>
    <dgm:cxn modelId="{39B21C76-BFF5-4249-A13B-B765785622A2}" type="presParOf" srcId="{2B596F9E-88C8-4B86-AAE6-42E643F334E5}" destId="{43CDC7C3-4661-493F-A2BA-C32B85A853BF}" srcOrd="1" destOrd="0" presId="urn:microsoft.com/office/officeart/2005/8/layout/chevron2"/>
    <dgm:cxn modelId="{F4223EBD-5E4A-48AA-8B88-E285ED8DED7F}" type="presParOf" srcId="{D7F76D1E-CD3A-4FAE-B2AC-6FB431EEBE70}" destId="{F85B7417-74C1-4BAF-A56F-B23FD8872B88}" srcOrd="1" destOrd="0" presId="urn:microsoft.com/office/officeart/2005/8/layout/chevron2"/>
    <dgm:cxn modelId="{2605EDA2-95F3-4D58-AC28-9032EF3F8833}" type="presParOf" srcId="{D7F76D1E-CD3A-4FAE-B2AC-6FB431EEBE70}" destId="{C3F88BA0-4849-4173-AD8C-CEDBA72DD3D8}" srcOrd="2" destOrd="0" presId="urn:microsoft.com/office/officeart/2005/8/layout/chevron2"/>
    <dgm:cxn modelId="{6B34AC7F-9037-4F4B-8284-8D87100B0359}" type="presParOf" srcId="{C3F88BA0-4849-4173-AD8C-CEDBA72DD3D8}" destId="{C07817A7-0371-47A0-853A-DD2842171B2F}" srcOrd="0" destOrd="0" presId="urn:microsoft.com/office/officeart/2005/8/layout/chevron2"/>
    <dgm:cxn modelId="{8D3E1D78-422F-4DCE-BC5F-FC81A75BF86D}" type="presParOf" srcId="{C3F88BA0-4849-4173-AD8C-CEDBA72DD3D8}" destId="{465F8B54-5417-4C29-9C42-3F8346DFA19D}" srcOrd="1" destOrd="0" presId="urn:microsoft.com/office/officeart/2005/8/layout/chevron2"/>
    <dgm:cxn modelId="{D5889209-C3CC-4E25-9653-8E9E73A4D68B}" type="presParOf" srcId="{D7F76D1E-CD3A-4FAE-B2AC-6FB431EEBE70}" destId="{C09C2B19-EEF4-4721-B4E5-5A4605C55F27}" srcOrd="3" destOrd="0" presId="urn:microsoft.com/office/officeart/2005/8/layout/chevron2"/>
    <dgm:cxn modelId="{3827C612-69BA-4683-B2DD-58179FE721C2}" type="presParOf" srcId="{D7F76D1E-CD3A-4FAE-B2AC-6FB431EEBE70}" destId="{48337E41-32EF-4988-8DB3-5B71C0E43853}" srcOrd="4" destOrd="0" presId="urn:microsoft.com/office/officeart/2005/8/layout/chevron2"/>
    <dgm:cxn modelId="{E457F0F9-B917-4A62-9F00-5D32C50CE666}" type="presParOf" srcId="{48337E41-32EF-4988-8DB3-5B71C0E43853}" destId="{B827FE10-9F0B-4D3A-80D9-09C6EFA28E8A}" srcOrd="0" destOrd="0" presId="urn:microsoft.com/office/officeart/2005/8/layout/chevron2"/>
    <dgm:cxn modelId="{7A82DF80-78AE-45CE-A65D-250F0A77122C}" type="presParOf" srcId="{48337E41-32EF-4988-8DB3-5B71C0E43853}" destId="{ECB26171-D9F1-4409-A983-E5A5C00A2A41}" srcOrd="1" destOrd="0" presId="urn:microsoft.com/office/officeart/2005/8/layout/chevron2"/>
    <dgm:cxn modelId="{32639630-48E1-4811-8225-88171255B983}" type="presParOf" srcId="{D7F76D1E-CD3A-4FAE-B2AC-6FB431EEBE70}" destId="{3C93A7EF-A493-4E40-90AD-691BFB65759A}" srcOrd="5" destOrd="0" presId="urn:microsoft.com/office/officeart/2005/8/layout/chevron2"/>
    <dgm:cxn modelId="{5D21AB1B-58B8-4BB1-AE86-A9FF0337A3E1}" type="presParOf" srcId="{D7F76D1E-CD3A-4FAE-B2AC-6FB431EEBE70}" destId="{8B3600F6-B328-4491-8368-99C362B85FFD}" srcOrd="6" destOrd="0" presId="urn:microsoft.com/office/officeart/2005/8/layout/chevron2"/>
    <dgm:cxn modelId="{033F0A02-BEC4-4625-8483-90D88520627C}" type="presParOf" srcId="{8B3600F6-B328-4491-8368-99C362B85FFD}" destId="{9911DDA0-B37E-4424-95D2-B6110D6F70E2}" srcOrd="0" destOrd="0" presId="urn:microsoft.com/office/officeart/2005/8/layout/chevron2"/>
    <dgm:cxn modelId="{BD940B9C-FA6E-4B12-A9EC-FCFF0022C897}" type="presParOf" srcId="{8B3600F6-B328-4491-8368-99C362B85FFD}" destId="{DF1603EE-6991-4067-BAFF-BE54C2422CD0}"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0775CE-5E9F-4357-9B6E-B20B292653E9}">
      <dsp:nvSpPr>
        <dsp:cNvPr id="0" name=""/>
        <dsp:cNvSpPr/>
      </dsp:nvSpPr>
      <dsp:spPr>
        <a:xfrm rot="5400000">
          <a:off x="-79970" y="81892"/>
          <a:ext cx="533139" cy="3731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Inception</a:t>
          </a:r>
        </a:p>
        <a:p>
          <a:pPr lvl="0" algn="ctr" defTabSz="222250">
            <a:lnSpc>
              <a:spcPct val="90000"/>
            </a:lnSpc>
            <a:spcBef>
              <a:spcPct val="0"/>
            </a:spcBef>
            <a:spcAft>
              <a:spcPct val="35000"/>
            </a:spcAft>
          </a:pPr>
          <a:r>
            <a:rPr lang="en-US" sz="500" kern="1200"/>
            <a:t>Year 0</a:t>
          </a:r>
        </a:p>
      </dsp:txBody>
      <dsp:txXfrm rot="-5400000">
        <a:off x="2" y="188520"/>
        <a:ext cx="373197" cy="159942"/>
      </dsp:txXfrm>
    </dsp:sp>
    <dsp:sp modelId="{A9BA2182-0A88-4873-B462-3C51D9F34B3A}">
      <dsp:nvSpPr>
        <dsp:cNvPr id="0" name=""/>
        <dsp:cNvSpPr/>
      </dsp:nvSpPr>
      <dsp:spPr>
        <a:xfrm rot="5400000">
          <a:off x="2756437" y="-2381318"/>
          <a:ext cx="346722" cy="51132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n-US" sz="500" kern="1200"/>
            <a:t>Identify future Australian farming needs</a:t>
          </a:r>
        </a:p>
        <a:p>
          <a:pPr marL="114300" lvl="2" indent="-57150" algn="l" defTabSz="222250">
            <a:lnSpc>
              <a:spcPct val="90000"/>
            </a:lnSpc>
            <a:spcBef>
              <a:spcPct val="0"/>
            </a:spcBef>
            <a:spcAft>
              <a:spcPct val="15000"/>
            </a:spcAft>
            <a:buChar char="••"/>
          </a:pPr>
          <a:r>
            <a:rPr lang="en-US" sz="500" kern="1200"/>
            <a:t>Talk to farmers</a:t>
          </a:r>
        </a:p>
        <a:p>
          <a:pPr marL="114300" lvl="2" indent="-57150" algn="l" defTabSz="222250">
            <a:lnSpc>
              <a:spcPct val="90000"/>
            </a:lnSpc>
            <a:spcBef>
              <a:spcPct val="0"/>
            </a:spcBef>
            <a:spcAft>
              <a:spcPct val="15000"/>
            </a:spcAft>
            <a:buChar char="••"/>
          </a:pPr>
          <a:r>
            <a:rPr lang="en-US" sz="500" kern="1200"/>
            <a:t>Liaise with industry</a:t>
          </a:r>
        </a:p>
        <a:p>
          <a:pPr marL="114300" lvl="2" indent="-57150" algn="l" defTabSz="222250">
            <a:lnSpc>
              <a:spcPct val="90000"/>
            </a:lnSpc>
            <a:spcBef>
              <a:spcPct val="0"/>
            </a:spcBef>
            <a:spcAft>
              <a:spcPct val="15000"/>
            </a:spcAft>
            <a:buChar char="••"/>
          </a:pPr>
          <a:r>
            <a:rPr lang="en-US" sz="500" kern="1200"/>
            <a:t>Professionally develope scietists, anamial nutritionists, entimologists and plant breeders</a:t>
          </a:r>
        </a:p>
      </dsp:txBody>
      <dsp:txXfrm rot="-5400000">
        <a:off x="373197" y="18848"/>
        <a:ext cx="5096276" cy="312870"/>
      </dsp:txXfrm>
    </dsp:sp>
    <dsp:sp modelId="{047831A8-D950-4997-8BB2-B00F2B893F5D}">
      <dsp:nvSpPr>
        <dsp:cNvPr id="0" name=""/>
        <dsp:cNvSpPr/>
      </dsp:nvSpPr>
      <dsp:spPr>
        <a:xfrm rot="5400000">
          <a:off x="-79970" y="525795"/>
          <a:ext cx="533139" cy="3731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Innovation</a:t>
          </a:r>
        </a:p>
        <a:p>
          <a:pPr lvl="0" algn="ctr" defTabSz="222250">
            <a:lnSpc>
              <a:spcPct val="90000"/>
            </a:lnSpc>
            <a:spcBef>
              <a:spcPct val="0"/>
            </a:spcBef>
            <a:spcAft>
              <a:spcPct val="35000"/>
            </a:spcAft>
          </a:pPr>
          <a:r>
            <a:rPr lang="en-US" sz="500" kern="1200"/>
            <a:t>Year 1-3</a:t>
          </a:r>
        </a:p>
      </dsp:txBody>
      <dsp:txXfrm rot="-5400000">
        <a:off x="2" y="632423"/>
        <a:ext cx="373197" cy="159942"/>
      </dsp:txXfrm>
    </dsp:sp>
    <dsp:sp modelId="{44498738-6017-4C89-84F5-4DBA24150F57}">
      <dsp:nvSpPr>
        <dsp:cNvPr id="0" name=""/>
        <dsp:cNvSpPr/>
      </dsp:nvSpPr>
      <dsp:spPr>
        <a:xfrm rot="5400000">
          <a:off x="2756528" y="-1937506"/>
          <a:ext cx="346540" cy="51132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n-US" sz="500" kern="1200"/>
            <a:t>Liase with international breeding team and partners</a:t>
          </a:r>
        </a:p>
        <a:p>
          <a:pPr marL="57150" lvl="1" indent="-57150" algn="l" defTabSz="222250">
            <a:lnSpc>
              <a:spcPct val="90000"/>
            </a:lnSpc>
            <a:spcBef>
              <a:spcPct val="0"/>
            </a:spcBef>
            <a:spcAft>
              <a:spcPct val="15000"/>
            </a:spcAft>
            <a:buChar char="••"/>
          </a:pPr>
          <a:r>
            <a:rPr lang="en-US" sz="500" kern="1200"/>
            <a:t>Source and integrate germplasm with required traits</a:t>
          </a:r>
        </a:p>
        <a:p>
          <a:pPr marL="57150" lvl="1" indent="-57150" algn="l" defTabSz="222250">
            <a:lnSpc>
              <a:spcPct val="90000"/>
            </a:lnSpc>
            <a:spcBef>
              <a:spcPct val="0"/>
            </a:spcBef>
            <a:spcAft>
              <a:spcPct val="15000"/>
            </a:spcAft>
            <a:buChar char="••"/>
          </a:pPr>
          <a:r>
            <a:rPr lang="en-US" sz="500" kern="1200"/>
            <a:t>Combine with elite germplasm</a:t>
          </a:r>
        </a:p>
      </dsp:txBody>
      <dsp:txXfrm rot="-5400000">
        <a:off x="373198" y="462741"/>
        <a:ext cx="5096285" cy="312706"/>
      </dsp:txXfrm>
    </dsp:sp>
    <dsp:sp modelId="{86A00C92-1D9A-4CCE-9B00-5F76FAF55A94}">
      <dsp:nvSpPr>
        <dsp:cNvPr id="0" name=""/>
        <dsp:cNvSpPr/>
      </dsp:nvSpPr>
      <dsp:spPr>
        <a:xfrm rot="5400000">
          <a:off x="-79970" y="969698"/>
          <a:ext cx="533139" cy="3731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1 Evaluation</a:t>
          </a:r>
        </a:p>
        <a:p>
          <a:pPr lvl="0" algn="ctr" defTabSz="222250">
            <a:lnSpc>
              <a:spcPct val="90000"/>
            </a:lnSpc>
            <a:spcBef>
              <a:spcPct val="0"/>
            </a:spcBef>
            <a:spcAft>
              <a:spcPct val="35000"/>
            </a:spcAft>
          </a:pPr>
          <a:r>
            <a:rPr lang="en-US" sz="500" kern="1200"/>
            <a:t>Year 4-5</a:t>
          </a:r>
        </a:p>
      </dsp:txBody>
      <dsp:txXfrm rot="-5400000">
        <a:off x="2" y="1076326"/>
        <a:ext cx="373197" cy="159942"/>
      </dsp:txXfrm>
    </dsp:sp>
    <dsp:sp modelId="{BAD2103F-1D67-403F-86BA-E31F4571891A}">
      <dsp:nvSpPr>
        <dsp:cNvPr id="0" name=""/>
        <dsp:cNvSpPr/>
      </dsp:nvSpPr>
      <dsp:spPr>
        <a:xfrm rot="5400000">
          <a:off x="2756528" y="-1493603"/>
          <a:ext cx="346540" cy="51132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n-US" sz="500" kern="1200"/>
            <a:t>Internal  trails and evaluation at five or more locations usually in at least two countries</a:t>
          </a:r>
        </a:p>
        <a:p>
          <a:pPr marL="57150" lvl="1" indent="-57150" algn="l" defTabSz="222250">
            <a:lnSpc>
              <a:spcPct val="90000"/>
            </a:lnSpc>
            <a:spcBef>
              <a:spcPct val="0"/>
            </a:spcBef>
            <a:spcAft>
              <a:spcPct val="15000"/>
            </a:spcAft>
            <a:buChar char="••"/>
          </a:pPr>
          <a:r>
            <a:rPr lang="en-US" sz="500" kern="1200"/>
            <a:t>Select products to progress</a:t>
          </a:r>
        </a:p>
      </dsp:txBody>
      <dsp:txXfrm rot="-5400000">
        <a:off x="373198" y="906644"/>
        <a:ext cx="5096285" cy="312706"/>
      </dsp:txXfrm>
    </dsp:sp>
    <dsp:sp modelId="{10EB8C4F-366C-4C17-A9BA-CFFEDB4AB594}">
      <dsp:nvSpPr>
        <dsp:cNvPr id="0" name=""/>
        <dsp:cNvSpPr/>
      </dsp:nvSpPr>
      <dsp:spPr>
        <a:xfrm rot="5400000">
          <a:off x="-79970" y="1413601"/>
          <a:ext cx="533139" cy="3731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2 Evaluation</a:t>
          </a:r>
        </a:p>
        <a:p>
          <a:pPr lvl="0" algn="ctr" defTabSz="222250">
            <a:lnSpc>
              <a:spcPct val="90000"/>
            </a:lnSpc>
            <a:spcBef>
              <a:spcPct val="0"/>
            </a:spcBef>
            <a:spcAft>
              <a:spcPct val="35000"/>
            </a:spcAft>
          </a:pPr>
          <a:r>
            <a:rPr lang="en-US" sz="500" kern="1200"/>
            <a:t>Year 6-8</a:t>
          </a:r>
        </a:p>
      </dsp:txBody>
      <dsp:txXfrm rot="-5400000">
        <a:off x="2" y="1520229"/>
        <a:ext cx="373197" cy="159942"/>
      </dsp:txXfrm>
    </dsp:sp>
    <dsp:sp modelId="{9BA1FE7E-2F7E-483C-94E8-F288294C017A}">
      <dsp:nvSpPr>
        <dsp:cNvPr id="0" name=""/>
        <dsp:cNvSpPr/>
      </dsp:nvSpPr>
      <dsp:spPr>
        <a:xfrm rot="5400000">
          <a:off x="2756528" y="-1049700"/>
          <a:ext cx="346540" cy="51132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n-US" sz="500" kern="1200"/>
            <a:t>Wider scale plot trials at multiple locations under animal grazing</a:t>
          </a:r>
        </a:p>
      </dsp:txBody>
      <dsp:txXfrm rot="-5400000">
        <a:off x="373198" y="1350547"/>
        <a:ext cx="5096285" cy="312706"/>
      </dsp:txXfrm>
    </dsp:sp>
    <dsp:sp modelId="{29DB21F2-5AD5-4E02-B5E1-296427F4DE47}">
      <dsp:nvSpPr>
        <dsp:cNvPr id="0" name=""/>
        <dsp:cNvSpPr/>
      </dsp:nvSpPr>
      <dsp:spPr>
        <a:xfrm rot="5400000">
          <a:off x="-79970" y="1857504"/>
          <a:ext cx="533139" cy="3731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Stage 3 Evaliation</a:t>
          </a:r>
        </a:p>
        <a:p>
          <a:pPr lvl="0" algn="ctr" defTabSz="222250">
            <a:lnSpc>
              <a:spcPct val="90000"/>
            </a:lnSpc>
            <a:spcBef>
              <a:spcPct val="0"/>
            </a:spcBef>
            <a:spcAft>
              <a:spcPct val="35000"/>
            </a:spcAft>
          </a:pPr>
          <a:r>
            <a:rPr lang="en-US" sz="500" kern="1200"/>
            <a:t>Year 9-10</a:t>
          </a:r>
        </a:p>
      </dsp:txBody>
      <dsp:txXfrm rot="-5400000">
        <a:off x="2" y="1964132"/>
        <a:ext cx="373197" cy="159942"/>
      </dsp:txXfrm>
    </dsp:sp>
    <dsp:sp modelId="{A400AD86-B2F9-4BF5-99AA-3832DFB06FAC}">
      <dsp:nvSpPr>
        <dsp:cNvPr id="0" name=""/>
        <dsp:cNvSpPr/>
      </dsp:nvSpPr>
      <dsp:spPr>
        <a:xfrm rot="5400000">
          <a:off x="2756528" y="-605797"/>
          <a:ext cx="346540" cy="51132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n-US" sz="500" kern="1200"/>
            <a:t>Animal safety and performance testing</a:t>
          </a:r>
        </a:p>
        <a:p>
          <a:pPr marL="57150" lvl="1" indent="-57150" algn="l" defTabSz="222250">
            <a:lnSpc>
              <a:spcPct val="90000"/>
            </a:lnSpc>
            <a:spcBef>
              <a:spcPct val="0"/>
            </a:spcBef>
            <a:spcAft>
              <a:spcPct val="15000"/>
            </a:spcAft>
            <a:buChar char="••"/>
          </a:pPr>
          <a:r>
            <a:rPr lang="en-US" sz="500" kern="1200"/>
            <a:t>Onfarm evaluation</a:t>
          </a:r>
        </a:p>
      </dsp:txBody>
      <dsp:txXfrm rot="-5400000">
        <a:off x="373198" y="1794450"/>
        <a:ext cx="5096285" cy="312706"/>
      </dsp:txXfrm>
    </dsp:sp>
    <dsp:sp modelId="{998E5F13-C0A1-4C9A-95D8-D27201524014}">
      <dsp:nvSpPr>
        <dsp:cNvPr id="0" name=""/>
        <dsp:cNvSpPr/>
      </dsp:nvSpPr>
      <dsp:spPr>
        <a:xfrm rot="5400000">
          <a:off x="-79970" y="2301407"/>
          <a:ext cx="533139" cy="3731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Seed production</a:t>
          </a:r>
          <a:br>
            <a:rPr lang="en-US" sz="500" kern="1200"/>
          </a:br>
          <a:r>
            <a:rPr lang="en-US" sz="500" kern="1200"/>
            <a:t>Year 11-13</a:t>
          </a:r>
        </a:p>
      </dsp:txBody>
      <dsp:txXfrm rot="-5400000">
        <a:off x="2" y="2408035"/>
        <a:ext cx="373197" cy="159942"/>
      </dsp:txXfrm>
    </dsp:sp>
    <dsp:sp modelId="{8622FC4B-202F-4B88-985D-72231B6542F1}">
      <dsp:nvSpPr>
        <dsp:cNvPr id="0" name=""/>
        <dsp:cNvSpPr/>
      </dsp:nvSpPr>
      <dsp:spPr>
        <a:xfrm rot="5400000">
          <a:off x="2756528" y="-161894"/>
          <a:ext cx="346540" cy="51132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n-US" sz="500" kern="1200"/>
            <a:t>Contract seed production</a:t>
          </a:r>
        </a:p>
        <a:p>
          <a:pPr marL="57150" lvl="1" indent="-57150" algn="l" defTabSz="222250">
            <a:lnSpc>
              <a:spcPct val="90000"/>
            </a:lnSpc>
            <a:spcBef>
              <a:spcPct val="0"/>
            </a:spcBef>
            <a:spcAft>
              <a:spcPct val="15000"/>
            </a:spcAft>
            <a:buChar char="••"/>
          </a:pPr>
          <a:r>
            <a:rPr lang="en-US" sz="500" kern="1200"/>
            <a:t>Ongoing animal safety and performance trials</a:t>
          </a:r>
        </a:p>
        <a:p>
          <a:pPr marL="57150" lvl="1" indent="-57150" algn="l" defTabSz="222250">
            <a:lnSpc>
              <a:spcPct val="90000"/>
            </a:lnSpc>
            <a:spcBef>
              <a:spcPct val="0"/>
            </a:spcBef>
            <a:spcAft>
              <a:spcPct val="15000"/>
            </a:spcAft>
            <a:buChar char="••"/>
          </a:pPr>
          <a:r>
            <a:rPr lang="en-US" sz="500" kern="1200"/>
            <a:t>Ongoing onfarm evaluation</a:t>
          </a:r>
        </a:p>
      </dsp:txBody>
      <dsp:txXfrm rot="-5400000">
        <a:off x="373198" y="2238353"/>
        <a:ext cx="5096285" cy="312706"/>
      </dsp:txXfrm>
    </dsp:sp>
    <dsp:sp modelId="{3F1446CF-921A-47BC-91E6-B0BC45AAF68C}">
      <dsp:nvSpPr>
        <dsp:cNvPr id="0" name=""/>
        <dsp:cNvSpPr/>
      </dsp:nvSpPr>
      <dsp:spPr>
        <a:xfrm rot="5400000">
          <a:off x="-79970" y="2745310"/>
          <a:ext cx="533139" cy="3731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Sales</a:t>
          </a:r>
          <a:br>
            <a:rPr lang="en-US" sz="500" kern="1200"/>
          </a:br>
          <a:r>
            <a:rPr lang="en-US" sz="500" kern="1200"/>
            <a:t>Year 14 or 15</a:t>
          </a:r>
        </a:p>
      </dsp:txBody>
      <dsp:txXfrm rot="-5400000">
        <a:off x="2" y="2851938"/>
        <a:ext cx="373197" cy="159942"/>
      </dsp:txXfrm>
    </dsp:sp>
    <dsp:sp modelId="{BC892015-8EF3-4B2F-A4FE-7FAD5CD6267E}">
      <dsp:nvSpPr>
        <dsp:cNvPr id="0" name=""/>
        <dsp:cNvSpPr/>
      </dsp:nvSpPr>
      <dsp:spPr>
        <a:xfrm rot="5400000">
          <a:off x="2756528" y="282008"/>
          <a:ext cx="346540" cy="51132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n-US" sz="500" kern="1200"/>
            <a:t>First seed sales</a:t>
          </a:r>
        </a:p>
      </dsp:txBody>
      <dsp:txXfrm rot="-5400000">
        <a:off x="373198" y="2682256"/>
        <a:ext cx="5096285" cy="3127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CA103D-5AA5-4CFF-8BBD-C9139B024A1C}">
      <dsp:nvSpPr>
        <dsp:cNvPr id="0" name=""/>
        <dsp:cNvSpPr/>
      </dsp:nvSpPr>
      <dsp:spPr>
        <a:xfrm rot="5400000">
          <a:off x="-136992" y="139921"/>
          <a:ext cx="913284" cy="63929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latin typeface="Arial" panose="020B0604020202020204" pitchFamily="34" charset="0"/>
              <a:cs typeface="Arial" panose="020B0604020202020204" pitchFamily="34" charset="0"/>
            </a:rPr>
            <a:t>Cross cultivars</a:t>
          </a:r>
        </a:p>
        <a:p>
          <a:pPr lvl="0" algn="ctr" defTabSz="222250">
            <a:lnSpc>
              <a:spcPct val="90000"/>
            </a:lnSpc>
            <a:spcBef>
              <a:spcPct val="0"/>
            </a:spcBef>
            <a:spcAft>
              <a:spcPct val="35000"/>
            </a:spcAft>
          </a:pPr>
          <a:r>
            <a:rPr lang="en-US" sz="500" kern="1200">
              <a:latin typeface="Arial" panose="020B0604020202020204" pitchFamily="34" charset="0"/>
              <a:cs typeface="Arial" panose="020B0604020202020204" pitchFamily="34" charset="0"/>
            </a:rPr>
            <a:t>Year 1</a:t>
          </a:r>
        </a:p>
      </dsp:txBody>
      <dsp:txXfrm rot="-5400000">
        <a:off x="1" y="322577"/>
        <a:ext cx="639298" cy="273986"/>
      </dsp:txXfrm>
    </dsp:sp>
    <dsp:sp modelId="{43CDC7C3-4661-493F-A2BA-C32B85A853BF}">
      <dsp:nvSpPr>
        <dsp:cNvPr id="0" name=""/>
        <dsp:cNvSpPr/>
      </dsp:nvSpPr>
      <dsp:spPr>
        <a:xfrm rot="5400000">
          <a:off x="2766032" y="-2123804"/>
          <a:ext cx="593634" cy="48471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Plant seeds of compeditor's cultivars</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Cross cutlivars</a:t>
          </a:r>
        </a:p>
      </dsp:txBody>
      <dsp:txXfrm rot="-5400000">
        <a:off x="639299" y="31908"/>
        <a:ext cx="4818122" cy="535676"/>
      </dsp:txXfrm>
    </dsp:sp>
    <dsp:sp modelId="{C07817A7-0371-47A0-853A-DD2842171B2F}">
      <dsp:nvSpPr>
        <dsp:cNvPr id="0" name=""/>
        <dsp:cNvSpPr/>
      </dsp:nvSpPr>
      <dsp:spPr>
        <a:xfrm rot="5400000">
          <a:off x="-136992" y="900340"/>
          <a:ext cx="913284" cy="63929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latin typeface="Arial" panose="020B0604020202020204" pitchFamily="34" charset="0"/>
              <a:cs typeface="Arial" panose="020B0604020202020204" pitchFamily="34" charset="0"/>
            </a:rPr>
            <a:t>Change morphology</a:t>
          </a:r>
        </a:p>
        <a:p>
          <a:pPr lvl="0" algn="ctr" defTabSz="222250">
            <a:lnSpc>
              <a:spcPct val="90000"/>
            </a:lnSpc>
            <a:spcBef>
              <a:spcPct val="0"/>
            </a:spcBef>
            <a:spcAft>
              <a:spcPct val="35000"/>
            </a:spcAft>
          </a:pPr>
          <a:r>
            <a:rPr lang="en-US" sz="500" kern="1200">
              <a:latin typeface="Arial" panose="020B0604020202020204" pitchFamily="34" charset="0"/>
              <a:cs typeface="Arial" panose="020B0604020202020204" pitchFamily="34" charset="0"/>
            </a:rPr>
            <a:t>Year 2</a:t>
          </a:r>
        </a:p>
      </dsp:txBody>
      <dsp:txXfrm rot="-5400000">
        <a:off x="1" y="1082996"/>
        <a:ext cx="639298" cy="273986"/>
      </dsp:txXfrm>
    </dsp:sp>
    <dsp:sp modelId="{465F8B54-5417-4C29-9C42-3F8346DFA19D}">
      <dsp:nvSpPr>
        <dsp:cNvPr id="0" name=""/>
        <dsp:cNvSpPr/>
      </dsp:nvSpPr>
      <dsp:spPr>
        <a:xfrm rot="5400000">
          <a:off x="2766032" y="-1363384"/>
          <a:ext cx="593634" cy="48471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Plant progeny and select for plants that are morphologically disctinct</a:t>
          </a:r>
        </a:p>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Re-cross selected progeny</a:t>
          </a:r>
        </a:p>
      </dsp:txBody>
      <dsp:txXfrm rot="-5400000">
        <a:off x="639299" y="792328"/>
        <a:ext cx="4818122" cy="535676"/>
      </dsp:txXfrm>
    </dsp:sp>
    <dsp:sp modelId="{B827FE10-9F0B-4D3A-80D9-09C6EFA28E8A}">
      <dsp:nvSpPr>
        <dsp:cNvPr id="0" name=""/>
        <dsp:cNvSpPr/>
      </dsp:nvSpPr>
      <dsp:spPr>
        <a:xfrm rot="5400000">
          <a:off x="-136992" y="1660760"/>
          <a:ext cx="913284" cy="63929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latin typeface="Arial" panose="020B0604020202020204" pitchFamily="34" charset="0"/>
              <a:cs typeface="Arial" panose="020B0604020202020204" pitchFamily="34" charset="0"/>
            </a:rPr>
            <a:t>Register for PBRs and commence seed production</a:t>
          </a:r>
        </a:p>
        <a:p>
          <a:pPr lvl="0" algn="ctr" defTabSz="222250">
            <a:lnSpc>
              <a:spcPct val="90000"/>
            </a:lnSpc>
            <a:spcBef>
              <a:spcPct val="0"/>
            </a:spcBef>
            <a:spcAft>
              <a:spcPct val="35000"/>
            </a:spcAft>
          </a:pPr>
          <a:r>
            <a:rPr lang="en-US" sz="500" kern="1200">
              <a:latin typeface="Arial" panose="020B0604020202020204" pitchFamily="34" charset="0"/>
              <a:cs typeface="Arial" panose="020B0604020202020204" pitchFamily="34" charset="0"/>
            </a:rPr>
            <a:t>Year 3 and 4</a:t>
          </a:r>
        </a:p>
      </dsp:txBody>
      <dsp:txXfrm rot="-5400000">
        <a:off x="1" y="1843416"/>
        <a:ext cx="639298" cy="273986"/>
      </dsp:txXfrm>
    </dsp:sp>
    <dsp:sp modelId="{ECB26171-D9F1-4409-A983-E5A5C00A2A41}">
      <dsp:nvSpPr>
        <dsp:cNvPr id="0" name=""/>
        <dsp:cNvSpPr/>
      </dsp:nvSpPr>
      <dsp:spPr>
        <a:xfrm rot="5400000">
          <a:off x="2765876" y="-602809"/>
          <a:ext cx="593946" cy="48471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Undertake PBRs trial on progeny from year 2</a:t>
          </a:r>
        </a:p>
      </dsp:txBody>
      <dsp:txXfrm rot="-5400000">
        <a:off x="639299" y="1552762"/>
        <a:ext cx="4818107" cy="535958"/>
      </dsp:txXfrm>
    </dsp:sp>
    <dsp:sp modelId="{9911DDA0-B37E-4424-95D2-B6110D6F70E2}">
      <dsp:nvSpPr>
        <dsp:cNvPr id="0" name=""/>
        <dsp:cNvSpPr/>
      </dsp:nvSpPr>
      <dsp:spPr>
        <a:xfrm rot="5400000">
          <a:off x="-136992" y="2421179"/>
          <a:ext cx="913284" cy="63929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latin typeface="Arial" panose="020B0604020202020204" pitchFamily="34" charset="0"/>
              <a:cs typeface="Arial" panose="020B0604020202020204" pitchFamily="34" charset="0"/>
            </a:rPr>
            <a:t>Commercialise</a:t>
          </a:r>
        </a:p>
        <a:p>
          <a:pPr lvl="0" algn="ctr" defTabSz="222250">
            <a:lnSpc>
              <a:spcPct val="90000"/>
            </a:lnSpc>
            <a:spcBef>
              <a:spcPct val="0"/>
            </a:spcBef>
            <a:spcAft>
              <a:spcPct val="35000"/>
            </a:spcAft>
          </a:pPr>
          <a:r>
            <a:rPr lang="en-US" sz="500" kern="1200">
              <a:latin typeface="Arial" panose="020B0604020202020204" pitchFamily="34" charset="0"/>
              <a:cs typeface="Arial" panose="020B0604020202020204" pitchFamily="34" charset="0"/>
            </a:rPr>
            <a:t>Year 5</a:t>
          </a:r>
        </a:p>
      </dsp:txBody>
      <dsp:txXfrm rot="-5400000">
        <a:off x="1" y="2603835"/>
        <a:ext cx="639298" cy="273986"/>
      </dsp:txXfrm>
    </dsp:sp>
    <dsp:sp modelId="{DF1603EE-6991-4067-BAFF-BE54C2422CD0}">
      <dsp:nvSpPr>
        <dsp:cNvPr id="0" name=""/>
        <dsp:cNvSpPr/>
      </dsp:nvSpPr>
      <dsp:spPr>
        <a:xfrm rot="5400000">
          <a:off x="2766032" y="157453"/>
          <a:ext cx="593634" cy="48471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Commence seed sales, often with marketing aided by refrence to compeditor's cultivar the new variety was "bred" from.</a:t>
          </a:r>
        </a:p>
      </dsp:txBody>
      <dsp:txXfrm rot="-5400000">
        <a:off x="639299" y="2313166"/>
        <a:ext cx="4818122" cy="5356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FEFFA-809E-4030-9A63-4DFA5096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16</Pages>
  <Words>5098</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Submission 82 - PGG Wrightson Seeds (Australia) Ltd - Intellectual Property Arrangements - Public inquiry</vt:lpstr>
    </vt:vector>
  </TitlesOfParts>
  <Company>PGG Wrightson Seeds (Australia) Ltd </Company>
  <LinksUpToDate>false</LinksUpToDate>
  <CharactersWithSpaces>34095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82 - PGG Wrightson Seeds (Australia) Ltd - Intellectual Property Arrangements - Public inquiry</dc:title>
  <dc:creator>PGG Wrightson Seeds (Australia) Ltd </dc:creator>
  <cp:lastModifiedBy>Productivity Commission</cp:lastModifiedBy>
  <cp:revision>13</cp:revision>
  <cp:lastPrinted>2015-11-27T05:57:00Z</cp:lastPrinted>
  <dcterms:created xsi:type="dcterms:W3CDTF">2015-11-30T07:32:00Z</dcterms:created>
  <dcterms:modified xsi:type="dcterms:W3CDTF">2015-12-09T01:53:00Z</dcterms:modified>
</cp:coreProperties>
</file>