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33459" w:rsidRDefault="00533459"/>
    <w:p w:rsidR="00B73FEB" w:rsidRDefault="00B73FEB" w:rsidP="00B73FEB">
      <w:pPr>
        <w:jc w:val="center"/>
        <w:rPr>
          <w:b/>
          <w:sz w:val="28"/>
          <w:szCs w:val="28"/>
        </w:rPr>
      </w:pPr>
      <w:r>
        <w:rPr>
          <w:b/>
          <w:sz w:val="28"/>
          <w:szCs w:val="28"/>
        </w:rPr>
        <w:t xml:space="preserve">Submission to the </w:t>
      </w:r>
      <w:r w:rsidR="00A43DE4" w:rsidRPr="00A43DE4">
        <w:rPr>
          <w:b/>
          <w:sz w:val="28"/>
          <w:szCs w:val="28"/>
        </w:rPr>
        <w:t xml:space="preserve">Productivity Commission </w:t>
      </w:r>
      <w:r>
        <w:rPr>
          <w:b/>
          <w:sz w:val="28"/>
          <w:szCs w:val="28"/>
        </w:rPr>
        <w:t>Study</w:t>
      </w:r>
      <w:r w:rsidR="00A43DE4" w:rsidRPr="00A43DE4">
        <w:rPr>
          <w:b/>
          <w:sz w:val="28"/>
          <w:szCs w:val="28"/>
        </w:rPr>
        <w:t xml:space="preserve"> into </w:t>
      </w:r>
      <w:r>
        <w:rPr>
          <w:b/>
          <w:sz w:val="28"/>
          <w:szCs w:val="28"/>
        </w:rPr>
        <w:t>the</w:t>
      </w:r>
    </w:p>
    <w:p w:rsidR="00A43DE4" w:rsidRDefault="00A43DE4" w:rsidP="00B73FEB">
      <w:pPr>
        <w:jc w:val="center"/>
        <w:rPr>
          <w:b/>
          <w:sz w:val="28"/>
          <w:szCs w:val="28"/>
        </w:rPr>
      </w:pPr>
      <w:r w:rsidRPr="00A43DE4">
        <w:rPr>
          <w:b/>
          <w:sz w:val="28"/>
          <w:szCs w:val="28"/>
        </w:rPr>
        <w:t xml:space="preserve">competitiveness and efficiency of </w:t>
      </w:r>
      <w:r w:rsidR="00B73FEB">
        <w:rPr>
          <w:b/>
          <w:sz w:val="28"/>
          <w:szCs w:val="28"/>
        </w:rPr>
        <w:t xml:space="preserve">the </w:t>
      </w:r>
      <w:r w:rsidRPr="00A43DE4">
        <w:rPr>
          <w:b/>
          <w:sz w:val="28"/>
          <w:szCs w:val="28"/>
        </w:rPr>
        <w:t>super</w:t>
      </w:r>
      <w:r w:rsidR="00B73FEB">
        <w:rPr>
          <w:b/>
          <w:sz w:val="28"/>
          <w:szCs w:val="28"/>
        </w:rPr>
        <w:t>annuation</w:t>
      </w:r>
      <w:r w:rsidRPr="00A43DE4">
        <w:rPr>
          <w:b/>
          <w:sz w:val="28"/>
          <w:szCs w:val="28"/>
        </w:rPr>
        <w:t xml:space="preserve"> system</w:t>
      </w:r>
    </w:p>
    <w:p w:rsidR="00984B22" w:rsidRDefault="00984B22" w:rsidP="00B73FEB">
      <w:pPr>
        <w:jc w:val="center"/>
        <w:rPr>
          <w:b/>
          <w:sz w:val="28"/>
          <w:szCs w:val="28"/>
        </w:rPr>
      </w:pPr>
    </w:p>
    <w:p w:rsidR="0046640F" w:rsidRDefault="0046640F" w:rsidP="00B73FEB">
      <w:pPr>
        <w:jc w:val="center"/>
        <w:rPr>
          <w:b/>
          <w:sz w:val="28"/>
          <w:szCs w:val="28"/>
        </w:rPr>
      </w:pPr>
    </w:p>
    <w:p w:rsidR="0046640F" w:rsidRDefault="0046640F" w:rsidP="00B73FEB">
      <w:pPr>
        <w:jc w:val="center"/>
        <w:rPr>
          <w:b/>
          <w:sz w:val="28"/>
          <w:szCs w:val="28"/>
        </w:rPr>
      </w:pPr>
      <w:r>
        <w:rPr>
          <w:b/>
          <w:noProof/>
          <w:sz w:val="28"/>
          <w:szCs w:val="28"/>
          <w:lang w:eastAsia="en-AU"/>
        </w:rPr>
        <w:drawing>
          <wp:inline distT="0" distB="0" distL="0" distR="0">
            <wp:extent cx="2219325" cy="1543402"/>
            <wp:effectExtent l="19050" t="0" r="9525" b="0"/>
            <wp:docPr id="4" name="Picture 1" descr="C:\Users\AdamL\AppData\Local\Microsoft\Windows\Temporary Internet Files\Content.Outlook\JTGEZD4T\IFAA_Logo_Full Colour_CMYK_Tag_01Sep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amL\AppData\Local\Microsoft\Windows\Temporary Internet Files\Content.Outlook\JTGEZD4T\IFAA_Logo_Full Colour_CMYK_Tag_01Sep15.jpg"/>
                    <pic:cNvPicPr>
                      <a:picLocks noChangeAspect="1" noChangeArrowheads="1"/>
                    </pic:cNvPicPr>
                  </pic:nvPicPr>
                  <pic:blipFill>
                    <a:blip r:embed="rId15" cstate="print"/>
                    <a:srcRect/>
                    <a:stretch>
                      <a:fillRect/>
                    </a:stretch>
                  </pic:blipFill>
                  <pic:spPr bwMode="auto">
                    <a:xfrm>
                      <a:off x="0" y="0"/>
                      <a:ext cx="2218806" cy="1543041"/>
                    </a:xfrm>
                    <a:prstGeom prst="rect">
                      <a:avLst/>
                    </a:prstGeom>
                    <a:noFill/>
                    <a:ln w="9525">
                      <a:noFill/>
                      <a:miter lim="800000"/>
                      <a:headEnd/>
                      <a:tailEnd/>
                    </a:ln>
                  </pic:spPr>
                </pic:pic>
              </a:graphicData>
            </a:graphic>
          </wp:inline>
        </w:drawing>
      </w:r>
    </w:p>
    <w:p w:rsidR="0046640F" w:rsidRDefault="0046640F" w:rsidP="00B73FEB">
      <w:pPr>
        <w:jc w:val="center"/>
        <w:rPr>
          <w:b/>
          <w:sz w:val="28"/>
          <w:szCs w:val="28"/>
        </w:rPr>
      </w:pPr>
    </w:p>
    <w:p w:rsidR="00984B22" w:rsidRDefault="00984B22" w:rsidP="00B73FEB">
      <w:pPr>
        <w:jc w:val="center"/>
        <w:rPr>
          <w:b/>
          <w:sz w:val="28"/>
          <w:szCs w:val="28"/>
        </w:rPr>
      </w:pPr>
      <w:r w:rsidRPr="00984B22">
        <w:rPr>
          <w:b/>
          <w:noProof/>
          <w:sz w:val="28"/>
          <w:szCs w:val="28"/>
          <w:lang w:eastAsia="en-AU"/>
        </w:rPr>
        <w:drawing>
          <wp:inline distT="0" distB="0" distL="0" distR="0">
            <wp:extent cx="2409825" cy="1714500"/>
            <wp:effectExtent l="19050" t="0" r="9525" b="0"/>
            <wp:docPr id="1" name="Picture 1" descr="M:\Marketing Services\File Share Area\QIEC\1. ASSETS\LOGOS\VERTICAL WITH TAGLINE\CMYK\JPG\QIEC_VERTICAL_TAGLINE_CMYK_FC.jpg"/>
            <wp:cNvGraphicFramePr/>
            <a:graphic xmlns:a="http://schemas.openxmlformats.org/drawingml/2006/main">
              <a:graphicData uri="http://schemas.openxmlformats.org/drawingml/2006/picture">
                <pic:pic xmlns:pic="http://schemas.openxmlformats.org/drawingml/2006/picture">
                  <pic:nvPicPr>
                    <pic:cNvPr id="0" name="Picture 1" descr="M:\Marketing Services\File Share Area\QIEC\1. ASSETS\LOGOS\VERTICAL WITH TAGLINE\CMYK\JPG\QIEC_VERTICAL_TAGLINE_CMYK_FC.jpg"/>
                    <pic:cNvPicPr>
                      <a:picLocks noChangeAspect="1" noChangeArrowheads="1"/>
                    </pic:cNvPicPr>
                  </pic:nvPicPr>
                  <pic:blipFill>
                    <a:blip r:embed="rId16" cstate="print"/>
                    <a:srcRect/>
                    <a:stretch>
                      <a:fillRect/>
                    </a:stretch>
                  </pic:blipFill>
                  <pic:spPr bwMode="auto">
                    <a:xfrm>
                      <a:off x="0" y="0"/>
                      <a:ext cx="2408931" cy="1713864"/>
                    </a:xfrm>
                    <a:prstGeom prst="rect">
                      <a:avLst/>
                    </a:prstGeom>
                    <a:noFill/>
                    <a:ln w="9525">
                      <a:noFill/>
                      <a:miter lim="800000"/>
                      <a:headEnd/>
                      <a:tailEnd/>
                    </a:ln>
                  </pic:spPr>
                </pic:pic>
              </a:graphicData>
            </a:graphic>
          </wp:inline>
        </w:drawing>
      </w:r>
    </w:p>
    <w:p w:rsidR="00984B22" w:rsidRDefault="00984B22" w:rsidP="00B73FEB">
      <w:pPr>
        <w:jc w:val="center"/>
        <w:rPr>
          <w:b/>
          <w:sz w:val="28"/>
          <w:szCs w:val="28"/>
        </w:rPr>
      </w:pPr>
    </w:p>
    <w:p w:rsidR="00984B22" w:rsidRDefault="00984B22" w:rsidP="00B73FEB">
      <w:pPr>
        <w:jc w:val="center"/>
        <w:rPr>
          <w:b/>
          <w:sz w:val="28"/>
          <w:szCs w:val="28"/>
        </w:rPr>
      </w:pPr>
      <w:r w:rsidRPr="00984B22">
        <w:rPr>
          <w:b/>
          <w:noProof/>
          <w:sz w:val="28"/>
          <w:szCs w:val="28"/>
          <w:lang w:eastAsia="en-AU"/>
        </w:rPr>
        <w:drawing>
          <wp:inline distT="0" distB="0" distL="0" distR="0">
            <wp:extent cx="1609396" cy="1333500"/>
            <wp:effectExtent l="1905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03636" cy="1328727"/>
                    </a:xfrm>
                    <a:prstGeom prst="rect">
                      <a:avLst/>
                    </a:prstGeom>
                    <a:noFill/>
                    <a:ln>
                      <a:noFill/>
                    </a:ln>
                  </pic:spPr>
                </pic:pic>
              </a:graphicData>
            </a:graphic>
          </wp:inline>
        </w:drawing>
      </w:r>
    </w:p>
    <w:p w:rsidR="00984B22" w:rsidRDefault="00984B22" w:rsidP="00B73FEB">
      <w:pPr>
        <w:jc w:val="center"/>
        <w:rPr>
          <w:b/>
          <w:sz w:val="28"/>
          <w:szCs w:val="28"/>
        </w:rPr>
      </w:pPr>
    </w:p>
    <w:p w:rsidR="00984B22" w:rsidRDefault="00152EB1" w:rsidP="00B73FEB">
      <w:pPr>
        <w:jc w:val="center"/>
        <w:rPr>
          <w:b/>
          <w:sz w:val="28"/>
          <w:szCs w:val="28"/>
        </w:rPr>
      </w:pPr>
      <w:r>
        <w:rPr>
          <w:b/>
          <w:sz w:val="28"/>
          <w:szCs w:val="28"/>
        </w:rPr>
        <w:t xml:space="preserve">September 2016 </w:t>
      </w:r>
    </w:p>
    <w:p w:rsidR="00984B22" w:rsidRDefault="00984B22" w:rsidP="00B73FEB">
      <w:pPr>
        <w:jc w:val="center"/>
        <w:rPr>
          <w:b/>
          <w:sz w:val="28"/>
          <w:szCs w:val="28"/>
        </w:rPr>
      </w:pPr>
    </w:p>
    <w:p w:rsidR="00B73FEB" w:rsidRDefault="007A2827" w:rsidP="00B73FEB">
      <w:pPr>
        <w:rPr>
          <w:b/>
          <w:sz w:val="28"/>
          <w:szCs w:val="28"/>
        </w:rPr>
      </w:pPr>
      <w:r>
        <w:rPr>
          <w:b/>
          <w:sz w:val="28"/>
          <w:szCs w:val="28"/>
        </w:rPr>
        <w:lastRenderedPageBreak/>
        <w:t>Introduction</w:t>
      </w:r>
      <w:bookmarkStart w:id="0" w:name="_GoBack"/>
      <w:bookmarkEnd w:id="0"/>
    </w:p>
    <w:p w:rsidR="00B73FEB" w:rsidRDefault="00B73FEB" w:rsidP="00B73FEB">
      <w:pPr>
        <w:rPr>
          <w:rFonts w:ascii="Arial" w:hAnsi="Arial" w:cs="Arial"/>
        </w:rPr>
      </w:pPr>
      <w:r w:rsidRPr="00BF6F0B">
        <w:rPr>
          <w:rFonts w:ascii="Arial" w:hAnsi="Arial" w:cs="Arial"/>
        </w:rPr>
        <w:t>This submission is made by</w:t>
      </w:r>
      <w:r>
        <w:rPr>
          <w:rFonts w:ascii="Arial" w:hAnsi="Arial" w:cs="Arial"/>
        </w:rPr>
        <w:t>:</w:t>
      </w:r>
    </w:p>
    <w:p w:rsidR="00B73FEB" w:rsidRDefault="00B73FEB" w:rsidP="00823AAC">
      <w:pPr>
        <w:pStyle w:val="ListParagraph"/>
        <w:numPr>
          <w:ilvl w:val="0"/>
          <w:numId w:val="1"/>
        </w:numPr>
        <w:spacing w:before="120" w:after="120" w:line="240" w:lineRule="auto"/>
        <w:ind w:left="760" w:hanging="357"/>
        <w:contextualSpacing w:val="0"/>
        <w:rPr>
          <w:rFonts w:ascii="Arial" w:hAnsi="Arial" w:cs="Arial"/>
        </w:rPr>
      </w:pPr>
      <w:r w:rsidRPr="002802BB">
        <w:rPr>
          <w:rFonts w:ascii="Arial" w:hAnsi="Arial" w:cs="Arial"/>
        </w:rPr>
        <w:t>Independent Fund Administrators &amp; Advisers Pty Ltd (IFAA), a Brisbane based administrator of industry superannuation funds and managed investment schemes</w:t>
      </w:r>
      <w:r w:rsidR="00B4078E">
        <w:rPr>
          <w:rFonts w:ascii="Arial" w:hAnsi="Arial" w:cs="Arial"/>
        </w:rPr>
        <w:t xml:space="preserve">. IFAA </w:t>
      </w:r>
      <w:r w:rsidR="00823AAC">
        <w:rPr>
          <w:rFonts w:ascii="Arial" w:hAnsi="Arial" w:cs="Arial"/>
        </w:rPr>
        <w:t>has</w:t>
      </w:r>
      <w:r w:rsidR="00B4078E">
        <w:rPr>
          <w:rFonts w:ascii="Arial" w:hAnsi="Arial" w:cs="Arial"/>
        </w:rPr>
        <w:t xml:space="preserve"> approximately $9.5 billion in funds under administration</w:t>
      </w:r>
      <w:r>
        <w:rPr>
          <w:rFonts w:ascii="Arial" w:hAnsi="Arial" w:cs="Arial"/>
        </w:rPr>
        <w:t>;</w:t>
      </w:r>
    </w:p>
    <w:p w:rsidR="009E3042" w:rsidRPr="009E3042" w:rsidRDefault="00124638" w:rsidP="00823AAC">
      <w:pPr>
        <w:pStyle w:val="ListParagraph"/>
        <w:numPr>
          <w:ilvl w:val="0"/>
          <w:numId w:val="1"/>
        </w:numPr>
        <w:spacing w:before="120" w:after="120" w:line="240" w:lineRule="auto"/>
        <w:ind w:left="760" w:hanging="357"/>
        <w:contextualSpacing w:val="0"/>
        <w:rPr>
          <w:rFonts w:ascii="Arial" w:hAnsi="Arial" w:cs="Arial"/>
        </w:rPr>
      </w:pPr>
      <w:r w:rsidRPr="00124638">
        <w:rPr>
          <w:rFonts w:ascii="Arial" w:hAnsi="Arial" w:cs="Arial"/>
        </w:rPr>
        <w:t>QIEC Super – a profit for members industry fund established specifically for the benefit of all participants in the non-Government education sector, child and other care and community services in Queensland;</w:t>
      </w:r>
    </w:p>
    <w:p w:rsidR="009E3042" w:rsidRPr="009E3042" w:rsidRDefault="00124638" w:rsidP="009E3042">
      <w:pPr>
        <w:pStyle w:val="ListParagraph"/>
        <w:numPr>
          <w:ilvl w:val="0"/>
          <w:numId w:val="1"/>
        </w:numPr>
        <w:spacing w:before="120" w:after="120" w:line="240" w:lineRule="auto"/>
        <w:ind w:left="760" w:hanging="357"/>
        <w:contextualSpacing w:val="0"/>
        <w:rPr>
          <w:rFonts w:ascii="Arial" w:hAnsi="Arial" w:cs="Arial"/>
        </w:rPr>
      </w:pPr>
      <w:r w:rsidRPr="00124638">
        <w:rPr>
          <w:rFonts w:ascii="Arial" w:hAnsi="Arial" w:cs="Arial"/>
        </w:rPr>
        <w:t>Club Super - a profit for members industry fund established specifically for the benefit of employees in the sporting and recreational clubs and associated industries in Queensland.</w:t>
      </w:r>
    </w:p>
    <w:p w:rsidR="00B73FEB" w:rsidRDefault="00B73FEB" w:rsidP="00B73FEB">
      <w:pPr>
        <w:rPr>
          <w:rFonts w:ascii="Arial" w:hAnsi="Arial" w:cs="Arial"/>
        </w:rPr>
      </w:pPr>
      <w:r w:rsidRPr="00BF6F0B">
        <w:rPr>
          <w:rFonts w:ascii="Arial" w:hAnsi="Arial" w:cs="Arial"/>
        </w:rPr>
        <w:t>IFAA</w:t>
      </w:r>
      <w:r>
        <w:rPr>
          <w:rFonts w:ascii="Arial" w:hAnsi="Arial" w:cs="Arial"/>
        </w:rPr>
        <w:t xml:space="preserve">, </w:t>
      </w:r>
      <w:r w:rsidRPr="00823AAC">
        <w:rPr>
          <w:rFonts w:ascii="Arial" w:hAnsi="Arial" w:cs="Arial"/>
        </w:rPr>
        <w:t>QIEC Super and Club Super</w:t>
      </w:r>
      <w:r w:rsidRPr="00BF6F0B">
        <w:rPr>
          <w:rFonts w:ascii="Arial" w:hAnsi="Arial" w:cs="Arial"/>
        </w:rPr>
        <w:t xml:space="preserve"> appreciate the opportunity to make comment on the </w:t>
      </w:r>
      <w:r>
        <w:rPr>
          <w:rFonts w:ascii="Arial" w:hAnsi="Arial" w:cs="Arial"/>
        </w:rPr>
        <w:t>issues raised</w:t>
      </w:r>
      <w:r w:rsidRPr="00BF6F0B">
        <w:rPr>
          <w:rFonts w:ascii="Arial" w:hAnsi="Arial" w:cs="Arial"/>
        </w:rPr>
        <w:t xml:space="preserve"> </w:t>
      </w:r>
      <w:r>
        <w:rPr>
          <w:rFonts w:ascii="Arial" w:hAnsi="Arial" w:cs="Arial"/>
        </w:rPr>
        <w:t>in the draft report</w:t>
      </w:r>
      <w:r w:rsidRPr="00BF6F0B">
        <w:rPr>
          <w:rFonts w:ascii="Arial" w:hAnsi="Arial" w:cs="Arial"/>
        </w:rPr>
        <w:t xml:space="preserve">.  </w:t>
      </w:r>
    </w:p>
    <w:p w:rsidR="00B73FEB" w:rsidRDefault="00B73FEB" w:rsidP="00B73FEB">
      <w:pPr>
        <w:rPr>
          <w:rFonts w:ascii="Arial" w:hAnsi="Arial" w:cs="Arial"/>
        </w:rPr>
      </w:pPr>
      <w:r>
        <w:rPr>
          <w:rFonts w:ascii="Arial" w:hAnsi="Arial" w:cs="Arial"/>
        </w:rPr>
        <w:t xml:space="preserve">It is acknowledged that this </w:t>
      </w:r>
      <w:r w:rsidR="006C7740">
        <w:rPr>
          <w:rFonts w:ascii="Arial" w:hAnsi="Arial" w:cs="Arial"/>
        </w:rPr>
        <w:t>s</w:t>
      </w:r>
      <w:r>
        <w:rPr>
          <w:rFonts w:ascii="Arial" w:hAnsi="Arial" w:cs="Arial"/>
        </w:rPr>
        <w:t xml:space="preserve">tudy is the first of a three stage </w:t>
      </w:r>
      <w:r w:rsidR="007A2827">
        <w:rPr>
          <w:rFonts w:ascii="Arial" w:hAnsi="Arial" w:cs="Arial"/>
        </w:rPr>
        <w:t xml:space="preserve">review </w:t>
      </w:r>
      <w:r>
        <w:rPr>
          <w:rFonts w:ascii="Arial" w:hAnsi="Arial" w:cs="Arial"/>
        </w:rPr>
        <w:t>process</w:t>
      </w:r>
      <w:r w:rsidR="00BB2D0B">
        <w:rPr>
          <w:rFonts w:ascii="Arial" w:hAnsi="Arial" w:cs="Arial"/>
        </w:rPr>
        <w:t xml:space="preserve"> by the </w:t>
      </w:r>
      <w:r w:rsidR="00BB2D0B" w:rsidRPr="0069577C">
        <w:rPr>
          <w:rFonts w:ascii="Arial" w:hAnsi="Arial" w:cs="Arial"/>
        </w:rPr>
        <w:t>Productivity Commission</w:t>
      </w:r>
      <w:r w:rsidR="00301662">
        <w:rPr>
          <w:rFonts w:ascii="Arial" w:hAnsi="Arial" w:cs="Arial"/>
        </w:rPr>
        <w:t>, arising out of the Government’s response to the Financial System Inquiry</w:t>
      </w:r>
      <w:r>
        <w:rPr>
          <w:rFonts w:ascii="Arial" w:hAnsi="Arial" w:cs="Arial"/>
        </w:rPr>
        <w:t>:</w:t>
      </w:r>
      <w:r w:rsidR="00BB2D0B">
        <w:rPr>
          <w:rFonts w:ascii="Arial" w:hAnsi="Arial" w:cs="Arial"/>
        </w:rPr>
        <w:t xml:space="preserve"> </w:t>
      </w:r>
    </w:p>
    <w:p w:rsidR="00B73FEB" w:rsidRDefault="006C7740" w:rsidP="007A2827">
      <w:pPr>
        <w:pStyle w:val="ListParagraph"/>
        <w:numPr>
          <w:ilvl w:val="0"/>
          <w:numId w:val="2"/>
        </w:numPr>
        <w:spacing w:before="120" w:after="120" w:line="240" w:lineRule="auto"/>
        <w:ind w:left="714" w:hanging="357"/>
        <w:contextualSpacing w:val="0"/>
        <w:rPr>
          <w:rFonts w:ascii="Arial" w:hAnsi="Arial" w:cs="Arial"/>
        </w:rPr>
      </w:pPr>
      <w:r>
        <w:rPr>
          <w:rFonts w:ascii="Arial" w:hAnsi="Arial" w:cs="Arial"/>
        </w:rPr>
        <w:t>A study to d</w:t>
      </w:r>
      <w:r w:rsidR="00B73FEB">
        <w:rPr>
          <w:rFonts w:ascii="Arial" w:hAnsi="Arial" w:cs="Arial"/>
        </w:rPr>
        <w:t>evelop criteria to assess the efficiency and competitiveness of the superannuation system (to be finalised by November 2016);</w:t>
      </w:r>
    </w:p>
    <w:p w:rsidR="00B73FEB" w:rsidRDefault="00B73FEB" w:rsidP="007A2827">
      <w:pPr>
        <w:pStyle w:val="ListParagraph"/>
        <w:numPr>
          <w:ilvl w:val="0"/>
          <w:numId w:val="2"/>
        </w:numPr>
        <w:spacing w:before="120" w:after="120" w:line="240" w:lineRule="auto"/>
        <w:ind w:left="714" w:hanging="357"/>
        <w:contextualSpacing w:val="0"/>
        <w:rPr>
          <w:rFonts w:ascii="Arial" w:hAnsi="Arial" w:cs="Arial"/>
        </w:rPr>
      </w:pPr>
      <w:r>
        <w:rPr>
          <w:rFonts w:ascii="Arial" w:hAnsi="Arial" w:cs="Arial"/>
        </w:rPr>
        <w:t>An Inquiry to develop alternative models for allocating default members to Funds (to be finalised by August 2017);</w:t>
      </w:r>
    </w:p>
    <w:p w:rsidR="00B73FEB" w:rsidRDefault="00B73FEB" w:rsidP="007A2827">
      <w:pPr>
        <w:pStyle w:val="ListParagraph"/>
        <w:numPr>
          <w:ilvl w:val="0"/>
          <w:numId w:val="2"/>
        </w:numPr>
        <w:spacing w:before="120" w:after="120" w:line="240" w:lineRule="auto"/>
        <w:ind w:left="714" w:hanging="357"/>
        <w:contextualSpacing w:val="0"/>
        <w:rPr>
          <w:rFonts w:ascii="Arial" w:hAnsi="Arial" w:cs="Arial"/>
        </w:rPr>
      </w:pPr>
      <w:r>
        <w:rPr>
          <w:rFonts w:ascii="Arial" w:hAnsi="Arial" w:cs="Arial"/>
        </w:rPr>
        <w:t xml:space="preserve">An Inquiry to review the efficiency and competitiveness of the superannuation system </w:t>
      </w:r>
      <w:r w:rsidR="00382F17">
        <w:rPr>
          <w:rFonts w:ascii="Arial" w:hAnsi="Arial" w:cs="Arial"/>
        </w:rPr>
        <w:t xml:space="preserve">(to commence after July 2017, after bedding down of </w:t>
      </w:r>
      <w:r w:rsidR="00BB2D0B">
        <w:rPr>
          <w:rFonts w:ascii="Arial" w:hAnsi="Arial" w:cs="Arial"/>
        </w:rPr>
        <w:t xml:space="preserve">the </w:t>
      </w:r>
      <w:r w:rsidR="00382F17">
        <w:rPr>
          <w:rFonts w:ascii="Arial" w:hAnsi="Arial" w:cs="Arial"/>
        </w:rPr>
        <w:t>MySuper system). This will utilise the criteria developed in stage 1.</w:t>
      </w:r>
      <w:r w:rsidR="00EC20F5">
        <w:rPr>
          <w:rFonts w:ascii="Arial" w:hAnsi="Arial" w:cs="Arial"/>
        </w:rPr>
        <w:t xml:space="preserve"> </w:t>
      </w:r>
    </w:p>
    <w:p w:rsidR="00FE6ECF" w:rsidRDefault="00FE6ECF" w:rsidP="00FE6ECF">
      <w:pPr>
        <w:rPr>
          <w:rFonts w:ascii="Arial" w:hAnsi="Arial" w:cs="Arial"/>
        </w:rPr>
      </w:pPr>
      <w:r w:rsidRPr="0069577C">
        <w:rPr>
          <w:rFonts w:ascii="Arial" w:hAnsi="Arial" w:cs="Arial"/>
        </w:rPr>
        <w:t xml:space="preserve">The Productivity Commission study </w:t>
      </w:r>
      <w:r>
        <w:rPr>
          <w:rFonts w:ascii="Arial" w:hAnsi="Arial" w:cs="Arial"/>
        </w:rPr>
        <w:t>outlines the following as the system level objectives for assessing the competitiveness and efficiency of the superannuation system:</w:t>
      </w:r>
    </w:p>
    <w:p w:rsidR="00FE6ECF" w:rsidRPr="0069577C" w:rsidRDefault="00FE6ECF" w:rsidP="00FE6ECF">
      <w:pPr>
        <w:pStyle w:val="ListParagraph"/>
        <w:numPr>
          <w:ilvl w:val="0"/>
          <w:numId w:val="1"/>
        </w:numPr>
        <w:spacing w:before="120" w:after="120" w:line="240" w:lineRule="auto"/>
        <w:ind w:left="760" w:hanging="357"/>
        <w:contextualSpacing w:val="0"/>
        <w:rPr>
          <w:rFonts w:ascii="Arial" w:hAnsi="Arial" w:cs="Arial"/>
        </w:rPr>
      </w:pPr>
      <w:r w:rsidRPr="0069577C">
        <w:rPr>
          <w:rFonts w:ascii="Arial" w:hAnsi="Arial" w:cs="Arial"/>
        </w:rPr>
        <w:t xml:space="preserve">The superannuation system maximises net returns on member contributions and balances over the long term. </w:t>
      </w:r>
    </w:p>
    <w:p w:rsidR="00FE6ECF" w:rsidRPr="0069577C" w:rsidRDefault="00FE6ECF" w:rsidP="00FE6ECF">
      <w:pPr>
        <w:pStyle w:val="ListParagraph"/>
        <w:numPr>
          <w:ilvl w:val="0"/>
          <w:numId w:val="1"/>
        </w:numPr>
        <w:spacing w:before="120" w:after="120" w:line="240" w:lineRule="auto"/>
        <w:ind w:left="760" w:hanging="357"/>
        <w:contextualSpacing w:val="0"/>
        <w:rPr>
          <w:rFonts w:ascii="Arial" w:hAnsi="Arial" w:cs="Arial"/>
        </w:rPr>
      </w:pPr>
      <w:r w:rsidRPr="0069577C">
        <w:rPr>
          <w:rFonts w:ascii="Arial" w:hAnsi="Arial" w:cs="Arial"/>
        </w:rPr>
        <w:t xml:space="preserve">The superannuation system meets member preferences and needs, in relation to information, products and risk management, over the member’s lifetime. </w:t>
      </w:r>
    </w:p>
    <w:p w:rsidR="00FE6ECF" w:rsidRPr="0069577C" w:rsidRDefault="00FE6ECF" w:rsidP="00FE6ECF">
      <w:pPr>
        <w:pStyle w:val="ListParagraph"/>
        <w:numPr>
          <w:ilvl w:val="0"/>
          <w:numId w:val="1"/>
        </w:numPr>
        <w:spacing w:before="120" w:after="120" w:line="240" w:lineRule="auto"/>
        <w:ind w:left="760" w:hanging="357"/>
        <w:contextualSpacing w:val="0"/>
        <w:rPr>
          <w:rFonts w:ascii="Arial" w:hAnsi="Arial" w:cs="Arial"/>
        </w:rPr>
      </w:pPr>
      <w:r w:rsidRPr="0069577C">
        <w:rPr>
          <w:rFonts w:ascii="Arial" w:hAnsi="Arial" w:cs="Arial"/>
        </w:rPr>
        <w:t xml:space="preserve">The superannuation system provides insurance that meets members’ needs at least cost. </w:t>
      </w:r>
    </w:p>
    <w:p w:rsidR="00FE6ECF" w:rsidRPr="0069577C" w:rsidRDefault="00FE6ECF" w:rsidP="00FE6ECF">
      <w:pPr>
        <w:pStyle w:val="ListParagraph"/>
        <w:numPr>
          <w:ilvl w:val="0"/>
          <w:numId w:val="1"/>
        </w:numPr>
        <w:spacing w:before="120" w:after="120" w:line="240" w:lineRule="auto"/>
        <w:ind w:left="760" w:hanging="357"/>
        <w:contextualSpacing w:val="0"/>
        <w:rPr>
          <w:rFonts w:ascii="Arial" w:hAnsi="Arial" w:cs="Arial"/>
        </w:rPr>
      </w:pPr>
      <w:r w:rsidRPr="0069577C">
        <w:rPr>
          <w:rFonts w:ascii="Arial" w:hAnsi="Arial" w:cs="Arial"/>
        </w:rPr>
        <w:t xml:space="preserve">The superannuation system complements a stable financial system and does not impede long-term improvements in efficiency. </w:t>
      </w:r>
    </w:p>
    <w:p w:rsidR="00FE6ECF" w:rsidRPr="0069577C" w:rsidRDefault="00FE6ECF" w:rsidP="00FE6ECF">
      <w:pPr>
        <w:pStyle w:val="ListParagraph"/>
        <w:numPr>
          <w:ilvl w:val="0"/>
          <w:numId w:val="1"/>
        </w:numPr>
        <w:spacing w:before="120" w:after="120" w:line="240" w:lineRule="auto"/>
        <w:ind w:left="760" w:hanging="357"/>
        <w:contextualSpacing w:val="0"/>
        <w:rPr>
          <w:rFonts w:ascii="Arial" w:hAnsi="Arial" w:cs="Arial"/>
        </w:rPr>
      </w:pPr>
      <w:r w:rsidRPr="0069577C">
        <w:rPr>
          <w:rFonts w:ascii="Arial" w:hAnsi="Arial" w:cs="Arial"/>
        </w:rPr>
        <w:t>Competition in the superannuation system that drives efficient outcomes for members.</w:t>
      </w:r>
    </w:p>
    <w:p w:rsidR="00FE6ECF" w:rsidRDefault="00FE6ECF" w:rsidP="00FE6ECF">
      <w:pPr>
        <w:rPr>
          <w:rFonts w:ascii="Arial" w:hAnsi="Arial" w:cs="Arial"/>
        </w:rPr>
      </w:pPr>
      <w:r>
        <w:rPr>
          <w:rFonts w:ascii="Arial" w:hAnsi="Arial" w:cs="Arial"/>
        </w:rPr>
        <w:t xml:space="preserve">These objectives are noted as being high level. The general nature of several of these objectives and the reference to meeting members needs, will be very hard to measure at a system level, given the needs of every individual are likely to be different. </w:t>
      </w:r>
    </w:p>
    <w:p w:rsidR="007A2827" w:rsidRDefault="0076615A" w:rsidP="0076615A">
      <w:pPr>
        <w:rPr>
          <w:rFonts w:ascii="Arial" w:hAnsi="Arial" w:cs="Arial"/>
        </w:rPr>
      </w:pPr>
      <w:r>
        <w:rPr>
          <w:rFonts w:ascii="Arial" w:hAnsi="Arial" w:cs="Arial"/>
        </w:rPr>
        <w:t xml:space="preserve">At the outset we state our unambiguous support </w:t>
      </w:r>
      <w:r w:rsidR="007A2827">
        <w:rPr>
          <w:rFonts w:ascii="Arial" w:hAnsi="Arial" w:cs="Arial"/>
        </w:rPr>
        <w:t>for</w:t>
      </w:r>
      <w:r>
        <w:rPr>
          <w:rFonts w:ascii="Arial" w:hAnsi="Arial" w:cs="Arial"/>
        </w:rPr>
        <w:t xml:space="preserve"> efficiency and competition in the superannuation industry. </w:t>
      </w:r>
      <w:r w:rsidR="007A2827">
        <w:rPr>
          <w:rFonts w:ascii="Arial" w:hAnsi="Arial" w:cs="Arial"/>
        </w:rPr>
        <w:t xml:space="preserve">However, we have serious reservations about the premise for the 3 stage review process and the potential outcomes and consequences of this process.   </w:t>
      </w:r>
    </w:p>
    <w:p w:rsidR="0076615A" w:rsidRDefault="0076615A" w:rsidP="0076615A">
      <w:pPr>
        <w:rPr>
          <w:rFonts w:ascii="Arial" w:hAnsi="Arial" w:cs="Arial"/>
        </w:rPr>
      </w:pPr>
      <w:r>
        <w:rPr>
          <w:rFonts w:ascii="Arial" w:hAnsi="Arial" w:cs="Arial"/>
        </w:rPr>
        <w:t xml:space="preserve">It is considered that competitive pressures </w:t>
      </w:r>
      <w:r w:rsidR="007A2827">
        <w:rPr>
          <w:rFonts w:ascii="Arial" w:hAnsi="Arial" w:cs="Arial"/>
        </w:rPr>
        <w:t xml:space="preserve">that currently exist </w:t>
      </w:r>
      <w:r>
        <w:rPr>
          <w:rFonts w:ascii="Arial" w:hAnsi="Arial" w:cs="Arial"/>
        </w:rPr>
        <w:t xml:space="preserve">within the industry drive efficiency, which optimises outcomes for members. </w:t>
      </w:r>
      <w:r w:rsidRPr="00B704C2">
        <w:rPr>
          <w:rFonts w:ascii="Arial" w:hAnsi="Arial" w:cs="Arial"/>
        </w:rPr>
        <w:t xml:space="preserve">IFAA client Funds aim to offer </w:t>
      </w:r>
      <w:r w:rsidR="00BF2FF4">
        <w:rPr>
          <w:rFonts w:ascii="Arial" w:hAnsi="Arial" w:cs="Arial"/>
        </w:rPr>
        <w:t xml:space="preserve">competitive fees but also </w:t>
      </w:r>
      <w:r w:rsidRPr="00B704C2">
        <w:rPr>
          <w:rFonts w:ascii="Arial" w:hAnsi="Arial" w:cs="Arial"/>
        </w:rPr>
        <w:t>superior service through a value proposition / customer intimacy strategy</w:t>
      </w:r>
      <w:r w:rsidR="00A278C9">
        <w:rPr>
          <w:rFonts w:ascii="Arial" w:hAnsi="Arial" w:cs="Arial"/>
        </w:rPr>
        <w:t xml:space="preserve">, which enhances member </w:t>
      </w:r>
      <w:r w:rsidR="00A278C9">
        <w:rPr>
          <w:rFonts w:ascii="Arial" w:hAnsi="Arial" w:cs="Arial"/>
        </w:rPr>
        <w:lastRenderedPageBreak/>
        <w:t>engagement</w:t>
      </w:r>
      <w:r w:rsidRPr="00B704C2">
        <w:rPr>
          <w:rFonts w:ascii="Arial" w:hAnsi="Arial" w:cs="Arial"/>
        </w:rPr>
        <w:t>. Through the provision of high levels of personalised service, including access to advice, it is contended that members make more informed decisions, contributing to better retirement outcomes.</w:t>
      </w:r>
      <w:r>
        <w:rPr>
          <w:rFonts w:ascii="Arial" w:hAnsi="Arial" w:cs="Arial"/>
        </w:rPr>
        <w:t xml:space="preserve"> </w:t>
      </w:r>
    </w:p>
    <w:p w:rsidR="0076615A" w:rsidRPr="003027B0" w:rsidRDefault="0076615A" w:rsidP="0076615A">
      <w:pPr>
        <w:rPr>
          <w:rFonts w:ascii="Arial" w:hAnsi="Arial" w:cs="Arial"/>
        </w:rPr>
      </w:pPr>
      <w:r w:rsidRPr="00FC581A">
        <w:rPr>
          <w:rFonts w:ascii="Arial" w:hAnsi="Arial" w:cs="Arial"/>
        </w:rPr>
        <w:t xml:space="preserve">It is recognised that keeping fees competitive is important in acting in the </w:t>
      </w:r>
      <w:r>
        <w:rPr>
          <w:rFonts w:ascii="Arial" w:hAnsi="Arial" w:cs="Arial"/>
        </w:rPr>
        <w:t xml:space="preserve">best </w:t>
      </w:r>
      <w:r w:rsidRPr="00FC581A">
        <w:rPr>
          <w:rFonts w:ascii="Arial" w:hAnsi="Arial" w:cs="Arial"/>
        </w:rPr>
        <w:t>interests of members.  However, the focus on fees should be balanced against net returns and the services received by members.  Lowest cost does not necessarily deliver on either of these objectives</w:t>
      </w:r>
      <w:r>
        <w:rPr>
          <w:rFonts w:ascii="Arial" w:hAnsi="Arial" w:cs="Arial"/>
        </w:rPr>
        <w:t xml:space="preserve"> and we consider that </w:t>
      </w:r>
      <w:r w:rsidRPr="00FC581A">
        <w:rPr>
          <w:rFonts w:ascii="Arial" w:hAnsi="Arial" w:cs="Arial"/>
        </w:rPr>
        <w:t>net outcomes and provision of quality services should be of equal or greater importance.</w:t>
      </w:r>
      <w:r>
        <w:rPr>
          <w:rFonts w:ascii="Arial" w:hAnsi="Arial" w:cs="Arial"/>
        </w:rPr>
        <w:t xml:space="preserve"> </w:t>
      </w:r>
    </w:p>
    <w:p w:rsidR="008841EF" w:rsidRDefault="00382F17" w:rsidP="00382F17">
      <w:pPr>
        <w:rPr>
          <w:rFonts w:ascii="Arial" w:hAnsi="Arial" w:cs="Arial"/>
        </w:rPr>
      </w:pPr>
      <w:r w:rsidRPr="00BF6F0B">
        <w:rPr>
          <w:rFonts w:ascii="Arial" w:hAnsi="Arial" w:cs="Arial"/>
        </w:rPr>
        <w:t>IFAA</w:t>
      </w:r>
      <w:r>
        <w:rPr>
          <w:rFonts w:ascii="Arial" w:hAnsi="Arial" w:cs="Arial"/>
        </w:rPr>
        <w:t xml:space="preserve">, </w:t>
      </w:r>
      <w:r w:rsidRPr="00823AAC">
        <w:rPr>
          <w:rFonts w:ascii="Arial" w:hAnsi="Arial" w:cs="Arial"/>
        </w:rPr>
        <w:t>QIEC Super and Club Super</w:t>
      </w:r>
      <w:r>
        <w:rPr>
          <w:rFonts w:ascii="Arial" w:hAnsi="Arial" w:cs="Arial"/>
        </w:rPr>
        <w:t xml:space="preserve"> have concerns </w:t>
      </w:r>
      <w:r w:rsidR="00964FF3">
        <w:rPr>
          <w:rFonts w:ascii="Arial" w:hAnsi="Arial" w:cs="Arial"/>
        </w:rPr>
        <w:t>that if after stage 3</w:t>
      </w:r>
      <w:r w:rsidR="008841EF">
        <w:rPr>
          <w:rFonts w:ascii="Arial" w:hAnsi="Arial" w:cs="Arial"/>
        </w:rPr>
        <w:t>,</w:t>
      </w:r>
      <w:r w:rsidR="00964FF3">
        <w:rPr>
          <w:rFonts w:ascii="Arial" w:hAnsi="Arial" w:cs="Arial"/>
        </w:rPr>
        <w:t xml:space="preserve"> the Productivity Commission concludes that the superannuation system is somehow not sufficiently competitive or efficient, the Government may decide to </w:t>
      </w:r>
      <w:r w:rsidR="000575BC">
        <w:rPr>
          <w:rFonts w:ascii="Arial" w:hAnsi="Arial" w:cs="Arial"/>
        </w:rPr>
        <w:t xml:space="preserve">impose some form of competitive </w:t>
      </w:r>
      <w:r w:rsidR="00BF2FF4">
        <w:rPr>
          <w:rFonts w:ascii="Arial" w:hAnsi="Arial" w:cs="Arial"/>
        </w:rPr>
        <w:t>process</w:t>
      </w:r>
      <w:r w:rsidR="000575BC">
        <w:rPr>
          <w:rFonts w:ascii="Arial" w:hAnsi="Arial" w:cs="Arial"/>
        </w:rPr>
        <w:t xml:space="preserve"> for default Fund selection. I</w:t>
      </w:r>
      <w:r>
        <w:rPr>
          <w:rFonts w:ascii="Arial" w:hAnsi="Arial" w:cs="Arial"/>
        </w:rPr>
        <w:t xml:space="preserve">t should be noted that </w:t>
      </w:r>
      <w:r w:rsidR="001D4C3E">
        <w:rPr>
          <w:rFonts w:ascii="Arial" w:hAnsi="Arial" w:cs="Arial"/>
        </w:rPr>
        <w:t xml:space="preserve">under the current </w:t>
      </w:r>
      <w:r w:rsidR="000575BC">
        <w:rPr>
          <w:rFonts w:ascii="Arial" w:hAnsi="Arial" w:cs="Arial"/>
        </w:rPr>
        <w:t xml:space="preserve">default Fund </w:t>
      </w:r>
      <w:r w:rsidR="001D4C3E">
        <w:rPr>
          <w:rFonts w:ascii="Arial" w:hAnsi="Arial" w:cs="Arial"/>
        </w:rPr>
        <w:t>model, in some cases</w:t>
      </w:r>
      <w:r w:rsidR="00F71654">
        <w:rPr>
          <w:rFonts w:ascii="Arial" w:hAnsi="Arial" w:cs="Arial"/>
        </w:rPr>
        <w:t>,</w:t>
      </w:r>
      <w:r w:rsidR="001D4C3E">
        <w:rPr>
          <w:rFonts w:ascii="Arial" w:hAnsi="Arial" w:cs="Arial"/>
        </w:rPr>
        <w:t xml:space="preserve"> selection of a default Fund (negotiated </w:t>
      </w:r>
      <w:r w:rsidR="00474FA8">
        <w:rPr>
          <w:rFonts w:ascii="Arial" w:hAnsi="Arial" w:cs="Arial"/>
        </w:rPr>
        <w:t xml:space="preserve">in good faith </w:t>
      </w:r>
      <w:r w:rsidR="001D4C3E">
        <w:rPr>
          <w:rFonts w:ascii="Arial" w:hAnsi="Arial" w:cs="Arial"/>
        </w:rPr>
        <w:t xml:space="preserve">by the industrial parties) can qualify the members for a higher level of employer contribution, or provide access to customised insurance that specifically caters for the needs of members in that particular industry.  This is considered to be in the </w:t>
      </w:r>
      <w:r w:rsidR="00474FA8">
        <w:rPr>
          <w:rFonts w:ascii="Arial" w:hAnsi="Arial" w:cs="Arial"/>
        </w:rPr>
        <w:t>best interests of those members</w:t>
      </w:r>
      <w:r w:rsidR="001D4C3E">
        <w:rPr>
          <w:rFonts w:ascii="Arial" w:hAnsi="Arial" w:cs="Arial"/>
        </w:rPr>
        <w:t xml:space="preserve">. </w:t>
      </w:r>
    </w:p>
    <w:p w:rsidR="008841EF" w:rsidRDefault="001D4C3E" w:rsidP="00382F17">
      <w:pPr>
        <w:rPr>
          <w:rFonts w:ascii="Arial" w:hAnsi="Arial" w:cs="Arial"/>
        </w:rPr>
      </w:pPr>
      <w:r>
        <w:rPr>
          <w:rFonts w:ascii="Arial" w:hAnsi="Arial" w:cs="Arial"/>
        </w:rPr>
        <w:t xml:space="preserve">A </w:t>
      </w:r>
      <w:r w:rsidR="00BE3FFB">
        <w:rPr>
          <w:rFonts w:ascii="Arial" w:hAnsi="Arial" w:cs="Arial"/>
        </w:rPr>
        <w:t>periodic</w:t>
      </w:r>
      <w:r w:rsidR="003E0534">
        <w:rPr>
          <w:rFonts w:ascii="Arial" w:hAnsi="Arial" w:cs="Arial"/>
        </w:rPr>
        <w:t xml:space="preserve"> </w:t>
      </w:r>
      <w:r>
        <w:rPr>
          <w:rFonts w:ascii="Arial" w:hAnsi="Arial" w:cs="Arial"/>
        </w:rPr>
        <w:t xml:space="preserve">competitive </w:t>
      </w:r>
      <w:r w:rsidR="00F71654">
        <w:rPr>
          <w:rFonts w:ascii="Arial" w:hAnsi="Arial" w:cs="Arial"/>
        </w:rPr>
        <w:t xml:space="preserve">default fund </w:t>
      </w:r>
      <w:r>
        <w:rPr>
          <w:rFonts w:ascii="Arial" w:hAnsi="Arial" w:cs="Arial"/>
        </w:rPr>
        <w:t xml:space="preserve">selection process </w:t>
      </w:r>
      <w:r w:rsidR="003E0534">
        <w:rPr>
          <w:rFonts w:ascii="Arial" w:hAnsi="Arial" w:cs="Arial"/>
        </w:rPr>
        <w:t xml:space="preserve">is </w:t>
      </w:r>
      <w:r w:rsidR="00BE3FFB">
        <w:rPr>
          <w:rFonts w:ascii="Arial" w:hAnsi="Arial" w:cs="Arial"/>
        </w:rPr>
        <w:t xml:space="preserve">likely to lead to Funds focussing on short term outcomes, to maximise their prospects in any selection process. This may well be contrary to the best interests of the members, as Trustees should have a long term focus in managing superannuation monies. In addition, a periodic competitive selection process </w:t>
      </w:r>
      <w:r>
        <w:rPr>
          <w:rFonts w:ascii="Arial" w:hAnsi="Arial" w:cs="Arial"/>
        </w:rPr>
        <w:t xml:space="preserve">implies a focus on </w:t>
      </w:r>
      <w:r w:rsidR="000575BC">
        <w:rPr>
          <w:rFonts w:ascii="Arial" w:hAnsi="Arial" w:cs="Arial"/>
        </w:rPr>
        <w:t>Fund</w:t>
      </w:r>
      <w:r w:rsidR="00F71654">
        <w:rPr>
          <w:rFonts w:ascii="Arial" w:hAnsi="Arial" w:cs="Arial"/>
        </w:rPr>
        <w:t>s</w:t>
      </w:r>
      <w:r w:rsidR="000575BC">
        <w:rPr>
          <w:rFonts w:ascii="Arial" w:hAnsi="Arial" w:cs="Arial"/>
        </w:rPr>
        <w:t xml:space="preserve"> with the </w:t>
      </w:r>
      <w:r w:rsidR="009F472B">
        <w:rPr>
          <w:rFonts w:ascii="Arial" w:hAnsi="Arial" w:cs="Arial"/>
        </w:rPr>
        <w:t xml:space="preserve">lowest </w:t>
      </w:r>
      <w:r>
        <w:rPr>
          <w:rFonts w:ascii="Arial" w:hAnsi="Arial" w:cs="Arial"/>
        </w:rPr>
        <w:t>fees</w:t>
      </w:r>
      <w:r w:rsidR="009F472B">
        <w:rPr>
          <w:rFonts w:ascii="Arial" w:hAnsi="Arial" w:cs="Arial"/>
        </w:rPr>
        <w:t>,</w:t>
      </w:r>
      <w:r w:rsidR="000575BC">
        <w:rPr>
          <w:rFonts w:ascii="Arial" w:hAnsi="Arial" w:cs="Arial"/>
        </w:rPr>
        <w:t xml:space="preserve"> which may not provide the member with access to the above-mentioned benefits</w:t>
      </w:r>
      <w:r w:rsidR="007B75B4">
        <w:rPr>
          <w:rFonts w:ascii="Arial" w:hAnsi="Arial" w:cs="Arial"/>
        </w:rPr>
        <w:t xml:space="preserve">, including </w:t>
      </w:r>
      <w:r w:rsidR="007C36DC">
        <w:rPr>
          <w:rFonts w:ascii="Arial" w:hAnsi="Arial" w:cs="Arial"/>
        </w:rPr>
        <w:t xml:space="preserve">superior </w:t>
      </w:r>
      <w:r w:rsidR="007B75B4">
        <w:rPr>
          <w:rFonts w:ascii="Arial" w:hAnsi="Arial" w:cs="Arial"/>
        </w:rPr>
        <w:t>insurance</w:t>
      </w:r>
      <w:r w:rsidR="00B4078E">
        <w:rPr>
          <w:rFonts w:ascii="Arial" w:hAnsi="Arial" w:cs="Arial"/>
        </w:rPr>
        <w:t xml:space="preserve"> or access to a broad range of asset classes when investing</w:t>
      </w:r>
      <w:r w:rsidR="009F472B">
        <w:rPr>
          <w:rFonts w:ascii="Arial" w:hAnsi="Arial" w:cs="Arial"/>
        </w:rPr>
        <w:t xml:space="preserve">. </w:t>
      </w:r>
      <w:r w:rsidR="00A6665F">
        <w:rPr>
          <w:rFonts w:ascii="Arial" w:hAnsi="Arial" w:cs="Arial"/>
        </w:rPr>
        <w:t xml:space="preserve">Lowest cost products are also unlikely to offer superior service, which is again unlikely to be in the best interests of members.  </w:t>
      </w:r>
      <w:r w:rsidR="00BF2FF4">
        <w:rPr>
          <w:rFonts w:ascii="Arial" w:hAnsi="Arial" w:cs="Arial"/>
        </w:rPr>
        <w:t xml:space="preserve">This outcome would be at odds with </w:t>
      </w:r>
      <w:r w:rsidR="007B75B4">
        <w:rPr>
          <w:rFonts w:ascii="Arial" w:hAnsi="Arial" w:cs="Arial"/>
        </w:rPr>
        <w:t>two</w:t>
      </w:r>
      <w:r w:rsidR="00BF2FF4">
        <w:rPr>
          <w:rFonts w:ascii="Arial" w:hAnsi="Arial" w:cs="Arial"/>
        </w:rPr>
        <w:t xml:space="preserve"> of the Productivity Commission’s stated system objectives, </w:t>
      </w:r>
      <w:r w:rsidR="007B75B4">
        <w:rPr>
          <w:rFonts w:ascii="Arial" w:hAnsi="Arial" w:cs="Arial"/>
        </w:rPr>
        <w:t xml:space="preserve">which are that the superannuation system should meet member needs and preferences, including for insurance. </w:t>
      </w:r>
      <w:r w:rsidR="00BF2FF4">
        <w:rPr>
          <w:rFonts w:ascii="Arial" w:hAnsi="Arial" w:cs="Arial"/>
        </w:rPr>
        <w:t xml:space="preserve"> </w:t>
      </w:r>
      <w:r w:rsidR="000575BC">
        <w:rPr>
          <w:rFonts w:ascii="Arial" w:hAnsi="Arial" w:cs="Arial"/>
        </w:rPr>
        <w:t xml:space="preserve">These implications need to be seriously </w:t>
      </w:r>
      <w:r w:rsidR="007C36DC">
        <w:rPr>
          <w:rFonts w:ascii="Arial" w:hAnsi="Arial" w:cs="Arial"/>
        </w:rPr>
        <w:t>contemplated</w:t>
      </w:r>
      <w:r w:rsidR="000575BC">
        <w:rPr>
          <w:rFonts w:ascii="Arial" w:hAnsi="Arial" w:cs="Arial"/>
        </w:rPr>
        <w:t xml:space="preserve"> in any consideration of a competitive </w:t>
      </w:r>
      <w:r w:rsidR="007B75B4">
        <w:rPr>
          <w:rFonts w:ascii="Arial" w:hAnsi="Arial" w:cs="Arial"/>
        </w:rPr>
        <w:t xml:space="preserve">process for </w:t>
      </w:r>
      <w:r w:rsidR="000575BC">
        <w:rPr>
          <w:rFonts w:ascii="Arial" w:hAnsi="Arial" w:cs="Arial"/>
        </w:rPr>
        <w:t xml:space="preserve">default </w:t>
      </w:r>
      <w:r w:rsidR="00F71654">
        <w:rPr>
          <w:rFonts w:ascii="Arial" w:hAnsi="Arial" w:cs="Arial"/>
        </w:rPr>
        <w:t>f</w:t>
      </w:r>
      <w:r w:rsidR="000575BC">
        <w:rPr>
          <w:rFonts w:ascii="Arial" w:hAnsi="Arial" w:cs="Arial"/>
        </w:rPr>
        <w:t xml:space="preserve">und </w:t>
      </w:r>
      <w:r w:rsidR="007B75B4">
        <w:rPr>
          <w:rFonts w:ascii="Arial" w:hAnsi="Arial" w:cs="Arial"/>
        </w:rPr>
        <w:t>selection</w:t>
      </w:r>
      <w:r w:rsidR="000575BC">
        <w:rPr>
          <w:rFonts w:ascii="Arial" w:hAnsi="Arial" w:cs="Arial"/>
        </w:rPr>
        <w:t xml:space="preserve">. </w:t>
      </w:r>
      <w:r w:rsidR="007B75B4">
        <w:rPr>
          <w:rFonts w:ascii="Arial" w:hAnsi="Arial" w:cs="Arial"/>
        </w:rPr>
        <w:t xml:space="preserve"> </w:t>
      </w:r>
      <w:r w:rsidR="007C36DC">
        <w:rPr>
          <w:rFonts w:ascii="Arial" w:hAnsi="Arial" w:cs="Arial"/>
        </w:rPr>
        <w:t xml:space="preserve"> </w:t>
      </w:r>
    </w:p>
    <w:p w:rsidR="00A76160" w:rsidRDefault="00C908CA" w:rsidP="00382F17">
      <w:pPr>
        <w:rPr>
          <w:rFonts w:ascii="Arial" w:hAnsi="Arial" w:cs="Arial"/>
        </w:rPr>
      </w:pPr>
      <w:r>
        <w:rPr>
          <w:rFonts w:ascii="Arial" w:hAnsi="Arial" w:cs="Arial"/>
        </w:rPr>
        <w:t xml:space="preserve">This is aside from the very significant implications </w:t>
      </w:r>
      <w:r w:rsidR="007B75B4">
        <w:rPr>
          <w:rFonts w:ascii="Arial" w:hAnsi="Arial" w:cs="Arial"/>
        </w:rPr>
        <w:t xml:space="preserve">which are likely to eventuate </w:t>
      </w:r>
      <w:r w:rsidR="007C36DC">
        <w:rPr>
          <w:rFonts w:ascii="Arial" w:hAnsi="Arial" w:cs="Arial"/>
        </w:rPr>
        <w:t>for</w:t>
      </w:r>
      <w:r>
        <w:rPr>
          <w:rFonts w:ascii="Arial" w:hAnsi="Arial" w:cs="Arial"/>
        </w:rPr>
        <w:t xml:space="preserve"> the viability of Funds who do not attain default </w:t>
      </w:r>
      <w:r w:rsidR="00F71654">
        <w:rPr>
          <w:rFonts w:ascii="Arial" w:hAnsi="Arial" w:cs="Arial"/>
        </w:rPr>
        <w:t>f</w:t>
      </w:r>
      <w:r w:rsidR="00A76160">
        <w:rPr>
          <w:rFonts w:ascii="Arial" w:hAnsi="Arial" w:cs="Arial"/>
        </w:rPr>
        <w:t>und status under any such model</w:t>
      </w:r>
      <w:r>
        <w:rPr>
          <w:rFonts w:ascii="Arial" w:hAnsi="Arial" w:cs="Arial"/>
        </w:rPr>
        <w:t>.</w:t>
      </w:r>
      <w:r w:rsidR="008841EF">
        <w:rPr>
          <w:rFonts w:ascii="Arial" w:hAnsi="Arial" w:cs="Arial"/>
        </w:rPr>
        <w:t xml:space="preserve"> </w:t>
      </w:r>
      <w:r w:rsidR="00A76160" w:rsidRPr="00A76160">
        <w:rPr>
          <w:rFonts w:ascii="Arial" w:hAnsi="Arial" w:cs="Arial"/>
        </w:rPr>
        <w:t>The potential closure of many Funds and merging millions of membership accounts in remaining Funds</w:t>
      </w:r>
      <w:r w:rsidR="00A76160">
        <w:rPr>
          <w:rFonts w:ascii="Arial" w:hAnsi="Arial" w:cs="Arial"/>
        </w:rPr>
        <w:t>,</w:t>
      </w:r>
      <w:r w:rsidR="00A76160" w:rsidRPr="00A76160">
        <w:rPr>
          <w:rFonts w:ascii="Arial" w:hAnsi="Arial" w:cs="Arial"/>
        </w:rPr>
        <w:t xml:space="preserve"> is fraught with risk, with consequent </w:t>
      </w:r>
      <w:r w:rsidR="0069461D">
        <w:rPr>
          <w:rFonts w:ascii="Arial" w:hAnsi="Arial" w:cs="Arial"/>
        </w:rPr>
        <w:t>impact on</w:t>
      </w:r>
      <w:r w:rsidR="00A76160" w:rsidRPr="00A76160">
        <w:rPr>
          <w:rFonts w:ascii="Arial" w:hAnsi="Arial" w:cs="Arial"/>
        </w:rPr>
        <w:t xml:space="preserve"> system stability</w:t>
      </w:r>
      <w:r w:rsidR="00A76160">
        <w:rPr>
          <w:rFonts w:ascii="Arial" w:hAnsi="Arial" w:cs="Arial"/>
        </w:rPr>
        <w:t xml:space="preserve">. </w:t>
      </w:r>
      <w:r w:rsidR="007B75B4">
        <w:rPr>
          <w:rFonts w:ascii="Arial" w:hAnsi="Arial" w:cs="Arial"/>
        </w:rPr>
        <w:t xml:space="preserve">This </w:t>
      </w:r>
      <w:r w:rsidR="00A76160">
        <w:rPr>
          <w:rFonts w:ascii="Arial" w:hAnsi="Arial" w:cs="Arial"/>
        </w:rPr>
        <w:t xml:space="preserve">potential </w:t>
      </w:r>
      <w:r w:rsidR="007B75B4">
        <w:rPr>
          <w:rFonts w:ascii="Arial" w:hAnsi="Arial" w:cs="Arial"/>
        </w:rPr>
        <w:t xml:space="preserve">outcome </w:t>
      </w:r>
      <w:r w:rsidR="00A76160">
        <w:rPr>
          <w:rFonts w:ascii="Arial" w:hAnsi="Arial" w:cs="Arial"/>
        </w:rPr>
        <w:t>would seem to</w:t>
      </w:r>
      <w:r w:rsidR="007B75B4">
        <w:rPr>
          <w:rFonts w:ascii="Arial" w:hAnsi="Arial" w:cs="Arial"/>
        </w:rPr>
        <w:t xml:space="preserve"> undermine one of the Productivity Commission’s stated system objectives, that the superannuation system should complement a stable financial system. </w:t>
      </w:r>
    </w:p>
    <w:p w:rsidR="00382F17" w:rsidRDefault="007B75B4" w:rsidP="00382F17">
      <w:pPr>
        <w:rPr>
          <w:rFonts w:ascii="Arial" w:hAnsi="Arial" w:cs="Arial"/>
        </w:rPr>
      </w:pPr>
      <w:r>
        <w:rPr>
          <w:rFonts w:ascii="Arial" w:hAnsi="Arial" w:cs="Arial"/>
        </w:rPr>
        <w:t>Additionally, a</w:t>
      </w:r>
      <w:r w:rsidR="008841EF">
        <w:rPr>
          <w:rFonts w:ascii="Arial" w:hAnsi="Arial" w:cs="Arial"/>
        </w:rPr>
        <w:t xml:space="preserve">ny associated </w:t>
      </w:r>
      <w:r w:rsidR="004640F6">
        <w:rPr>
          <w:rFonts w:ascii="Arial" w:hAnsi="Arial" w:cs="Arial"/>
        </w:rPr>
        <w:t xml:space="preserve">large scale </w:t>
      </w:r>
      <w:r w:rsidR="008841EF">
        <w:rPr>
          <w:rFonts w:ascii="Arial" w:hAnsi="Arial" w:cs="Arial"/>
        </w:rPr>
        <w:t xml:space="preserve">reduction in Funds in the industry as a result, would also </w:t>
      </w:r>
      <w:r w:rsidR="00A6665F">
        <w:rPr>
          <w:rFonts w:ascii="Arial" w:hAnsi="Arial" w:cs="Arial"/>
        </w:rPr>
        <w:t xml:space="preserve">reduce choice </w:t>
      </w:r>
      <w:r w:rsidR="00ED796C">
        <w:rPr>
          <w:rFonts w:ascii="Arial" w:hAnsi="Arial" w:cs="Arial"/>
        </w:rPr>
        <w:t xml:space="preserve">available to members </w:t>
      </w:r>
      <w:r w:rsidR="00A6665F">
        <w:rPr>
          <w:rFonts w:ascii="Arial" w:hAnsi="Arial" w:cs="Arial"/>
        </w:rPr>
        <w:t xml:space="preserve">and </w:t>
      </w:r>
      <w:r w:rsidR="008841EF">
        <w:rPr>
          <w:rFonts w:ascii="Arial" w:hAnsi="Arial" w:cs="Arial"/>
        </w:rPr>
        <w:t xml:space="preserve">significantly reduce </w:t>
      </w:r>
      <w:r w:rsidR="00ED796C">
        <w:rPr>
          <w:rFonts w:ascii="Arial" w:hAnsi="Arial" w:cs="Arial"/>
        </w:rPr>
        <w:t xml:space="preserve">competition in </w:t>
      </w:r>
      <w:r w:rsidR="008841EF">
        <w:rPr>
          <w:rFonts w:ascii="Arial" w:hAnsi="Arial" w:cs="Arial"/>
        </w:rPr>
        <w:t>the system</w:t>
      </w:r>
      <w:r w:rsidR="004640F6">
        <w:rPr>
          <w:rFonts w:ascii="Arial" w:hAnsi="Arial" w:cs="Arial"/>
        </w:rPr>
        <w:t xml:space="preserve">, which is </w:t>
      </w:r>
      <w:r w:rsidR="00ED796C">
        <w:rPr>
          <w:rFonts w:ascii="Arial" w:hAnsi="Arial" w:cs="Arial"/>
        </w:rPr>
        <w:t>again contrary to one</w:t>
      </w:r>
      <w:r w:rsidR="004640F6">
        <w:rPr>
          <w:rFonts w:ascii="Arial" w:hAnsi="Arial" w:cs="Arial"/>
        </w:rPr>
        <w:t xml:space="preserve"> of the primary objectives the Government is trying to achieve</w:t>
      </w:r>
      <w:r w:rsidR="008841EF">
        <w:rPr>
          <w:rFonts w:ascii="Arial" w:hAnsi="Arial" w:cs="Arial"/>
        </w:rPr>
        <w:t xml:space="preserve">. </w:t>
      </w:r>
      <w:r w:rsidR="006C45D1">
        <w:rPr>
          <w:rFonts w:ascii="Arial" w:hAnsi="Arial" w:cs="Arial"/>
        </w:rPr>
        <w:t xml:space="preserve">It may also result in a small number of large players, with consequent concentration risk. </w:t>
      </w:r>
    </w:p>
    <w:p w:rsidR="003D4F07" w:rsidRDefault="003D4F07" w:rsidP="00382F17">
      <w:pPr>
        <w:rPr>
          <w:rFonts w:ascii="Arial" w:hAnsi="Arial" w:cs="Arial"/>
        </w:rPr>
      </w:pPr>
      <w:r>
        <w:rPr>
          <w:rFonts w:ascii="Arial" w:hAnsi="Arial" w:cs="Arial"/>
        </w:rPr>
        <w:t xml:space="preserve">The fact that competitive </w:t>
      </w:r>
      <w:r w:rsidR="0069461D">
        <w:rPr>
          <w:rFonts w:ascii="Arial" w:hAnsi="Arial" w:cs="Arial"/>
        </w:rPr>
        <w:t xml:space="preserve">default fund selection </w:t>
      </w:r>
      <w:r>
        <w:rPr>
          <w:rFonts w:ascii="Arial" w:hAnsi="Arial" w:cs="Arial"/>
        </w:rPr>
        <w:t xml:space="preserve">processes may have been adopted in some overseas jurisdictions does not mean the same solution is necessarily appropriate in the Australian superannuation system. The structural and regulatory differences </w:t>
      </w:r>
      <w:r w:rsidR="007C36DC">
        <w:rPr>
          <w:rFonts w:ascii="Arial" w:hAnsi="Arial" w:cs="Arial"/>
        </w:rPr>
        <w:t>in</w:t>
      </w:r>
      <w:r w:rsidR="007B75B4">
        <w:rPr>
          <w:rFonts w:ascii="Arial" w:hAnsi="Arial" w:cs="Arial"/>
        </w:rPr>
        <w:t xml:space="preserve"> retirement income systems </w:t>
      </w:r>
      <w:r>
        <w:rPr>
          <w:rFonts w:ascii="Arial" w:hAnsi="Arial" w:cs="Arial"/>
        </w:rPr>
        <w:t>between countries</w:t>
      </w:r>
      <w:r w:rsidR="007C36DC">
        <w:rPr>
          <w:rFonts w:ascii="Arial" w:hAnsi="Arial" w:cs="Arial"/>
        </w:rPr>
        <w:t>,</w:t>
      </w:r>
      <w:r>
        <w:rPr>
          <w:rFonts w:ascii="Arial" w:hAnsi="Arial" w:cs="Arial"/>
        </w:rPr>
        <w:t xml:space="preserve"> is inevitabl</w:t>
      </w:r>
      <w:r w:rsidR="007B75B4">
        <w:rPr>
          <w:rFonts w:ascii="Arial" w:hAnsi="Arial" w:cs="Arial"/>
        </w:rPr>
        <w:t>y</w:t>
      </w:r>
      <w:r>
        <w:rPr>
          <w:rFonts w:ascii="Arial" w:hAnsi="Arial" w:cs="Arial"/>
        </w:rPr>
        <w:t xml:space="preserve"> very significant, and the transplanting of policy settings should be considered with extreme caution. </w:t>
      </w:r>
    </w:p>
    <w:p w:rsidR="00F71654" w:rsidRDefault="00F71654" w:rsidP="00B73FEB">
      <w:pPr>
        <w:rPr>
          <w:b/>
          <w:sz w:val="28"/>
          <w:szCs w:val="28"/>
        </w:rPr>
      </w:pPr>
    </w:p>
    <w:p w:rsidR="00F71654" w:rsidRDefault="00F71654" w:rsidP="00B73FEB">
      <w:pPr>
        <w:rPr>
          <w:b/>
          <w:sz w:val="28"/>
          <w:szCs w:val="28"/>
        </w:rPr>
      </w:pPr>
    </w:p>
    <w:p w:rsidR="00B73FEB" w:rsidRPr="0069577C" w:rsidRDefault="00FE6ECF" w:rsidP="00B73FEB">
      <w:pPr>
        <w:rPr>
          <w:b/>
          <w:sz w:val="28"/>
          <w:szCs w:val="28"/>
        </w:rPr>
      </w:pPr>
      <w:r>
        <w:rPr>
          <w:b/>
          <w:sz w:val="28"/>
          <w:szCs w:val="28"/>
        </w:rPr>
        <w:lastRenderedPageBreak/>
        <w:t>Observations</w:t>
      </w:r>
    </w:p>
    <w:p w:rsidR="0069577C" w:rsidRDefault="00706253" w:rsidP="00B73FEB">
      <w:pPr>
        <w:rPr>
          <w:rFonts w:ascii="Arial" w:hAnsi="Arial" w:cs="Arial"/>
        </w:rPr>
      </w:pPr>
      <w:r>
        <w:rPr>
          <w:rFonts w:ascii="Arial" w:hAnsi="Arial" w:cs="Arial"/>
        </w:rPr>
        <w:t xml:space="preserve">The initial observation to be made is that the Productivity Commission study is extremely comprehensive in its scope. </w:t>
      </w:r>
      <w:r w:rsidR="005B2B96">
        <w:rPr>
          <w:rFonts w:ascii="Arial" w:hAnsi="Arial" w:cs="Arial"/>
        </w:rPr>
        <w:t xml:space="preserve">The report proposes in section 7.3 a comprehensive list of </w:t>
      </w:r>
      <w:r w:rsidR="005A135C">
        <w:rPr>
          <w:rFonts w:ascii="Arial" w:hAnsi="Arial" w:cs="Arial"/>
        </w:rPr>
        <w:t xml:space="preserve">27 </w:t>
      </w:r>
      <w:r w:rsidR="005B2B96">
        <w:rPr>
          <w:rFonts w:ascii="Arial" w:hAnsi="Arial" w:cs="Arial"/>
        </w:rPr>
        <w:t>criteria to assess the achievement of the</w:t>
      </w:r>
      <w:r w:rsidR="007C36DC">
        <w:rPr>
          <w:rFonts w:ascii="Arial" w:hAnsi="Arial" w:cs="Arial"/>
        </w:rPr>
        <w:t xml:space="preserve"> 5</w:t>
      </w:r>
      <w:r w:rsidR="005B2B96">
        <w:rPr>
          <w:rFonts w:ascii="Arial" w:hAnsi="Arial" w:cs="Arial"/>
        </w:rPr>
        <w:t xml:space="preserve"> objectives. The report goes on to list an even more comprehensive list of </w:t>
      </w:r>
      <w:r w:rsidR="005A135C">
        <w:rPr>
          <w:rFonts w:ascii="Arial" w:hAnsi="Arial" w:cs="Arial"/>
        </w:rPr>
        <w:t>115 in</w:t>
      </w:r>
      <w:r w:rsidR="005B2B96">
        <w:rPr>
          <w:rFonts w:ascii="Arial" w:hAnsi="Arial" w:cs="Arial"/>
        </w:rPr>
        <w:t xml:space="preserve">dicators </w:t>
      </w:r>
      <w:r w:rsidR="00624DD9">
        <w:rPr>
          <w:rFonts w:ascii="Arial" w:hAnsi="Arial" w:cs="Arial"/>
        </w:rPr>
        <w:t>which will be used to measure the criteria.</w:t>
      </w:r>
      <w:r>
        <w:rPr>
          <w:rFonts w:ascii="Arial" w:hAnsi="Arial" w:cs="Arial"/>
        </w:rPr>
        <w:t xml:space="preserve"> </w:t>
      </w:r>
      <w:r w:rsidR="007558FE">
        <w:rPr>
          <w:rFonts w:ascii="Arial" w:hAnsi="Arial" w:cs="Arial"/>
        </w:rPr>
        <w:t>The risk of the criteria and indicators having such breadth and depth is that when these are applied (in stage 3), the results are likely to be so complex that it will be difficult to draw clear conclusions.</w:t>
      </w:r>
      <w:r w:rsidR="005A135C">
        <w:rPr>
          <w:rFonts w:ascii="Arial" w:hAnsi="Arial" w:cs="Arial"/>
        </w:rPr>
        <w:t xml:space="preserve"> We consider some simplification may be appropriate.</w:t>
      </w:r>
    </w:p>
    <w:p w:rsidR="00624DD9" w:rsidRDefault="007558FE" w:rsidP="00B73FEB">
      <w:pPr>
        <w:rPr>
          <w:rFonts w:ascii="Arial" w:hAnsi="Arial" w:cs="Arial"/>
        </w:rPr>
      </w:pPr>
      <w:r>
        <w:rPr>
          <w:rFonts w:ascii="Arial" w:hAnsi="Arial" w:cs="Arial"/>
        </w:rPr>
        <w:t xml:space="preserve">The Productivity Commission’s 3 stage </w:t>
      </w:r>
      <w:r w:rsidR="00071AD9">
        <w:rPr>
          <w:rFonts w:ascii="Arial" w:hAnsi="Arial" w:cs="Arial"/>
        </w:rPr>
        <w:t xml:space="preserve">study / inquiry is the latest in a long </w:t>
      </w:r>
      <w:r w:rsidR="006E6D1F">
        <w:rPr>
          <w:rFonts w:ascii="Arial" w:hAnsi="Arial" w:cs="Arial"/>
        </w:rPr>
        <w:t xml:space="preserve">list </w:t>
      </w:r>
      <w:r w:rsidR="00071AD9">
        <w:rPr>
          <w:rFonts w:ascii="Arial" w:hAnsi="Arial" w:cs="Arial"/>
        </w:rPr>
        <w:t xml:space="preserve">of Government </w:t>
      </w:r>
      <w:r w:rsidR="005A135C">
        <w:rPr>
          <w:rFonts w:ascii="Arial" w:hAnsi="Arial" w:cs="Arial"/>
        </w:rPr>
        <w:t xml:space="preserve">initiated </w:t>
      </w:r>
      <w:r w:rsidR="00071AD9">
        <w:rPr>
          <w:rFonts w:ascii="Arial" w:hAnsi="Arial" w:cs="Arial"/>
        </w:rPr>
        <w:t>inquiries / major reforms to the superannuation system in Australia. Just in the last decade, this has included:</w:t>
      </w:r>
    </w:p>
    <w:p w:rsidR="00071AD9" w:rsidRDefault="00071AD9" w:rsidP="00071AD9">
      <w:pPr>
        <w:pStyle w:val="ListParagraph"/>
        <w:numPr>
          <w:ilvl w:val="0"/>
          <w:numId w:val="3"/>
        </w:numPr>
        <w:rPr>
          <w:rFonts w:ascii="Arial" w:hAnsi="Arial" w:cs="Arial"/>
        </w:rPr>
      </w:pPr>
      <w:r>
        <w:rPr>
          <w:rFonts w:ascii="Arial" w:hAnsi="Arial" w:cs="Arial"/>
        </w:rPr>
        <w:t>Simpler Super reforms;</w:t>
      </w:r>
    </w:p>
    <w:p w:rsidR="00071AD9" w:rsidRDefault="00071AD9" w:rsidP="00071AD9">
      <w:pPr>
        <w:pStyle w:val="ListParagraph"/>
        <w:numPr>
          <w:ilvl w:val="0"/>
          <w:numId w:val="3"/>
        </w:numPr>
        <w:rPr>
          <w:rFonts w:ascii="Arial" w:hAnsi="Arial" w:cs="Arial"/>
        </w:rPr>
      </w:pPr>
      <w:r>
        <w:rPr>
          <w:rFonts w:ascii="Arial" w:hAnsi="Arial" w:cs="Arial"/>
        </w:rPr>
        <w:t>Henry tax review</w:t>
      </w:r>
    </w:p>
    <w:p w:rsidR="00071AD9" w:rsidRDefault="00071AD9" w:rsidP="00071AD9">
      <w:pPr>
        <w:pStyle w:val="ListParagraph"/>
        <w:numPr>
          <w:ilvl w:val="0"/>
          <w:numId w:val="3"/>
        </w:numPr>
        <w:rPr>
          <w:rFonts w:ascii="Arial" w:hAnsi="Arial" w:cs="Arial"/>
        </w:rPr>
      </w:pPr>
      <w:r>
        <w:rPr>
          <w:rFonts w:ascii="Arial" w:hAnsi="Arial" w:cs="Arial"/>
        </w:rPr>
        <w:t>Cooper review</w:t>
      </w:r>
    </w:p>
    <w:p w:rsidR="00071AD9" w:rsidRDefault="00071AD9" w:rsidP="00071AD9">
      <w:pPr>
        <w:pStyle w:val="ListParagraph"/>
        <w:numPr>
          <w:ilvl w:val="1"/>
          <w:numId w:val="3"/>
        </w:numPr>
        <w:rPr>
          <w:rFonts w:ascii="Arial" w:hAnsi="Arial" w:cs="Arial"/>
        </w:rPr>
      </w:pPr>
      <w:r>
        <w:rPr>
          <w:rFonts w:ascii="Arial" w:hAnsi="Arial" w:cs="Arial"/>
        </w:rPr>
        <w:t>which resulted in Stronger Super reforms (MySuper, Superstream, Prudential Standards)</w:t>
      </w:r>
    </w:p>
    <w:p w:rsidR="00071AD9" w:rsidRDefault="00071AD9" w:rsidP="00071AD9">
      <w:pPr>
        <w:pStyle w:val="ListParagraph"/>
        <w:numPr>
          <w:ilvl w:val="0"/>
          <w:numId w:val="3"/>
        </w:numPr>
        <w:rPr>
          <w:rFonts w:ascii="Arial" w:hAnsi="Arial" w:cs="Arial"/>
        </w:rPr>
      </w:pPr>
      <w:r>
        <w:rPr>
          <w:rFonts w:ascii="Arial" w:hAnsi="Arial" w:cs="Arial"/>
        </w:rPr>
        <w:t xml:space="preserve">Financial System Inquiry </w:t>
      </w:r>
    </w:p>
    <w:p w:rsidR="00071AD9" w:rsidRDefault="00071AD9" w:rsidP="00071AD9">
      <w:pPr>
        <w:pStyle w:val="ListParagraph"/>
        <w:numPr>
          <w:ilvl w:val="0"/>
          <w:numId w:val="3"/>
        </w:numPr>
        <w:rPr>
          <w:rFonts w:ascii="Arial" w:hAnsi="Arial" w:cs="Arial"/>
        </w:rPr>
      </w:pPr>
      <w:r>
        <w:rPr>
          <w:rFonts w:ascii="Arial" w:hAnsi="Arial" w:cs="Arial"/>
        </w:rPr>
        <w:t>ASIC reforms (RG 97 investment cost transparency, SIS s.29QC comparability</w:t>
      </w:r>
      <w:r w:rsidR="00B442E6">
        <w:rPr>
          <w:rFonts w:ascii="Arial" w:hAnsi="Arial" w:cs="Arial"/>
        </w:rPr>
        <w:t>, dashboard</w:t>
      </w:r>
      <w:r>
        <w:rPr>
          <w:rFonts w:ascii="Arial" w:hAnsi="Arial" w:cs="Arial"/>
        </w:rPr>
        <w:t>)</w:t>
      </w:r>
    </w:p>
    <w:p w:rsidR="00B442E6" w:rsidRPr="00071AD9" w:rsidRDefault="00B442E6" w:rsidP="00071AD9">
      <w:pPr>
        <w:pStyle w:val="ListParagraph"/>
        <w:numPr>
          <w:ilvl w:val="0"/>
          <w:numId w:val="3"/>
        </w:numPr>
        <w:rPr>
          <w:rFonts w:ascii="Arial" w:hAnsi="Arial" w:cs="Arial"/>
        </w:rPr>
      </w:pPr>
      <w:r>
        <w:rPr>
          <w:rFonts w:ascii="Arial" w:hAnsi="Arial" w:cs="Arial"/>
        </w:rPr>
        <w:t>Greatly increased APRA reporting</w:t>
      </w:r>
    </w:p>
    <w:p w:rsidR="00A6665F" w:rsidRDefault="001E165E">
      <w:pPr>
        <w:rPr>
          <w:rFonts w:ascii="Arial" w:hAnsi="Arial" w:cs="Arial"/>
        </w:rPr>
      </w:pPr>
      <w:r>
        <w:rPr>
          <w:rFonts w:ascii="Arial" w:hAnsi="Arial" w:cs="Arial"/>
        </w:rPr>
        <w:t xml:space="preserve">While a number of these initiatives have added value to the industry, they evidence a relentless change agenda.  </w:t>
      </w:r>
      <w:r w:rsidR="00ED796C">
        <w:rPr>
          <w:rFonts w:ascii="Arial" w:hAnsi="Arial" w:cs="Arial"/>
        </w:rPr>
        <w:t>For some of the initiatives</w:t>
      </w:r>
      <w:r>
        <w:rPr>
          <w:rFonts w:ascii="Arial" w:hAnsi="Arial" w:cs="Arial"/>
        </w:rPr>
        <w:t xml:space="preserve">, </w:t>
      </w:r>
      <w:r w:rsidR="005620FC">
        <w:rPr>
          <w:rFonts w:ascii="Arial" w:hAnsi="Arial" w:cs="Arial"/>
        </w:rPr>
        <w:t xml:space="preserve">whether </w:t>
      </w:r>
      <w:r>
        <w:rPr>
          <w:rFonts w:ascii="Arial" w:hAnsi="Arial" w:cs="Arial"/>
        </w:rPr>
        <w:t xml:space="preserve">the </w:t>
      </w:r>
      <w:r w:rsidR="005620FC">
        <w:rPr>
          <w:rFonts w:ascii="Arial" w:hAnsi="Arial" w:cs="Arial"/>
        </w:rPr>
        <w:t xml:space="preserve">overall net </w:t>
      </w:r>
      <w:r>
        <w:rPr>
          <w:rFonts w:ascii="Arial" w:hAnsi="Arial" w:cs="Arial"/>
        </w:rPr>
        <w:t xml:space="preserve">benefit </w:t>
      </w:r>
      <w:r w:rsidR="005620FC">
        <w:rPr>
          <w:rFonts w:ascii="Arial" w:hAnsi="Arial" w:cs="Arial"/>
        </w:rPr>
        <w:t xml:space="preserve">has </w:t>
      </w:r>
      <w:r>
        <w:rPr>
          <w:rFonts w:ascii="Arial" w:hAnsi="Arial" w:cs="Arial"/>
        </w:rPr>
        <w:t>exceed</w:t>
      </w:r>
      <w:r w:rsidR="005620FC">
        <w:rPr>
          <w:rFonts w:ascii="Arial" w:hAnsi="Arial" w:cs="Arial"/>
        </w:rPr>
        <w:t>ed the</w:t>
      </w:r>
      <w:r>
        <w:rPr>
          <w:rFonts w:ascii="Arial" w:hAnsi="Arial" w:cs="Arial"/>
        </w:rPr>
        <w:t xml:space="preserve"> cost, is doubtful. It should also be noted that each new set of obligations applies in addition to existing requirements, evidencing the ever increasing complexity of the regulatory system, with associated cost impacts.</w:t>
      </w:r>
    </w:p>
    <w:p w:rsidR="00F92BEA" w:rsidRDefault="00B442E6">
      <w:pPr>
        <w:rPr>
          <w:rFonts w:ascii="Arial" w:hAnsi="Arial" w:cs="Arial"/>
        </w:rPr>
      </w:pPr>
      <w:r>
        <w:rPr>
          <w:rFonts w:ascii="Arial" w:hAnsi="Arial" w:cs="Arial"/>
        </w:rPr>
        <w:t xml:space="preserve">It is considered there are two major </w:t>
      </w:r>
      <w:r w:rsidR="00497A7C">
        <w:rPr>
          <w:rFonts w:ascii="Arial" w:hAnsi="Arial" w:cs="Arial"/>
        </w:rPr>
        <w:t>impediments</w:t>
      </w:r>
      <w:r>
        <w:rPr>
          <w:rFonts w:ascii="Arial" w:hAnsi="Arial" w:cs="Arial"/>
        </w:rPr>
        <w:t xml:space="preserve"> to achieving optimal efficiency and competitiveness in the industry. Firstly, is the overwhelming complexity and interaction of the </w:t>
      </w:r>
      <w:r w:rsidR="00085A31">
        <w:rPr>
          <w:rFonts w:ascii="Arial" w:hAnsi="Arial" w:cs="Arial"/>
        </w:rPr>
        <w:t>various elements of the system. This complexity has been acknowledged in Appendix H of the Productivity Commission’s draft report, and is considered to be a major factor in inhibiting member comprehension of superannuation.</w:t>
      </w:r>
      <w:r>
        <w:rPr>
          <w:rFonts w:ascii="Arial" w:hAnsi="Arial" w:cs="Arial"/>
        </w:rPr>
        <w:t xml:space="preserve"> </w:t>
      </w:r>
      <w:r w:rsidR="00F92BEA">
        <w:rPr>
          <w:rFonts w:ascii="Arial" w:hAnsi="Arial" w:cs="Arial"/>
        </w:rPr>
        <w:t xml:space="preserve">The Financial System Inquiry concluded that a majority of individuals are not actively engaged with the superannuation system. </w:t>
      </w:r>
      <w:r w:rsidR="0069461D">
        <w:rPr>
          <w:rFonts w:ascii="Arial" w:hAnsi="Arial" w:cs="Arial"/>
        </w:rPr>
        <w:t xml:space="preserve">We consider </w:t>
      </w:r>
      <w:r w:rsidR="00F92BEA">
        <w:rPr>
          <w:rFonts w:ascii="Arial" w:hAnsi="Arial" w:cs="Arial"/>
        </w:rPr>
        <w:t>that a significant contributor to this is the system’s complexity</w:t>
      </w:r>
      <w:r>
        <w:rPr>
          <w:rFonts w:ascii="Arial" w:hAnsi="Arial" w:cs="Arial"/>
        </w:rPr>
        <w:t xml:space="preserve">. </w:t>
      </w:r>
    </w:p>
    <w:p w:rsidR="00ED42BC" w:rsidRDefault="002E414A">
      <w:pPr>
        <w:rPr>
          <w:rFonts w:ascii="Arial" w:hAnsi="Arial" w:cs="Arial"/>
        </w:rPr>
      </w:pPr>
      <w:r w:rsidRPr="007C36DC">
        <w:rPr>
          <w:rFonts w:ascii="Arial" w:hAnsi="Arial" w:cs="Arial"/>
        </w:rPr>
        <w:t>A number of the recent or pending regulatory reforms (</w:t>
      </w:r>
      <w:r w:rsidR="007C36DC" w:rsidRPr="007C36DC">
        <w:rPr>
          <w:rFonts w:ascii="Arial" w:hAnsi="Arial" w:cs="Arial"/>
        </w:rPr>
        <w:t xml:space="preserve">MySuper, </w:t>
      </w:r>
      <w:r w:rsidRPr="007C36DC">
        <w:rPr>
          <w:rFonts w:ascii="Arial" w:hAnsi="Arial" w:cs="Arial"/>
        </w:rPr>
        <w:t xml:space="preserve">APRA publishing of MySuper data, dashboards, RG 97, SIS s.29QC) </w:t>
      </w:r>
      <w:r w:rsidR="00FD6945">
        <w:rPr>
          <w:rFonts w:ascii="Arial" w:hAnsi="Arial" w:cs="Arial"/>
        </w:rPr>
        <w:t>appear to be</w:t>
      </w:r>
      <w:r w:rsidRPr="007C36DC">
        <w:rPr>
          <w:rFonts w:ascii="Arial" w:hAnsi="Arial" w:cs="Arial"/>
        </w:rPr>
        <w:t xml:space="preserve"> predicated on an assumption that superannuation members are sophisticated investors who will analyse all of this information, compare to the market, and make rational decisions as to where to allocate their superannuation monies. It is contended that the majority of superannuation members are not sophisticated investors, who will not </w:t>
      </w:r>
      <w:r w:rsidR="002B1795" w:rsidRPr="007C36DC">
        <w:rPr>
          <w:rFonts w:ascii="Arial" w:hAnsi="Arial" w:cs="Arial"/>
        </w:rPr>
        <w:t>utilise these initiatives</w:t>
      </w:r>
      <w:r w:rsidR="002B1795">
        <w:rPr>
          <w:rFonts w:ascii="Arial" w:hAnsi="Arial" w:cs="Arial"/>
        </w:rPr>
        <w:t xml:space="preserve"> to undertake detailed assessments and comparisons</w:t>
      </w:r>
      <w:r w:rsidRPr="007C36DC">
        <w:rPr>
          <w:rFonts w:ascii="Arial" w:hAnsi="Arial" w:cs="Arial"/>
        </w:rPr>
        <w:t xml:space="preserve">. Therefore, these initiatives are for the benefit of a minority, but compliance with the requirements by superannuation funds has / will incur significant additional cost </w:t>
      </w:r>
      <w:r w:rsidR="007C36DC" w:rsidRPr="007C36DC">
        <w:rPr>
          <w:rFonts w:ascii="Arial" w:hAnsi="Arial" w:cs="Arial"/>
        </w:rPr>
        <w:t>for all</w:t>
      </w:r>
      <w:r w:rsidRPr="007C36DC">
        <w:rPr>
          <w:rFonts w:ascii="Arial" w:hAnsi="Arial" w:cs="Arial"/>
        </w:rPr>
        <w:t xml:space="preserve"> members.</w:t>
      </w:r>
      <w:r>
        <w:rPr>
          <w:rFonts w:ascii="Arial" w:hAnsi="Arial" w:cs="Arial"/>
        </w:rPr>
        <w:t xml:space="preserve">  </w:t>
      </w:r>
    </w:p>
    <w:p w:rsidR="006C45D1" w:rsidRDefault="00B442E6">
      <w:pPr>
        <w:rPr>
          <w:rFonts w:ascii="Arial" w:hAnsi="Arial" w:cs="Arial"/>
        </w:rPr>
      </w:pPr>
      <w:r>
        <w:rPr>
          <w:rFonts w:ascii="Arial" w:hAnsi="Arial" w:cs="Arial"/>
        </w:rPr>
        <w:t>The second major impediment is the very extensive and constantly evolving legislative and regulatory landscape</w:t>
      </w:r>
      <w:r w:rsidR="00333E0E">
        <w:rPr>
          <w:rFonts w:ascii="Arial" w:hAnsi="Arial" w:cs="Arial"/>
        </w:rPr>
        <w:t xml:space="preserve">, </w:t>
      </w:r>
      <w:r w:rsidR="00ED42BC">
        <w:rPr>
          <w:rFonts w:ascii="Arial" w:hAnsi="Arial" w:cs="Arial"/>
        </w:rPr>
        <w:t>as a</w:t>
      </w:r>
      <w:r>
        <w:rPr>
          <w:rFonts w:ascii="Arial" w:hAnsi="Arial" w:cs="Arial"/>
        </w:rPr>
        <w:t xml:space="preserve"> result of the ongoing reviews</w:t>
      </w:r>
      <w:r w:rsidR="00F92BEA">
        <w:rPr>
          <w:rFonts w:ascii="Arial" w:hAnsi="Arial" w:cs="Arial"/>
        </w:rPr>
        <w:t>, changing political priorities</w:t>
      </w:r>
      <w:r w:rsidR="00C63E85">
        <w:rPr>
          <w:rFonts w:ascii="Arial" w:hAnsi="Arial" w:cs="Arial"/>
        </w:rPr>
        <w:t xml:space="preserve"> and consequent Government decisions</w:t>
      </w:r>
      <w:r w:rsidR="00333E0E">
        <w:rPr>
          <w:rFonts w:ascii="Arial" w:hAnsi="Arial" w:cs="Arial"/>
        </w:rPr>
        <w:t xml:space="preserve">. </w:t>
      </w:r>
      <w:r w:rsidR="00ED42BC">
        <w:rPr>
          <w:rFonts w:ascii="Arial" w:hAnsi="Arial" w:cs="Arial"/>
        </w:rPr>
        <w:t xml:space="preserve">Configuring systems, procedures, staff training, disclosures to comply with the ever changing regulatory landscape is a major component of cost within the industry, with these costs ultimately being borne by members. </w:t>
      </w:r>
      <w:r w:rsidR="006C45D1">
        <w:rPr>
          <w:rFonts w:ascii="Arial" w:hAnsi="Arial" w:cs="Arial"/>
        </w:rPr>
        <w:t xml:space="preserve">Another impediment to member confidence is the announcement of proposed </w:t>
      </w:r>
      <w:r w:rsidR="006C45D1">
        <w:rPr>
          <w:rFonts w:ascii="Arial" w:hAnsi="Arial" w:cs="Arial"/>
        </w:rPr>
        <w:lastRenderedPageBreak/>
        <w:t xml:space="preserve">changes, as with the Federal Budget, </w:t>
      </w:r>
      <w:r w:rsidR="00FD6945">
        <w:rPr>
          <w:rFonts w:ascii="Arial" w:hAnsi="Arial" w:cs="Arial"/>
        </w:rPr>
        <w:t>noting</w:t>
      </w:r>
      <w:r w:rsidR="006C45D1">
        <w:rPr>
          <w:rFonts w:ascii="Arial" w:hAnsi="Arial" w:cs="Arial"/>
        </w:rPr>
        <w:t xml:space="preserve"> there can be extensive delays in legislation being passed, and in some cases the announced changes are modified, or not passed at all.</w:t>
      </w:r>
      <w:r w:rsidR="00FD6945">
        <w:rPr>
          <w:rFonts w:ascii="Arial" w:hAnsi="Arial" w:cs="Arial"/>
        </w:rPr>
        <w:t xml:space="preserve"> </w:t>
      </w:r>
    </w:p>
    <w:p w:rsidR="00482ECE" w:rsidRDefault="00ED42BC">
      <w:pPr>
        <w:rPr>
          <w:rFonts w:ascii="Arial" w:hAnsi="Arial" w:cs="Arial"/>
        </w:rPr>
      </w:pPr>
      <w:r>
        <w:rPr>
          <w:rFonts w:ascii="Arial" w:hAnsi="Arial" w:cs="Arial"/>
        </w:rPr>
        <w:t xml:space="preserve">While it is acknowledged that there is a very valid place for regulation, </w:t>
      </w:r>
      <w:r w:rsidR="007C36DC">
        <w:rPr>
          <w:rFonts w:ascii="Arial" w:hAnsi="Arial" w:cs="Arial"/>
        </w:rPr>
        <w:t xml:space="preserve">greater </w:t>
      </w:r>
      <w:r>
        <w:rPr>
          <w:rFonts w:ascii="Arial" w:hAnsi="Arial" w:cs="Arial"/>
        </w:rPr>
        <w:t xml:space="preserve">consideration should be given to </w:t>
      </w:r>
      <w:r w:rsidR="007C36DC">
        <w:rPr>
          <w:rFonts w:ascii="Arial" w:hAnsi="Arial" w:cs="Arial"/>
        </w:rPr>
        <w:t>the costs and benefits</w:t>
      </w:r>
      <w:r w:rsidR="00333E0E">
        <w:rPr>
          <w:rFonts w:ascii="Arial" w:hAnsi="Arial" w:cs="Arial"/>
        </w:rPr>
        <w:t xml:space="preserve"> of further changes</w:t>
      </w:r>
      <w:r w:rsidR="007C36DC">
        <w:rPr>
          <w:rFonts w:ascii="Arial" w:hAnsi="Arial" w:cs="Arial"/>
        </w:rPr>
        <w:t xml:space="preserve">, and ultimately </w:t>
      </w:r>
      <w:r>
        <w:rPr>
          <w:rFonts w:ascii="Arial" w:hAnsi="Arial" w:cs="Arial"/>
        </w:rPr>
        <w:t xml:space="preserve">the efficiency of the regulatory system. It is also contended that the existing model is an impediment to innovation, as the regulatory system </w:t>
      </w:r>
      <w:r w:rsidR="00117796">
        <w:rPr>
          <w:rFonts w:ascii="Arial" w:hAnsi="Arial" w:cs="Arial"/>
        </w:rPr>
        <w:t xml:space="preserve">is so tight that innovations run the risk of breaching obligations, which in turn would bring regulatory attention. </w:t>
      </w:r>
    </w:p>
    <w:p w:rsidR="004419F8" w:rsidRDefault="00117796">
      <w:pPr>
        <w:rPr>
          <w:rFonts w:ascii="Arial" w:hAnsi="Arial" w:cs="Arial"/>
        </w:rPr>
      </w:pPr>
      <w:r>
        <w:rPr>
          <w:rFonts w:ascii="Arial" w:hAnsi="Arial" w:cs="Arial"/>
        </w:rPr>
        <w:t>Additionally, the evolving regulatory landscape further contributes to low levels</w:t>
      </w:r>
      <w:r w:rsidR="002A658A">
        <w:rPr>
          <w:rFonts w:ascii="Arial" w:hAnsi="Arial" w:cs="Arial"/>
        </w:rPr>
        <w:t xml:space="preserve"> of member engagement, by further reducing the capacity </w:t>
      </w:r>
      <w:r w:rsidR="00482ECE">
        <w:rPr>
          <w:rFonts w:ascii="Arial" w:hAnsi="Arial" w:cs="Arial"/>
        </w:rPr>
        <w:t xml:space="preserve">of members </w:t>
      </w:r>
      <w:r w:rsidR="002A658A">
        <w:rPr>
          <w:rFonts w:ascii="Arial" w:hAnsi="Arial" w:cs="Arial"/>
        </w:rPr>
        <w:t xml:space="preserve">to comprehend the superannuation system. This is also likely to discourage the making of voluntary contributions, as a fundamental principle of behavioural finance is </w:t>
      </w:r>
      <w:r w:rsidR="00482ECE">
        <w:rPr>
          <w:rFonts w:ascii="Arial" w:hAnsi="Arial" w:cs="Arial"/>
        </w:rPr>
        <w:t>risk aversion. When confronted with un</w:t>
      </w:r>
      <w:r w:rsidR="002A658A">
        <w:rPr>
          <w:rFonts w:ascii="Arial" w:hAnsi="Arial" w:cs="Arial"/>
        </w:rPr>
        <w:t>certainty</w:t>
      </w:r>
      <w:r w:rsidR="00333E0E">
        <w:rPr>
          <w:rFonts w:ascii="Arial" w:hAnsi="Arial" w:cs="Arial"/>
        </w:rPr>
        <w:t xml:space="preserve"> </w:t>
      </w:r>
      <w:r w:rsidR="00482ECE">
        <w:rPr>
          <w:rFonts w:ascii="Arial" w:hAnsi="Arial" w:cs="Arial"/>
        </w:rPr>
        <w:t xml:space="preserve">and lack of understanding in the rules governing their superannuation investment, </w:t>
      </w:r>
      <w:r w:rsidR="007C36DC">
        <w:rPr>
          <w:rFonts w:ascii="Arial" w:hAnsi="Arial" w:cs="Arial"/>
        </w:rPr>
        <w:t xml:space="preserve">and the ongoing changes to those rules, </w:t>
      </w:r>
      <w:r w:rsidR="00482ECE">
        <w:rPr>
          <w:rFonts w:ascii="Arial" w:hAnsi="Arial" w:cs="Arial"/>
        </w:rPr>
        <w:t xml:space="preserve">rational investors are likely to </w:t>
      </w:r>
      <w:r w:rsidR="004419F8">
        <w:rPr>
          <w:rFonts w:ascii="Arial" w:hAnsi="Arial" w:cs="Arial"/>
        </w:rPr>
        <w:t>divert their discretionary investing to other sources</w:t>
      </w:r>
      <w:r w:rsidR="002A658A">
        <w:rPr>
          <w:rFonts w:ascii="Arial" w:hAnsi="Arial" w:cs="Arial"/>
        </w:rPr>
        <w:t xml:space="preserve">. </w:t>
      </w:r>
      <w:r w:rsidR="00ED6CB8">
        <w:rPr>
          <w:rFonts w:ascii="Arial" w:hAnsi="Arial" w:cs="Arial"/>
        </w:rPr>
        <w:t xml:space="preserve">Greater stability in the regulatory system is likely to result in more contributions being made to superannuation, thus </w:t>
      </w:r>
      <w:r w:rsidR="009565AC">
        <w:rPr>
          <w:rFonts w:ascii="Arial" w:hAnsi="Arial" w:cs="Arial"/>
        </w:rPr>
        <w:t xml:space="preserve">assisting in the Government’s goal </w:t>
      </w:r>
      <w:r w:rsidR="00ED6CB8">
        <w:rPr>
          <w:rFonts w:ascii="Arial" w:hAnsi="Arial" w:cs="Arial"/>
        </w:rPr>
        <w:t>of members becoming more</w:t>
      </w:r>
      <w:r w:rsidR="009565AC">
        <w:rPr>
          <w:rFonts w:ascii="Arial" w:hAnsi="Arial" w:cs="Arial"/>
        </w:rPr>
        <w:t xml:space="preserve"> self sufficient in retirement. </w:t>
      </w:r>
      <w:r w:rsidR="00333E0E">
        <w:rPr>
          <w:rFonts w:ascii="Arial" w:hAnsi="Arial" w:cs="Arial"/>
        </w:rPr>
        <w:t xml:space="preserve">We consider the Commission should consider these aspects as parts of its deliberations. </w:t>
      </w:r>
    </w:p>
    <w:p w:rsidR="007558FE" w:rsidRDefault="00117796">
      <w:pPr>
        <w:rPr>
          <w:rFonts w:ascii="Arial" w:hAnsi="Arial" w:cs="Arial"/>
        </w:rPr>
      </w:pPr>
      <w:r>
        <w:rPr>
          <w:rFonts w:ascii="Arial" w:hAnsi="Arial" w:cs="Arial"/>
        </w:rPr>
        <w:t xml:space="preserve"> </w:t>
      </w:r>
      <w:r w:rsidR="007558FE">
        <w:rPr>
          <w:rFonts w:ascii="Arial" w:hAnsi="Arial" w:cs="Arial"/>
        </w:rPr>
        <w:br w:type="page"/>
      </w:r>
    </w:p>
    <w:p w:rsidR="005B2B96" w:rsidRDefault="005B2B96" w:rsidP="00B73FEB">
      <w:pPr>
        <w:rPr>
          <w:rFonts w:ascii="Arial" w:hAnsi="Arial" w:cs="Arial"/>
        </w:rPr>
      </w:pPr>
    </w:p>
    <w:p w:rsidR="007558FE" w:rsidRDefault="00A70E5F" w:rsidP="00B73FEB">
      <w:pPr>
        <w:rPr>
          <w:rFonts w:ascii="Arial" w:hAnsi="Arial" w:cs="Arial"/>
          <w:b/>
        </w:rPr>
      </w:pPr>
      <w:r w:rsidRPr="00A70E5F">
        <w:rPr>
          <w:rFonts w:ascii="Arial" w:hAnsi="Arial" w:cs="Arial"/>
          <w:b/>
        </w:rPr>
        <w:t>Other comments on the Productivity Commission study</w:t>
      </w:r>
    </w:p>
    <w:p w:rsidR="00A278C9" w:rsidRPr="00A278C9" w:rsidRDefault="00A278C9" w:rsidP="00B73FEB">
      <w:pPr>
        <w:rPr>
          <w:rFonts w:ascii="Arial" w:hAnsi="Arial" w:cs="Arial"/>
        </w:rPr>
      </w:pPr>
      <w:r w:rsidRPr="00A278C9">
        <w:rPr>
          <w:rFonts w:ascii="Arial" w:hAnsi="Arial" w:cs="Arial"/>
        </w:rPr>
        <w:t>Commentary in relation to the proposed criteria, are set out below.</w:t>
      </w:r>
      <w:r>
        <w:rPr>
          <w:rFonts w:ascii="Arial" w:hAnsi="Arial" w:cs="Arial"/>
        </w:rPr>
        <w:t xml:space="preserve"> </w:t>
      </w:r>
    </w:p>
    <w:p w:rsidR="00386245" w:rsidRPr="003C2F4B" w:rsidRDefault="00386245" w:rsidP="00DE2834">
      <w:pPr>
        <w:pStyle w:val="ListParagraph"/>
        <w:numPr>
          <w:ilvl w:val="0"/>
          <w:numId w:val="5"/>
        </w:numPr>
        <w:rPr>
          <w:rFonts w:ascii="Arial" w:hAnsi="Arial" w:cs="Arial"/>
          <w:i/>
          <w:u w:val="single"/>
        </w:rPr>
      </w:pPr>
      <w:r w:rsidRPr="003C2F4B">
        <w:rPr>
          <w:rFonts w:ascii="Arial" w:hAnsi="Arial" w:cs="Arial"/>
          <w:b/>
          <w:i/>
          <w:u w:val="single"/>
        </w:rPr>
        <w:t>Objective</w:t>
      </w:r>
      <w:r w:rsidRPr="003C2F4B">
        <w:rPr>
          <w:rFonts w:ascii="Arial" w:hAnsi="Arial" w:cs="Arial"/>
          <w:i/>
          <w:u w:val="single"/>
        </w:rPr>
        <w:t>: Competition in the superannuation system that drives efficient outcomes for members</w:t>
      </w:r>
    </w:p>
    <w:p w:rsidR="00386245" w:rsidRDefault="00386245" w:rsidP="00B73FEB">
      <w:pPr>
        <w:rPr>
          <w:rFonts w:ascii="Arial" w:hAnsi="Arial" w:cs="Arial"/>
          <w:i/>
        </w:rPr>
      </w:pPr>
      <w:r w:rsidRPr="00386245">
        <w:rPr>
          <w:rFonts w:ascii="Arial" w:hAnsi="Arial" w:cs="Arial"/>
          <w:i/>
        </w:rPr>
        <w:t>Against this objective, it is noted there are 13 criteria and 56 indicators proposed.</w:t>
      </w:r>
      <w:r w:rsidR="00093C37">
        <w:rPr>
          <w:rFonts w:ascii="Arial" w:hAnsi="Arial" w:cs="Arial"/>
          <w:i/>
        </w:rPr>
        <w:t xml:space="preserve"> We consider there may be scope for consolidation. </w:t>
      </w:r>
    </w:p>
    <w:tbl>
      <w:tblPr>
        <w:tblStyle w:val="TableGrid"/>
        <w:tblW w:w="0" w:type="auto"/>
        <w:tblInd w:w="714" w:type="dxa"/>
        <w:tblLook w:val="04A0" w:firstRow="1" w:lastRow="0" w:firstColumn="1" w:lastColumn="0" w:noHBand="0" w:noVBand="1"/>
      </w:tblPr>
      <w:tblGrid>
        <w:gridCol w:w="4356"/>
        <w:gridCol w:w="5238"/>
      </w:tblGrid>
      <w:tr w:rsidR="003D4F07" w:rsidTr="00A43604">
        <w:tc>
          <w:tcPr>
            <w:tcW w:w="4356" w:type="dxa"/>
            <w:shd w:val="clear" w:color="auto" w:fill="D9D9D9" w:themeFill="background1" w:themeFillShade="D9"/>
          </w:tcPr>
          <w:p w:rsidR="003D4F07" w:rsidRPr="006248D3" w:rsidRDefault="003D4F07" w:rsidP="003D4F07">
            <w:pPr>
              <w:pStyle w:val="ListParagraph"/>
              <w:spacing w:before="120" w:after="120"/>
              <w:ind w:left="0"/>
              <w:contextualSpacing w:val="0"/>
              <w:rPr>
                <w:rFonts w:ascii="Arial" w:hAnsi="Arial" w:cs="Arial"/>
                <w:b/>
                <w:i/>
              </w:rPr>
            </w:pPr>
            <w:r w:rsidRPr="006248D3">
              <w:rPr>
                <w:rFonts w:ascii="Arial" w:hAnsi="Arial" w:cs="Arial"/>
                <w:b/>
                <w:i/>
              </w:rPr>
              <w:t>Criteria</w:t>
            </w:r>
          </w:p>
        </w:tc>
        <w:tc>
          <w:tcPr>
            <w:tcW w:w="5238" w:type="dxa"/>
            <w:shd w:val="clear" w:color="auto" w:fill="D9D9D9" w:themeFill="background1" w:themeFillShade="D9"/>
          </w:tcPr>
          <w:p w:rsidR="003D4F07" w:rsidRPr="006248D3" w:rsidRDefault="003D4F07" w:rsidP="003D4F07">
            <w:pPr>
              <w:pStyle w:val="ListParagraph"/>
              <w:spacing w:before="120" w:after="120"/>
              <w:ind w:left="0"/>
              <w:contextualSpacing w:val="0"/>
              <w:rPr>
                <w:rFonts w:ascii="Arial" w:hAnsi="Arial" w:cs="Arial"/>
                <w:b/>
                <w:i/>
              </w:rPr>
            </w:pPr>
            <w:r w:rsidRPr="006248D3">
              <w:rPr>
                <w:rFonts w:ascii="Arial" w:hAnsi="Arial" w:cs="Arial"/>
                <w:b/>
                <w:i/>
              </w:rPr>
              <w:t>Comment</w:t>
            </w:r>
          </w:p>
        </w:tc>
      </w:tr>
      <w:tr w:rsidR="003D4F07" w:rsidTr="00A43604">
        <w:tc>
          <w:tcPr>
            <w:tcW w:w="4356" w:type="dxa"/>
          </w:tcPr>
          <w:p w:rsidR="003D4F07" w:rsidRDefault="00093C37" w:rsidP="00093C37">
            <w:pPr>
              <w:pStyle w:val="ListParagraph"/>
              <w:numPr>
                <w:ilvl w:val="0"/>
                <w:numId w:val="6"/>
              </w:numPr>
              <w:spacing w:before="120" w:after="120"/>
              <w:contextualSpacing w:val="0"/>
              <w:rPr>
                <w:rFonts w:ascii="Arial" w:hAnsi="Arial" w:cs="Arial"/>
              </w:rPr>
            </w:pPr>
            <w:r>
              <w:rPr>
                <w:rFonts w:ascii="Arial" w:hAnsi="Arial" w:cs="Arial"/>
              </w:rPr>
              <w:t>Is there sufficient member engagement to exert competitive pressure?</w:t>
            </w:r>
          </w:p>
          <w:p w:rsidR="00093C37" w:rsidRDefault="00093C37" w:rsidP="00093C37">
            <w:pPr>
              <w:pStyle w:val="ListParagraph"/>
              <w:numPr>
                <w:ilvl w:val="0"/>
                <w:numId w:val="6"/>
              </w:numPr>
              <w:spacing w:before="120" w:after="120"/>
              <w:contextualSpacing w:val="0"/>
              <w:rPr>
                <w:rFonts w:ascii="Arial" w:hAnsi="Arial" w:cs="Arial"/>
              </w:rPr>
            </w:pPr>
            <w:r>
              <w:rPr>
                <w:rFonts w:ascii="Arial" w:hAnsi="Arial" w:cs="Arial"/>
              </w:rPr>
              <w:t>Do active members and member intermediaries have sufficient countervailing power?</w:t>
            </w:r>
          </w:p>
        </w:tc>
        <w:tc>
          <w:tcPr>
            <w:tcW w:w="5238" w:type="dxa"/>
          </w:tcPr>
          <w:p w:rsidR="00093C37" w:rsidRDefault="00093C37" w:rsidP="00093C37">
            <w:pPr>
              <w:pStyle w:val="ListParagraph"/>
              <w:spacing w:before="120" w:after="120"/>
              <w:ind w:left="0"/>
              <w:contextualSpacing w:val="0"/>
              <w:rPr>
                <w:rFonts w:ascii="Arial" w:hAnsi="Arial" w:cs="Arial"/>
                <w:u w:val="single"/>
              </w:rPr>
            </w:pPr>
            <w:r w:rsidRPr="003D7DC8">
              <w:rPr>
                <w:rFonts w:ascii="Arial" w:hAnsi="Arial" w:cs="Arial"/>
                <w:u w:val="single"/>
                <w:shd w:val="clear" w:color="auto" w:fill="FABF8F" w:themeFill="accent6" w:themeFillTint="99"/>
              </w:rPr>
              <w:t>Consider consolidating criteria</w:t>
            </w:r>
            <w:r w:rsidRPr="00093C37">
              <w:rPr>
                <w:rFonts w:ascii="Arial" w:hAnsi="Arial" w:cs="Arial"/>
                <w:u w:val="single"/>
              </w:rPr>
              <w:t xml:space="preserve"> </w:t>
            </w:r>
          </w:p>
          <w:p w:rsidR="003D4F07" w:rsidRDefault="00F92BEA" w:rsidP="00093C37">
            <w:pPr>
              <w:pStyle w:val="ListParagraph"/>
              <w:spacing w:before="120" w:after="120"/>
              <w:ind w:left="0"/>
              <w:contextualSpacing w:val="0"/>
              <w:rPr>
                <w:rFonts w:ascii="Arial" w:hAnsi="Arial" w:cs="Arial"/>
              </w:rPr>
            </w:pPr>
            <w:r>
              <w:rPr>
                <w:rFonts w:ascii="Arial" w:hAnsi="Arial" w:cs="Arial"/>
              </w:rPr>
              <w:t xml:space="preserve">The Financial System Inquiry concluded that </w:t>
            </w:r>
            <w:r w:rsidR="00093C37" w:rsidRPr="00386245">
              <w:rPr>
                <w:rFonts w:ascii="Arial" w:hAnsi="Arial" w:cs="Arial"/>
              </w:rPr>
              <w:t xml:space="preserve"> member engagement </w:t>
            </w:r>
            <w:r w:rsidR="00093C37">
              <w:rPr>
                <w:rFonts w:ascii="Arial" w:hAnsi="Arial" w:cs="Arial"/>
              </w:rPr>
              <w:t xml:space="preserve">across the industry </w:t>
            </w:r>
            <w:r w:rsidR="00093C37" w:rsidRPr="00386245">
              <w:rPr>
                <w:rFonts w:ascii="Arial" w:hAnsi="Arial" w:cs="Arial"/>
              </w:rPr>
              <w:t>is at a low level.</w:t>
            </w:r>
            <w:r w:rsidR="00CA73AD">
              <w:rPr>
                <w:rFonts w:ascii="Arial" w:hAnsi="Arial" w:cs="Arial"/>
              </w:rPr>
              <w:t xml:space="preserve"> Our assessment of </w:t>
            </w:r>
            <w:r w:rsidR="00093C37">
              <w:rPr>
                <w:rFonts w:ascii="Arial" w:hAnsi="Arial" w:cs="Arial"/>
              </w:rPr>
              <w:t xml:space="preserve">the major reasons for </w:t>
            </w:r>
            <w:r w:rsidR="00CA73AD">
              <w:rPr>
                <w:rFonts w:ascii="Arial" w:hAnsi="Arial" w:cs="Arial"/>
              </w:rPr>
              <w:t>this</w:t>
            </w:r>
            <w:r w:rsidR="00093C37">
              <w:rPr>
                <w:rFonts w:ascii="Arial" w:hAnsi="Arial" w:cs="Arial"/>
              </w:rPr>
              <w:t xml:space="preserve">, are outlined above. However, there is natural competition inherent between Funds in the industry to attract and retain members, which is enhanced by the publication of data by ratings agencies and regulators. This results in effective competition in the industry. </w:t>
            </w:r>
          </w:p>
          <w:p w:rsidR="0051358E" w:rsidRDefault="0051358E" w:rsidP="00CA73AD">
            <w:pPr>
              <w:spacing w:before="120" w:after="120"/>
              <w:rPr>
                <w:rFonts w:ascii="Arial" w:hAnsi="Arial" w:cs="Arial"/>
              </w:rPr>
            </w:pPr>
            <w:r w:rsidRPr="0051358E">
              <w:rPr>
                <w:rFonts w:ascii="Arial" w:hAnsi="Arial" w:cs="Arial"/>
              </w:rPr>
              <w:t>IFAA client Funds invest considerable effort in increasing member engagement through their customer intimacy strategies, and this has resulted in greater take-up of advice and member actions in customising insurance and investment</w:t>
            </w:r>
            <w:r w:rsidR="009A7EB7">
              <w:rPr>
                <w:rFonts w:ascii="Arial" w:hAnsi="Arial" w:cs="Arial"/>
              </w:rPr>
              <w:t>s</w:t>
            </w:r>
            <w:r w:rsidRPr="0051358E">
              <w:rPr>
                <w:rFonts w:ascii="Arial" w:hAnsi="Arial" w:cs="Arial"/>
              </w:rPr>
              <w:t xml:space="preserve">. </w:t>
            </w:r>
          </w:p>
        </w:tc>
      </w:tr>
      <w:tr w:rsidR="003D4F07" w:rsidTr="00A43604">
        <w:tc>
          <w:tcPr>
            <w:tcW w:w="4356" w:type="dxa"/>
          </w:tcPr>
          <w:p w:rsidR="003D4F07" w:rsidRDefault="00093C37" w:rsidP="00093C37">
            <w:pPr>
              <w:pStyle w:val="ListParagraph"/>
              <w:numPr>
                <w:ilvl w:val="0"/>
                <w:numId w:val="7"/>
              </w:numPr>
              <w:spacing w:before="120" w:after="120"/>
              <w:contextualSpacing w:val="0"/>
              <w:rPr>
                <w:rFonts w:ascii="Arial" w:hAnsi="Arial" w:cs="Arial"/>
              </w:rPr>
            </w:pPr>
            <w:r>
              <w:rPr>
                <w:rFonts w:ascii="Arial" w:hAnsi="Arial" w:cs="Arial"/>
              </w:rPr>
              <w:t>Are members and member intermediaries able to make informed decisions?</w:t>
            </w:r>
          </w:p>
        </w:tc>
        <w:tc>
          <w:tcPr>
            <w:tcW w:w="5238" w:type="dxa"/>
          </w:tcPr>
          <w:p w:rsidR="00093C37" w:rsidRPr="00093C37" w:rsidRDefault="00093C37" w:rsidP="00093C37">
            <w:pPr>
              <w:pStyle w:val="ListParagraph"/>
              <w:spacing w:before="120" w:after="120"/>
              <w:ind w:left="0"/>
              <w:contextualSpacing w:val="0"/>
              <w:rPr>
                <w:rFonts w:ascii="Arial" w:hAnsi="Arial" w:cs="Arial"/>
                <w:u w:val="single"/>
              </w:rPr>
            </w:pPr>
            <w:r w:rsidRPr="003D7DC8">
              <w:rPr>
                <w:rFonts w:ascii="Arial" w:hAnsi="Arial" w:cs="Arial"/>
                <w:u w:val="single"/>
                <w:shd w:val="clear" w:color="auto" w:fill="C2D69B" w:themeFill="accent3" w:themeFillTint="99"/>
              </w:rPr>
              <w:t xml:space="preserve">Criteria </w:t>
            </w:r>
            <w:r w:rsidR="00910701">
              <w:rPr>
                <w:rFonts w:ascii="Arial" w:hAnsi="Arial" w:cs="Arial"/>
                <w:u w:val="single"/>
                <w:shd w:val="clear" w:color="auto" w:fill="C2D69B" w:themeFill="accent3" w:themeFillTint="99"/>
              </w:rPr>
              <w:t>supported</w:t>
            </w:r>
            <w:r>
              <w:rPr>
                <w:rFonts w:ascii="Arial" w:hAnsi="Arial" w:cs="Arial"/>
                <w:u w:val="single"/>
              </w:rPr>
              <w:t xml:space="preserve"> </w:t>
            </w:r>
          </w:p>
          <w:p w:rsidR="003D4F07" w:rsidRDefault="009A7EB7" w:rsidP="003D4F07">
            <w:pPr>
              <w:pStyle w:val="ListParagraph"/>
              <w:spacing w:before="120" w:after="120"/>
              <w:ind w:left="0"/>
              <w:contextualSpacing w:val="0"/>
              <w:rPr>
                <w:rFonts w:ascii="Arial" w:hAnsi="Arial" w:cs="Arial"/>
              </w:rPr>
            </w:pPr>
            <w:r>
              <w:rPr>
                <w:rFonts w:ascii="Arial" w:hAnsi="Arial" w:cs="Arial"/>
              </w:rPr>
              <w:t xml:space="preserve"> </w:t>
            </w:r>
          </w:p>
        </w:tc>
      </w:tr>
      <w:tr w:rsidR="003D4F07" w:rsidTr="00A43604">
        <w:tc>
          <w:tcPr>
            <w:tcW w:w="4356" w:type="dxa"/>
          </w:tcPr>
          <w:p w:rsidR="003D4F07" w:rsidRDefault="00093C37" w:rsidP="00093C37">
            <w:pPr>
              <w:pStyle w:val="ListParagraph"/>
              <w:numPr>
                <w:ilvl w:val="0"/>
                <w:numId w:val="7"/>
              </w:numPr>
              <w:spacing w:before="120" w:after="120"/>
              <w:contextualSpacing w:val="0"/>
              <w:rPr>
                <w:rFonts w:ascii="Arial" w:hAnsi="Arial" w:cs="Arial"/>
              </w:rPr>
            </w:pPr>
            <w:r>
              <w:rPr>
                <w:rFonts w:ascii="Arial" w:hAnsi="Arial" w:cs="Arial"/>
              </w:rPr>
              <w:t>Is there low market segmentation along member engagement lines?</w:t>
            </w:r>
          </w:p>
        </w:tc>
        <w:tc>
          <w:tcPr>
            <w:tcW w:w="5238" w:type="dxa"/>
          </w:tcPr>
          <w:p w:rsidR="006B145F" w:rsidRPr="00093C37" w:rsidRDefault="006B145F" w:rsidP="006B145F">
            <w:pPr>
              <w:pStyle w:val="ListParagraph"/>
              <w:spacing w:before="120" w:after="120"/>
              <w:ind w:left="0"/>
              <w:contextualSpacing w:val="0"/>
              <w:rPr>
                <w:rFonts w:ascii="Arial" w:hAnsi="Arial" w:cs="Arial"/>
                <w:u w:val="single"/>
              </w:rPr>
            </w:pPr>
            <w:r w:rsidRPr="00910701">
              <w:rPr>
                <w:rFonts w:ascii="Arial" w:hAnsi="Arial" w:cs="Arial"/>
                <w:u w:val="single"/>
                <w:shd w:val="clear" w:color="auto" w:fill="D99594" w:themeFill="accent2" w:themeFillTint="99"/>
              </w:rPr>
              <w:t xml:space="preserve">Criteria </w:t>
            </w:r>
            <w:r w:rsidR="00910701" w:rsidRPr="00910701">
              <w:rPr>
                <w:rFonts w:ascii="Arial" w:hAnsi="Arial" w:cs="Arial"/>
                <w:u w:val="single"/>
                <w:shd w:val="clear" w:color="auto" w:fill="D99594" w:themeFill="accent2" w:themeFillTint="99"/>
              </w:rPr>
              <w:t>not supported</w:t>
            </w:r>
            <w:r>
              <w:rPr>
                <w:rFonts w:ascii="Arial" w:hAnsi="Arial" w:cs="Arial"/>
                <w:u w:val="single"/>
              </w:rPr>
              <w:t xml:space="preserve"> </w:t>
            </w:r>
          </w:p>
          <w:p w:rsidR="00910701" w:rsidRDefault="00910701" w:rsidP="003D7DC8">
            <w:pPr>
              <w:pStyle w:val="ListParagraph"/>
              <w:spacing w:before="120" w:after="120"/>
              <w:ind w:left="0"/>
              <w:contextualSpacing w:val="0"/>
              <w:rPr>
                <w:rFonts w:ascii="Arial" w:hAnsi="Arial" w:cs="Arial"/>
              </w:rPr>
            </w:pPr>
            <w:r>
              <w:rPr>
                <w:rFonts w:ascii="Arial" w:hAnsi="Arial" w:cs="Arial"/>
              </w:rPr>
              <w:t xml:space="preserve">Other criteria adequately measure competition in the market. </w:t>
            </w:r>
          </w:p>
          <w:p w:rsidR="003D4F07" w:rsidRDefault="0049537F" w:rsidP="00D62CBE">
            <w:pPr>
              <w:pStyle w:val="ListParagraph"/>
              <w:spacing w:before="120" w:after="120"/>
              <w:ind w:left="0"/>
              <w:contextualSpacing w:val="0"/>
              <w:rPr>
                <w:rFonts w:ascii="Arial" w:hAnsi="Arial" w:cs="Arial"/>
              </w:rPr>
            </w:pPr>
            <w:r>
              <w:rPr>
                <w:rFonts w:ascii="Arial" w:hAnsi="Arial" w:cs="Arial"/>
              </w:rPr>
              <w:t>Marketing expenditures across the industry on attracting and retaining members evidences strong competition.</w:t>
            </w:r>
            <w:r w:rsidR="00D62CBE">
              <w:rPr>
                <w:rFonts w:ascii="Arial" w:hAnsi="Arial" w:cs="Arial"/>
              </w:rPr>
              <w:t xml:space="preserve"> </w:t>
            </w:r>
            <w:r>
              <w:rPr>
                <w:rFonts w:ascii="Arial" w:hAnsi="Arial" w:cs="Arial"/>
              </w:rPr>
              <w:t xml:space="preserve">  </w:t>
            </w:r>
          </w:p>
        </w:tc>
      </w:tr>
      <w:tr w:rsidR="003D4F07" w:rsidTr="00A43604">
        <w:tc>
          <w:tcPr>
            <w:tcW w:w="4356" w:type="dxa"/>
          </w:tcPr>
          <w:p w:rsidR="003D4F07" w:rsidRDefault="007C36DC" w:rsidP="007C36DC">
            <w:pPr>
              <w:pStyle w:val="ListParagraph"/>
              <w:numPr>
                <w:ilvl w:val="0"/>
                <w:numId w:val="7"/>
              </w:numPr>
              <w:spacing w:before="120" w:after="120"/>
              <w:contextualSpacing w:val="0"/>
              <w:rPr>
                <w:rFonts w:ascii="Arial" w:hAnsi="Arial" w:cs="Arial"/>
              </w:rPr>
            </w:pPr>
            <w:r>
              <w:rPr>
                <w:rFonts w:ascii="Arial" w:hAnsi="Arial" w:cs="Arial"/>
              </w:rPr>
              <w:t>Are principal / agent problems being minimised?</w:t>
            </w:r>
          </w:p>
        </w:tc>
        <w:tc>
          <w:tcPr>
            <w:tcW w:w="5238" w:type="dxa"/>
          </w:tcPr>
          <w:p w:rsidR="002C6621" w:rsidRPr="00093C37" w:rsidRDefault="002C6621" w:rsidP="002C6621">
            <w:pPr>
              <w:pStyle w:val="ListParagraph"/>
              <w:spacing w:before="120" w:after="120"/>
              <w:ind w:left="0"/>
              <w:contextualSpacing w:val="0"/>
              <w:rPr>
                <w:rFonts w:ascii="Arial" w:hAnsi="Arial" w:cs="Arial"/>
                <w:u w:val="single"/>
              </w:rPr>
            </w:pPr>
            <w:r w:rsidRPr="003D7DC8">
              <w:rPr>
                <w:rFonts w:ascii="Arial" w:hAnsi="Arial" w:cs="Arial"/>
                <w:u w:val="single"/>
                <w:shd w:val="clear" w:color="auto" w:fill="C2D69B" w:themeFill="accent3" w:themeFillTint="99"/>
              </w:rPr>
              <w:t xml:space="preserve">Criteria </w:t>
            </w:r>
            <w:r>
              <w:rPr>
                <w:rFonts w:ascii="Arial" w:hAnsi="Arial" w:cs="Arial"/>
                <w:u w:val="single"/>
                <w:shd w:val="clear" w:color="auto" w:fill="C2D69B" w:themeFill="accent3" w:themeFillTint="99"/>
              </w:rPr>
              <w:t>supported</w:t>
            </w:r>
            <w:r>
              <w:rPr>
                <w:rFonts w:ascii="Arial" w:hAnsi="Arial" w:cs="Arial"/>
                <w:u w:val="single"/>
              </w:rPr>
              <w:t xml:space="preserve"> </w:t>
            </w:r>
          </w:p>
          <w:p w:rsidR="003D4F07" w:rsidRDefault="003D4F07" w:rsidP="0049537F">
            <w:pPr>
              <w:spacing w:before="120" w:after="120"/>
              <w:rPr>
                <w:rFonts w:ascii="Arial" w:hAnsi="Arial" w:cs="Arial"/>
              </w:rPr>
            </w:pPr>
          </w:p>
        </w:tc>
      </w:tr>
      <w:tr w:rsidR="00BF5B71" w:rsidTr="00A43604">
        <w:tc>
          <w:tcPr>
            <w:tcW w:w="4356" w:type="dxa"/>
          </w:tcPr>
          <w:p w:rsidR="00BF5B71" w:rsidRDefault="00BF5B71" w:rsidP="007C36DC">
            <w:pPr>
              <w:pStyle w:val="ListParagraph"/>
              <w:numPr>
                <w:ilvl w:val="0"/>
                <w:numId w:val="7"/>
              </w:numPr>
              <w:spacing w:before="120" w:after="120"/>
              <w:contextualSpacing w:val="0"/>
              <w:rPr>
                <w:rFonts w:ascii="Arial" w:hAnsi="Arial" w:cs="Arial"/>
              </w:rPr>
            </w:pPr>
            <w:r>
              <w:rPr>
                <w:rFonts w:ascii="Arial" w:hAnsi="Arial" w:cs="Arial"/>
              </w:rPr>
              <w:t>Do Funds compete on relevant non-price dimensions?</w:t>
            </w:r>
          </w:p>
        </w:tc>
        <w:tc>
          <w:tcPr>
            <w:tcW w:w="5238" w:type="dxa"/>
          </w:tcPr>
          <w:p w:rsidR="00BF5B71" w:rsidRPr="00093C37" w:rsidRDefault="00BF5B71" w:rsidP="00BF5B71">
            <w:pPr>
              <w:pStyle w:val="ListParagraph"/>
              <w:spacing w:before="120" w:after="120"/>
              <w:ind w:left="0"/>
              <w:contextualSpacing w:val="0"/>
              <w:rPr>
                <w:rFonts w:ascii="Arial" w:hAnsi="Arial" w:cs="Arial"/>
                <w:u w:val="single"/>
              </w:rPr>
            </w:pPr>
            <w:r w:rsidRPr="003D7DC8">
              <w:rPr>
                <w:rFonts w:ascii="Arial" w:hAnsi="Arial" w:cs="Arial"/>
                <w:u w:val="single"/>
                <w:shd w:val="clear" w:color="auto" w:fill="C2D69B" w:themeFill="accent3" w:themeFillTint="99"/>
              </w:rPr>
              <w:t xml:space="preserve">Criteria </w:t>
            </w:r>
            <w:r>
              <w:rPr>
                <w:rFonts w:ascii="Arial" w:hAnsi="Arial" w:cs="Arial"/>
                <w:u w:val="single"/>
                <w:shd w:val="clear" w:color="auto" w:fill="C2D69B" w:themeFill="accent3" w:themeFillTint="99"/>
              </w:rPr>
              <w:t>supported</w:t>
            </w:r>
            <w:r>
              <w:rPr>
                <w:rFonts w:ascii="Arial" w:hAnsi="Arial" w:cs="Arial"/>
                <w:u w:val="single"/>
              </w:rPr>
              <w:t xml:space="preserve">  </w:t>
            </w:r>
          </w:p>
          <w:p w:rsidR="00BF5B71" w:rsidRPr="003D7DC8" w:rsidRDefault="00BF5B71" w:rsidP="002C6621">
            <w:pPr>
              <w:pStyle w:val="ListParagraph"/>
              <w:spacing w:before="120" w:after="120"/>
              <w:ind w:left="0"/>
              <w:contextualSpacing w:val="0"/>
              <w:rPr>
                <w:rFonts w:ascii="Arial" w:hAnsi="Arial" w:cs="Arial"/>
                <w:u w:val="single"/>
                <w:shd w:val="clear" w:color="auto" w:fill="C2D69B" w:themeFill="accent3" w:themeFillTint="99"/>
              </w:rPr>
            </w:pPr>
          </w:p>
        </w:tc>
      </w:tr>
      <w:tr w:rsidR="003D4F07" w:rsidTr="00A43604">
        <w:tc>
          <w:tcPr>
            <w:tcW w:w="4356" w:type="dxa"/>
          </w:tcPr>
          <w:p w:rsidR="003D4F07" w:rsidRDefault="0049537F" w:rsidP="0049537F">
            <w:pPr>
              <w:pStyle w:val="ListParagraph"/>
              <w:numPr>
                <w:ilvl w:val="0"/>
                <w:numId w:val="7"/>
              </w:numPr>
              <w:spacing w:before="120" w:after="120"/>
              <w:contextualSpacing w:val="0"/>
              <w:rPr>
                <w:rFonts w:ascii="Arial" w:hAnsi="Arial" w:cs="Arial"/>
              </w:rPr>
            </w:pPr>
            <w:r>
              <w:rPr>
                <w:rFonts w:ascii="Arial" w:hAnsi="Arial" w:cs="Arial"/>
              </w:rPr>
              <w:t>Is there rivalry among incumbent providers?</w:t>
            </w:r>
          </w:p>
          <w:p w:rsidR="0049537F" w:rsidRPr="00823AAC" w:rsidRDefault="0049537F" w:rsidP="00823AAC">
            <w:pPr>
              <w:pStyle w:val="ListParagraph"/>
              <w:numPr>
                <w:ilvl w:val="0"/>
                <w:numId w:val="7"/>
              </w:numPr>
              <w:spacing w:before="120" w:after="120"/>
              <w:contextualSpacing w:val="0"/>
              <w:rPr>
                <w:rFonts w:ascii="Arial" w:hAnsi="Arial" w:cs="Arial"/>
              </w:rPr>
            </w:pPr>
            <w:r>
              <w:rPr>
                <w:rFonts w:ascii="Arial" w:hAnsi="Arial" w:cs="Arial"/>
              </w:rPr>
              <w:t>Do Funds compete on costs?</w:t>
            </w:r>
          </w:p>
        </w:tc>
        <w:tc>
          <w:tcPr>
            <w:tcW w:w="5238" w:type="dxa"/>
          </w:tcPr>
          <w:p w:rsidR="0049537F" w:rsidRDefault="0049537F" w:rsidP="0049537F">
            <w:pPr>
              <w:pStyle w:val="ListParagraph"/>
              <w:spacing w:before="120" w:after="120"/>
              <w:ind w:left="0"/>
              <w:contextualSpacing w:val="0"/>
              <w:rPr>
                <w:rFonts w:ascii="Arial" w:hAnsi="Arial" w:cs="Arial"/>
                <w:u w:val="single"/>
              </w:rPr>
            </w:pPr>
            <w:r w:rsidRPr="003D7DC8">
              <w:rPr>
                <w:rFonts w:ascii="Arial" w:hAnsi="Arial" w:cs="Arial"/>
                <w:u w:val="single"/>
                <w:shd w:val="clear" w:color="auto" w:fill="FABF8F" w:themeFill="accent6" w:themeFillTint="99"/>
              </w:rPr>
              <w:t>Consider consolidating criteria</w:t>
            </w:r>
            <w:r w:rsidRPr="00093C37">
              <w:rPr>
                <w:rFonts w:ascii="Arial" w:hAnsi="Arial" w:cs="Arial"/>
                <w:u w:val="single"/>
              </w:rPr>
              <w:t xml:space="preserve"> </w:t>
            </w:r>
          </w:p>
          <w:p w:rsidR="009F1ECA" w:rsidRDefault="009F1ECA" w:rsidP="00910701">
            <w:pPr>
              <w:pStyle w:val="ListParagraph"/>
              <w:spacing w:before="120" w:after="120"/>
              <w:ind w:left="0"/>
              <w:contextualSpacing w:val="0"/>
              <w:rPr>
                <w:rFonts w:ascii="Arial" w:hAnsi="Arial" w:cs="Arial"/>
              </w:rPr>
            </w:pPr>
            <w:r>
              <w:rPr>
                <w:rFonts w:ascii="Arial" w:hAnsi="Arial" w:cs="Arial"/>
              </w:rPr>
              <w:t xml:space="preserve">There </w:t>
            </w:r>
            <w:r w:rsidR="00910701">
              <w:rPr>
                <w:rFonts w:ascii="Arial" w:hAnsi="Arial" w:cs="Arial"/>
              </w:rPr>
              <w:t>exists</w:t>
            </w:r>
            <w:r>
              <w:rPr>
                <w:rFonts w:ascii="Arial" w:hAnsi="Arial" w:cs="Arial"/>
              </w:rPr>
              <w:t xml:space="preserve"> very significant </w:t>
            </w:r>
            <w:r w:rsidR="0080086B">
              <w:rPr>
                <w:rFonts w:ascii="Arial" w:hAnsi="Arial" w:cs="Arial"/>
              </w:rPr>
              <w:t xml:space="preserve">rivalry and </w:t>
            </w:r>
            <w:r>
              <w:rPr>
                <w:rFonts w:ascii="Arial" w:hAnsi="Arial" w:cs="Arial"/>
              </w:rPr>
              <w:t xml:space="preserve">competition between Funds on price, benefits and service. </w:t>
            </w:r>
          </w:p>
        </w:tc>
      </w:tr>
      <w:tr w:rsidR="009F1ECA" w:rsidTr="00A43604">
        <w:tc>
          <w:tcPr>
            <w:tcW w:w="4356" w:type="dxa"/>
          </w:tcPr>
          <w:p w:rsidR="009F1ECA" w:rsidRDefault="009F1ECA" w:rsidP="0049537F">
            <w:pPr>
              <w:pStyle w:val="ListParagraph"/>
              <w:numPr>
                <w:ilvl w:val="0"/>
                <w:numId w:val="7"/>
              </w:numPr>
              <w:spacing w:before="120" w:after="120"/>
              <w:contextualSpacing w:val="0"/>
              <w:rPr>
                <w:rFonts w:ascii="Arial" w:hAnsi="Arial" w:cs="Arial"/>
              </w:rPr>
            </w:pPr>
            <w:r>
              <w:rPr>
                <w:rFonts w:ascii="Arial" w:hAnsi="Arial" w:cs="Arial"/>
              </w:rPr>
              <w:lastRenderedPageBreak/>
              <w:t>Is the market contestable?</w:t>
            </w:r>
          </w:p>
        </w:tc>
        <w:tc>
          <w:tcPr>
            <w:tcW w:w="5238" w:type="dxa"/>
          </w:tcPr>
          <w:p w:rsidR="002C6621" w:rsidRPr="00093C37" w:rsidRDefault="002C6621" w:rsidP="002C6621">
            <w:pPr>
              <w:pStyle w:val="ListParagraph"/>
              <w:spacing w:before="120" w:after="120"/>
              <w:ind w:left="0"/>
              <w:contextualSpacing w:val="0"/>
              <w:rPr>
                <w:rFonts w:ascii="Arial" w:hAnsi="Arial" w:cs="Arial"/>
                <w:u w:val="single"/>
              </w:rPr>
            </w:pPr>
            <w:r w:rsidRPr="003D7DC8">
              <w:rPr>
                <w:rFonts w:ascii="Arial" w:hAnsi="Arial" w:cs="Arial"/>
                <w:u w:val="single"/>
                <w:shd w:val="clear" w:color="auto" w:fill="C2D69B" w:themeFill="accent3" w:themeFillTint="99"/>
              </w:rPr>
              <w:t xml:space="preserve">Criteria </w:t>
            </w:r>
            <w:r>
              <w:rPr>
                <w:rFonts w:ascii="Arial" w:hAnsi="Arial" w:cs="Arial"/>
                <w:u w:val="single"/>
                <w:shd w:val="clear" w:color="auto" w:fill="C2D69B" w:themeFill="accent3" w:themeFillTint="99"/>
              </w:rPr>
              <w:t>supported</w:t>
            </w:r>
            <w:r>
              <w:rPr>
                <w:rFonts w:ascii="Arial" w:hAnsi="Arial" w:cs="Arial"/>
                <w:u w:val="single"/>
              </w:rPr>
              <w:t xml:space="preserve"> </w:t>
            </w:r>
          </w:p>
          <w:p w:rsidR="009F1ECA" w:rsidRPr="009F1ECA" w:rsidRDefault="009F1ECA" w:rsidP="009F1ECA">
            <w:pPr>
              <w:pStyle w:val="ListParagraph"/>
              <w:spacing w:before="120" w:after="120"/>
              <w:ind w:left="0"/>
              <w:contextualSpacing w:val="0"/>
              <w:rPr>
                <w:rFonts w:ascii="Arial" w:hAnsi="Arial" w:cs="Arial"/>
              </w:rPr>
            </w:pPr>
            <w:r w:rsidRPr="009F1ECA">
              <w:rPr>
                <w:rFonts w:ascii="Arial" w:hAnsi="Arial" w:cs="Arial"/>
              </w:rPr>
              <w:t xml:space="preserve"> </w:t>
            </w:r>
          </w:p>
        </w:tc>
      </w:tr>
      <w:tr w:rsidR="009F1ECA" w:rsidTr="00A43604">
        <w:tc>
          <w:tcPr>
            <w:tcW w:w="4356" w:type="dxa"/>
          </w:tcPr>
          <w:p w:rsidR="009F1ECA" w:rsidRDefault="009F1ECA" w:rsidP="0049537F">
            <w:pPr>
              <w:pStyle w:val="ListParagraph"/>
              <w:numPr>
                <w:ilvl w:val="0"/>
                <w:numId w:val="7"/>
              </w:numPr>
              <w:spacing w:before="120" w:after="120"/>
              <w:contextualSpacing w:val="0"/>
              <w:rPr>
                <w:rFonts w:ascii="Arial" w:hAnsi="Arial" w:cs="Arial"/>
              </w:rPr>
            </w:pPr>
            <w:r>
              <w:rPr>
                <w:rFonts w:ascii="Arial" w:hAnsi="Arial" w:cs="Arial"/>
              </w:rPr>
              <w:t>Are there material anti</w:t>
            </w:r>
            <w:r w:rsidR="00CA73AD">
              <w:rPr>
                <w:rFonts w:ascii="Arial" w:hAnsi="Arial" w:cs="Arial"/>
              </w:rPr>
              <w:t>-</w:t>
            </w:r>
            <w:r>
              <w:rPr>
                <w:rFonts w:ascii="Arial" w:hAnsi="Arial" w:cs="Arial"/>
              </w:rPr>
              <w:t>competitive effects of vertical and horizontal integration?</w:t>
            </w:r>
          </w:p>
        </w:tc>
        <w:tc>
          <w:tcPr>
            <w:tcW w:w="5238" w:type="dxa"/>
          </w:tcPr>
          <w:p w:rsidR="002C6621" w:rsidRPr="00093C37" w:rsidRDefault="002C6621" w:rsidP="002C6621">
            <w:pPr>
              <w:pStyle w:val="ListParagraph"/>
              <w:spacing w:before="120" w:after="120"/>
              <w:ind w:left="0"/>
              <w:contextualSpacing w:val="0"/>
              <w:rPr>
                <w:rFonts w:ascii="Arial" w:hAnsi="Arial" w:cs="Arial"/>
                <w:u w:val="single"/>
              </w:rPr>
            </w:pPr>
            <w:r w:rsidRPr="003D7DC8">
              <w:rPr>
                <w:rFonts w:ascii="Arial" w:hAnsi="Arial" w:cs="Arial"/>
                <w:u w:val="single"/>
                <w:shd w:val="clear" w:color="auto" w:fill="C2D69B" w:themeFill="accent3" w:themeFillTint="99"/>
              </w:rPr>
              <w:t xml:space="preserve">Criteria </w:t>
            </w:r>
            <w:r>
              <w:rPr>
                <w:rFonts w:ascii="Arial" w:hAnsi="Arial" w:cs="Arial"/>
                <w:u w:val="single"/>
                <w:shd w:val="clear" w:color="auto" w:fill="C2D69B" w:themeFill="accent3" w:themeFillTint="99"/>
              </w:rPr>
              <w:t>supported</w:t>
            </w:r>
            <w:r>
              <w:rPr>
                <w:rFonts w:ascii="Arial" w:hAnsi="Arial" w:cs="Arial"/>
                <w:u w:val="single"/>
              </w:rPr>
              <w:t xml:space="preserve"> </w:t>
            </w:r>
          </w:p>
          <w:p w:rsidR="009F1ECA" w:rsidRPr="003D7DC8" w:rsidRDefault="009F1ECA" w:rsidP="0049537F">
            <w:pPr>
              <w:pStyle w:val="ListParagraph"/>
              <w:spacing w:before="120" w:after="120"/>
              <w:ind w:left="0"/>
              <w:contextualSpacing w:val="0"/>
              <w:rPr>
                <w:rFonts w:ascii="Arial" w:hAnsi="Arial" w:cs="Arial"/>
              </w:rPr>
            </w:pPr>
          </w:p>
        </w:tc>
      </w:tr>
      <w:tr w:rsidR="009F1ECA" w:rsidTr="00A43604">
        <w:tc>
          <w:tcPr>
            <w:tcW w:w="4356" w:type="dxa"/>
          </w:tcPr>
          <w:p w:rsidR="009F1ECA" w:rsidRDefault="003D7DC8" w:rsidP="0049537F">
            <w:pPr>
              <w:pStyle w:val="ListParagraph"/>
              <w:numPr>
                <w:ilvl w:val="0"/>
                <w:numId w:val="7"/>
              </w:numPr>
              <w:spacing w:before="120" w:after="120"/>
              <w:contextualSpacing w:val="0"/>
              <w:rPr>
                <w:rFonts w:ascii="Arial" w:hAnsi="Arial" w:cs="Arial"/>
              </w:rPr>
            </w:pPr>
            <w:r>
              <w:rPr>
                <w:rFonts w:ascii="Arial" w:hAnsi="Arial" w:cs="Arial"/>
              </w:rPr>
              <w:t>Are economies of scale utilised and the benefits passed through to members?</w:t>
            </w:r>
          </w:p>
        </w:tc>
        <w:tc>
          <w:tcPr>
            <w:tcW w:w="5238" w:type="dxa"/>
          </w:tcPr>
          <w:p w:rsidR="002C6621" w:rsidRPr="00093C37" w:rsidRDefault="002C6621" w:rsidP="002C6621">
            <w:pPr>
              <w:pStyle w:val="ListParagraph"/>
              <w:spacing w:before="120" w:after="120"/>
              <w:ind w:left="0"/>
              <w:contextualSpacing w:val="0"/>
              <w:rPr>
                <w:rFonts w:ascii="Arial" w:hAnsi="Arial" w:cs="Arial"/>
                <w:u w:val="single"/>
              </w:rPr>
            </w:pPr>
            <w:r w:rsidRPr="003D7DC8">
              <w:rPr>
                <w:rFonts w:ascii="Arial" w:hAnsi="Arial" w:cs="Arial"/>
                <w:u w:val="single"/>
                <w:shd w:val="clear" w:color="auto" w:fill="C2D69B" w:themeFill="accent3" w:themeFillTint="99"/>
              </w:rPr>
              <w:t xml:space="preserve">Criteria </w:t>
            </w:r>
            <w:r>
              <w:rPr>
                <w:rFonts w:ascii="Arial" w:hAnsi="Arial" w:cs="Arial"/>
                <w:u w:val="single"/>
                <w:shd w:val="clear" w:color="auto" w:fill="C2D69B" w:themeFill="accent3" w:themeFillTint="99"/>
              </w:rPr>
              <w:t>supported</w:t>
            </w:r>
            <w:r>
              <w:rPr>
                <w:rFonts w:ascii="Arial" w:hAnsi="Arial" w:cs="Arial"/>
                <w:u w:val="single"/>
              </w:rPr>
              <w:t xml:space="preserve"> </w:t>
            </w:r>
          </w:p>
          <w:p w:rsidR="003D7DC8" w:rsidRPr="003D7DC8" w:rsidRDefault="003D7DC8" w:rsidP="00910701">
            <w:pPr>
              <w:pStyle w:val="ListParagraph"/>
              <w:spacing w:before="120" w:after="120"/>
              <w:ind w:left="0"/>
              <w:contextualSpacing w:val="0"/>
              <w:rPr>
                <w:rFonts w:ascii="Arial" w:hAnsi="Arial" w:cs="Arial"/>
              </w:rPr>
            </w:pPr>
          </w:p>
        </w:tc>
      </w:tr>
      <w:tr w:rsidR="009F1ECA" w:rsidTr="00A43604">
        <w:tc>
          <w:tcPr>
            <w:tcW w:w="4356" w:type="dxa"/>
          </w:tcPr>
          <w:p w:rsidR="009F1ECA" w:rsidRDefault="00F723DC" w:rsidP="0049537F">
            <w:pPr>
              <w:pStyle w:val="ListParagraph"/>
              <w:numPr>
                <w:ilvl w:val="0"/>
                <w:numId w:val="7"/>
              </w:numPr>
              <w:spacing w:before="120" w:after="120"/>
              <w:contextualSpacing w:val="0"/>
              <w:rPr>
                <w:rFonts w:ascii="Arial" w:hAnsi="Arial" w:cs="Arial"/>
              </w:rPr>
            </w:pPr>
            <w:r>
              <w:rPr>
                <w:rFonts w:ascii="Arial" w:hAnsi="Arial" w:cs="Arial"/>
              </w:rPr>
              <w:t xml:space="preserve">Is there innovation </w:t>
            </w:r>
            <w:r w:rsidR="005536EA">
              <w:rPr>
                <w:rFonts w:ascii="Arial" w:hAnsi="Arial" w:cs="Arial"/>
              </w:rPr>
              <w:t>and quality improvement in the system?</w:t>
            </w:r>
          </w:p>
        </w:tc>
        <w:tc>
          <w:tcPr>
            <w:tcW w:w="5238" w:type="dxa"/>
          </w:tcPr>
          <w:p w:rsidR="002C6621" w:rsidRPr="00093C37" w:rsidRDefault="002C6621" w:rsidP="002C6621">
            <w:pPr>
              <w:pStyle w:val="ListParagraph"/>
              <w:spacing w:before="120" w:after="120"/>
              <w:ind w:left="0"/>
              <w:contextualSpacing w:val="0"/>
              <w:rPr>
                <w:rFonts w:ascii="Arial" w:hAnsi="Arial" w:cs="Arial"/>
                <w:u w:val="single"/>
              </w:rPr>
            </w:pPr>
            <w:r w:rsidRPr="003D7DC8">
              <w:rPr>
                <w:rFonts w:ascii="Arial" w:hAnsi="Arial" w:cs="Arial"/>
                <w:u w:val="single"/>
                <w:shd w:val="clear" w:color="auto" w:fill="C2D69B" w:themeFill="accent3" w:themeFillTint="99"/>
              </w:rPr>
              <w:t xml:space="preserve">Criteria </w:t>
            </w:r>
            <w:r>
              <w:rPr>
                <w:rFonts w:ascii="Arial" w:hAnsi="Arial" w:cs="Arial"/>
                <w:u w:val="single"/>
                <w:shd w:val="clear" w:color="auto" w:fill="C2D69B" w:themeFill="accent3" w:themeFillTint="99"/>
              </w:rPr>
              <w:t>supported</w:t>
            </w:r>
            <w:r>
              <w:rPr>
                <w:rFonts w:ascii="Arial" w:hAnsi="Arial" w:cs="Arial"/>
                <w:u w:val="single"/>
              </w:rPr>
              <w:t xml:space="preserve"> </w:t>
            </w:r>
          </w:p>
          <w:p w:rsidR="009F1ECA" w:rsidRPr="00910701" w:rsidRDefault="009F1ECA" w:rsidP="00CA73AD">
            <w:pPr>
              <w:pStyle w:val="ListParagraph"/>
              <w:spacing w:before="120" w:after="120"/>
              <w:ind w:left="0"/>
              <w:contextualSpacing w:val="0"/>
              <w:rPr>
                <w:rFonts w:ascii="Arial" w:hAnsi="Arial" w:cs="Arial"/>
              </w:rPr>
            </w:pPr>
          </w:p>
        </w:tc>
      </w:tr>
      <w:tr w:rsidR="00910701" w:rsidTr="00A43604">
        <w:tc>
          <w:tcPr>
            <w:tcW w:w="4356" w:type="dxa"/>
          </w:tcPr>
          <w:p w:rsidR="00910701" w:rsidRDefault="00910701" w:rsidP="0049537F">
            <w:pPr>
              <w:pStyle w:val="ListParagraph"/>
              <w:numPr>
                <w:ilvl w:val="0"/>
                <w:numId w:val="7"/>
              </w:numPr>
              <w:spacing w:before="120" w:after="120"/>
              <w:contextualSpacing w:val="0"/>
              <w:rPr>
                <w:rFonts w:ascii="Arial" w:hAnsi="Arial" w:cs="Arial"/>
              </w:rPr>
            </w:pPr>
            <w:r>
              <w:rPr>
                <w:rFonts w:ascii="Arial" w:hAnsi="Arial" w:cs="Arial"/>
              </w:rPr>
              <w:t>Are outcomes improving at system level?</w:t>
            </w:r>
          </w:p>
        </w:tc>
        <w:tc>
          <w:tcPr>
            <w:tcW w:w="5238" w:type="dxa"/>
          </w:tcPr>
          <w:p w:rsidR="002C6621" w:rsidRPr="00093C37" w:rsidRDefault="002C6621" w:rsidP="002C6621">
            <w:pPr>
              <w:pStyle w:val="ListParagraph"/>
              <w:spacing w:before="120" w:after="120"/>
              <w:ind w:left="0"/>
              <w:contextualSpacing w:val="0"/>
              <w:rPr>
                <w:rFonts w:ascii="Arial" w:hAnsi="Arial" w:cs="Arial"/>
                <w:u w:val="single"/>
              </w:rPr>
            </w:pPr>
            <w:r w:rsidRPr="003D7DC8">
              <w:rPr>
                <w:rFonts w:ascii="Arial" w:hAnsi="Arial" w:cs="Arial"/>
                <w:u w:val="single"/>
                <w:shd w:val="clear" w:color="auto" w:fill="C2D69B" w:themeFill="accent3" w:themeFillTint="99"/>
              </w:rPr>
              <w:t xml:space="preserve">Criteria </w:t>
            </w:r>
            <w:r>
              <w:rPr>
                <w:rFonts w:ascii="Arial" w:hAnsi="Arial" w:cs="Arial"/>
                <w:u w:val="single"/>
                <w:shd w:val="clear" w:color="auto" w:fill="C2D69B" w:themeFill="accent3" w:themeFillTint="99"/>
              </w:rPr>
              <w:t>supported</w:t>
            </w:r>
            <w:r>
              <w:rPr>
                <w:rFonts w:ascii="Arial" w:hAnsi="Arial" w:cs="Arial"/>
                <w:u w:val="single"/>
              </w:rPr>
              <w:t xml:space="preserve">  </w:t>
            </w:r>
          </w:p>
          <w:p w:rsidR="001F7291" w:rsidRPr="001F7291" w:rsidRDefault="001F7291" w:rsidP="00CA73AD">
            <w:pPr>
              <w:pStyle w:val="ListParagraph"/>
              <w:spacing w:before="120" w:after="120"/>
              <w:ind w:left="0"/>
              <w:contextualSpacing w:val="0"/>
              <w:rPr>
                <w:rFonts w:ascii="Arial" w:hAnsi="Arial" w:cs="Arial"/>
              </w:rPr>
            </w:pPr>
          </w:p>
        </w:tc>
      </w:tr>
    </w:tbl>
    <w:p w:rsidR="003D4F07" w:rsidRDefault="003D4F07" w:rsidP="003D4F07">
      <w:pPr>
        <w:pStyle w:val="ListParagraph"/>
        <w:spacing w:before="120" w:after="120"/>
        <w:ind w:left="714"/>
        <w:contextualSpacing w:val="0"/>
        <w:rPr>
          <w:rFonts w:ascii="Arial" w:hAnsi="Arial" w:cs="Arial"/>
        </w:rPr>
      </w:pPr>
    </w:p>
    <w:p w:rsidR="001579D3" w:rsidRPr="003C2F4B" w:rsidRDefault="001579D3" w:rsidP="001579D3">
      <w:pPr>
        <w:pStyle w:val="ListParagraph"/>
        <w:numPr>
          <w:ilvl w:val="0"/>
          <w:numId w:val="5"/>
        </w:numPr>
        <w:rPr>
          <w:rFonts w:ascii="Arial" w:hAnsi="Arial" w:cs="Arial"/>
          <w:i/>
          <w:u w:val="single"/>
        </w:rPr>
      </w:pPr>
      <w:r w:rsidRPr="003C2F4B">
        <w:rPr>
          <w:rFonts w:ascii="Arial" w:hAnsi="Arial" w:cs="Arial"/>
          <w:b/>
          <w:i/>
          <w:u w:val="single"/>
        </w:rPr>
        <w:t>Objective</w:t>
      </w:r>
      <w:r w:rsidRPr="003C2F4B">
        <w:rPr>
          <w:rFonts w:ascii="Arial" w:hAnsi="Arial" w:cs="Arial"/>
          <w:i/>
          <w:u w:val="single"/>
        </w:rPr>
        <w:t>: The superannuation system maximises net returns on member contributions over the long term</w:t>
      </w:r>
    </w:p>
    <w:p w:rsidR="001579D3" w:rsidRDefault="001579D3" w:rsidP="001579D3">
      <w:pPr>
        <w:rPr>
          <w:rFonts w:ascii="Arial" w:hAnsi="Arial" w:cs="Arial"/>
          <w:i/>
        </w:rPr>
      </w:pPr>
      <w:r w:rsidRPr="00386245">
        <w:rPr>
          <w:rFonts w:ascii="Arial" w:hAnsi="Arial" w:cs="Arial"/>
          <w:i/>
        </w:rPr>
        <w:t>Against this ob</w:t>
      </w:r>
      <w:r>
        <w:rPr>
          <w:rFonts w:ascii="Arial" w:hAnsi="Arial" w:cs="Arial"/>
          <w:i/>
        </w:rPr>
        <w:t>jective, it is noted there are 4</w:t>
      </w:r>
      <w:r w:rsidRPr="00386245">
        <w:rPr>
          <w:rFonts w:ascii="Arial" w:hAnsi="Arial" w:cs="Arial"/>
          <w:i/>
        </w:rPr>
        <w:t xml:space="preserve"> criteria and </w:t>
      </w:r>
      <w:r>
        <w:rPr>
          <w:rFonts w:ascii="Arial" w:hAnsi="Arial" w:cs="Arial"/>
          <w:i/>
        </w:rPr>
        <w:t>20</w:t>
      </w:r>
      <w:r w:rsidRPr="00386245">
        <w:rPr>
          <w:rFonts w:ascii="Arial" w:hAnsi="Arial" w:cs="Arial"/>
          <w:i/>
        </w:rPr>
        <w:t xml:space="preserve"> indicators proposed.</w:t>
      </w:r>
      <w:r>
        <w:rPr>
          <w:rFonts w:ascii="Arial" w:hAnsi="Arial" w:cs="Arial"/>
          <w:i/>
        </w:rPr>
        <w:t xml:space="preserve"> We consider there may be scope for consolidation. </w:t>
      </w:r>
    </w:p>
    <w:tbl>
      <w:tblPr>
        <w:tblStyle w:val="TableGrid"/>
        <w:tblW w:w="0" w:type="auto"/>
        <w:tblInd w:w="714" w:type="dxa"/>
        <w:tblLook w:val="04A0" w:firstRow="1" w:lastRow="0" w:firstColumn="1" w:lastColumn="0" w:noHBand="0" w:noVBand="1"/>
      </w:tblPr>
      <w:tblGrid>
        <w:gridCol w:w="4356"/>
        <w:gridCol w:w="5238"/>
      </w:tblGrid>
      <w:tr w:rsidR="006248D3" w:rsidTr="00A43604">
        <w:tc>
          <w:tcPr>
            <w:tcW w:w="4356" w:type="dxa"/>
            <w:shd w:val="clear" w:color="auto" w:fill="D9D9D9" w:themeFill="background1" w:themeFillShade="D9"/>
          </w:tcPr>
          <w:p w:rsidR="006248D3" w:rsidRPr="006248D3" w:rsidRDefault="006248D3" w:rsidP="002C6621">
            <w:pPr>
              <w:pStyle w:val="ListParagraph"/>
              <w:spacing w:before="120" w:after="120"/>
              <w:ind w:left="0"/>
              <w:contextualSpacing w:val="0"/>
              <w:rPr>
                <w:rFonts w:ascii="Arial" w:hAnsi="Arial" w:cs="Arial"/>
                <w:b/>
                <w:i/>
              </w:rPr>
            </w:pPr>
            <w:r w:rsidRPr="006248D3">
              <w:rPr>
                <w:rFonts w:ascii="Arial" w:hAnsi="Arial" w:cs="Arial"/>
                <w:b/>
                <w:i/>
              </w:rPr>
              <w:t>Criteria</w:t>
            </w:r>
          </w:p>
        </w:tc>
        <w:tc>
          <w:tcPr>
            <w:tcW w:w="5238" w:type="dxa"/>
            <w:shd w:val="clear" w:color="auto" w:fill="D9D9D9" w:themeFill="background1" w:themeFillShade="D9"/>
          </w:tcPr>
          <w:p w:rsidR="006248D3" w:rsidRPr="006248D3" w:rsidRDefault="006248D3" w:rsidP="002C6621">
            <w:pPr>
              <w:pStyle w:val="ListParagraph"/>
              <w:spacing w:before="120" w:after="120"/>
              <w:ind w:left="0"/>
              <w:contextualSpacing w:val="0"/>
              <w:rPr>
                <w:rFonts w:ascii="Arial" w:hAnsi="Arial" w:cs="Arial"/>
                <w:b/>
                <w:i/>
              </w:rPr>
            </w:pPr>
            <w:r w:rsidRPr="006248D3">
              <w:rPr>
                <w:rFonts w:ascii="Arial" w:hAnsi="Arial" w:cs="Arial"/>
                <w:b/>
                <w:i/>
              </w:rPr>
              <w:t>Comment</w:t>
            </w:r>
          </w:p>
        </w:tc>
      </w:tr>
      <w:tr w:rsidR="001579D3" w:rsidTr="00A43604">
        <w:tc>
          <w:tcPr>
            <w:tcW w:w="4356" w:type="dxa"/>
          </w:tcPr>
          <w:p w:rsidR="001579D3" w:rsidRDefault="006248D3" w:rsidP="006248D3">
            <w:pPr>
              <w:pStyle w:val="ListParagraph"/>
              <w:numPr>
                <w:ilvl w:val="0"/>
                <w:numId w:val="7"/>
              </w:numPr>
              <w:spacing w:before="120" w:after="120"/>
              <w:contextualSpacing w:val="0"/>
              <w:rPr>
                <w:rFonts w:ascii="Arial" w:hAnsi="Arial" w:cs="Arial"/>
              </w:rPr>
            </w:pPr>
            <w:r>
              <w:rPr>
                <w:rFonts w:ascii="Arial" w:hAnsi="Arial" w:cs="Arial"/>
              </w:rPr>
              <w:t>Are net investment returns being maximised over the long term, taking account of service features provided to members?</w:t>
            </w:r>
          </w:p>
        </w:tc>
        <w:tc>
          <w:tcPr>
            <w:tcW w:w="5238" w:type="dxa"/>
          </w:tcPr>
          <w:p w:rsidR="002C6621" w:rsidRPr="00093C37" w:rsidRDefault="002C6621" w:rsidP="002C6621">
            <w:pPr>
              <w:pStyle w:val="ListParagraph"/>
              <w:spacing w:before="120" w:after="120"/>
              <w:ind w:left="0"/>
              <w:contextualSpacing w:val="0"/>
              <w:rPr>
                <w:rFonts w:ascii="Arial" w:hAnsi="Arial" w:cs="Arial"/>
                <w:u w:val="single"/>
              </w:rPr>
            </w:pPr>
            <w:r w:rsidRPr="003D7DC8">
              <w:rPr>
                <w:rFonts w:ascii="Arial" w:hAnsi="Arial" w:cs="Arial"/>
                <w:u w:val="single"/>
                <w:shd w:val="clear" w:color="auto" w:fill="C2D69B" w:themeFill="accent3" w:themeFillTint="99"/>
              </w:rPr>
              <w:t xml:space="preserve">Criteria </w:t>
            </w:r>
            <w:r>
              <w:rPr>
                <w:rFonts w:ascii="Arial" w:hAnsi="Arial" w:cs="Arial"/>
                <w:u w:val="single"/>
                <w:shd w:val="clear" w:color="auto" w:fill="C2D69B" w:themeFill="accent3" w:themeFillTint="99"/>
              </w:rPr>
              <w:t>supported</w:t>
            </w:r>
            <w:r>
              <w:rPr>
                <w:rFonts w:ascii="Arial" w:hAnsi="Arial" w:cs="Arial"/>
                <w:u w:val="single"/>
              </w:rPr>
              <w:t xml:space="preserve">  </w:t>
            </w:r>
            <w:r w:rsidR="008A752F">
              <w:rPr>
                <w:rFonts w:ascii="Arial" w:hAnsi="Arial" w:cs="Arial"/>
                <w:u w:val="single"/>
              </w:rPr>
              <w:t xml:space="preserve"> </w:t>
            </w:r>
          </w:p>
          <w:p w:rsidR="00A43604" w:rsidRDefault="00A43604" w:rsidP="00A43604">
            <w:pPr>
              <w:pStyle w:val="ListParagraph"/>
              <w:spacing w:before="120" w:after="120"/>
              <w:ind w:left="0"/>
              <w:contextualSpacing w:val="0"/>
              <w:rPr>
                <w:rFonts w:ascii="Arial" w:hAnsi="Arial" w:cs="Arial"/>
              </w:rPr>
            </w:pPr>
          </w:p>
          <w:p w:rsidR="001579D3" w:rsidRDefault="001579D3" w:rsidP="008A752F">
            <w:pPr>
              <w:pStyle w:val="ListParagraph"/>
              <w:spacing w:before="120" w:after="120"/>
              <w:ind w:left="0"/>
              <w:contextualSpacing w:val="0"/>
              <w:rPr>
                <w:rFonts w:ascii="Arial" w:hAnsi="Arial" w:cs="Arial"/>
              </w:rPr>
            </w:pPr>
          </w:p>
        </w:tc>
      </w:tr>
      <w:tr w:rsidR="001579D3" w:rsidTr="00A43604">
        <w:tc>
          <w:tcPr>
            <w:tcW w:w="4356" w:type="dxa"/>
          </w:tcPr>
          <w:p w:rsidR="001579D3" w:rsidRDefault="006248D3" w:rsidP="006248D3">
            <w:pPr>
              <w:pStyle w:val="ListParagraph"/>
              <w:numPr>
                <w:ilvl w:val="0"/>
                <w:numId w:val="7"/>
              </w:numPr>
              <w:spacing w:before="120" w:after="120"/>
              <w:contextualSpacing w:val="0"/>
              <w:rPr>
                <w:rFonts w:ascii="Arial" w:hAnsi="Arial" w:cs="Arial"/>
              </w:rPr>
            </w:pPr>
            <w:r>
              <w:rPr>
                <w:rFonts w:ascii="Arial" w:hAnsi="Arial" w:cs="Arial"/>
              </w:rPr>
              <w:t>Are costs incurred by Funds and fees charged to members being minimised, taking account of service features provided to members?</w:t>
            </w:r>
          </w:p>
        </w:tc>
        <w:tc>
          <w:tcPr>
            <w:tcW w:w="5238" w:type="dxa"/>
          </w:tcPr>
          <w:p w:rsidR="00165A9F" w:rsidRPr="00093C37" w:rsidRDefault="00165A9F" w:rsidP="00165A9F">
            <w:pPr>
              <w:pStyle w:val="ListParagraph"/>
              <w:spacing w:before="120" w:after="120"/>
              <w:ind w:left="0"/>
              <w:contextualSpacing w:val="0"/>
              <w:rPr>
                <w:rFonts w:ascii="Arial" w:hAnsi="Arial" w:cs="Arial"/>
                <w:u w:val="single"/>
              </w:rPr>
            </w:pPr>
            <w:r w:rsidRPr="003D7DC8">
              <w:rPr>
                <w:rFonts w:ascii="Arial" w:hAnsi="Arial" w:cs="Arial"/>
                <w:u w:val="single"/>
                <w:shd w:val="clear" w:color="auto" w:fill="C2D69B" w:themeFill="accent3" w:themeFillTint="99"/>
              </w:rPr>
              <w:t xml:space="preserve">Criteria </w:t>
            </w:r>
            <w:r>
              <w:rPr>
                <w:rFonts w:ascii="Arial" w:hAnsi="Arial" w:cs="Arial"/>
                <w:u w:val="single"/>
                <w:shd w:val="clear" w:color="auto" w:fill="C2D69B" w:themeFill="accent3" w:themeFillTint="99"/>
              </w:rPr>
              <w:t>supported</w:t>
            </w:r>
            <w:r>
              <w:rPr>
                <w:rFonts w:ascii="Arial" w:hAnsi="Arial" w:cs="Arial"/>
                <w:u w:val="single"/>
              </w:rPr>
              <w:t xml:space="preserve">    </w:t>
            </w:r>
          </w:p>
          <w:p w:rsidR="001579D3" w:rsidRDefault="001579D3" w:rsidP="00165A9F">
            <w:pPr>
              <w:pStyle w:val="ListParagraph"/>
              <w:spacing w:before="120" w:after="120"/>
              <w:ind w:left="0"/>
              <w:contextualSpacing w:val="0"/>
              <w:rPr>
                <w:rFonts w:ascii="Arial" w:hAnsi="Arial" w:cs="Arial"/>
              </w:rPr>
            </w:pPr>
          </w:p>
        </w:tc>
      </w:tr>
      <w:tr w:rsidR="001579D3" w:rsidTr="00A43604">
        <w:tc>
          <w:tcPr>
            <w:tcW w:w="4356" w:type="dxa"/>
          </w:tcPr>
          <w:p w:rsidR="001579D3" w:rsidRDefault="006248D3" w:rsidP="006248D3">
            <w:pPr>
              <w:pStyle w:val="ListParagraph"/>
              <w:numPr>
                <w:ilvl w:val="0"/>
                <w:numId w:val="7"/>
              </w:numPr>
              <w:spacing w:before="120" w:after="120"/>
              <w:contextualSpacing w:val="0"/>
              <w:rPr>
                <w:rFonts w:ascii="Arial" w:hAnsi="Arial" w:cs="Arial"/>
              </w:rPr>
            </w:pPr>
            <w:r>
              <w:rPr>
                <w:rFonts w:ascii="Arial" w:hAnsi="Arial" w:cs="Arial"/>
              </w:rPr>
              <w:t>Do all types of Funds have opportunities to invest efficiently in upstream capital markets?</w:t>
            </w:r>
          </w:p>
        </w:tc>
        <w:tc>
          <w:tcPr>
            <w:tcW w:w="5238" w:type="dxa"/>
          </w:tcPr>
          <w:p w:rsidR="00165A9F" w:rsidRPr="00093C37" w:rsidRDefault="00165A9F" w:rsidP="00165A9F">
            <w:pPr>
              <w:pStyle w:val="ListParagraph"/>
              <w:spacing w:before="120" w:after="120"/>
              <w:ind w:left="0"/>
              <w:contextualSpacing w:val="0"/>
              <w:rPr>
                <w:rFonts w:ascii="Arial" w:hAnsi="Arial" w:cs="Arial"/>
                <w:u w:val="single"/>
              </w:rPr>
            </w:pPr>
            <w:r w:rsidRPr="003D7DC8">
              <w:rPr>
                <w:rFonts w:ascii="Arial" w:hAnsi="Arial" w:cs="Arial"/>
                <w:u w:val="single"/>
                <w:shd w:val="clear" w:color="auto" w:fill="C2D69B" w:themeFill="accent3" w:themeFillTint="99"/>
              </w:rPr>
              <w:t xml:space="preserve">Criteria </w:t>
            </w:r>
            <w:r>
              <w:rPr>
                <w:rFonts w:ascii="Arial" w:hAnsi="Arial" w:cs="Arial"/>
                <w:u w:val="single"/>
                <w:shd w:val="clear" w:color="auto" w:fill="C2D69B" w:themeFill="accent3" w:themeFillTint="99"/>
              </w:rPr>
              <w:t>supported</w:t>
            </w:r>
            <w:r>
              <w:rPr>
                <w:rFonts w:ascii="Arial" w:hAnsi="Arial" w:cs="Arial"/>
                <w:u w:val="single"/>
              </w:rPr>
              <w:t xml:space="preserve">     </w:t>
            </w:r>
          </w:p>
          <w:p w:rsidR="001579D3" w:rsidRDefault="001579D3" w:rsidP="003D4F07">
            <w:pPr>
              <w:pStyle w:val="ListParagraph"/>
              <w:spacing w:before="120" w:after="120"/>
              <w:ind w:left="0"/>
              <w:contextualSpacing w:val="0"/>
              <w:rPr>
                <w:rFonts w:ascii="Arial" w:hAnsi="Arial" w:cs="Arial"/>
              </w:rPr>
            </w:pPr>
          </w:p>
        </w:tc>
      </w:tr>
      <w:tr w:rsidR="001579D3" w:rsidTr="00A43604">
        <w:tc>
          <w:tcPr>
            <w:tcW w:w="4356" w:type="dxa"/>
          </w:tcPr>
          <w:p w:rsidR="001579D3" w:rsidRDefault="006248D3" w:rsidP="00165A9F">
            <w:pPr>
              <w:pStyle w:val="ListParagraph"/>
              <w:numPr>
                <w:ilvl w:val="0"/>
                <w:numId w:val="7"/>
              </w:numPr>
              <w:spacing w:before="120" w:after="120"/>
              <w:contextualSpacing w:val="0"/>
              <w:rPr>
                <w:rFonts w:ascii="Arial" w:hAnsi="Arial" w:cs="Arial"/>
              </w:rPr>
            </w:pPr>
            <w:r>
              <w:rPr>
                <w:rFonts w:ascii="Arial" w:hAnsi="Arial" w:cs="Arial"/>
              </w:rPr>
              <w:t xml:space="preserve">Is the system </w:t>
            </w:r>
            <w:r w:rsidR="00165A9F">
              <w:rPr>
                <w:rFonts w:ascii="Arial" w:hAnsi="Arial" w:cs="Arial"/>
              </w:rPr>
              <w:t>effectively</w:t>
            </w:r>
            <w:r>
              <w:rPr>
                <w:rFonts w:ascii="Arial" w:hAnsi="Arial" w:cs="Arial"/>
              </w:rPr>
              <w:t xml:space="preserve"> managing tax for members, including in transition?</w:t>
            </w:r>
          </w:p>
        </w:tc>
        <w:tc>
          <w:tcPr>
            <w:tcW w:w="5238" w:type="dxa"/>
          </w:tcPr>
          <w:p w:rsidR="00165A9F" w:rsidRPr="00093C37" w:rsidRDefault="00165A9F" w:rsidP="00165A9F">
            <w:pPr>
              <w:pStyle w:val="ListParagraph"/>
              <w:spacing w:before="120" w:after="120"/>
              <w:ind w:left="0"/>
              <w:contextualSpacing w:val="0"/>
              <w:rPr>
                <w:rFonts w:ascii="Arial" w:hAnsi="Arial" w:cs="Arial"/>
                <w:u w:val="single"/>
              </w:rPr>
            </w:pPr>
            <w:r w:rsidRPr="003D7DC8">
              <w:rPr>
                <w:rFonts w:ascii="Arial" w:hAnsi="Arial" w:cs="Arial"/>
                <w:u w:val="single"/>
                <w:shd w:val="clear" w:color="auto" w:fill="C2D69B" w:themeFill="accent3" w:themeFillTint="99"/>
              </w:rPr>
              <w:t xml:space="preserve">Criteria </w:t>
            </w:r>
            <w:r>
              <w:rPr>
                <w:rFonts w:ascii="Arial" w:hAnsi="Arial" w:cs="Arial"/>
                <w:u w:val="single"/>
                <w:shd w:val="clear" w:color="auto" w:fill="C2D69B" w:themeFill="accent3" w:themeFillTint="99"/>
              </w:rPr>
              <w:t>supported</w:t>
            </w:r>
            <w:r>
              <w:rPr>
                <w:rFonts w:ascii="Arial" w:hAnsi="Arial" w:cs="Arial"/>
                <w:u w:val="single"/>
              </w:rPr>
              <w:t xml:space="preserve">     </w:t>
            </w:r>
          </w:p>
          <w:p w:rsidR="001579D3" w:rsidRDefault="001579D3" w:rsidP="00AB0467">
            <w:pPr>
              <w:pStyle w:val="ListParagraph"/>
              <w:spacing w:before="120" w:after="120"/>
              <w:ind w:left="0"/>
              <w:contextualSpacing w:val="0"/>
              <w:rPr>
                <w:rFonts w:ascii="Arial" w:hAnsi="Arial" w:cs="Arial"/>
              </w:rPr>
            </w:pPr>
          </w:p>
        </w:tc>
      </w:tr>
    </w:tbl>
    <w:p w:rsidR="00910701" w:rsidRDefault="00910701" w:rsidP="003D4F07">
      <w:pPr>
        <w:pStyle w:val="ListParagraph"/>
        <w:spacing w:before="120" w:after="120"/>
        <w:ind w:left="714"/>
        <w:contextualSpacing w:val="0"/>
        <w:rPr>
          <w:rFonts w:ascii="Arial" w:hAnsi="Arial" w:cs="Arial"/>
        </w:rPr>
      </w:pPr>
    </w:p>
    <w:p w:rsidR="00A43604" w:rsidRDefault="00A43604" w:rsidP="003D4F07">
      <w:pPr>
        <w:pStyle w:val="ListParagraph"/>
        <w:spacing w:before="120" w:after="120"/>
        <w:ind w:left="714"/>
        <w:contextualSpacing w:val="0"/>
        <w:rPr>
          <w:rFonts w:ascii="Arial" w:hAnsi="Arial" w:cs="Arial"/>
        </w:rPr>
      </w:pPr>
    </w:p>
    <w:p w:rsidR="00A43604" w:rsidRDefault="00A43604" w:rsidP="003D4F07">
      <w:pPr>
        <w:pStyle w:val="ListParagraph"/>
        <w:spacing w:before="120" w:after="120"/>
        <w:ind w:left="714"/>
        <w:contextualSpacing w:val="0"/>
        <w:rPr>
          <w:rFonts w:ascii="Arial" w:hAnsi="Arial" w:cs="Arial"/>
        </w:rPr>
      </w:pPr>
    </w:p>
    <w:p w:rsidR="00D62CBE" w:rsidRDefault="00D62CBE" w:rsidP="003D4F07">
      <w:pPr>
        <w:pStyle w:val="ListParagraph"/>
        <w:spacing w:before="120" w:after="120"/>
        <w:ind w:left="714"/>
        <w:contextualSpacing w:val="0"/>
        <w:rPr>
          <w:rFonts w:ascii="Arial" w:hAnsi="Arial" w:cs="Arial"/>
        </w:rPr>
      </w:pPr>
    </w:p>
    <w:p w:rsidR="00A43604" w:rsidRPr="00A43604" w:rsidRDefault="00A43604" w:rsidP="00A43604">
      <w:pPr>
        <w:pStyle w:val="ListParagraph"/>
        <w:rPr>
          <w:rFonts w:ascii="Arial" w:hAnsi="Arial" w:cs="Arial"/>
          <w:i/>
          <w:u w:val="single"/>
        </w:rPr>
      </w:pPr>
    </w:p>
    <w:p w:rsidR="00E711FD" w:rsidRDefault="00E711FD" w:rsidP="00E711FD">
      <w:pPr>
        <w:pStyle w:val="ListParagraph"/>
        <w:numPr>
          <w:ilvl w:val="0"/>
          <w:numId w:val="5"/>
        </w:numPr>
        <w:rPr>
          <w:rFonts w:ascii="Arial" w:hAnsi="Arial" w:cs="Arial"/>
          <w:i/>
          <w:u w:val="single"/>
        </w:rPr>
      </w:pPr>
      <w:r w:rsidRPr="003C2F4B">
        <w:rPr>
          <w:rFonts w:ascii="Arial" w:hAnsi="Arial" w:cs="Arial"/>
          <w:b/>
          <w:i/>
          <w:u w:val="single"/>
        </w:rPr>
        <w:lastRenderedPageBreak/>
        <w:t>Objective</w:t>
      </w:r>
      <w:r w:rsidRPr="003C2F4B">
        <w:rPr>
          <w:rFonts w:ascii="Arial" w:hAnsi="Arial" w:cs="Arial"/>
          <w:i/>
          <w:u w:val="single"/>
        </w:rPr>
        <w:t xml:space="preserve">: The superannuation system meets member preferences and needs, in relation to information, products and risk management, over the member’s lifetime </w:t>
      </w:r>
    </w:p>
    <w:p w:rsidR="00910701" w:rsidRDefault="00333E0E" w:rsidP="00333E0E">
      <w:pPr>
        <w:rPr>
          <w:rFonts w:ascii="Arial" w:hAnsi="Arial" w:cs="Arial"/>
        </w:rPr>
      </w:pPr>
      <w:r w:rsidRPr="00386245">
        <w:rPr>
          <w:rFonts w:ascii="Arial" w:hAnsi="Arial" w:cs="Arial"/>
          <w:i/>
        </w:rPr>
        <w:t>Against this ob</w:t>
      </w:r>
      <w:r>
        <w:rPr>
          <w:rFonts w:ascii="Arial" w:hAnsi="Arial" w:cs="Arial"/>
          <w:i/>
        </w:rPr>
        <w:t>jective, it is noted there are 7</w:t>
      </w:r>
      <w:r w:rsidRPr="00386245">
        <w:rPr>
          <w:rFonts w:ascii="Arial" w:hAnsi="Arial" w:cs="Arial"/>
          <w:i/>
        </w:rPr>
        <w:t xml:space="preserve"> criteria and </w:t>
      </w:r>
      <w:r>
        <w:rPr>
          <w:rFonts w:ascii="Arial" w:hAnsi="Arial" w:cs="Arial"/>
          <w:i/>
        </w:rPr>
        <w:t>23</w:t>
      </w:r>
      <w:r w:rsidRPr="00386245">
        <w:rPr>
          <w:rFonts w:ascii="Arial" w:hAnsi="Arial" w:cs="Arial"/>
          <w:i/>
        </w:rPr>
        <w:t xml:space="preserve"> indicators proposed.</w:t>
      </w:r>
      <w:r>
        <w:rPr>
          <w:rFonts w:ascii="Arial" w:hAnsi="Arial" w:cs="Arial"/>
          <w:i/>
        </w:rPr>
        <w:t xml:space="preserve"> </w:t>
      </w:r>
    </w:p>
    <w:tbl>
      <w:tblPr>
        <w:tblStyle w:val="TableGrid"/>
        <w:tblW w:w="0" w:type="auto"/>
        <w:tblInd w:w="714" w:type="dxa"/>
        <w:tblLook w:val="04A0" w:firstRow="1" w:lastRow="0" w:firstColumn="1" w:lastColumn="0" w:noHBand="0" w:noVBand="1"/>
      </w:tblPr>
      <w:tblGrid>
        <w:gridCol w:w="4356"/>
        <w:gridCol w:w="5238"/>
      </w:tblGrid>
      <w:tr w:rsidR="00E711FD" w:rsidTr="00A43604">
        <w:tc>
          <w:tcPr>
            <w:tcW w:w="4356" w:type="dxa"/>
            <w:shd w:val="clear" w:color="auto" w:fill="D9D9D9" w:themeFill="background1" w:themeFillShade="D9"/>
          </w:tcPr>
          <w:p w:rsidR="00E711FD" w:rsidRPr="006248D3" w:rsidRDefault="00E711FD" w:rsidP="00E711FD">
            <w:pPr>
              <w:pStyle w:val="ListParagraph"/>
              <w:spacing w:before="120" w:after="120"/>
              <w:ind w:left="0"/>
              <w:contextualSpacing w:val="0"/>
              <w:rPr>
                <w:rFonts w:ascii="Arial" w:hAnsi="Arial" w:cs="Arial"/>
                <w:b/>
                <w:i/>
              </w:rPr>
            </w:pPr>
            <w:r w:rsidRPr="006248D3">
              <w:rPr>
                <w:rFonts w:ascii="Arial" w:hAnsi="Arial" w:cs="Arial"/>
                <w:b/>
                <w:i/>
              </w:rPr>
              <w:t>Criteria</w:t>
            </w:r>
          </w:p>
        </w:tc>
        <w:tc>
          <w:tcPr>
            <w:tcW w:w="5238" w:type="dxa"/>
            <w:shd w:val="clear" w:color="auto" w:fill="D9D9D9" w:themeFill="background1" w:themeFillShade="D9"/>
          </w:tcPr>
          <w:p w:rsidR="00E711FD" w:rsidRPr="006248D3" w:rsidRDefault="00E711FD" w:rsidP="00E711FD">
            <w:pPr>
              <w:pStyle w:val="ListParagraph"/>
              <w:spacing w:before="120" w:after="120"/>
              <w:ind w:left="0"/>
              <w:contextualSpacing w:val="0"/>
              <w:rPr>
                <w:rFonts w:ascii="Arial" w:hAnsi="Arial" w:cs="Arial"/>
                <w:b/>
                <w:i/>
              </w:rPr>
            </w:pPr>
            <w:r w:rsidRPr="006248D3">
              <w:rPr>
                <w:rFonts w:ascii="Arial" w:hAnsi="Arial" w:cs="Arial"/>
                <w:b/>
                <w:i/>
              </w:rPr>
              <w:t>Comment</w:t>
            </w:r>
          </w:p>
        </w:tc>
      </w:tr>
      <w:tr w:rsidR="00E711FD" w:rsidTr="00A43604">
        <w:tc>
          <w:tcPr>
            <w:tcW w:w="4356" w:type="dxa"/>
            <w:shd w:val="clear" w:color="auto" w:fill="auto"/>
          </w:tcPr>
          <w:p w:rsidR="00E711FD" w:rsidRDefault="00E711FD" w:rsidP="00E711FD">
            <w:pPr>
              <w:pStyle w:val="ListParagraph"/>
              <w:numPr>
                <w:ilvl w:val="0"/>
                <w:numId w:val="7"/>
              </w:numPr>
              <w:spacing w:before="120" w:after="120"/>
              <w:contextualSpacing w:val="0"/>
              <w:rPr>
                <w:rFonts w:ascii="Arial" w:hAnsi="Arial" w:cs="Arial"/>
              </w:rPr>
            </w:pPr>
            <w:r w:rsidRPr="00E711FD">
              <w:rPr>
                <w:rFonts w:ascii="Arial" w:hAnsi="Arial" w:cs="Arial"/>
              </w:rPr>
              <w:t>Is the system using lessons from behavioural finance to design products and ‘lean’ against well known biases in how people make decisions?</w:t>
            </w:r>
          </w:p>
          <w:p w:rsidR="00E907BC" w:rsidRPr="00E711FD" w:rsidRDefault="00E907BC" w:rsidP="00E907BC">
            <w:pPr>
              <w:pStyle w:val="ListParagraph"/>
              <w:spacing w:before="120" w:after="120"/>
              <w:ind w:left="360"/>
              <w:contextualSpacing w:val="0"/>
              <w:rPr>
                <w:rFonts w:ascii="Arial" w:hAnsi="Arial" w:cs="Arial"/>
              </w:rPr>
            </w:pPr>
          </w:p>
        </w:tc>
        <w:tc>
          <w:tcPr>
            <w:tcW w:w="5238" w:type="dxa"/>
            <w:shd w:val="clear" w:color="auto" w:fill="auto"/>
          </w:tcPr>
          <w:p w:rsidR="00CA3FE6" w:rsidRPr="009A493A" w:rsidRDefault="00CA3FE6" w:rsidP="00CA3FE6">
            <w:pPr>
              <w:pStyle w:val="ListParagraph"/>
              <w:spacing w:before="120" w:after="120"/>
              <w:ind w:left="0"/>
              <w:contextualSpacing w:val="0"/>
              <w:rPr>
                <w:rFonts w:ascii="Arial" w:hAnsi="Arial" w:cs="Arial"/>
                <w:u w:val="single"/>
              </w:rPr>
            </w:pPr>
            <w:r w:rsidRPr="009A493A">
              <w:rPr>
                <w:rFonts w:ascii="Arial" w:hAnsi="Arial" w:cs="Arial"/>
                <w:u w:val="single"/>
                <w:shd w:val="clear" w:color="auto" w:fill="D99594" w:themeFill="accent2" w:themeFillTint="99"/>
              </w:rPr>
              <w:t>Criteria needs clarification</w:t>
            </w:r>
            <w:r w:rsidRPr="009A493A">
              <w:rPr>
                <w:rFonts w:ascii="Arial" w:hAnsi="Arial" w:cs="Arial"/>
                <w:u w:val="single"/>
              </w:rPr>
              <w:t xml:space="preserve"> </w:t>
            </w:r>
          </w:p>
          <w:p w:rsidR="009A493A" w:rsidRDefault="009A493A" w:rsidP="00E711FD">
            <w:pPr>
              <w:pStyle w:val="ListParagraph"/>
              <w:spacing w:before="120" w:after="120"/>
              <w:ind w:left="0"/>
              <w:contextualSpacing w:val="0"/>
              <w:rPr>
                <w:rFonts w:ascii="Arial" w:hAnsi="Arial" w:cs="Arial"/>
              </w:rPr>
            </w:pPr>
            <w:r w:rsidRPr="009A493A">
              <w:rPr>
                <w:rFonts w:ascii="Arial" w:hAnsi="Arial" w:cs="Arial"/>
              </w:rPr>
              <w:t xml:space="preserve">It is unclear what </w:t>
            </w:r>
            <w:r>
              <w:rPr>
                <w:rFonts w:ascii="Arial" w:hAnsi="Arial" w:cs="Arial"/>
              </w:rPr>
              <w:t xml:space="preserve">is being measured, and how. </w:t>
            </w:r>
          </w:p>
          <w:p w:rsidR="00E711FD" w:rsidRPr="009A493A" w:rsidRDefault="009A493A" w:rsidP="009A493A">
            <w:pPr>
              <w:pStyle w:val="ListParagraph"/>
              <w:spacing w:before="120" w:after="120"/>
              <w:ind w:left="0"/>
              <w:contextualSpacing w:val="0"/>
              <w:rPr>
                <w:rFonts w:ascii="Arial" w:hAnsi="Arial" w:cs="Arial"/>
              </w:rPr>
            </w:pPr>
            <w:r>
              <w:rPr>
                <w:rFonts w:ascii="Arial" w:hAnsi="Arial" w:cs="Arial"/>
              </w:rPr>
              <w:t>It is the case with IFAA client Funds that considerable effort goes into researching proposed product changes, against the market, but often also with regard to member preferences, via surveys</w:t>
            </w:r>
            <w:r w:rsidR="006C3CDE">
              <w:rPr>
                <w:rFonts w:ascii="Arial" w:hAnsi="Arial" w:cs="Arial"/>
              </w:rPr>
              <w:t xml:space="preserve"> and analysing actual member behaviour</w:t>
            </w:r>
            <w:r>
              <w:rPr>
                <w:rFonts w:ascii="Arial" w:hAnsi="Arial" w:cs="Arial"/>
              </w:rPr>
              <w:t>. In this way, Trustees are applying best endeavours to ensure that the Fund</w:t>
            </w:r>
            <w:r w:rsidR="0080086B">
              <w:rPr>
                <w:rFonts w:ascii="Arial" w:hAnsi="Arial" w:cs="Arial"/>
              </w:rPr>
              <w:t xml:space="preserve"> offerings</w:t>
            </w:r>
            <w:r>
              <w:rPr>
                <w:rFonts w:ascii="Arial" w:hAnsi="Arial" w:cs="Arial"/>
              </w:rPr>
              <w:t xml:space="preserve"> best meets member preferences and needs</w:t>
            </w:r>
            <w:r w:rsidR="006C3CDE">
              <w:rPr>
                <w:rFonts w:ascii="Arial" w:hAnsi="Arial" w:cs="Arial"/>
              </w:rPr>
              <w:t>.</w:t>
            </w:r>
            <w:r>
              <w:rPr>
                <w:rFonts w:ascii="Arial" w:hAnsi="Arial" w:cs="Arial"/>
              </w:rPr>
              <w:t xml:space="preserve"> </w:t>
            </w:r>
          </w:p>
        </w:tc>
      </w:tr>
      <w:tr w:rsidR="00E711FD" w:rsidTr="00A43604">
        <w:tc>
          <w:tcPr>
            <w:tcW w:w="4356" w:type="dxa"/>
            <w:shd w:val="clear" w:color="auto" w:fill="auto"/>
          </w:tcPr>
          <w:p w:rsidR="00E711FD" w:rsidRPr="006248D3" w:rsidRDefault="00E711FD" w:rsidP="00E711FD">
            <w:pPr>
              <w:pStyle w:val="ListParagraph"/>
              <w:numPr>
                <w:ilvl w:val="0"/>
                <w:numId w:val="7"/>
              </w:numPr>
              <w:spacing w:before="120" w:after="120"/>
              <w:contextualSpacing w:val="0"/>
              <w:rPr>
                <w:rFonts w:ascii="Arial" w:hAnsi="Arial" w:cs="Arial"/>
                <w:b/>
                <w:i/>
              </w:rPr>
            </w:pPr>
            <w:r w:rsidRPr="00E711FD">
              <w:rPr>
                <w:rFonts w:ascii="Arial" w:hAnsi="Arial" w:cs="Arial"/>
              </w:rPr>
              <w:t>Are Trustees acting in the best interests of members?</w:t>
            </w:r>
          </w:p>
        </w:tc>
        <w:tc>
          <w:tcPr>
            <w:tcW w:w="5238" w:type="dxa"/>
            <w:shd w:val="clear" w:color="auto" w:fill="auto"/>
          </w:tcPr>
          <w:p w:rsidR="00E711FD" w:rsidRPr="00093C37" w:rsidRDefault="00E711FD" w:rsidP="00E711FD">
            <w:pPr>
              <w:pStyle w:val="ListParagraph"/>
              <w:spacing w:before="120" w:after="120"/>
              <w:ind w:left="0"/>
              <w:contextualSpacing w:val="0"/>
              <w:rPr>
                <w:rFonts w:ascii="Arial" w:hAnsi="Arial" w:cs="Arial"/>
                <w:u w:val="single"/>
              </w:rPr>
            </w:pPr>
            <w:r w:rsidRPr="003D7DC8">
              <w:rPr>
                <w:rFonts w:ascii="Arial" w:hAnsi="Arial" w:cs="Arial"/>
                <w:u w:val="single"/>
                <w:shd w:val="clear" w:color="auto" w:fill="C2D69B" w:themeFill="accent3" w:themeFillTint="99"/>
              </w:rPr>
              <w:t xml:space="preserve">Criteria </w:t>
            </w:r>
            <w:r>
              <w:rPr>
                <w:rFonts w:ascii="Arial" w:hAnsi="Arial" w:cs="Arial"/>
                <w:u w:val="single"/>
                <w:shd w:val="clear" w:color="auto" w:fill="C2D69B" w:themeFill="accent3" w:themeFillTint="99"/>
              </w:rPr>
              <w:t>supported</w:t>
            </w:r>
            <w:r>
              <w:rPr>
                <w:rFonts w:ascii="Arial" w:hAnsi="Arial" w:cs="Arial"/>
                <w:u w:val="single"/>
              </w:rPr>
              <w:t xml:space="preserve">      </w:t>
            </w:r>
          </w:p>
          <w:p w:rsidR="00E711FD" w:rsidRPr="00E711FD" w:rsidRDefault="00E711FD" w:rsidP="00E711FD">
            <w:pPr>
              <w:pStyle w:val="ListParagraph"/>
              <w:spacing w:before="120" w:after="120"/>
              <w:ind w:left="0"/>
              <w:contextualSpacing w:val="0"/>
              <w:rPr>
                <w:rFonts w:ascii="Arial" w:hAnsi="Arial" w:cs="Arial"/>
              </w:rPr>
            </w:pPr>
          </w:p>
        </w:tc>
      </w:tr>
      <w:tr w:rsidR="00E711FD" w:rsidTr="00E711FD">
        <w:tc>
          <w:tcPr>
            <w:tcW w:w="9594" w:type="dxa"/>
            <w:gridSpan w:val="2"/>
          </w:tcPr>
          <w:p w:rsidR="00E711FD" w:rsidRDefault="00E711FD" w:rsidP="003D4F07">
            <w:pPr>
              <w:pStyle w:val="ListParagraph"/>
              <w:spacing w:before="120" w:after="120"/>
              <w:ind w:left="0"/>
              <w:contextualSpacing w:val="0"/>
              <w:rPr>
                <w:rFonts w:ascii="Arial" w:hAnsi="Arial" w:cs="Arial"/>
              </w:rPr>
            </w:pPr>
            <w:r>
              <w:rPr>
                <w:rFonts w:ascii="Arial" w:hAnsi="Arial" w:cs="Arial"/>
              </w:rPr>
              <w:t>Are member preferences and needs being met by:</w:t>
            </w:r>
          </w:p>
        </w:tc>
      </w:tr>
      <w:tr w:rsidR="00E711FD" w:rsidTr="00A43604">
        <w:tc>
          <w:tcPr>
            <w:tcW w:w="4356" w:type="dxa"/>
          </w:tcPr>
          <w:p w:rsidR="00E711FD" w:rsidRDefault="00E711FD" w:rsidP="00E711FD">
            <w:pPr>
              <w:pStyle w:val="ListParagraph"/>
              <w:numPr>
                <w:ilvl w:val="0"/>
                <w:numId w:val="7"/>
              </w:numPr>
              <w:spacing w:before="120" w:after="120"/>
              <w:contextualSpacing w:val="0"/>
              <w:rPr>
                <w:rFonts w:ascii="Arial" w:hAnsi="Arial" w:cs="Arial"/>
              </w:rPr>
            </w:pPr>
            <w:r>
              <w:rPr>
                <w:rFonts w:ascii="Arial" w:hAnsi="Arial" w:cs="Arial"/>
              </w:rPr>
              <w:t>minimising unpaid contributions and lost accounts?</w:t>
            </w:r>
          </w:p>
        </w:tc>
        <w:tc>
          <w:tcPr>
            <w:tcW w:w="5238" w:type="dxa"/>
          </w:tcPr>
          <w:p w:rsidR="009A493A" w:rsidRPr="00093C37" w:rsidRDefault="009A493A" w:rsidP="009A493A">
            <w:pPr>
              <w:pStyle w:val="ListParagraph"/>
              <w:spacing w:before="120" w:after="120"/>
              <w:ind w:left="0"/>
              <w:contextualSpacing w:val="0"/>
              <w:rPr>
                <w:rFonts w:ascii="Arial" w:hAnsi="Arial" w:cs="Arial"/>
                <w:u w:val="single"/>
              </w:rPr>
            </w:pPr>
            <w:r w:rsidRPr="003D7DC8">
              <w:rPr>
                <w:rFonts w:ascii="Arial" w:hAnsi="Arial" w:cs="Arial"/>
                <w:u w:val="single"/>
                <w:shd w:val="clear" w:color="auto" w:fill="C2D69B" w:themeFill="accent3" w:themeFillTint="99"/>
              </w:rPr>
              <w:t xml:space="preserve">Criteria </w:t>
            </w:r>
            <w:r>
              <w:rPr>
                <w:rFonts w:ascii="Arial" w:hAnsi="Arial" w:cs="Arial"/>
                <w:u w:val="single"/>
                <w:shd w:val="clear" w:color="auto" w:fill="C2D69B" w:themeFill="accent3" w:themeFillTint="99"/>
              </w:rPr>
              <w:t>supported</w:t>
            </w:r>
            <w:r>
              <w:rPr>
                <w:rFonts w:ascii="Arial" w:hAnsi="Arial" w:cs="Arial"/>
                <w:u w:val="single"/>
              </w:rPr>
              <w:t xml:space="preserve">      </w:t>
            </w:r>
          </w:p>
          <w:p w:rsidR="00E9192F" w:rsidRDefault="00E9192F" w:rsidP="00E9192F">
            <w:pPr>
              <w:pStyle w:val="ListParagraph"/>
              <w:spacing w:before="120" w:after="120"/>
              <w:ind w:left="0"/>
              <w:contextualSpacing w:val="0"/>
              <w:rPr>
                <w:rFonts w:ascii="Arial" w:hAnsi="Arial" w:cs="Arial"/>
              </w:rPr>
            </w:pPr>
          </w:p>
        </w:tc>
      </w:tr>
      <w:tr w:rsidR="00E711FD" w:rsidTr="00A43604">
        <w:tc>
          <w:tcPr>
            <w:tcW w:w="4356" w:type="dxa"/>
          </w:tcPr>
          <w:p w:rsidR="00E711FD" w:rsidRDefault="00E711FD" w:rsidP="00E711FD">
            <w:pPr>
              <w:pStyle w:val="ListParagraph"/>
              <w:numPr>
                <w:ilvl w:val="0"/>
                <w:numId w:val="7"/>
              </w:numPr>
              <w:spacing w:before="120" w:after="120"/>
              <w:contextualSpacing w:val="0"/>
              <w:rPr>
                <w:rFonts w:ascii="Arial" w:hAnsi="Arial" w:cs="Arial"/>
              </w:rPr>
            </w:pPr>
            <w:r>
              <w:rPr>
                <w:rFonts w:ascii="Arial" w:hAnsi="Arial" w:cs="Arial"/>
              </w:rPr>
              <w:t>Funds collecting relevant information to ensure their product offerings are suitable for their diverse member bases?</w:t>
            </w:r>
          </w:p>
        </w:tc>
        <w:tc>
          <w:tcPr>
            <w:tcW w:w="5238" w:type="dxa"/>
          </w:tcPr>
          <w:p w:rsidR="00E907BC" w:rsidRPr="00093C37" w:rsidRDefault="00E907BC" w:rsidP="00E907BC">
            <w:pPr>
              <w:pStyle w:val="ListParagraph"/>
              <w:spacing w:before="120" w:after="120"/>
              <w:ind w:left="0"/>
              <w:contextualSpacing w:val="0"/>
              <w:rPr>
                <w:rFonts w:ascii="Arial" w:hAnsi="Arial" w:cs="Arial"/>
                <w:u w:val="single"/>
              </w:rPr>
            </w:pPr>
            <w:r w:rsidRPr="00910701">
              <w:rPr>
                <w:rFonts w:ascii="Arial" w:hAnsi="Arial" w:cs="Arial"/>
                <w:u w:val="single"/>
                <w:shd w:val="clear" w:color="auto" w:fill="D99594" w:themeFill="accent2" w:themeFillTint="99"/>
              </w:rPr>
              <w:t>Criteria not supported</w:t>
            </w:r>
            <w:r>
              <w:rPr>
                <w:rFonts w:ascii="Arial" w:hAnsi="Arial" w:cs="Arial"/>
                <w:u w:val="single"/>
              </w:rPr>
              <w:t xml:space="preserve"> </w:t>
            </w:r>
          </w:p>
          <w:p w:rsidR="00E711FD" w:rsidRDefault="00E907BC" w:rsidP="003D4F07">
            <w:pPr>
              <w:pStyle w:val="ListParagraph"/>
              <w:spacing w:before="120" w:after="120"/>
              <w:ind w:left="0"/>
              <w:contextualSpacing w:val="0"/>
              <w:rPr>
                <w:rFonts w:ascii="Arial" w:hAnsi="Arial" w:cs="Arial"/>
              </w:rPr>
            </w:pPr>
            <w:r>
              <w:rPr>
                <w:rFonts w:ascii="Arial" w:hAnsi="Arial" w:cs="Arial"/>
              </w:rPr>
              <w:t>It is considered that this criteria could be incorporated into the first criteria in this section.</w:t>
            </w:r>
          </w:p>
        </w:tc>
      </w:tr>
      <w:tr w:rsidR="00E711FD" w:rsidTr="00A43604">
        <w:tc>
          <w:tcPr>
            <w:tcW w:w="4356" w:type="dxa"/>
          </w:tcPr>
          <w:p w:rsidR="00E711FD" w:rsidRDefault="00E711FD" w:rsidP="00E711FD">
            <w:pPr>
              <w:pStyle w:val="ListParagraph"/>
              <w:numPr>
                <w:ilvl w:val="0"/>
                <w:numId w:val="7"/>
              </w:numPr>
              <w:spacing w:before="120" w:after="120"/>
              <w:contextualSpacing w:val="0"/>
              <w:rPr>
                <w:rFonts w:ascii="Arial" w:hAnsi="Arial" w:cs="Arial"/>
              </w:rPr>
            </w:pPr>
            <w:r>
              <w:rPr>
                <w:rFonts w:ascii="Arial" w:hAnsi="Arial" w:cs="Arial"/>
              </w:rPr>
              <w:t>the system providing high quality information and financial advice to members to help them make decisions?</w:t>
            </w:r>
          </w:p>
        </w:tc>
        <w:tc>
          <w:tcPr>
            <w:tcW w:w="5238" w:type="dxa"/>
          </w:tcPr>
          <w:p w:rsidR="00950373" w:rsidRPr="00093C37" w:rsidRDefault="00950373" w:rsidP="00950373">
            <w:pPr>
              <w:pStyle w:val="ListParagraph"/>
              <w:spacing w:before="120" w:after="120"/>
              <w:ind w:left="0"/>
              <w:contextualSpacing w:val="0"/>
              <w:rPr>
                <w:rFonts w:ascii="Arial" w:hAnsi="Arial" w:cs="Arial"/>
                <w:u w:val="single"/>
              </w:rPr>
            </w:pPr>
            <w:r w:rsidRPr="003D7DC8">
              <w:rPr>
                <w:rFonts w:ascii="Arial" w:hAnsi="Arial" w:cs="Arial"/>
                <w:u w:val="single"/>
                <w:shd w:val="clear" w:color="auto" w:fill="C2D69B" w:themeFill="accent3" w:themeFillTint="99"/>
              </w:rPr>
              <w:t xml:space="preserve">Criteria </w:t>
            </w:r>
            <w:r>
              <w:rPr>
                <w:rFonts w:ascii="Arial" w:hAnsi="Arial" w:cs="Arial"/>
                <w:u w:val="single"/>
                <w:shd w:val="clear" w:color="auto" w:fill="C2D69B" w:themeFill="accent3" w:themeFillTint="99"/>
              </w:rPr>
              <w:t>supported</w:t>
            </w:r>
            <w:r>
              <w:rPr>
                <w:rFonts w:ascii="Arial" w:hAnsi="Arial" w:cs="Arial"/>
                <w:u w:val="single"/>
              </w:rPr>
              <w:t xml:space="preserve">      </w:t>
            </w:r>
          </w:p>
          <w:p w:rsidR="00E711FD" w:rsidRDefault="00E711FD" w:rsidP="003D4F07">
            <w:pPr>
              <w:pStyle w:val="ListParagraph"/>
              <w:spacing w:before="120" w:after="120"/>
              <w:ind w:left="0"/>
              <w:contextualSpacing w:val="0"/>
              <w:rPr>
                <w:rFonts w:ascii="Arial" w:hAnsi="Arial" w:cs="Arial"/>
              </w:rPr>
            </w:pPr>
          </w:p>
        </w:tc>
      </w:tr>
      <w:tr w:rsidR="00E711FD" w:rsidTr="00A43604">
        <w:tc>
          <w:tcPr>
            <w:tcW w:w="4356" w:type="dxa"/>
          </w:tcPr>
          <w:p w:rsidR="00E711FD" w:rsidRDefault="00E711FD" w:rsidP="00E711FD">
            <w:pPr>
              <w:pStyle w:val="ListParagraph"/>
              <w:numPr>
                <w:ilvl w:val="0"/>
                <w:numId w:val="7"/>
              </w:numPr>
              <w:spacing w:before="120" w:after="120"/>
              <w:contextualSpacing w:val="0"/>
              <w:rPr>
                <w:rFonts w:ascii="Arial" w:hAnsi="Arial" w:cs="Arial"/>
              </w:rPr>
            </w:pPr>
            <w:r>
              <w:rPr>
                <w:rFonts w:ascii="Arial" w:hAnsi="Arial" w:cs="Arial"/>
              </w:rPr>
              <w:t>the system providing products and information to help members optimally consume their retirement incomes?</w:t>
            </w:r>
          </w:p>
        </w:tc>
        <w:tc>
          <w:tcPr>
            <w:tcW w:w="5238" w:type="dxa"/>
          </w:tcPr>
          <w:p w:rsidR="00E01778" w:rsidRPr="00093C37" w:rsidRDefault="00E01778" w:rsidP="00E01778">
            <w:pPr>
              <w:pStyle w:val="ListParagraph"/>
              <w:spacing w:before="120" w:after="120"/>
              <w:ind w:left="0"/>
              <w:contextualSpacing w:val="0"/>
              <w:rPr>
                <w:rFonts w:ascii="Arial" w:hAnsi="Arial" w:cs="Arial"/>
                <w:u w:val="single"/>
              </w:rPr>
            </w:pPr>
            <w:r w:rsidRPr="003D7DC8">
              <w:rPr>
                <w:rFonts w:ascii="Arial" w:hAnsi="Arial" w:cs="Arial"/>
                <w:u w:val="single"/>
                <w:shd w:val="clear" w:color="auto" w:fill="C2D69B" w:themeFill="accent3" w:themeFillTint="99"/>
              </w:rPr>
              <w:t xml:space="preserve">Criteria </w:t>
            </w:r>
            <w:r>
              <w:rPr>
                <w:rFonts w:ascii="Arial" w:hAnsi="Arial" w:cs="Arial"/>
                <w:u w:val="single"/>
                <w:shd w:val="clear" w:color="auto" w:fill="C2D69B" w:themeFill="accent3" w:themeFillTint="99"/>
              </w:rPr>
              <w:t>supported</w:t>
            </w:r>
            <w:r>
              <w:rPr>
                <w:rFonts w:ascii="Arial" w:hAnsi="Arial" w:cs="Arial"/>
                <w:u w:val="single"/>
              </w:rPr>
              <w:t xml:space="preserve">      </w:t>
            </w:r>
          </w:p>
          <w:p w:rsidR="00E711FD" w:rsidRDefault="00E711FD" w:rsidP="00497A7C">
            <w:pPr>
              <w:pStyle w:val="ListParagraph"/>
              <w:spacing w:before="120" w:after="120"/>
              <w:ind w:left="0"/>
              <w:contextualSpacing w:val="0"/>
              <w:rPr>
                <w:rFonts w:ascii="Arial" w:hAnsi="Arial" w:cs="Arial"/>
              </w:rPr>
            </w:pPr>
          </w:p>
        </w:tc>
      </w:tr>
      <w:tr w:rsidR="00E711FD" w:rsidTr="00A43604">
        <w:tc>
          <w:tcPr>
            <w:tcW w:w="4356" w:type="dxa"/>
          </w:tcPr>
          <w:p w:rsidR="00E711FD" w:rsidRDefault="00E711FD" w:rsidP="00E711FD">
            <w:pPr>
              <w:pStyle w:val="ListParagraph"/>
              <w:numPr>
                <w:ilvl w:val="0"/>
                <w:numId w:val="7"/>
              </w:numPr>
              <w:spacing w:before="120" w:after="120"/>
              <w:contextualSpacing w:val="0"/>
              <w:rPr>
                <w:rFonts w:ascii="Arial" w:hAnsi="Arial" w:cs="Arial"/>
              </w:rPr>
            </w:pPr>
            <w:r>
              <w:rPr>
                <w:rFonts w:ascii="Arial" w:hAnsi="Arial" w:cs="Arial"/>
              </w:rPr>
              <w:t>Member balances being allocated in line with their risk preferences and needs?</w:t>
            </w:r>
          </w:p>
        </w:tc>
        <w:tc>
          <w:tcPr>
            <w:tcW w:w="5238" w:type="dxa"/>
          </w:tcPr>
          <w:p w:rsidR="00950373" w:rsidRPr="00093C37" w:rsidRDefault="00950373" w:rsidP="00950373">
            <w:pPr>
              <w:pStyle w:val="ListParagraph"/>
              <w:spacing w:before="120" w:after="120"/>
              <w:ind w:left="0"/>
              <w:contextualSpacing w:val="0"/>
              <w:rPr>
                <w:rFonts w:ascii="Arial" w:hAnsi="Arial" w:cs="Arial"/>
                <w:u w:val="single"/>
              </w:rPr>
            </w:pPr>
            <w:r w:rsidRPr="00910701">
              <w:rPr>
                <w:rFonts w:ascii="Arial" w:hAnsi="Arial" w:cs="Arial"/>
                <w:u w:val="single"/>
                <w:shd w:val="clear" w:color="auto" w:fill="D99594" w:themeFill="accent2" w:themeFillTint="99"/>
              </w:rPr>
              <w:t>Criteria not supported</w:t>
            </w:r>
            <w:r>
              <w:rPr>
                <w:rFonts w:ascii="Arial" w:hAnsi="Arial" w:cs="Arial"/>
                <w:u w:val="single"/>
              </w:rPr>
              <w:t xml:space="preserve">  </w:t>
            </w:r>
          </w:p>
          <w:p w:rsidR="00E711FD" w:rsidRDefault="00950373" w:rsidP="00FD6945">
            <w:pPr>
              <w:pStyle w:val="ListParagraph"/>
              <w:spacing w:before="120" w:after="120"/>
              <w:ind w:left="0"/>
              <w:contextualSpacing w:val="0"/>
              <w:rPr>
                <w:rFonts w:ascii="Arial" w:hAnsi="Arial" w:cs="Arial"/>
              </w:rPr>
            </w:pPr>
            <w:r>
              <w:rPr>
                <w:rFonts w:ascii="Arial" w:hAnsi="Arial" w:cs="Arial"/>
              </w:rPr>
              <w:t xml:space="preserve">This criteria </w:t>
            </w:r>
            <w:r w:rsidR="00FD6945">
              <w:rPr>
                <w:rFonts w:ascii="Arial" w:hAnsi="Arial" w:cs="Arial"/>
              </w:rPr>
              <w:t>appears to have</w:t>
            </w:r>
            <w:r w:rsidR="009E3042">
              <w:rPr>
                <w:rFonts w:ascii="Arial" w:hAnsi="Arial" w:cs="Arial"/>
              </w:rPr>
              <w:t xml:space="preserve"> limited </w:t>
            </w:r>
            <w:r>
              <w:rPr>
                <w:rFonts w:ascii="Arial" w:hAnsi="Arial" w:cs="Arial"/>
              </w:rPr>
              <w:t>useful</w:t>
            </w:r>
            <w:r w:rsidR="009E3042">
              <w:rPr>
                <w:rFonts w:ascii="Arial" w:hAnsi="Arial" w:cs="Arial"/>
              </w:rPr>
              <w:t>ness</w:t>
            </w:r>
            <w:r>
              <w:rPr>
                <w:rFonts w:ascii="Arial" w:hAnsi="Arial" w:cs="Arial"/>
              </w:rPr>
              <w:t xml:space="preserve">. </w:t>
            </w:r>
            <w:r w:rsidR="006C3CDE">
              <w:rPr>
                <w:rFonts w:ascii="Arial" w:hAnsi="Arial" w:cs="Arial"/>
              </w:rPr>
              <w:t xml:space="preserve">Most </w:t>
            </w:r>
            <w:r>
              <w:rPr>
                <w:rFonts w:ascii="Arial" w:hAnsi="Arial" w:cs="Arial"/>
              </w:rPr>
              <w:t xml:space="preserve">Funds offer switching, which allows members to customise their investment exposure to specifically match their preferences and needs. However, at the default MySuper level, Trustees make decisions on what they consider to be the most appropriate asset allocation / risk exposure based on their </w:t>
            </w:r>
            <w:r w:rsidR="007F2421">
              <w:rPr>
                <w:rFonts w:ascii="Arial" w:hAnsi="Arial" w:cs="Arial"/>
              </w:rPr>
              <w:t>intimate knowledge of the dem</w:t>
            </w:r>
            <w:r w:rsidR="009F2D18">
              <w:rPr>
                <w:rFonts w:ascii="Arial" w:hAnsi="Arial" w:cs="Arial"/>
              </w:rPr>
              <w:t xml:space="preserve">ographics </w:t>
            </w:r>
            <w:r>
              <w:rPr>
                <w:rFonts w:ascii="Arial" w:hAnsi="Arial" w:cs="Arial"/>
              </w:rPr>
              <w:t>of the membership.</w:t>
            </w:r>
            <w:r w:rsidR="00FD6945">
              <w:rPr>
                <w:rFonts w:ascii="Arial" w:hAnsi="Arial" w:cs="Arial"/>
              </w:rPr>
              <w:t xml:space="preserve"> T</w:t>
            </w:r>
            <w:r>
              <w:rPr>
                <w:rFonts w:ascii="Arial" w:hAnsi="Arial" w:cs="Arial"/>
              </w:rPr>
              <w:t xml:space="preserve">his default option profile cannot take account of individual risk preferences and needs, which the criteria </w:t>
            </w:r>
            <w:r w:rsidR="00F92BEA">
              <w:rPr>
                <w:rFonts w:ascii="Arial" w:hAnsi="Arial" w:cs="Arial"/>
              </w:rPr>
              <w:lastRenderedPageBreak/>
              <w:t xml:space="preserve">apparently </w:t>
            </w:r>
            <w:r>
              <w:rPr>
                <w:rFonts w:ascii="Arial" w:hAnsi="Arial" w:cs="Arial"/>
              </w:rPr>
              <w:t xml:space="preserve">seeks to measure. </w:t>
            </w:r>
            <w:r w:rsidR="00FD6945">
              <w:rPr>
                <w:rFonts w:ascii="Arial" w:hAnsi="Arial" w:cs="Arial"/>
              </w:rPr>
              <w:t>While it may be considered that lif</w:t>
            </w:r>
            <w:r w:rsidR="006E6D1F">
              <w:rPr>
                <w:rFonts w:ascii="Arial" w:hAnsi="Arial" w:cs="Arial"/>
              </w:rPr>
              <w:t xml:space="preserve">ecycle offerings </w:t>
            </w:r>
            <w:r w:rsidR="00FD6945">
              <w:rPr>
                <w:rFonts w:ascii="Arial" w:hAnsi="Arial" w:cs="Arial"/>
              </w:rPr>
              <w:t>cater for risk preferences and needs of particular cohorts</w:t>
            </w:r>
            <w:r w:rsidR="00FD6945">
              <w:rPr>
                <w:rFonts w:ascii="Arial" w:hAnsi="Arial" w:cs="Arial"/>
                <w:vanish/>
              </w:rPr>
              <w:t xml:space="preserve"> </w:t>
            </w:r>
            <w:r w:rsidR="00FD6945">
              <w:rPr>
                <w:rFonts w:ascii="Arial" w:hAnsi="Arial" w:cs="Arial"/>
              </w:rPr>
              <w:t xml:space="preserve">, even these </w:t>
            </w:r>
            <w:r w:rsidR="006E6D1F">
              <w:rPr>
                <w:rFonts w:ascii="Arial" w:hAnsi="Arial" w:cs="Arial"/>
                <w:vanish/>
              </w:rPr>
              <w:t>er, even Lifecycle offering offering, t</w:t>
            </w:r>
            <w:r w:rsidR="006E6D1F">
              <w:rPr>
                <w:rFonts w:ascii="Arial" w:hAnsi="Arial" w:cs="Arial"/>
                <w:vanish/>
              </w:rPr>
              <w:pgNum/>
            </w:r>
            <w:r w:rsidR="006E6D1F">
              <w:rPr>
                <w:rFonts w:ascii="Arial" w:hAnsi="Arial" w:cs="Arial"/>
                <w:vanish/>
              </w:rPr>
              <w:pgNum/>
            </w:r>
            <w:r w:rsidR="006E6D1F">
              <w:rPr>
                <w:rFonts w:ascii="Arial" w:hAnsi="Arial" w:cs="Arial"/>
                <w:vanish/>
              </w:rPr>
              <w:pgNum/>
            </w:r>
            <w:r w:rsidR="006E6D1F">
              <w:rPr>
                <w:rFonts w:ascii="Arial" w:hAnsi="Arial" w:cs="Arial"/>
                <w:vanish/>
              </w:rPr>
              <w:pgNum/>
            </w:r>
            <w:r w:rsidR="006E6D1F">
              <w:rPr>
                <w:rFonts w:ascii="Arial" w:hAnsi="Arial" w:cs="Arial"/>
                <w:vanish/>
              </w:rPr>
              <w:pgNum/>
            </w:r>
            <w:r w:rsidR="006E6D1F">
              <w:rPr>
                <w:rFonts w:ascii="Arial" w:hAnsi="Arial" w:cs="Arial"/>
                <w:vanish/>
              </w:rPr>
              <w:pgNum/>
            </w:r>
            <w:r w:rsidR="006E6D1F">
              <w:rPr>
                <w:rFonts w:ascii="Arial" w:hAnsi="Arial" w:cs="Arial"/>
                <w:vanish/>
              </w:rPr>
              <w:pgNum/>
            </w:r>
            <w:r w:rsidR="006E6D1F">
              <w:rPr>
                <w:rFonts w:ascii="Arial" w:hAnsi="Arial" w:cs="Arial"/>
                <w:vanish/>
              </w:rPr>
              <w:pgNum/>
            </w:r>
            <w:r w:rsidR="006E6D1F">
              <w:rPr>
                <w:rFonts w:ascii="Arial" w:hAnsi="Arial" w:cs="Arial"/>
                <w:vanish/>
              </w:rPr>
              <w:pgNum/>
            </w:r>
            <w:r w:rsidR="006E6D1F">
              <w:rPr>
                <w:rFonts w:ascii="Arial" w:hAnsi="Arial" w:cs="Arial"/>
                <w:vanish/>
              </w:rPr>
              <w:pgNum/>
            </w:r>
            <w:r w:rsidR="006E6D1F">
              <w:rPr>
                <w:rFonts w:ascii="Arial" w:hAnsi="Arial" w:cs="Arial"/>
                <w:vanish/>
              </w:rPr>
              <w:pgNum/>
            </w:r>
            <w:r w:rsidR="006E6D1F">
              <w:rPr>
                <w:rFonts w:ascii="Arial" w:hAnsi="Arial" w:cs="Arial"/>
                <w:vanish/>
              </w:rPr>
              <w:pgNum/>
            </w:r>
            <w:r w:rsidR="006E6D1F">
              <w:rPr>
                <w:rFonts w:ascii="Arial" w:hAnsi="Arial" w:cs="Arial"/>
                <w:vanish/>
              </w:rPr>
              <w:pgNum/>
            </w:r>
            <w:r w:rsidR="006E6D1F">
              <w:rPr>
                <w:rFonts w:ascii="Arial" w:hAnsi="Arial" w:cs="Arial"/>
                <w:vanish/>
              </w:rPr>
              <w:pgNum/>
            </w:r>
            <w:r w:rsidR="006E6D1F">
              <w:rPr>
                <w:rFonts w:ascii="Arial" w:hAnsi="Arial" w:cs="Arial"/>
                <w:vanish/>
              </w:rPr>
              <w:pgNum/>
            </w:r>
            <w:r w:rsidR="006E6D1F">
              <w:rPr>
                <w:rFonts w:ascii="Arial" w:hAnsi="Arial" w:cs="Arial"/>
                <w:vanish/>
              </w:rPr>
              <w:pgNum/>
            </w:r>
            <w:r w:rsidR="006E6D1F">
              <w:rPr>
                <w:rFonts w:ascii="Arial" w:hAnsi="Arial" w:cs="Arial"/>
                <w:vanish/>
              </w:rPr>
              <w:pgNum/>
            </w:r>
            <w:r w:rsidR="006E6D1F">
              <w:rPr>
                <w:rFonts w:ascii="Arial" w:hAnsi="Arial" w:cs="Arial"/>
                <w:vanish/>
              </w:rPr>
              <w:pgNum/>
            </w:r>
            <w:r w:rsidR="006E6D1F">
              <w:rPr>
                <w:rFonts w:ascii="Arial" w:hAnsi="Arial" w:cs="Arial"/>
                <w:vanish/>
              </w:rPr>
              <w:pgNum/>
            </w:r>
            <w:r w:rsidR="006E6D1F">
              <w:rPr>
                <w:rFonts w:ascii="Arial" w:hAnsi="Arial" w:cs="Arial"/>
                <w:vanish/>
              </w:rPr>
              <w:pgNum/>
            </w:r>
            <w:r w:rsidR="006E6D1F">
              <w:rPr>
                <w:rFonts w:ascii="Arial" w:hAnsi="Arial" w:cs="Arial"/>
                <w:vanish/>
              </w:rPr>
              <w:pgNum/>
            </w:r>
            <w:r w:rsidR="006E6D1F">
              <w:rPr>
                <w:rFonts w:ascii="Arial" w:hAnsi="Arial" w:cs="Arial"/>
                <w:vanish/>
              </w:rPr>
              <w:pgNum/>
            </w:r>
            <w:r w:rsidR="006E6D1F">
              <w:rPr>
                <w:rFonts w:ascii="Arial" w:hAnsi="Arial" w:cs="Arial"/>
                <w:vanish/>
              </w:rPr>
              <w:pgNum/>
            </w:r>
            <w:r w:rsidR="006E6D1F">
              <w:rPr>
                <w:rFonts w:ascii="Arial" w:hAnsi="Arial" w:cs="Arial"/>
                <w:vanish/>
              </w:rPr>
              <w:pgNum/>
            </w:r>
            <w:r w:rsidR="006E6D1F">
              <w:rPr>
                <w:rFonts w:ascii="Arial" w:hAnsi="Arial" w:cs="Arial"/>
                <w:vanish/>
              </w:rPr>
              <w:pgNum/>
            </w:r>
            <w:r w:rsidR="006E6D1F">
              <w:rPr>
                <w:rFonts w:ascii="Arial" w:hAnsi="Arial" w:cs="Arial"/>
                <w:vanish/>
              </w:rPr>
              <w:pgNum/>
            </w:r>
            <w:r w:rsidR="006E6D1F">
              <w:rPr>
                <w:rFonts w:ascii="Arial" w:hAnsi="Arial" w:cs="Arial"/>
                <w:vanish/>
              </w:rPr>
              <w:pgNum/>
            </w:r>
            <w:r w:rsidR="006E6D1F">
              <w:rPr>
                <w:rFonts w:ascii="Arial" w:hAnsi="Arial" w:cs="Arial"/>
                <w:vanish/>
              </w:rPr>
              <w:pgNum/>
            </w:r>
            <w:r w:rsidR="006E6D1F">
              <w:rPr>
                <w:rFonts w:ascii="Arial" w:hAnsi="Arial" w:cs="Arial"/>
                <w:vanish/>
              </w:rPr>
              <w:pgNum/>
            </w:r>
            <w:r w:rsidR="006E6D1F">
              <w:rPr>
                <w:rFonts w:ascii="Arial" w:hAnsi="Arial" w:cs="Arial"/>
                <w:vanish/>
              </w:rPr>
              <w:pgNum/>
            </w:r>
            <w:r w:rsidR="006E6D1F">
              <w:rPr>
                <w:rFonts w:ascii="Arial" w:hAnsi="Arial" w:cs="Arial"/>
                <w:vanish/>
              </w:rPr>
              <w:pgNum/>
            </w:r>
            <w:r w:rsidR="006E6D1F">
              <w:rPr>
                <w:rFonts w:ascii="Arial" w:hAnsi="Arial" w:cs="Arial"/>
                <w:vanish/>
              </w:rPr>
              <w:pgNum/>
            </w:r>
            <w:r w:rsidR="006E6D1F">
              <w:rPr>
                <w:rFonts w:ascii="Arial" w:hAnsi="Arial" w:cs="Arial"/>
                <w:vanish/>
              </w:rPr>
              <w:pgNum/>
            </w:r>
            <w:r w:rsidR="006E6D1F">
              <w:rPr>
                <w:rFonts w:ascii="Arial" w:hAnsi="Arial" w:cs="Arial"/>
                <w:vanish/>
              </w:rPr>
              <w:pgNum/>
            </w:r>
            <w:r w:rsidR="006E6D1F">
              <w:rPr>
                <w:rFonts w:ascii="Arial" w:hAnsi="Arial" w:cs="Arial"/>
                <w:vanish/>
              </w:rPr>
              <w:pgNum/>
            </w:r>
            <w:r w:rsidR="006E6D1F">
              <w:rPr>
                <w:rFonts w:ascii="Arial" w:hAnsi="Arial" w:cs="Arial"/>
                <w:vanish/>
              </w:rPr>
              <w:pgNum/>
            </w:r>
            <w:r w:rsidR="006E6D1F">
              <w:rPr>
                <w:rFonts w:ascii="Arial" w:hAnsi="Arial" w:cs="Arial"/>
                <w:vanish/>
              </w:rPr>
              <w:pgNum/>
            </w:r>
            <w:r w:rsidR="006E6D1F">
              <w:rPr>
                <w:rFonts w:ascii="Arial" w:hAnsi="Arial" w:cs="Arial"/>
                <w:vanish/>
              </w:rPr>
              <w:pgNum/>
            </w:r>
            <w:r w:rsidR="006E6D1F">
              <w:rPr>
                <w:rFonts w:ascii="Arial" w:hAnsi="Arial" w:cs="Arial"/>
                <w:vanish/>
              </w:rPr>
              <w:pgNum/>
            </w:r>
            <w:r w:rsidR="006E6D1F">
              <w:rPr>
                <w:rFonts w:ascii="Arial" w:hAnsi="Arial" w:cs="Arial"/>
                <w:vanish/>
              </w:rPr>
              <w:pgNum/>
            </w:r>
            <w:r w:rsidR="006E6D1F">
              <w:rPr>
                <w:rFonts w:ascii="Arial" w:hAnsi="Arial" w:cs="Arial"/>
                <w:vanish/>
              </w:rPr>
              <w:pgNum/>
            </w:r>
            <w:r w:rsidR="006E6D1F">
              <w:rPr>
                <w:rFonts w:ascii="Arial" w:hAnsi="Arial" w:cs="Arial"/>
                <w:vanish/>
              </w:rPr>
              <w:pgNum/>
            </w:r>
            <w:r w:rsidR="006E6D1F">
              <w:rPr>
                <w:rFonts w:ascii="Arial" w:hAnsi="Arial" w:cs="Arial"/>
                <w:vanish/>
              </w:rPr>
              <w:pgNum/>
            </w:r>
            <w:r w:rsidR="006E6D1F">
              <w:rPr>
                <w:rFonts w:ascii="Arial" w:hAnsi="Arial" w:cs="Arial"/>
                <w:vanish/>
              </w:rPr>
              <w:pgNum/>
            </w:r>
            <w:r w:rsidR="006E6D1F">
              <w:rPr>
                <w:rFonts w:ascii="Arial" w:hAnsi="Arial" w:cs="Arial"/>
                <w:vanish/>
              </w:rPr>
              <w:pgNum/>
            </w:r>
            <w:r w:rsidR="006E6D1F">
              <w:rPr>
                <w:rFonts w:ascii="Arial" w:hAnsi="Arial" w:cs="Arial"/>
                <w:vanish/>
              </w:rPr>
              <w:pgNum/>
            </w:r>
            <w:r w:rsidR="006E6D1F">
              <w:rPr>
                <w:rFonts w:ascii="Arial" w:hAnsi="Arial" w:cs="Arial"/>
                <w:vanish/>
              </w:rPr>
              <w:pgNum/>
            </w:r>
            <w:r w:rsidR="006E6D1F">
              <w:rPr>
                <w:rFonts w:ascii="Arial" w:hAnsi="Arial" w:cs="Arial"/>
                <w:vanish/>
              </w:rPr>
              <w:pgNum/>
            </w:r>
            <w:r w:rsidR="006E6D1F">
              <w:rPr>
                <w:rFonts w:ascii="Arial" w:hAnsi="Arial" w:cs="Arial"/>
                <w:vanish/>
              </w:rPr>
              <w:pgNum/>
            </w:r>
            <w:r w:rsidR="006E6D1F">
              <w:rPr>
                <w:rFonts w:ascii="Arial" w:hAnsi="Arial" w:cs="Arial"/>
                <w:vanish/>
              </w:rPr>
              <w:pgNum/>
            </w:r>
            <w:r w:rsidR="006E6D1F">
              <w:rPr>
                <w:rFonts w:ascii="Arial" w:hAnsi="Arial" w:cs="Arial"/>
                <w:vanish/>
              </w:rPr>
              <w:pgNum/>
            </w:r>
            <w:r w:rsidR="006E6D1F">
              <w:rPr>
                <w:rFonts w:ascii="Arial" w:hAnsi="Arial" w:cs="Arial"/>
                <w:vanish/>
              </w:rPr>
              <w:pgNum/>
            </w:r>
            <w:r w:rsidR="006E6D1F">
              <w:rPr>
                <w:rFonts w:ascii="Arial" w:hAnsi="Arial" w:cs="Arial"/>
                <w:vanish/>
              </w:rPr>
              <w:pgNum/>
            </w:r>
            <w:r w:rsidR="006E6D1F">
              <w:rPr>
                <w:rFonts w:ascii="Arial" w:hAnsi="Arial" w:cs="Arial"/>
                <w:vanish/>
              </w:rPr>
              <w:pgNum/>
            </w:r>
            <w:r w:rsidR="006E6D1F">
              <w:rPr>
                <w:rFonts w:ascii="Arial" w:hAnsi="Arial" w:cs="Arial"/>
                <w:vanish/>
              </w:rPr>
              <w:pgNum/>
            </w:r>
            <w:r w:rsidR="006E6D1F">
              <w:rPr>
                <w:rFonts w:ascii="Arial" w:hAnsi="Arial" w:cs="Arial"/>
                <w:vanish/>
              </w:rPr>
              <w:pgNum/>
            </w:r>
            <w:r w:rsidR="006E6D1F">
              <w:rPr>
                <w:rFonts w:ascii="Arial" w:hAnsi="Arial" w:cs="Arial"/>
                <w:vanish/>
              </w:rPr>
              <w:pgNum/>
            </w:r>
            <w:r w:rsidR="006E6D1F">
              <w:rPr>
                <w:rFonts w:ascii="Arial" w:hAnsi="Arial" w:cs="Arial"/>
                <w:vanish/>
              </w:rPr>
              <w:pgNum/>
            </w:r>
            <w:r w:rsidR="006E6D1F">
              <w:rPr>
                <w:rFonts w:ascii="Arial" w:hAnsi="Arial" w:cs="Arial"/>
                <w:vanish/>
              </w:rPr>
              <w:pgNum/>
            </w:r>
            <w:r w:rsidR="006E6D1F">
              <w:rPr>
                <w:rFonts w:ascii="Arial" w:hAnsi="Arial" w:cs="Arial"/>
                <w:vanish/>
              </w:rPr>
              <w:pgNum/>
            </w:r>
            <w:r w:rsidR="006E6D1F">
              <w:rPr>
                <w:rFonts w:ascii="Arial" w:hAnsi="Arial" w:cs="Arial"/>
                <w:vanish/>
              </w:rPr>
              <w:pgNum/>
            </w:r>
            <w:r w:rsidR="006E6D1F">
              <w:rPr>
                <w:rFonts w:ascii="Arial" w:hAnsi="Arial" w:cs="Arial"/>
                <w:vanish/>
              </w:rPr>
              <w:pgNum/>
            </w:r>
            <w:r w:rsidR="006E6D1F">
              <w:rPr>
                <w:rFonts w:ascii="Arial" w:hAnsi="Arial" w:cs="Arial"/>
                <w:vanish/>
              </w:rPr>
              <w:pgNum/>
            </w:r>
            <w:r w:rsidR="006E6D1F">
              <w:rPr>
                <w:rFonts w:ascii="Arial" w:hAnsi="Arial" w:cs="Arial"/>
                <w:vanish/>
              </w:rPr>
              <w:pgNum/>
            </w:r>
            <w:r w:rsidR="006E6D1F">
              <w:rPr>
                <w:rFonts w:ascii="Arial" w:hAnsi="Arial" w:cs="Arial"/>
                <w:vanish/>
              </w:rPr>
              <w:pgNum/>
            </w:r>
            <w:r w:rsidR="006E6D1F">
              <w:rPr>
                <w:rFonts w:ascii="Arial" w:hAnsi="Arial" w:cs="Arial"/>
                <w:vanish/>
              </w:rPr>
              <w:pgNum/>
            </w:r>
            <w:r w:rsidR="006E6D1F">
              <w:rPr>
                <w:rFonts w:ascii="Arial" w:hAnsi="Arial" w:cs="Arial"/>
                <w:vanish/>
              </w:rPr>
              <w:pgNum/>
            </w:r>
            <w:r w:rsidR="006E6D1F">
              <w:rPr>
                <w:rFonts w:ascii="Arial" w:hAnsi="Arial" w:cs="Arial"/>
                <w:vanish/>
              </w:rPr>
              <w:pgNum/>
            </w:r>
            <w:r w:rsidR="006E6D1F">
              <w:rPr>
                <w:rFonts w:ascii="Arial" w:hAnsi="Arial" w:cs="Arial"/>
                <w:vanish/>
              </w:rPr>
              <w:pgNum/>
            </w:r>
            <w:r w:rsidR="006E6D1F">
              <w:rPr>
                <w:rFonts w:ascii="Arial" w:hAnsi="Arial" w:cs="Arial"/>
                <w:vanish/>
              </w:rPr>
              <w:pgNum/>
            </w:r>
            <w:r w:rsidR="006E6D1F">
              <w:rPr>
                <w:rFonts w:ascii="Arial" w:hAnsi="Arial" w:cs="Arial"/>
                <w:vanish/>
              </w:rPr>
              <w:pgNum/>
            </w:r>
            <w:r w:rsidR="006E6D1F">
              <w:rPr>
                <w:rFonts w:ascii="Arial" w:hAnsi="Arial" w:cs="Arial"/>
                <w:vanish/>
              </w:rPr>
              <w:pgNum/>
            </w:r>
            <w:r w:rsidR="006E6D1F">
              <w:rPr>
                <w:rFonts w:ascii="Arial" w:hAnsi="Arial" w:cs="Arial"/>
                <w:vanish/>
              </w:rPr>
              <w:pgNum/>
            </w:r>
            <w:r w:rsidR="006E6D1F">
              <w:rPr>
                <w:rFonts w:ascii="Arial" w:hAnsi="Arial" w:cs="Arial"/>
                <w:vanish/>
              </w:rPr>
              <w:pgNum/>
            </w:r>
            <w:r w:rsidR="006E6D1F">
              <w:rPr>
                <w:rFonts w:ascii="Arial" w:hAnsi="Arial" w:cs="Arial"/>
                <w:vanish/>
              </w:rPr>
              <w:pgNum/>
            </w:r>
            <w:r w:rsidR="006E6D1F">
              <w:rPr>
                <w:rFonts w:ascii="Arial" w:hAnsi="Arial" w:cs="Arial"/>
                <w:vanish/>
              </w:rPr>
              <w:pgNum/>
            </w:r>
            <w:r w:rsidR="006E6D1F">
              <w:rPr>
                <w:rFonts w:ascii="Arial" w:hAnsi="Arial" w:cs="Arial"/>
                <w:vanish/>
              </w:rPr>
              <w:pgNum/>
            </w:r>
            <w:r w:rsidR="006E6D1F">
              <w:rPr>
                <w:rFonts w:ascii="Arial" w:hAnsi="Arial" w:cs="Arial"/>
                <w:vanish/>
              </w:rPr>
              <w:pgNum/>
            </w:r>
            <w:r w:rsidR="006E6D1F">
              <w:rPr>
                <w:rFonts w:ascii="Arial" w:hAnsi="Arial" w:cs="Arial"/>
                <w:vanish/>
              </w:rPr>
              <w:pgNum/>
            </w:r>
            <w:r w:rsidR="006E6D1F">
              <w:rPr>
                <w:rFonts w:ascii="Arial" w:hAnsi="Arial" w:cs="Arial"/>
                <w:vanish/>
              </w:rPr>
              <w:pgNum/>
            </w:r>
            <w:r w:rsidR="006E6D1F">
              <w:rPr>
                <w:rFonts w:ascii="Arial" w:hAnsi="Arial" w:cs="Arial"/>
                <w:vanish/>
              </w:rPr>
              <w:pgNum/>
            </w:r>
            <w:r w:rsidR="006E6D1F">
              <w:rPr>
                <w:rFonts w:ascii="Arial" w:hAnsi="Arial" w:cs="Arial"/>
                <w:vanish/>
              </w:rPr>
              <w:pgNum/>
            </w:r>
            <w:r w:rsidR="006E6D1F">
              <w:rPr>
                <w:rFonts w:ascii="Arial" w:hAnsi="Arial" w:cs="Arial"/>
                <w:vanish/>
              </w:rPr>
              <w:pgNum/>
            </w:r>
            <w:r w:rsidR="006E6D1F">
              <w:rPr>
                <w:rFonts w:ascii="Arial" w:hAnsi="Arial" w:cs="Arial"/>
                <w:vanish/>
              </w:rPr>
              <w:pgNum/>
            </w:r>
            <w:r w:rsidR="006E6D1F">
              <w:rPr>
                <w:rFonts w:ascii="Arial" w:hAnsi="Arial" w:cs="Arial"/>
                <w:vanish/>
              </w:rPr>
              <w:pgNum/>
            </w:r>
            <w:r w:rsidR="006E6D1F">
              <w:rPr>
                <w:rFonts w:ascii="Arial" w:hAnsi="Arial" w:cs="Arial"/>
                <w:vanish/>
              </w:rPr>
              <w:pgNum/>
            </w:r>
            <w:r w:rsidR="006E6D1F">
              <w:rPr>
                <w:rFonts w:ascii="Arial" w:hAnsi="Arial" w:cs="Arial"/>
                <w:vanish/>
              </w:rPr>
              <w:pgNum/>
            </w:r>
            <w:r w:rsidR="009E3042">
              <w:rPr>
                <w:rFonts w:ascii="Arial" w:hAnsi="Arial" w:cs="Arial"/>
              </w:rPr>
              <w:t>are based on Trustee assumptions.</w:t>
            </w:r>
          </w:p>
        </w:tc>
      </w:tr>
    </w:tbl>
    <w:p w:rsidR="00AB0467" w:rsidRDefault="00AB0467" w:rsidP="003D4F07">
      <w:pPr>
        <w:pStyle w:val="ListParagraph"/>
        <w:spacing w:before="120" w:after="120"/>
        <w:ind w:left="714"/>
        <w:contextualSpacing w:val="0"/>
        <w:rPr>
          <w:rFonts w:ascii="Arial" w:hAnsi="Arial" w:cs="Arial"/>
        </w:rPr>
      </w:pPr>
    </w:p>
    <w:p w:rsidR="003C2F4B" w:rsidRPr="00C27689" w:rsidRDefault="003C2F4B" w:rsidP="003C2F4B">
      <w:pPr>
        <w:pStyle w:val="ListParagraph"/>
        <w:numPr>
          <w:ilvl w:val="0"/>
          <w:numId w:val="5"/>
        </w:numPr>
        <w:rPr>
          <w:rFonts w:ascii="Arial" w:hAnsi="Arial" w:cs="Arial"/>
          <w:b/>
          <w:u w:val="single"/>
        </w:rPr>
      </w:pPr>
      <w:r w:rsidRPr="00E711FD">
        <w:rPr>
          <w:rFonts w:ascii="Arial" w:hAnsi="Arial" w:cs="Arial"/>
          <w:b/>
          <w:u w:val="single"/>
        </w:rPr>
        <w:t>Objective</w:t>
      </w:r>
      <w:r w:rsidRPr="003C2F4B">
        <w:rPr>
          <w:rFonts w:ascii="Arial" w:hAnsi="Arial" w:cs="Arial"/>
          <w:b/>
          <w:u w:val="single"/>
        </w:rPr>
        <w:t xml:space="preserve">: </w:t>
      </w:r>
      <w:r w:rsidRPr="003C2F4B">
        <w:rPr>
          <w:rFonts w:ascii="Arial" w:hAnsi="Arial" w:cs="Arial"/>
          <w:u w:val="single"/>
        </w:rPr>
        <w:t>The superannuation system complements a stable financial system and does not impede long-term improvements in efficiency</w:t>
      </w:r>
    </w:p>
    <w:p w:rsidR="00C27689" w:rsidRPr="003C2F4B" w:rsidRDefault="00C27689" w:rsidP="004432D7">
      <w:pPr>
        <w:rPr>
          <w:rFonts w:ascii="Arial" w:hAnsi="Arial" w:cs="Arial"/>
          <w:b/>
          <w:u w:val="single"/>
        </w:rPr>
      </w:pPr>
      <w:r w:rsidRPr="00386245">
        <w:rPr>
          <w:rFonts w:ascii="Arial" w:hAnsi="Arial" w:cs="Arial"/>
          <w:i/>
        </w:rPr>
        <w:t>Against this ob</w:t>
      </w:r>
      <w:r>
        <w:rPr>
          <w:rFonts w:ascii="Arial" w:hAnsi="Arial" w:cs="Arial"/>
          <w:i/>
        </w:rPr>
        <w:t xml:space="preserve">jective, it is noted there </w:t>
      </w:r>
      <w:r w:rsidR="004432D7">
        <w:rPr>
          <w:rFonts w:ascii="Arial" w:hAnsi="Arial" w:cs="Arial"/>
          <w:i/>
        </w:rPr>
        <w:t>is1</w:t>
      </w:r>
      <w:r w:rsidRPr="00386245">
        <w:rPr>
          <w:rFonts w:ascii="Arial" w:hAnsi="Arial" w:cs="Arial"/>
          <w:i/>
        </w:rPr>
        <w:t xml:space="preserve"> criteria and </w:t>
      </w:r>
      <w:r>
        <w:rPr>
          <w:rFonts w:ascii="Arial" w:hAnsi="Arial" w:cs="Arial"/>
          <w:i/>
        </w:rPr>
        <w:t>2</w:t>
      </w:r>
      <w:r w:rsidRPr="00386245">
        <w:rPr>
          <w:rFonts w:ascii="Arial" w:hAnsi="Arial" w:cs="Arial"/>
          <w:i/>
        </w:rPr>
        <w:t xml:space="preserve"> indicators proposed.</w:t>
      </w:r>
      <w:r>
        <w:rPr>
          <w:rFonts w:ascii="Arial" w:hAnsi="Arial" w:cs="Arial"/>
          <w:i/>
        </w:rPr>
        <w:t xml:space="preserve"> </w:t>
      </w:r>
    </w:p>
    <w:tbl>
      <w:tblPr>
        <w:tblStyle w:val="TableGrid"/>
        <w:tblW w:w="0" w:type="auto"/>
        <w:tblInd w:w="714" w:type="dxa"/>
        <w:tblLook w:val="04A0" w:firstRow="1" w:lastRow="0" w:firstColumn="1" w:lastColumn="0" w:noHBand="0" w:noVBand="1"/>
      </w:tblPr>
      <w:tblGrid>
        <w:gridCol w:w="4356"/>
        <w:gridCol w:w="5238"/>
      </w:tblGrid>
      <w:tr w:rsidR="003C2F4B" w:rsidRPr="006248D3" w:rsidTr="00A43604">
        <w:tc>
          <w:tcPr>
            <w:tcW w:w="4356" w:type="dxa"/>
            <w:shd w:val="clear" w:color="auto" w:fill="D9D9D9" w:themeFill="background1" w:themeFillShade="D9"/>
          </w:tcPr>
          <w:p w:rsidR="003C2F4B" w:rsidRPr="006248D3" w:rsidRDefault="003C2F4B" w:rsidP="00497A7C">
            <w:pPr>
              <w:pStyle w:val="ListParagraph"/>
              <w:spacing w:before="120" w:after="120"/>
              <w:ind w:left="0"/>
              <w:contextualSpacing w:val="0"/>
              <w:rPr>
                <w:rFonts w:ascii="Arial" w:hAnsi="Arial" w:cs="Arial"/>
                <w:b/>
                <w:i/>
              </w:rPr>
            </w:pPr>
            <w:r w:rsidRPr="006248D3">
              <w:rPr>
                <w:rFonts w:ascii="Arial" w:hAnsi="Arial" w:cs="Arial"/>
                <w:b/>
                <w:i/>
              </w:rPr>
              <w:t>Criteria</w:t>
            </w:r>
          </w:p>
        </w:tc>
        <w:tc>
          <w:tcPr>
            <w:tcW w:w="5238" w:type="dxa"/>
            <w:shd w:val="clear" w:color="auto" w:fill="D9D9D9" w:themeFill="background1" w:themeFillShade="D9"/>
          </w:tcPr>
          <w:p w:rsidR="003C2F4B" w:rsidRPr="006248D3" w:rsidRDefault="003C2F4B" w:rsidP="00497A7C">
            <w:pPr>
              <w:pStyle w:val="ListParagraph"/>
              <w:spacing w:before="120" w:after="120"/>
              <w:ind w:left="0"/>
              <w:contextualSpacing w:val="0"/>
              <w:rPr>
                <w:rFonts w:ascii="Arial" w:hAnsi="Arial" w:cs="Arial"/>
                <w:b/>
                <w:i/>
              </w:rPr>
            </w:pPr>
            <w:r w:rsidRPr="006248D3">
              <w:rPr>
                <w:rFonts w:ascii="Arial" w:hAnsi="Arial" w:cs="Arial"/>
                <w:b/>
                <w:i/>
              </w:rPr>
              <w:t>Comment</w:t>
            </w:r>
          </w:p>
        </w:tc>
      </w:tr>
      <w:tr w:rsidR="003C2F4B" w:rsidRPr="009A493A" w:rsidTr="00A43604">
        <w:tc>
          <w:tcPr>
            <w:tcW w:w="4356" w:type="dxa"/>
            <w:shd w:val="clear" w:color="auto" w:fill="auto"/>
          </w:tcPr>
          <w:p w:rsidR="003C2F4B" w:rsidRDefault="003C2F4B" w:rsidP="00497A7C">
            <w:pPr>
              <w:pStyle w:val="ListParagraph"/>
              <w:numPr>
                <w:ilvl w:val="0"/>
                <w:numId w:val="7"/>
              </w:numPr>
              <w:spacing w:before="120" w:after="120"/>
              <w:contextualSpacing w:val="0"/>
              <w:rPr>
                <w:rFonts w:ascii="Arial" w:hAnsi="Arial" w:cs="Arial"/>
              </w:rPr>
            </w:pPr>
            <w:r>
              <w:rPr>
                <w:rFonts w:ascii="Arial" w:hAnsi="Arial" w:cs="Arial"/>
              </w:rPr>
              <w:t>Are there material systemic risks in the superannuation system</w:t>
            </w:r>
            <w:r w:rsidRPr="00E711FD">
              <w:rPr>
                <w:rFonts w:ascii="Arial" w:hAnsi="Arial" w:cs="Arial"/>
              </w:rPr>
              <w:t>?</w:t>
            </w:r>
          </w:p>
          <w:p w:rsidR="003C2F4B" w:rsidRPr="00E711FD" w:rsidRDefault="003C2F4B" w:rsidP="00497A7C">
            <w:pPr>
              <w:pStyle w:val="ListParagraph"/>
              <w:spacing w:before="120" w:after="120"/>
              <w:ind w:left="360"/>
              <w:contextualSpacing w:val="0"/>
              <w:rPr>
                <w:rFonts w:ascii="Arial" w:hAnsi="Arial" w:cs="Arial"/>
              </w:rPr>
            </w:pPr>
          </w:p>
        </w:tc>
        <w:tc>
          <w:tcPr>
            <w:tcW w:w="5238" w:type="dxa"/>
            <w:shd w:val="clear" w:color="auto" w:fill="auto"/>
          </w:tcPr>
          <w:p w:rsidR="003C2F4B" w:rsidRPr="00093C37" w:rsidRDefault="003C2F4B" w:rsidP="003C2F4B">
            <w:pPr>
              <w:pStyle w:val="ListParagraph"/>
              <w:spacing w:before="120" w:after="120"/>
              <w:ind w:left="0"/>
              <w:contextualSpacing w:val="0"/>
              <w:rPr>
                <w:rFonts w:ascii="Arial" w:hAnsi="Arial" w:cs="Arial"/>
                <w:u w:val="single"/>
              </w:rPr>
            </w:pPr>
            <w:r w:rsidRPr="003D7DC8">
              <w:rPr>
                <w:rFonts w:ascii="Arial" w:hAnsi="Arial" w:cs="Arial"/>
                <w:u w:val="single"/>
                <w:shd w:val="clear" w:color="auto" w:fill="C2D69B" w:themeFill="accent3" w:themeFillTint="99"/>
              </w:rPr>
              <w:t xml:space="preserve">Criteria </w:t>
            </w:r>
            <w:r>
              <w:rPr>
                <w:rFonts w:ascii="Arial" w:hAnsi="Arial" w:cs="Arial"/>
                <w:u w:val="single"/>
                <w:shd w:val="clear" w:color="auto" w:fill="C2D69B" w:themeFill="accent3" w:themeFillTint="99"/>
              </w:rPr>
              <w:t>supported</w:t>
            </w:r>
            <w:r>
              <w:rPr>
                <w:rFonts w:ascii="Arial" w:hAnsi="Arial" w:cs="Arial"/>
                <w:u w:val="single"/>
              </w:rPr>
              <w:t xml:space="preserve">      </w:t>
            </w:r>
          </w:p>
          <w:p w:rsidR="003C2F4B" w:rsidRPr="009A493A" w:rsidRDefault="003C2F4B" w:rsidP="00497A7C">
            <w:pPr>
              <w:pStyle w:val="ListParagraph"/>
              <w:spacing w:before="120" w:after="120"/>
              <w:ind w:left="0"/>
              <w:contextualSpacing w:val="0"/>
              <w:rPr>
                <w:rFonts w:ascii="Arial" w:hAnsi="Arial" w:cs="Arial"/>
              </w:rPr>
            </w:pPr>
          </w:p>
        </w:tc>
      </w:tr>
    </w:tbl>
    <w:p w:rsidR="003C2F4B" w:rsidRPr="003C2F4B" w:rsidRDefault="003C2F4B" w:rsidP="003C2F4B">
      <w:pPr>
        <w:rPr>
          <w:rFonts w:ascii="Arial" w:hAnsi="Arial" w:cs="Arial"/>
          <w:u w:val="single"/>
        </w:rPr>
      </w:pPr>
    </w:p>
    <w:p w:rsidR="008B12F6" w:rsidRDefault="008B12F6" w:rsidP="002264D7">
      <w:pPr>
        <w:pStyle w:val="ListParagraph"/>
        <w:numPr>
          <w:ilvl w:val="0"/>
          <w:numId w:val="5"/>
        </w:numPr>
        <w:rPr>
          <w:rFonts w:ascii="Arial" w:hAnsi="Arial" w:cs="Arial"/>
          <w:u w:val="single"/>
        </w:rPr>
      </w:pPr>
      <w:r w:rsidRPr="00E711FD">
        <w:rPr>
          <w:rFonts w:ascii="Arial" w:hAnsi="Arial" w:cs="Arial"/>
          <w:b/>
          <w:u w:val="single"/>
        </w:rPr>
        <w:t>Objective</w:t>
      </w:r>
      <w:r w:rsidRPr="003C2F4B">
        <w:rPr>
          <w:rFonts w:ascii="Arial" w:hAnsi="Arial" w:cs="Arial"/>
          <w:b/>
          <w:u w:val="single"/>
        </w:rPr>
        <w:t xml:space="preserve">: </w:t>
      </w:r>
      <w:r w:rsidRPr="002264D7">
        <w:rPr>
          <w:rFonts w:ascii="Arial" w:hAnsi="Arial" w:cs="Arial"/>
          <w:u w:val="single"/>
        </w:rPr>
        <w:t xml:space="preserve">The superannuation system </w:t>
      </w:r>
      <w:r w:rsidR="00152EB1" w:rsidRPr="002264D7">
        <w:rPr>
          <w:rFonts w:ascii="Arial" w:hAnsi="Arial" w:cs="Arial"/>
          <w:u w:val="single"/>
        </w:rPr>
        <w:t>provides insurance that meets members’ needs and preferences</w:t>
      </w:r>
    </w:p>
    <w:p w:rsidR="00910701" w:rsidRDefault="004432D7" w:rsidP="004432D7">
      <w:pPr>
        <w:rPr>
          <w:rFonts w:ascii="Arial" w:hAnsi="Arial" w:cs="Arial"/>
        </w:rPr>
      </w:pPr>
      <w:r w:rsidRPr="004432D7">
        <w:rPr>
          <w:rFonts w:ascii="Arial" w:hAnsi="Arial" w:cs="Arial"/>
          <w:i/>
        </w:rPr>
        <w:t xml:space="preserve">Against this objective, it is noted there are </w:t>
      </w:r>
      <w:r>
        <w:rPr>
          <w:rFonts w:ascii="Arial" w:hAnsi="Arial" w:cs="Arial"/>
          <w:i/>
        </w:rPr>
        <w:t>2</w:t>
      </w:r>
      <w:r w:rsidRPr="004432D7">
        <w:rPr>
          <w:rFonts w:ascii="Arial" w:hAnsi="Arial" w:cs="Arial"/>
          <w:i/>
        </w:rPr>
        <w:t xml:space="preserve"> criteria and </w:t>
      </w:r>
      <w:r>
        <w:rPr>
          <w:rFonts w:ascii="Arial" w:hAnsi="Arial" w:cs="Arial"/>
          <w:i/>
        </w:rPr>
        <w:t>14</w:t>
      </w:r>
      <w:r w:rsidRPr="004432D7">
        <w:rPr>
          <w:rFonts w:ascii="Arial" w:hAnsi="Arial" w:cs="Arial"/>
          <w:i/>
        </w:rPr>
        <w:t xml:space="preserve"> indicators proposed.</w:t>
      </w:r>
    </w:p>
    <w:tbl>
      <w:tblPr>
        <w:tblStyle w:val="TableGrid"/>
        <w:tblW w:w="0" w:type="auto"/>
        <w:tblInd w:w="714" w:type="dxa"/>
        <w:tblLook w:val="04A0" w:firstRow="1" w:lastRow="0" w:firstColumn="1" w:lastColumn="0" w:noHBand="0" w:noVBand="1"/>
      </w:tblPr>
      <w:tblGrid>
        <w:gridCol w:w="4356"/>
        <w:gridCol w:w="5238"/>
      </w:tblGrid>
      <w:tr w:rsidR="00152EB1" w:rsidRPr="006248D3" w:rsidTr="00A43604">
        <w:tc>
          <w:tcPr>
            <w:tcW w:w="4356" w:type="dxa"/>
            <w:shd w:val="clear" w:color="auto" w:fill="D9D9D9" w:themeFill="background1" w:themeFillShade="D9"/>
          </w:tcPr>
          <w:p w:rsidR="00152EB1" w:rsidRPr="006248D3" w:rsidRDefault="00152EB1" w:rsidP="00B7623E">
            <w:pPr>
              <w:pStyle w:val="ListParagraph"/>
              <w:spacing w:before="120" w:after="120"/>
              <w:ind w:left="0"/>
              <w:contextualSpacing w:val="0"/>
              <w:rPr>
                <w:rFonts w:ascii="Arial" w:hAnsi="Arial" w:cs="Arial"/>
                <w:b/>
                <w:i/>
              </w:rPr>
            </w:pPr>
            <w:r w:rsidRPr="006248D3">
              <w:rPr>
                <w:rFonts w:ascii="Arial" w:hAnsi="Arial" w:cs="Arial"/>
                <w:b/>
                <w:i/>
              </w:rPr>
              <w:t>Criteria</w:t>
            </w:r>
          </w:p>
        </w:tc>
        <w:tc>
          <w:tcPr>
            <w:tcW w:w="5238" w:type="dxa"/>
            <w:shd w:val="clear" w:color="auto" w:fill="D9D9D9" w:themeFill="background1" w:themeFillShade="D9"/>
          </w:tcPr>
          <w:p w:rsidR="00152EB1" w:rsidRPr="006248D3" w:rsidRDefault="00152EB1" w:rsidP="00B7623E">
            <w:pPr>
              <w:pStyle w:val="ListParagraph"/>
              <w:spacing w:before="120" w:after="120"/>
              <w:ind w:left="0"/>
              <w:contextualSpacing w:val="0"/>
              <w:rPr>
                <w:rFonts w:ascii="Arial" w:hAnsi="Arial" w:cs="Arial"/>
                <w:b/>
                <w:i/>
              </w:rPr>
            </w:pPr>
            <w:r w:rsidRPr="006248D3">
              <w:rPr>
                <w:rFonts w:ascii="Arial" w:hAnsi="Arial" w:cs="Arial"/>
                <w:b/>
                <w:i/>
              </w:rPr>
              <w:t>Comment</w:t>
            </w:r>
          </w:p>
        </w:tc>
      </w:tr>
      <w:tr w:rsidR="00152EB1" w:rsidRPr="009A493A" w:rsidTr="00A43604">
        <w:tc>
          <w:tcPr>
            <w:tcW w:w="4356" w:type="dxa"/>
            <w:shd w:val="clear" w:color="auto" w:fill="auto"/>
          </w:tcPr>
          <w:p w:rsidR="00152EB1" w:rsidRPr="00E711FD" w:rsidRDefault="00152EB1" w:rsidP="00152EB1">
            <w:pPr>
              <w:pStyle w:val="ListParagraph"/>
              <w:numPr>
                <w:ilvl w:val="0"/>
                <w:numId w:val="7"/>
              </w:numPr>
              <w:spacing w:before="120" w:after="120"/>
              <w:contextualSpacing w:val="0"/>
              <w:rPr>
                <w:rFonts w:ascii="Arial" w:hAnsi="Arial" w:cs="Arial"/>
              </w:rPr>
            </w:pPr>
            <w:r>
              <w:rPr>
                <w:rFonts w:ascii="Arial" w:hAnsi="Arial" w:cs="Arial"/>
              </w:rPr>
              <w:t>Do Funds offer insurance products that meet members’ needs?</w:t>
            </w:r>
          </w:p>
        </w:tc>
        <w:tc>
          <w:tcPr>
            <w:tcW w:w="5238" w:type="dxa"/>
            <w:shd w:val="clear" w:color="auto" w:fill="auto"/>
          </w:tcPr>
          <w:p w:rsidR="00152EB1" w:rsidRPr="00093C37" w:rsidRDefault="00152EB1" w:rsidP="00152EB1">
            <w:pPr>
              <w:pStyle w:val="ListParagraph"/>
              <w:spacing w:before="120" w:after="120"/>
              <w:ind w:left="0"/>
              <w:contextualSpacing w:val="0"/>
              <w:rPr>
                <w:rFonts w:ascii="Arial" w:hAnsi="Arial" w:cs="Arial"/>
                <w:u w:val="single"/>
              </w:rPr>
            </w:pPr>
            <w:r w:rsidRPr="003D7DC8">
              <w:rPr>
                <w:rFonts w:ascii="Arial" w:hAnsi="Arial" w:cs="Arial"/>
                <w:u w:val="single"/>
                <w:shd w:val="clear" w:color="auto" w:fill="C2D69B" w:themeFill="accent3" w:themeFillTint="99"/>
              </w:rPr>
              <w:t xml:space="preserve">Criteria </w:t>
            </w:r>
            <w:r>
              <w:rPr>
                <w:rFonts w:ascii="Arial" w:hAnsi="Arial" w:cs="Arial"/>
                <w:u w:val="single"/>
                <w:shd w:val="clear" w:color="auto" w:fill="C2D69B" w:themeFill="accent3" w:themeFillTint="99"/>
              </w:rPr>
              <w:t>supported</w:t>
            </w:r>
            <w:r>
              <w:rPr>
                <w:rFonts w:ascii="Arial" w:hAnsi="Arial" w:cs="Arial"/>
                <w:u w:val="single"/>
              </w:rPr>
              <w:t xml:space="preserve">      </w:t>
            </w:r>
          </w:p>
          <w:p w:rsidR="00152EB1" w:rsidRPr="009A493A" w:rsidRDefault="00152EB1" w:rsidP="009F2D18">
            <w:pPr>
              <w:pStyle w:val="ListParagraph"/>
              <w:spacing w:before="120" w:after="120"/>
              <w:ind w:left="0"/>
              <w:contextualSpacing w:val="0"/>
              <w:rPr>
                <w:rFonts w:ascii="Arial" w:hAnsi="Arial" w:cs="Arial"/>
              </w:rPr>
            </w:pPr>
          </w:p>
        </w:tc>
      </w:tr>
      <w:tr w:rsidR="00152EB1" w:rsidRPr="009A493A" w:rsidTr="00A43604">
        <w:tc>
          <w:tcPr>
            <w:tcW w:w="4356" w:type="dxa"/>
            <w:shd w:val="clear" w:color="auto" w:fill="auto"/>
          </w:tcPr>
          <w:p w:rsidR="00152EB1" w:rsidRPr="00E711FD" w:rsidRDefault="00152EB1" w:rsidP="00152EB1">
            <w:pPr>
              <w:pStyle w:val="ListParagraph"/>
              <w:numPr>
                <w:ilvl w:val="0"/>
                <w:numId w:val="7"/>
              </w:numPr>
              <w:spacing w:before="120" w:after="120"/>
              <w:contextualSpacing w:val="0"/>
              <w:rPr>
                <w:rFonts w:ascii="Arial" w:hAnsi="Arial" w:cs="Arial"/>
              </w:rPr>
            </w:pPr>
            <w:r>
              <w:rPr>
                <w:rFonts w:ascii="Arial" w:hAnsi="Arial" w:cs="Arial"/>
              </w:rPr>
              <w:t>Are the costs of insurance being minimised given the type and level of cover?</w:t>
            </w:r>
          </w:p>
        </w:tc>
        <w:tc>
          <w:tcPr>
            <w:tcW w:w="5238" w:type="dxa"/>
            <w:shd w:val="clear" w:color="auto" w:fill="auto"/>
          </w:tcPr>
          <w:p w:rsidR="00D22626" w:rsidRPr="00093C37" w:rsidRDefault="00D22626" w:rsidP="00D22626">
            <w:pPr>
              <w:pStyle w:val="ListParagraph"/>
              <w:spacing w:before="120" w:after="120"/>
              <w:ind w:left="0"/>
              <w:contextualSpacing w:val="0"/>
              <w:rPr>
                <w:rFonts w:ascii="Arial" w:hAnsi="Arial" w:cs="Arial"/>
                <w:u w:val="single"/>
              </w:rPr>
            </w:pPr>
            <w:r w:rsidRPr="003D7DC8">
              <w:rPr>
                <w:rFonts w:ascii="Arial" w:hAnsi="Arial" w:cs="Arial"/>
                <w:u w:val="single"/>
                <w:shd w:val="clear" w:color="auto" w:fill="C2D69B" w:themeFill="accent3" w:themeFillTint="99"/>
              </w:rPr>
              <w:t xml:space="preserve">Criteria </w:t>
            </w:r>
            <w:r>
              <w:rPr>
                <w:rFonts w:ascii="Arial" w:hAnsi="Arial" w:cs="Arial"/>
                <w:u w:val="single"/>
                <w:shd w:val="clear" w:color="auto" w:fill="C2D69B" w:themeFill="accent3" w:themeFillTint="99"/>
              </w:rPr>
              <w:t>supported</w:t>
            </w:r>
            <w:r>
              <w:rPr>
                <w:rFonts w:ascii="Arial" w:hAnsi="Arial" w:cs="Arial"/>
                <w:u w:val="single"/>
              </w:rPr>
              <w:t xml:space="preserve">      </w:t>
            </w:r>
          </w:p>
          <w:p w:rsidR="00152EB1" w:rsidRPr="009A493A" w:rsidRDefault="00D22626" w:rsidP="00B7623E">
            <w:pPr>
              <w:pStyle w:val="ListParagraph"/>
              <w:spacing w:before="120" w:after="120"/>
              <w:ind w:left="0"/>
              <w:contextualSpacing w:val="0"/>
              <w:rPr>
                <w:rFonts w:ascii="Arial" w:hAnsi="Arial" w:cs="Arial"/>
              </w:rPr>
            </w:pPr>
            <w:r>
              <w:rPr>
                <w:rFonts w:ascii="Arial" w:hAnsi="Arial" w:cs="Arial"/>
              </w:rPr>
              <w:t>Refer above</w:t>
            </w:r>
          </w:p>
        </w:tc>
      </w:tr>
    </w:tbl>
    <w:p w:rsidR="003D4F07" w:rsidRPr="00386245" w:rsidRDefault="003D4F07" w:rsidP="00910701">
      <w:pPr>
        <w:pStyle w:val="ListParagraph"/>
        <w:spacing w:before="120" w:after="120"/>
        <w:ind w:left="714"/>
        <w:contextualSpacing w:val="0"/>
        <w:rPr>
          <w:rFonts w:ascii="Arial" w:hAnsi="Arial" w:cs="Arial"/>
        </w:rPr>
      </w:pPr>
    </w:p>
    <w:p w:rsidR="004D48E0" w:rsidRPr="00A70E5F" w:rsidRDefault="004D48E0" w:rsidP="00B73FEB">
      <w:pPr>
        <w:rPr>
          <w:rFonts w:ascii="Arial" w:hAnsi="Arial" w:cs="Arial"/>
        </w:rPr>
      </w:pPr>
    </w:p>
    <w:p w:rsidR="0069577C" w:rsidRDefault="0069577C" w:rsidP="00B73FEB">
      <w:pPr>
        <w:rPr>
          <w:rFonts w:ascii="Arial" w:hAnsi="Arial" w:cs="Arial"/>
        </w:rPr>
      </w:pPr>
    </w:p>
    <w:p w:rsidR="0069577C" w:rsidRDefault="0069577C" w:rsidP="00B73FEB">
      <w:pPr>
        <w:rPr>
          <w:rFonts w:ascii="Arial" w:hAnsi="Arial" w:cs="Arial"/>
        </w:rPr>
      </w:pPr>
    </w:p>
    <w:p w:rsidR="00A43DE4" w:rsidRDefault="00A43DE4"/>
    <w:p w:rsidR="00A43DE4" w:rsidRDefault="00A43DE4"/>
    <w:p w:rsidR="00823AAC" w:rsidRDefault="00823AAC" w:rsidP="00823AAC">
      <w:pPr>
        <w:pStyle w:val="ListParagraph"/>
        <w:spacing w:before="120" w:after="120" w:line="240" w:lineRule="auto"/>
        <w:ind w:left="360"/>
        <w:rPr>
          <w:i/>
        </w:rPr>
      </w:pPr>
    </w:p>
    <w:p w:rsidR="00823AAC" w:rsidRDefault="00823AAC" w:rsidP="00823AAC">
      <w:pPr>
        <w:pStyle w:val="ListParagraph"/>
        <w:spacing w:before="120" w:after="120" w:line="240" w:lineRule="auto"/>
        <w:ind w:left="360"/>
        <w:rPr>
          <w:i/>
        </w:rPr>
      </w:pPr>
    </w:p>
    <w:p w:rsidR="00A43DE4" w:rsidRDefault="00A43DE4"/>
    <w:sectPr w:rsidR="00A43DE4" w:rsidSect="00A43DE4">
      <w:headerReference w:type="default" r:id="rId18"/>
      <w:pgSz w:w="11906" w:h="16838"/>
      <w:pgMar w:top="1440" w:right="907" w:bottom="1440" w:left="90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D6CB8" w:rsidRDefault="00ED6CB8" w:rsidP="009E3042">
      <w:pPr>
        <w:spacing w:after="0" w:line="240" w:lineRule="auto"/>
      </w:pPr>
      <w:r>
        <w:separator/>
      </w:r>
    </w:p>
  </w:endnote>
  <w:endnote w:type="continuationSeparator" w:id="0">
    <w:p w:rsidR="00ED6CB8" w:rsidRDefault="00ED6CB8" w:rsidP="009E30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D6CB8" w:rsidRDefault="00ED6CB8" w:rsidP="009E3042">
      <w:pPr>
        <w:spacing w:after="0" w:line="240" w:lineRule="auto"/>
      </w:pPr>
      <w:r>
        <w:separator/>
      </w:r>
    </w:p>
  </w:footnote>
  <w:footnote w:type="continuationSeparator" w:id="0">
    <w:p w:rsidR="00ED6CB8" w:rsidRDefault="00ED6CB8" w:rsidP="009E304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596449"/>
      <w:docPartObj>
        <w:docPartGallery w:val="Page Numbers (Top of Page)"/>
        <w:docPartUnique/>
      </w:docPartObj>
    </w:sdtPr>
    <w:sdtEndPr/>
    <w:sdtContent>
      <w:p w:rsidR="00ED6CB8" w:rsidRDefault="005B7272">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rsidR="00ED6CB8" w:rsidRDefault="00ED6CB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66CEC"/>
    <w:multiLevelType w:val="hybridMultilevel"/>
    <w:tmpl w:val="E86AB2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02F930A4"/>
    <w:multiLevelType w:val="hybridMultilevel"/>
    <w:tmpl w:val="7CE8418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nsid w:val="116A3AC7"/>
    <w:multiLevelType w:val="hybridMultilevel"/>
    <w:tmpl w:val="7CE8418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nsid w:val="285B6894"/>
    <w:multiLevelType w:val="hybridMultilevel"/>
    <w:tmpl w:val="7CE8418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nsid w:val="2C1E3637"/>
    <w:multiLevelType w:val="hybridMultilevel"/>
    <w:tmpl w:val="148C8A1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39BE7E89"/>
    <w:multiLevelType w:val="hybridMultilevel"/>
    <w:tmpl w:val="3008F71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nsid w:val="4AB54CAF"/>
    <w:multiLevelType w:val="hybridMultilevel"/>
    <w:tmpl w:val="7CE8418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nsid w:val="5C4802D7"/>
    <w:multiLevelType w:val="hybridMultilevel"/>
    <w:tmpl w:val="1C86A23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nsid w:val="61250D10"/>
    <w:multiLevelType w:val="hybridMultilevel"/>
    <w:tmpl w:val="7CE8418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nsid w:val="70037BC5"/>
    <w:multiLevelType w:val="hybridMultilevel"/>
    <w:tmpl w:val="ED86AD7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nsid w:val="7F250D73"/>
    <w:multiLevelType w:val="hybridMultilevel"/>
    <w:tmpl w:val="2A88050C"/>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num w:numId="1">
    <w:abstractNumId w:val="10"/>
  </w:num>
  <w:num w:numId="2">
    <w:abstractNumId w:val="7"/>
  </w:num>
  <w:num w:numId="3">
    <w:abstractNumId w:val="4"/>
  </w:num>
  <w:num w:numId="4">
    <w:abstractNumId w:val="0"/>
  </w:num>
  <w:num w:numId="5">
    <w:abstractNumId w:val="2"/>
  </w:num>
  <w:num w:numId="6">
    <w:abstractNumId w:val="5"/>
  </w:num>
  <w:num w:numId="7">
    <w:abstractNumId w:val="9"/>
  </w:num>
  <w:num w:numId="8">
    <w:abstractNumId w:val="8"/>
  </w:num>
  <w:num w:numId="9">
    <w:abstractNumId w:val="6"/>
  </w:num>
  <w:num w:numId="10">
    <w:abstractNumId w:val="1"/>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A43DE4"/>
    <w:rsid w:val="00004E6A"/>
    <w:rsid w:val="00006753"/>
    <w:rsid w:val="000575BC"/>
    <w:rsid w:val="00071AD9"/>
    <w:rsid w:val="00085A31"/>
    <w:rsid w:val="00093C37"/>
    <w:rsid w:val="000D101F"/>
    <w:rsid w:val="000F6A0B"/>
    <w:rsid w:val="00117796"/>
    <w:rsid w:val="00124638"/>
    <w:rsid w:val="00152EB1"/>
    <w:rsid w:val="001579D3"/>
    <w:rsid w:val="001653F8"/>
    <w:rsid w:val="00165A9F"/>
    <w:rsid w:val="001D4C3E"/>
    <w:rsid w:val="001D73E6"/>
    <w:rsid w:val="001E0BCD"/>
    <w:rsid w:val="001E165E"/>
    <w:rsid w:val="001E2692"/>
    <w:rsid w:val="001F7291"/>
    <w:rsid w:val="00225A6C"/>
    <w:rsid w:val="002264D7"/>
    <w:rsid w:val="002334FC"/>
    <w:rsid w:val="002350F1"/>
    <w:rsid w:val="002947BB"/>
    <w:rsid w:val="00296728"/>
    <w:rsid w:val="002A658A"/>
    <w:rsid w:val="002B1795"/>
    <w:rsid w:val="002C4935"/>
    <w:rsid w:val="002C6621"/>
    <w:rsid w:val="002D696B"/>
    <w:rsid w:val="002E414A"/>
    <w:rsid w:val="002F488A"/>
    <w:rsid w:val="00301662"/>
    <w:rsid w:val="00333E0E"/>
    <w:rsid w:val="0034227F"/>
    <w:rsid w:val="00360816"/>
    <w:rsid w:val="003712C7"/>
    <w:rsid w:val="00380D32"/>
    <w:rsid w:val="00382F17"/>
    <w:rsid w:val="00386245"/>
    <w:rsid w:val="003A6E2D"/>
    <w:rsid w:val="003C2F4B"/>
    <w:rsid w:val="003D4F07"/>
    <w:rsid w:val="003D7DC8"/>
    <w:rsid w:val="003E0534"/>
    <w:rsid w:val="003F05A1"/>
    <w:rsid w:val="004419F8"/>
    <w:rsid w:val="00441EBC"/>
    <w:rsid w:val="004432D7"/>
    <w:rsid w:val="004640F6"/>
    <w:rsid w:val="0046640F"/>
    <w:rsid w:val="00474FA8"/>
    <w:rsid w:val="00482ECE"/>
    <w:rsid w:val="0049537F"/>
    <w:rsid w:val="00497A7C"/>
    <w:rsid w:val="004A504C"/>
    <w:rsid w:val="004D48E0"/>
    <w:rsid w:val="004E48BB"/>
    <w:rsid w:val="004F7323"/>
    <w:rsid w:val="0051358E"/>
    <w:rsid w:val="005252B6"/>
    <w:rsid w:val="00533459"/>
    <w:rsid w:val="00534942"/>
    <w:rsid w:val="005536EA"/>
    <w:rsid w:val="005620FC"/>
    <w:rsid w:val="0057741F"/>
    <w:rsid w:val="005A135C"/>
    <w:rsid w:val="005B2B96"/>
    <w:rsid w:val="005B5A16"/>
    <w:rsid w:val="005B7272"/>
    <w:rsid w:val="005C6550"/>
    <w:rsid w:val="005E47A7"/>
    <w:rsid w:val="006248D3"/>
    <w:rsid w:val="00624DD9"/>
    <w:rsid w:val="0063016C"/>
    <w:rsid w:val="00670AD1"/>
    <w:rsid w:val="0069461D"/>
    <w:rsid w:val="0069577C"/>
    <w:rsid w:val="006B145F"/>
    <w:rsid w:val="006C3CDE"/>
    <w:rsid w:val="006C45D1"/>
    <w:rsid w:val="006C7740"/>
    <w:rsid w:val="006E6D1F"/>
    <w:rsid w:val="006F1526"/>
    <w:rsid w:val="006F73D2"/>
    <w:rsid w:val="007010CB"/>
    <w:rsid w:val="00706253"/>
    <w:rsid w:val="00707A49"/>
    <w:rsid w:val="00746B22"/>
    <w:rsid w:val="007478F7"/>
    <w:rsid w:val="007531EA"/>
    <w:rsid w:val="007558FE"/>
    <w:rsid w:val="0076615A"/>
    <w:rsid w:val="00773D4A"/>
    <w:rsid w:val="007A2827"/>
    <w:rsid w:val="007A49DF"/>
    <w:rsid w:val="007B75B4"/>
    <w:rsid w:val="007C36DC"/>
    <w:rsid w:val="007F2421"/>
    <w:rsid w:val="0080086B"/>
    <w:rsid w:val="00802009"/>
    <w:rsid w:val="00823AAC"/>
    <w:rsid w:val="00837D15"/>
    <w:rsid w:val="00843C9D"/>
    <w:rsid w:val="008440CE"/>
    <w:rsid w:val="008841EF"/>
    <w:rsid w:val="008A752F"/>
    <w:rsid w:val="008B12F6"/>
    <w:rsid w:val="008B7436"/>
    <w:rsid w:val="00910626"/>
    <w:rsid w:val="00910701"/>
    <w:rsid w:val="00950373"/>
    <w:rsid w:val="009565AC"/>
    <w:rsid w:val="00964FF3"/>
    <w:rsid w:val="00982AA6"/>
    <w:rsid w:val="00984B22"/>
    <w:rsid w:val="00985D09"/>
    <w:rsid w:val="009A493A"/>
    <w:rsid w:val="009A7EB7"/>
    <w:rsid w:val="009B322D"/>
    <w:rsid w:val="009C48E8"/>
    <w:rsid w:val="009E25FC"/>
    <w:rsid w:val="009E3042"/>
    <w:rsid w:val="009E758B"/>
    <w:rsid w:val="009F1ECA"/>
    <w:rsid w:val="009F2D18"/>
    <w:rsid w:val="009F472B"/>
    <w:rsid w:val="00A131C2"/>
    <w:rsid w:val="00A17C1A"/>
    <w:rsid w:val="00A278C9"/>
    <w:rsid w:val="00A43604"/>
    <w:rsid w:val="00A43DE4"/>
    <w:rsid w:val="00A6665F"/>
    <w:rsid w:val="00A70E5F"/>
    <w:rsid w:val="00A7105F"/>
    <w:rsid w:val="00A76160"/>
    <w:rsid w:val="00AA4508"/>
    <w:rsid w:val="00AB0467"/>
    <w:rsid w:val="00AB664E"/>
    <w:rsid w:val="00AE12BD"/>
    <w:rsid w:val="00B4078E"/>
    <w:rsid w:val="00B442E6"/>
    <w:rsid w:val="00B73FEB"/>
    <w:rsid w:val="00B7623E"/>
    <w:rsid w:val="00BB2D0B"/>
    <w:rsid w:val="00BE3FFB"/>
    <w:rsid w:val="00BF2FF4"/>
    <w:rsid w:val="00BF4A79"/>
    <w:rsid w:val="00BF5B71"/>
    <w:rsid w:val="00C058CB"/>
    <w:rsid w:val="00C120D6"/>
    <w:rsid w:val="00C20207"/>
    <w:rsid w:val="00C27689"/>
    <w:rsid w:val="00C36D34"/>
    <w:rsid w:val="00C4390E"/>
    <w:rsid w:val="00C63E85"/>
    <w:rsid w:val="00C67DF8"/>
    <w:rsid w:val="00C81828"/>
    <w:rsid w:val="00C908CA"/>
    <w:rsid w:val="00CA3FE6"/>
    <w:rsid w:val="00CA73AD"/>
    <w:rsid w:val="00D10664"/>
    <w:rsid w:val="00D22626"/>
    <w:rsid w:val="00D62CBE"/>
    <w:rsid w:val="00D7544C"/>
    <w:rsid w:val="00D76FE3"/>
    <w:rsid w:val="00DC22D0"/>
    <w:rsid w:val="00DE010B"/>
    <w:rsid w:val="00DE2834"/>
    <w:rsid w:val="00E01778"/>
    <w:rsid w:val="00E16AD1"/>
    <w:rsid w:val="00E35052"/>
    <w:rsid w:val="00E711FD"/>
    <w:rsid w:val="00E907BC"/>
    <w:rsid w:val="00E9192F"/>
    <w:rsid w:val="00E93623"/>
    <w:rsid w:val="00EC20F5"/>
    <w:rsid w:val="00EC52C6"/>
    <w:rsid w:val="00EC68D0"/>
    <w:rsid w:val="00ED42BC"/>
    <w:rsid w:val="00ED6CB8"/>
    <w:rsid w:val="00ED796C"/>
    <w:rsid w:val="00F71654"/>
    <w:rsid w:val="00F723DC"/>
    <w:rsid w:val="00F81756"/>
    <w:rsid w:val="00F921E0"/>
    <w:rsid w:val="00F92BEA"/>
    <w:rsid w:val="00FD1393"/>
    <w:rsid w:val="00FD6945"/>
    <w:rsid w:val="00FE6EC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3345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73FEB"/>
    <w:pPr>
      <w:ind w:left="720"/>
      <w:contextualSpacing/>
    </w:pPr>
  </w:style>
  <w:style w:type="paragraph" w:customStyle="1" w:styleId="Default">
    <w:name w:val="Default"/>
    <w:rsid w:val="0069577C"/>
    <w:pPr>
      <w:autoSpaceDE w:val="0"/>
      <w:autoSpaceDN w:val="0"/>
      <w:adjustRightInd w:val="0"/>
      <w:spacing w:after="0" w:line="240" w:lineRule="auto"/>
    </w:pPr>
    <w:rPr>
      <w:rFonts w:ascii="Arial" w:hAnsi="Arial" w:cs="Arial"/>
      <w:color w:val="000000"/>
      <w:sz w:val="24"/>
      <w:szCs w:val="24"/>
    </w:rPr>
  </w:style>
  <w:style w:type="paragraph" w:styleId="BalloonText">
    <w:name w:val="Balloon Text"/>
    <w:basedOn w:val="Normal"/>
    <w:link w:val="BalloonTextChar"/>
    <w:uiPriority w:val="99"/>
    <w:semiHidden/>
    <w:unhideWhenUsed/>
    <w:rsid w:val="00984B2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84B22"/>
    <w:rPr>
      <w:rFonts w:ascii="Tahoma" w:hAnsi="Tahoma" w:cs="Tahoma"/>
      <w:sz w:val="16"/>
      <w:szCs w:val="16"/>
    </w:rPr>
  </w:style>
  <w:style w:type="table" w:styleId="TableGrid">
    <w:name w:val="Table Grid"/>
    <w:basedOn w:val="TableNormal"/>
    <w:uiPriority w:val="59"/>
    <w:rsid w:val="003D4F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E3042"/>
    <w:pPr>
      <w:tabs>
        <w:tab w:val="center" w:pos="4513"/>
        <w:tab w:val="right" w:pos="9026"/>
      </w:tabs>
      <w:spacing w:after="0" w:line="240" w:lineRule="auto"/>
    </w:pPr>
  </w:style>
  <w:style w:type="character" w:customStyle="1" w:styleId="HeaderChar">
    <w:name w:val="Header Char"/>
    <w:basedOn w:val="DefaultParagraphFont"/>
    <w:link w:val="Header"/>
    <w:uiPriority w:val="99"/>
    <w:rsid w:val="009E3042"/>
  </w:style>
  <w:style w:type="paragraph" w:styleId="Footer">
    <w:name w:val="footer"/>
    <w:basedOn w:val="Normal"/>
    <w:link w:val="FooterChar"/>
    <w:uiPriority w:val="99"/>
    <w:semiHidden/>
    <w:unhideWhenUsed/>
    <w:rsid w:val="009E3042"/>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9E304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footnotes" Target="footnotes.xml"/><Relationship Id="rId18"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customXml" Target="../customXml/item7.xml"/><Relationship Id="rId12" Type="http://schemas.openxmlformats.org/officeDocument/2006/relationships/webSettings" Target="webSettings.xml"/><Relationship Id="rId17" Type="http://schemas.openxmlformats.org/officeDocument/2006/relationships/image" Target="media/image3.png"/><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settings" Target="settings.xml"/><Relationship Id="rId5" Type="http://schemas.openxmlformats.org/officeDocument/2006/relationships/customXml" Target="../customXml/item5.xml"/><Relationship Id="rId15" Type="http://schemas.openxmlformats.org/officeDocument/2006/relationships/image" Target="media/image1.jpeg"/><Relationship Id="rId10" Type="http://schemas.microsoft.com/office/2007/relationships/stylesWithEffects" Target="stylesWithEffect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file>

<file path=customXml/item3.xml><?xml version="1.0" encoding="utf-8"?>
<?mso-contentType ?>
<customXsn xmlns="http://schemas.microsoft.com/office/2006/metadata/customXsn">
  <xsnLocation/>
  <cached>True</cached>
  <openByDefault>False</openByDefault>
  <xsnScope/>
</customXsn>
</file>

<file path=customXml/item4.xml><?xml version="1.0" encoding="utf-8"?>
<?mso-contentType ?>
<SharedContentType xmlns="Microsoft.SharePoint.Taxonomy.ContentTypeSync" SourceId="70da5c63-8548-4ac8-9616-83b0f373280e" ContentTypeId="0x0101007916246811615643A710C6FEAFF56A871105" PreviousValue="false"/>
</file>

<file path=customXml/item5.xml><?xml version="1.0" encoding="utf-8"?>
<p:properties xmlns:p="http://schemas.microsoft.com/office/2006/metadata/properties" xmlns:xsi="http://www.w3.org/2001/XMLSchema-instance" xmlns:pc="http://schemas.microsoft.com/office/infopath/2007/PartnerControls">
  <documentManagement>
    <Processed xmlns="8044c801-d84b-4ee1-a77e-678f8dcdee17">false</Processed>
    <Conf xmlns="8044c801-d84b-4ee1-a77e-678f8dcdee17">false</Conf>
    <TaxKeywordTaxHTField xmlns="3f4bcce7-ac1a-4c9d-aa3e-7e77695652db">
      <Terms xmlns="http://schemas.microsoft.com/office/infopath/2007/PartnerControls"/>
    </TaxKeywordTaxHTField>
    <Archive xmlns="8044c801-d84b-4ee1-a77e-678f8dcdee17">false</Archive>
    <p7a0baa8c88445a78b6f55906390ba17 xmlns="3f4bcce7-ac1a-4c9d-aa3e-7e77695652db">
      <Terms xmlns="http://schemas.microsoft.com/office/infopath/2007/PartnerControls">
        <TermInfo xmlns="http://schemas.microsoft.com/office/infopath/2007/PartnerControls">
          <TermName xmlns="http://schemas.microsoft.com/office/infopath/2007/PartnerControls">Submissions</TermName>
          <TermId xmlns="http://schemas.microsoft.com/office/infopath/2007/PartnerControls">c6e0dbf8-5444-433c-844d-d567dd519a05</TermId>
        </TermInfo>
      </Terms>
    </p7a0baa8c88445a78b6f55906390ba17>
    <TaxCatchAll xmlns="3f4bcce7-ac1a-4c9d-aa3e-7e77695652db">
      <Value>139</Value>
      <Value>138</Value>
    </TaxCatchAll>
  </documentManagement>
</p:properties>
</file>

<file path=customXml/item6.xml><?xml version="1.0" encoding="utf-8"?>
<ct:contentTypeSchema xmlns:ct="http://schemas.microsoft.com/office/2006/metadata/contentType" xmlns:ma="http://schemas.microsoft.com/office/2006/metadata/properties/metaAttributes" ct:_="" ma:_="" ma:contentTypeName="Subs" ma:contentTypeID="0x0101007916246811615643A710C6FEAFF56A871105006540C88292F9BF4D820E6FE7B022D1B4" ma:contentTypeVersion="0" ma:contentTypeDescription="" ma:contentTypeScope="" ma:versionID="39533f3512768eb64506232e1a5f03a7">
  <xsd:schema xmlns:xsd="http://www.w3.org/2001/XMLSchema" xmlns:xs="http://www.w3.org/2001/XMLSchema" xmlns:p="http://schemas.microsoft.com/office/2006/metadata/properties" xmlns:ns2="3f4bcce7-ac1a-4c9d-aa3e-7e77695652db" xmlns:ns3="8044c801-d84b-4ee1-a77e-678f8dcdee17" targetNamespace="http://schemas.microsoft.com/office/2006/metadata/properties" ma:root="true" ma:fieldsID="22f63d15f82780aba6c121dd434b4334" ns2:_="" ns3:_="">
    <xsd:import namespace="3f4bcce7-ac1a-4c9d-aa3e-7e77695652db"/>
    <xsd:import namespace="8044c801-d84b-4ee1-a77e-678f8dcdee17"/>
    <xsd:element name="properties">
      <xsd:complexType>
        <xsd:sequence>
          <xsd:element name="documentManagement">
            <xsd:complexType>
              <xsd:all>
                <xsd:element ref="ns2:TaxCatchAll" minOccurs="0"/>
                <xsd:element ref="ns2:TaxCatchAllLabel" minOccurs="0"/>
                <xsd:element ref="ns2:p7a0baa8c88445a78b6f55906390ba17" minOccurs="0"/>
                <xsd:element ref="ns2:TaxKeywordTaxHTField" minOccurs="0"/>
                <xsd:element ref="ns2:_dlc_DocId" minOccurs="0"/>
                <xsd:element ref="ns2:_dlc_DocIdUrl" minOccurs="0"/>
                <xsd:element ref="ns2:_dlc_DocIdPersistId" minOccurs="0"/>
                <xsd:element ref="ns3:Processed" minOccurs="0"/>
                <xsd:element ref="ns3:Archive" minOccurs="0"/>
                <xsd:element ref="ns3:Con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f4bcce7-ac1a-4c9d-aa3e-7e77695652db" elementFormDefault="qualified">
    <xsd:import namespace="http://schemas.microsoft.com/office/2006/documentManagement/types"/>
    <xsd:import namespace="http://schemas.microsoft.com/office/infopath/2007/PartnerControls"/>
    <xsd:element name="TaxCatchAll" ma:index="8" nillable="true" ma:displayName="Taxonomy Catch All Column" ma:hidden="true" ma:list="{cc469927-f3de-4bce-906c-cafcd61f2a2b}" ma:internalName="TaxCatchAll" ma:showField="CatchAllData" ma:web="8044c801-d84b-4ee1-a77e-678f8dcdee17">
      <xsd:complexType>
        <xsd:complexContent>
          <xsd:extension base="dms:MultiChoiceLookup">
            <xsd:sequence>
              <xsd:element name="Value" type="dms:Lookup" maxOccurs="unbounded" minOccurs="0" nillable="true"/>
            </xsd:sequence>
          </xsd:extension>
        </xsd:complexContent>
      </xsd:complexType>
    </xsd:element>
    <xsd:element name="TaxCatchAllLabel" ma:index="9" nillable="true" ma:displayName="Taxonomy Catch All Column1" ma:hidden="true" ma:list="{cc469927-f3de-4bce-906c-cafcd61f2a2b}" ma:internalName="TaxCatchAllLabel" ma:readOnly="true" ma:showField="CatchAllDataLabel" ma:web="8044c801-d84b-4ee1-a77e-678f8dcdee17">
      <xsd:complexType>
        <xsd:complexContent>
          <xsd:extension base="dms:MultiChoiceLookup">
            <xsd:sequence>
              <xsd:element name="Value" type="dms:Lookup" maxOccurs="unbounded" minOccurs="0" nillable="true"/>
            </xsd:sequence>
          </xsd:extension>
        </xsd:complexContent>
      </xsd:complexType>
    </xsd:element>
    <xsd:element name="p7a0baa8c88445a78b6f55906390ba17" ma:index="10" ma:taxonomy="true" ma:internalName="p7a0baa8c88445a78b6f55906390ba17" ma:taxonomyFieldName="Record_x0020_Tag" ma:displayName="Record" ma:default="" ma:fieldId="{97a0baa8-c884-45a7-8b6f-55906390ba17}" ma:sspId="70da5c63-8548-4ac8-9616-83b0f373280e" ma:termSetId="e99b77ca-c000-4e3f-a77f-a64077d5e2f2" ma:anchorId="4e6d87af-2d6b-4cf1-a010-4111d6830e3c" ma:open="false" ma:isKeyword="false">
      <xsd:complexType>
        <xsd:sequence>
          <xsd:element ref="pc:Terms" minOccurs="0" maxOccurs="1"/>
        </xsd:sequence>
      </xsd:complexType>
    </xsd:element>
    <xsd:element name="TaxKeywordTaxHTField" ma:index="12" nillable="true" ma:taxonomy="true" ma:internalName="TaxKeywordTaxHTField" ma:taxonomyFieldName="TaxKeyword" ma:displayName="Enterprise Keywords" ma:fieldId="{23f27201-bee3-471e-b2e7-b64fd8b7ca38}" ma:taxonomyMulti="true" ma:sspId="70da5c63-8548-4ac8-9616-83b0f373280e" ma:termSetId="00000000-0000-0000-0000-000000000000" ma:anchorId="00000000-0000-0000-0000-000000000000" ma:open="true" ma:isKeyword="true">
      <xsd:complexType>
        <xsd:sequence>
          <xsd:element ref="pc:Terms" minOccurs="0" maxOccurs="1"/>
        </xsd:sequence>
      </xsd:complexType>
    </xsd:element>
    <xsd:element name="_dlc_DocId" ma:index="14" nillable="true" ma:displayName="Document ID Value" ma:description="The value of the document ID assigned to this item." ma:internalName="_dlc_DocId" ma:readOnly="true">
      <xsd:simpleType>
        <xsd:restriction base="dms:Text"/>
      </xsd:simpleType>
    </xsd:element>
    <xsd:element name="_dlc_DocIdUrl" ma:index="1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6"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8044c801-d84b-4ee1-a77e-678f8dcdee17" elementFormDefault="qualified">
    <xsd:import namespace="http://schemas.microsoft.com/office/2006/documentManagement/types"/>
    <xsd:import namespace="http://schemas.microsoft.com/office/infopath/2007/PartnerControls"/>
    <xsd:element name="Processed" ma:index="17" nillable="true" ma:displayName="Processed" ma:default="0" ma:internalName="Processed">
      <xsd:simpleType>
        <xsd:restriction base="dms:Boolean"/>
      </xsd:simpleType>
    </xsd:element>
    <xsd:element name="Archive" ma:index="18" nillable="true" ma:displayName="Archive" ma:default="0" ma:internalName="Archive">
      <xsd:simpleType>
        <xsd:restriction base="dms:Boolean"/>
      </xsd:simpleType>
    </xsd:element>
    <xsd:element name="Conf" ma:index="19" nillable="true" ma:displayName="Conf" ma:default="0" ma:description="Is File confidential?" ma:internalName="Conf">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7.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BD8F67-F065-4BA9-898C-CF0A1AF4F870}">
  <ds:schemaRefs>
    <ds:schemaRef ds:uri="http://schemas.microsoft.com/sharepoint/v3/contenttype/forms"/>
  </ds:schemaRefs>
</ds:datastoreItem>
</file>

<file path=customXml/itemProps2.xml><?xml version="1.0" encoding="utf-8"?>
<ds:datastoreItem xmlns:ds="http://schemas.openxmlformats.org/officeDocument/2006/customXml" ds:itemID="{0E235C9C-AC5B-4F52-B0DE-B13BF841E1B0}">
  <ds:schemaRefs>
    <ds:schemaRef ds:uri="http://schemas.microsoft.com/sharepoint/events"/>
  </ds:schemaRefs>
</ds:datastoreItem>
</file>

<file path=customXml/itemProps3.xml><?xml version="1.0" encoding="utf-8"?>
<ds:datastoreItem xmlns:ds="http://schemas.openxmlformats.org/officeDocument/2006/customXml" ds:itemID="{F4D3EA06-3EA3-40DC-9F7D-4E56A4ACF22B}">
  <ds:schemaRefs>
    <ds:schemaRef ds:uri="http://schemas.microsoft.com/office/2006/metadata/customXsn"/>
  </ds:schemaRefs>
</ds:datastoreItem>
</file>

<file path=customXml/itemProps4.xml><?xml version="1.0" encoding="utf-8"?>
<ds:datastoreItem xmlns:ds="http://schemas.openxmlformats.org/officeDocument/2006/customXml" ds:itemID="{9D8A487C-030A-4FEE-A505-C3C327C30EAA}">
  <ds:schemaRefs>
    <ds:schemaRef ds:uri="Microsoft.SharePoint.Taxonomy.ContentTypeSync"/>
  </ds:schemaRefs>
</ds:datastoreItem>
</file>

<file path=customXml/itemProps5.xml><?xml version="1.0" encoding="utf-8"?>
<ds:datastoreItem xmlns:ds="http://schemas.openxmlformats.org/officeDocument/2006/customXml" ds:itemID="{2B4707FC-1EE2-436E-B343-C875FA8B4207}">
  <ds:schemaRefs>
    <ds:schemaRef ds:uri="http://schemas.microsoft.com/office/2006/documentManagement/types"/>
    <ds:schemaRef ds:uri="http://schemas.microsoft.com/office/infopath/2007/PartnerControls"/>
    <ds:schemaRef ds:uri="http://purl.org/dc/elements/1.1/"/>
    <ds:schemaRef ds:uri="8044c801-d84b-4ee1-a77e-678f8dcdee17"/>
    <ds:schemaRef ds:uri="http://purl.org/dc/terms/"/>
    <ds:schemaRef ds:uri="http://schemas.openxmlformats.org/package/2006/metadata/core-properties"/>
    <ds:schemaRef ds:uri="http://www.w3.org/XML/1998/namespace"/>
    <ds:schemaRef ds:uri="3f4bcce7-ac1a-4c9d-aa3e-7e77695652db"/>
    <ds:schemaRef ds:uri="http://schemas.microsoft.com/office/2006/metadata/properties"/>
    <ds:schemaRef ds:uri="http://purl.org/dc/dcmitype/"/>
  </ds:schemaRefs>
</ds:datastoreItem>
</file>

<file path=customXml/itemProps6.xml><?xml version="1.0" encoding="utf-8"?>
<ds:datastoreItem xmlns:ds="http://schemas.openxmlformats.org/officeDocument/2006/customXml" ds:itemID="{F6E02896-66B7-4612-947C-D7B7EE43CFD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f4bcce7-ac1a-4c9d-aa3e-7e77695652db"/>
    <ds:schemaRef ds:uri="8044c801-d84b-4ee1-a77e-678f8dcdee1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7.xml><?xml version="1.0" encoding="utf-8"?>
<ds:datastoreItem xmlns:ds="http://schemas.openxmlformats.org/officeDocument/2006/customXml" ds:itemID="{6F2A1D09-E992-4AF0-A854-00267B8612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3A8EA3ED</Template>
  <TotalTime>256</TotalTime>
  <Pages>9</Pages>
  <Words>2659</Words>
  <Characters>15318</Characters>
  <Application>Microsoft Office Word</Application>
  <DocSecurity>0</DocSecurity>
  <Lines>373</Lines>
  <Paragraphs>153</Paragraphs>
  <ScaleCrop>false</ScaleCrop>
  <HeadingPairs>
    <vt:vector size="2" baseType="variant">
      <vt:variant>
        <vt:lpstr>Title</vt:lpstr>
      </vt:variant>
      <vt:variant>
        <vt:i4>1</vt:i4>
      </vt:variant>
    </vt:vector>
  </HeadingPairs>
  <TitlesOfParts>
    <vt:vector size="1" baseType="lpstr">
      <vt:lpstr>SubDR72-Independent Fund Administrators &amp; Advisers Pty Ltd (IFAA)</vt:lpstr>
    </vt:vector>
  </TitlesOfParts>
  <Company>IFAA</Company>
  <LinksUpToDate>false</LinksUpToDate>
  <CharactersWithSpaces>17824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Submission DR72 - Independent Fund Administrators &amp; Advisers Pty Ltd (IFAA) - Superannuation Competitiveness and Efficiency - Commissioned study</dc:title>
  <dc:creator/>
  <cp:keywords/>
  <cp:lastModifiedBy>Smith, Warwick</cp:lastModifiedBy>
  <cp:revision>10</cp:revision>
  <cp:lastPrinted>2016-09-08T01:48:00Z</cp:lastPrinted>
  <dcterms:created xsi:type="dcterms:W3CDTF">2016-09-08T00:49:00Z</dcterms:created>
  <dcterms:modified xsi:type="dcterms:W3CDTF">2016-09-13T23:58:00Z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0x0101007916246811615643A710C6FEAFF56A871105006540C88292F9BF4D820E6FE7B022D1B4</vt:lpwstr>
  </property>
  <property fmtid="{D5CDD505-2E9C-101B-9397-08002B2CF9AE}" pid="3" name="c401844703f64372bb0e85d87d761fe6">
    <vt:lpwstr>Reference Only|923c7a19-3b10-4b1a-aa53-490b73d512fc</vt:lpwstr>
  </property>
  <property fmtid="{D5CDD505-2E9C-101B-9397-08002B2CF9AE}" pid="4" name="Record Tag">
    <vt:lpwstr>139;#Submissions|c6e0dbf8-5444-433c-844d-d567dd519a05</vt:lpwstr>
  </property>
  <property fmtid="{D5CDD505-2E9C-101B-9397-08002B2CF9AE}" pid="5" name="TaxKeyword">
    <vt:lpwstr/>
  </property>
  <property fmtid="{D5CDD505-2E9C-101B-9397-08002B2CF9AE}" pid="6" name="Retain">
    <vt:lpwstr>138;#Reference Only|923c7a19-3b10-4b1a-aa53-490b73d512fc</vt:lpwstr>
  </property>
</Properties>
</file>