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1365" w14:textId="2B23BBEA" w:rsidR="00743772" w:rsidRPr="00251AFF" w:rsidRDefault="00743772" w:rsidP="00743772">
      <w:pPr>
        <w:pStyle w:val="NormalWeb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26-4-2018 </w:t>
      </w:r>
    </w:p>
    <w:p w14:paraId="0E0F9A38" w14:textId="77777777" w:rsidR="00743772" w:rsidRPr="00251AFF" w:rsidRDefault="00743772" w:rsidP="007437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Commissioners Doolan &amp; Madden, </w:t>
      </w:r>
    </w:p>
    <w:p w14:paraId="31669510" w14:textId="77777777" w:rsidR="00743772" w:rsidRPr="00251AFF" w:rsidRDefault="00743772" w:rsidP="007437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Murray-Darling Basin Plan: Five-year assessment, </w:t>
      </w:r>
    </w:p>
    <w:p w14:paraId="435CBE90" w14:textId="77777777" w:rsidR="00743772" w:rsidRPr="00251AFF" w:rsidRDefault="00743772" w:rsidP="007437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Australian Government Productivity Commission, </w:t>
      </w:r>
    </w:p>
    <w:p w14:paraId="530CCDE0" w14:textId="6023400B" w:rsidR="00743772" w:rsidRPr="00251AFF" w:rsidRDefault="00743772" w:rsidP="007437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basin.plan@pc.gov.au </w:t>
      </w:r>
    </w:p>
    <w:p w14:paraId="2D42EF74" w14:textId="77777777" w:rsidR="00743772" w:rsidRPr="00251AFF" w:rsidRDefault="00743772" w:rsidP="00743772">
      <w:pPr>
        <w:pStyle w:val="NormalWeb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Dear Commissioners Doolan and Madden, </w:t>
      </w:r>
    </w:p>
    <w:p w14:paraId="372162A8" w14:textId="218CE198" w:rsidR="00743772" w:rsidRPr="00251AFF" w:rsidRDefault="00743772" w:rsidP="00743772">
      <w:pPr>
        <w:pStyle w:val="NormalWeb"/>
        <w:jc w:val="center"/>
        <w:rPr>
          <w:rFonts w:asciiTheme="minorHAnsi" w:hAnsiTheme="minorHAnsi" w:cstheme="minorHAnsi"/>
          <w:b/>
        </w:rPr>
      </w:pPr>
      <w:r w:rsidRPr="00251AFF">
        <w:rPr>
          <w:rFonts w:asciiTheme="minorHAnsi" w:hAnsiTheme="minorHAnsi" w:cstheme="minorHAnsi"/>
          <w:b/>
        </w:rPr>
        <w:t>Re: Murray-Darling Basin Plan: Five-year assessment</w:t>
      </w:r>
    </w:p>
    <w:p w14:paraId="14ECD774" w14:textId="77777777" w:rsidR="00743772" w:rsidRPr="00251AFF" w:rsidRDefault="00743772" w:rsidP="00743772">
      <w:pPr>
        <w:pStyle w:val="NormalWeb"/>
        <w:rPr>
          <w:rFonts w:asciiTheme="minorHAnsi" w:hAnsiTheme="minorHAnsi" w:cstheme="minorHAnsi"/>
          <w:color w:val="0070C0"/>
        </w:rPr>
      </w:pPr>
      <w:r w:rsidRPr="00251AFF">
        <w:rPr>
          <w:rFonts w:asciiTheme="minorHAnsi" w:hAnsiTheme="minorHAnsi" w:cstheme="minorHAnsi"/>
          <w:color w:val="0070C0"/>
        </w:rPr>
        <w:t xml:space="preserve">Introduction </w:t>
      </w:r>
    </w:p>
    <w:p w14:paraId="399A0D52" w14:textId="77777777" w:rsidR="00BD50BA" w:rsidRPr="00251AFF" w:rsidRDefault="00150503" w:rsidP="00743772">
      <w:pPr>
        <w:pStyle w:val="NormalWeb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>Commissioners</w:t>
      </w:r>
      <w:r w:rsidR="00743772" w:rsidRPr="00251AFF">
        <w:rPr>
          <w:rFonts w:asciiTheme="minorHAnsi" w:hAnsiTheme="minorHAnsi" w:cstheme="minorHAnsi"/>
        </w:rPr>
        <w:t xml:space="preserve"> Doolan and Madden we commend </w:t>
      </w:r>
      <w:r w:rsidRPr="00251AFF">
        <w:rPr>
          <w:rFonts w:asciiTheme="minorHAnsi" w:hAnsiTheme="minorHAnsi" w:cstheme="minorHAnsi"/>
        </w:rPr>
        <w:t xml:space="preserve">you on your review of the progress of the Murray-Darling Basin Plan (MDBP)  at this the 5 year mark.  </w:t>
      </w:r>
    </w:p>
    <w:p w14:paraId="34B75824" w14:textId="39FF856D" w:rsidR="00743772" w:rsidRPr="00251AFF" w:rsidRDefault="00150503" w:rsidP="00743772">
      <w:pPr>
        <w:pStyle w:val="NormalWeb"/>
        <w:rPr>
          <w:rFonts w:asciiTheme="minorHAnsi" w:hAnsiTheme="minorHAnsi" w:cstheme="minorHAnsi"/>
        </w:rPr>
      </w:pPr>
      <w:r w:rsidRPr="00251AFF">
        <w:rPr>
          <w:rFonts w:asciiTheme="minorHAnsi" w:hAnsiTheme="minorHAnsi" w:cstheme="minorHAnsi"/>
        </w:rPr>
        <w:t xml:space="preserve">We are not a farming organisation but rather a plastics manufacturer based in Brisbane and have been </w:t>
      </w:r>
      <w:r w:rsidR="00743772" w:rsidRPr="00251AFF">
        <w:rPr>
          <w:rFonts w:asciiTheme="minorHAnsi" w:hAnsiTheme="minorHAnsi" w:cstheme="minorHAnsi"/>
        </w:rPr>
        <w:t xml:space="preserve"> </w:t>
      </w:r>
      <w:r w:rsidRPr="00251AFF">
        <w:rPr>
          <w:rFonts w:asciiTheme="minorHAnsi" w:hAnsiTheme="minorHAnsi" w:cstheme="minorHAnsi"/>
        </w:rPr>
        <w:t>working closely with cotton farmers over the p</w:t>
      </w:r>
      <w:bookmarkStart w:id="0" w:name="_GoBack"/>
      <w:bookmarkEnd w:id="0"/>
      <w:r w:rsidRPr="00251AFF">
        <w:rPr>
          <w:rFonts w:asciiTheme="minorHAnsi" w:hAnsiTheme="minorHAnsi" w:cstheme="minorHAnsi"/>
        </w:rPr>
        <w:t xml:space="preserve">ast two years in the development of our system to automate flood </w:t>
      </w:r>
      <w:r w:rsidR="00BD50BA" w:rsidRPr="00251AFF">
        <w:rPr>
          <w:rFonts w:asciiTheme="minorHAnsi" w:hAnsiTheme="minorHAnsi" w:cstheme="minorHAnsi"/>
        </w:rPr>
        <w:t xml:space="preserve">furrow irrigation. Our system is called Smart Syphon. </w:t>
      </w:r>
    </w:p>
    <w:p w14:paraId="362637BC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Over the past 12 months we have been talking with farmers in NSW and QLD both small and large about our system and water efficiency. </w:t>
      </w:r>
    </w:p>
    <w:p w14:paraId="733504F4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540C06CA" w14:textId="58529470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Through this process we have formed the view that despite the good intention of the </w:t>
      </w:r>
      <w:r w:rsidR="00B74373" w:rsidRPr="00251AFF">
        <w:rPr>
          <w:rFonts w:asciiTheme="minorHAnsi" w:hAnsiTheme="minorHAnsi" w:cstheme="minorHAnsi"/>
          <w:sz w:val="24"/>
          <w:szCs w:val="24"/>
        </w:rPr>
        <w:t>MDBP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at the grass roots level this plan is insufficient to facilitate wholesale change.  </w:t>
      </w:r>
    </w:p>
    <w:p w14:paraId="6C6D60DA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3B29737F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Water is the base denominator supporting the balance sheets in this industry.  </w:t>
      </w:r>
    </w:p>
    <w:p w14:paraId="4040A2FB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5767A0B6" w14:textId="77777777" w:rsidR="00AB5C2F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Agriculture in its simplest perspective is the conversion of water to profit.   </w:t>
      </w:r>
    </w:p>
    <w:p w14:paraId="727EC1C5" w14:textId="77777777" w:rsidR="00AB5C2F" w:rsidRPr="00251AFF" w:rsidRDefault="00AB5C2F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4708B568" w14:textId="77777777" w:rsidR="00634FEC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greatest impediment to the MDBP is this fundamental economic dilemma, giving up water is to give up the prime asset supporting the established</w:t>
      </w:r>
      <w:r w:rsidRPr="00251AFF">
        <w:rPr>
          <w:rFonts w:asciiTheme="minorHAnsi" w:hAnsiTheme="minorHAnsi" w:cstheme="minorHAnsi"/>
          <w:color w:val="1F497D"/>
          <w:sz w:val="24"/>
          <w:szCs w:val="24"/>
          <w:lang w:val="en-US"/>
        </w:rPr>
        <w:t> 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economics in this industry, water.</w:t>
      </w: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  <w:r w:rsidR="00AB5C2F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</w:t>
      </w:r>
    </w:p>
    <w:p w14:paraId="6D8C3CDC" w14:textId="77777777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0AB95AD8" w14:textId="7E2AE565" w:rsidR="00743772" w:rsidRPr="00251AFF" w:rsidRDefault="00AB5C2F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Removing water from agriculture without water efficiency/productivity gains is catastrophic to the regional </w:t>
      </w:r>
      <w:r w:rsidR="00634FEC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>economies</w:t>
      </w: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31ECCC98" w14:textId="35B9BACE" w:rsidR="00BD50BA" w:rsidRPr="00251AFF" w:rsidRDefault="00BD50BA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7B351132" w14:textId="0BFDB197" w:rsidR="00BD50BA" w:rsidRPr="00743772" w:rsidRDefault="00BD50BA" w:rsidP="00743772">
      <w:pPr>
        <w:spacing w:after="0" w:line="24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251AFF">
        <w:rPr>
          <w:rFonts w:asciiTheme="minorHAnsi" w:hAnsiTheme="minorHAnsi" w:cstheme="minorHAnsi"/>
          <w:color w:val="0070C0"/>
          <w:sz w:val="24"/>
          <w:szCs w:val="24"/>
          <w:lang w:val="en-US"/>
        </w:rPr>
        <w:t>Proposal</w:t>
      </w:r>
    </w:p>
    <w:p w14:paraId="03DEB3EA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78A61E2C" w14:textId="77777777" w:rsidR="00BD50BA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Our economy is a market based system with our governments endeavoring to direct investment through policy.  </w:t>
      </w:r>
    </w:p>
    <w:p w14:paraId="1736AD24" w14:textId="77777777" w:rsidR="00BD50BA" w:rsidRPr="00251AFF" w:rsidRDefault="00BD50BA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1E05112F" w14:textId="1463FA0B" w:rsidR="00BD50BA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 the case of the Murray Darling Basin Plan investing in water efficiency improvements to receive the saved water for the environment has had </w:t>
      </w:r>
      <w:r w:rsidR="007E630A">
        <w:rPr>
          <w:rFonts w:asciiTheme="minorHAnsi" w:hAnsiTheme="minorHAnsi" w:cstheme="minorHAnsi"/>
          <w:color w:val="000000"/>
          <w:sz w:val="24"/>
          <w:szCs w:val="24"/>
          <w:lang w:val="en-US"/>
        </w:rPr>
        <w:t>measurable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success</w:t>
      </w:r>
      <w:r w:rsidR="007E630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but is limited through design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.   Strategically it  is an invest</w:t>
      </w:r>
      <w:r w:rsidR="00BD50BA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ment strategy, not market based.  </w:t>
      </w:r>
    </w:p>
    <w:p w14:paraId="11A8C844" w14:textId="0AB3A6C3" w:rsidR="00743772" w:rsidRPr="00743772" w:rsidRDefault="00BD50BA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W</w:t>
      </w:r>
      <w:r w:rsidR="00743772"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hat is missing is the disincentive/incentive in the water market to produce </w:t>
      </w:r>
      <w:r w:rsid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competitive environment </w:t>
      </w:r>
      <w:r w:rsidR="007E630A">
        <w:rPr>
          <w:rFonts w:asciiTheme="minorHAnsi" w:hAnsiTheme="minorHAnsi" w:cstheme="minorHAnsi"/>
          <w:color w:val="000000"/>
          <w:sz w:val="24"/>
          <w:szCs w:val="24"/>
          <w:lang w:val="en-US"/>
        </w:rPr>
        <w:t>in</w:t>
      </w:r>
      <w:r w:rsid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market to provide </w:t>
      </w:r>
      <w:r w:rsidR="00743772"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desired outcomes.</w:t>
      </w:r>
    </w:p>
    <w:p w14:paraId="0AD6BC84" w14:textId="77777777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094713F0" w14:textId="6576F573" w:rsidR="00743772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Our suggestion is that a proportionate discount system be introduced into the water market whereby growers that have invested in water efficiency are provided up </w:t>
      </w:r>
      <w:r w:rsidR="00634FEC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to 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30% discount to purchase water in the market. </w:t>
      </w:r>
    </w:p>
    <w:p w14:paraId="26C72AC1" w14:textId="41BFFDB0" w:rsidR="002A038B" w:rsidRPr="00251AFF" w:rsidRDefault="002A038B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7D741F07" w14:textId="5DBAB76C" w:rsidR="002A038B" w:rsidRPr="00743772" w:rsidRDefault="002A038B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Studies have demonstrated that up to 30% efficiency is achieved through automation. USQ are the leaders in this space. </w:t>
      </w:r>
    </w:p>
    <w:p w14:paraId="06D49C4F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65E5BCC2" w14:textId="77777777" w:rsidR="0067302E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net effect will be that the growers that have made the investment will receive the water  and use it more productively.  </w:t>
      </w:r>
      <w:r w:rsidR="00634FEC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Being the </w:t>
      </w:r>
      <w:r w:rsidR="0067302E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>aim of the MD</w:t>
      </w:r>
      <w:r w:rsidR="00634FEC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BP.  </w:t>
      </w:r>
    </w:p>
    <w:p w14:paraId="18C6B0B5" w14:textId="77777777" w:rsidR="0067302E" w:rsidRPr="00251AFF" w:rsidRDefault="0067302E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3FF9A3CE" w14:textId="5FA15620" w:rsidR="002A038B" w:rsidRPr="00251AFF" w:rsidRDefault="002A038B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>As a nation we retain the agricultural revenues generated in the region’s  through efficiency gains.</w:t>
      </w:r>
      <w:r w:rsidR="0067302E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Minimising the social and economic disruption that is the direct impact of removing water from the system without retaining production. </w:t>
      </w: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1B4381F2" w14:textId="77777777" w:rsidR="002A038B" w:rsidRPr="00251AFF" w:rsidRDefault="002A038B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6BAF5ED3" w14:textId="1614B237" w:rsidR="00634FEC" w:rsidRPr="00251AFF" w:rsidRDefault="007E7149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Growers that are unwilling to invest in water efficiency measures will be out bid in the market and limited to how much water they can </w:t>
      </w:r>
      <w:r w:rsidR="002A038B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purchase.  </w:t>
      </w:r>
    </w:p>
    <w:p w14:paraId="3305B289" w14:textId="7C9F0157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7B03630F" w14:textId="1F8E9545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Inefficient water use farmers will have to pay up to 30% more to buy water over the ones that are efficient.</w:t>
      </w:r>
    </w:p>
    <w:p w14:paraId="3FA0664F" w14:textId="77777777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381F4FDF" w14:textId="3883C6CF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>Water efficiency will be the prime objective of the industry through competition for water</w:t>
      </w:r>
      <w:r w:rsidR="00B74373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in the market</w:t>
      </w: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79A5A4B9" w14:textId="77777777" w:rsidR="00634FEC" w:rsidRPr="00251AFF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6BB8EF24" w14:textId="244802F1" w:rsidR="00BD50BA" w:rsidRPr="00251AFF" w:rsidRDefault="002A038B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By adopting this simple measure the objectives of the MDBP will be realized through competition. </w:t>
      </w:r>
    </w:p>
    <w:p w14:paraId="14A83CE5" w14:textId="23B842DB" w:rsidR="00634FEC" w:rsidRPr="00743772" w:rsidRDefault="00634FEC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40E87E96" w14:textId="77777777" w:rsidR="00BD50BA" w:rsidRP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In providing this  differential in the market</w:t>
      </w:r>
      <w:r w:rsidR="00BD50BA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productivity of the water sold </w:t>
      </w:r>
      <w:r w:rsidR="00BD50BA"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will increase 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through a market based mechanism so the net result will be that the revenue ratio from water to profit will increase.  </w:t>
      </w:r>
    </w:p>
    <w:p w14:paraId="5231A979" w14:textId="77777777" w:rsidR="00BD50BA" w:rsidRPr="00251AFF" w:rsidRDefault="00BD50BA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659360B6" w14:textId="324D152A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Growers will be compelled to invest through competitive disadvantage creating jobs through investment in the regional economies.   </w:t>
      </w:r>
    </w:p>
    <w:p w14:paraId="61F216E2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23D21377" w14:textId="77777777" w:rsidR="00251AFF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System costs are between $600 and $3000 per Ha.  </w:t>
      </w:r>
    </w:p>
    <w:p w14:paraId="64ABEA4D" w14:textId="77777777" w:rsidR="00251AFF" w:rsidRDefault="00251AFF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1F64C41B" w14:textId="4D417ED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When you consider the area of cultivation under cotton this small policy change will result in significant economic activity in regional QLD </w:t>
      </w:r>
      <w:r w:rsidR="007E7149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and NSW 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over the next 10 years.</w:t>
      </w:r>
    </w:p>
    <w:p w14:paraId="77C3F7C7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14:paraId="3405816F" w14:textId="5BF9CD4D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As productivity and profitability improves</w:t>
      </w:r>
      <w:r w:rsidR="007E7149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per megalitre of water consumed by agriculture the water allocation to this sector can be reviewed without economic harm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  <w:r w:rsidR="007E7149"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524347C7" w14:textId="77777777" w:rsidR="00743772" w:rsidRPr="00743772" w:rsidRDefault="00743772" w:rsidP="0074377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772">
        <w:rPr>
          <w:rFonts w:asciiTheme="minorHAnsi" w:hAnsiTheme="minorHAnsi" w:cstheme="minorHAnsi"/>
          <w:color w:val="1F497D"/>
          <w:sz w:val="24"/>
          <w:szCs w:val="24"/>
          <w:lang w:val="en-US"/>
        </w:rPr>
        <w:t> </w:t>
      </w:r>
    </w:p>
    <w:p w14:paraId="461F71D7" w14:textId="54237B4B" w:rsidR="00165C7C" w:rsidRPr="00251AFF" w:rsidRDefault="00634FEC" w:rsidP="00F64550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251AFF">
        <w:rPr>
          <w:rFonts w:asciiTheme="minorHAnsi" w:hAnsiTheme="minorHAnsi" w:cstheme="minorHAnsi"/>
          <w:color w:val="0070C0"/>
          <w:sz w:val="24"/>
          <w:szCs w:val="24"/>
        </w:rPr>
        <w:t>Summary</w:t>
      </w:r>
    </w:p>
    <w:p w14:paraId="703DD3CB" w14:textId="27A7827E" w:rsidR="00634FEC" w:rsidRPr="00251AFF" w:rsidRDefault="0067302E">
      <w:pPr>
        <w:rPr>
          <w:rFonts w:asciiTheme="minorHAnsi" w:hAnsiTheme="minorHAnsi" w:cstheme="minorHAnsi"/>
          <w:sz w:val="24"/>
          <w:szCs w:val="24"/>
        </w:rPr>
      </w:pPr>
      <w:r w:rsidRPr="00251AFF">
        <w:rPr>
          <w:rFonts w:asciiTheme="minorHAnsi" w:hAnsiTheme="minorHAnsi" w:cstheme="minorHAnsi"/>
          <w:sz w:val="24"/>
          <w:szCs w:val="24"/>
        </w:rPr>
        <w:t xml:space="preserve">Murray-Darling Basin Plan is an investment strategy and limited to achieve the desired goals. </w:t>
      </w:r>
    </w:p>
    <w:p w14:paraId="6045DA30" w14:textId="6ACDE2BA" w:rsidR="0067302E" w:rsidRPr="00251AFF" w:rsidRDefault="0067302E">
      <w:pPr>
        <w:rPr>
          <w:rFonts w:asciiTheme="minorHAnsi" w:hAnsiTheme="minorHAnsi" w:cstheme="minorHAnsi"/>
          <w:sz w:val="24"/>
          <w:szCs w:val="24"/>
        </w:rPr>
      </w:pPr>
      <w:r w:rsidRPr="00251AFF">
        <w:rPr>
          <w:rFonts w:asciiTheme="minorHAnsi" w:hAnsiTheme="minorHAnsi" w:cstheme="minorHAnsi"/>
          <w:sz w:val="24"/>
          <w:szCs w:val="24"/>
        </w:rPr>
        <w:lastRenderedPageBreak/>
        <w:t>Market incentive is required to achieve water efficiency without economic harm and we</w:t>
      </w:r>
      <w:r w:rsidR="007E630A">
        <w:rPr>
          <w:rFonts w:asciiTheme="minorHAnsi" w:hAnsiTheme="minorHAnsi" w:cstheme="minorHAnsi"/>
          <w:sz w:val="24"/>
          <w:szCs w:val="24"/>
        </w:rPr>
        <w:t xml:space="preserve"> would propose that the most effective</w:t>
      </w:r>
      <w:r w:rsidRPr="00251AFF">
        <w:rPr>
          <w:rFonts w:asciiTheme="minorHAnsi" w:hAnsiTheme="minorHAnsi" w:cstheme="minorHAnsi"/>
          <w:sz w:val="24"/>
          <w:szCs w:val="24"/>
        </w:rPr>
        <w:t xml:space="preserve"> way of realising this is through the water market. </w:t>
      </w:r>
    </w:p>
    <w:p w14:paraId="58B95B96" w14:textId="4298D29B" w:rsidR="002B42DB" w:rsidRPr="00251AFF" w:rsidRDefault="002B42D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>Introducing a market based mechanism to drive water efficiency maximisation in this sector will pro</w:t>
      </w:r>
      <w:r w:rsidR="00B74373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vide certainty for investment and the fastest possible means of achieving sustainable change. </w:t>
      </w:r>
    </w:p>
    <w:p w14:paraId="7292AFED" w14:textId="77777777" w:rsidR="00B74373" w:rsidRPr="00251AFF" w:rsidRDefault="002B42D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Market based policies are the foundation of our economy and necessary for a 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>non-partisan</w:t>
      </w:r>
      <w:r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means of achieving change.  </w:t>
      </w:r>
    </w:p>
    <w:p w14:paraId="0A2AFD71" w14:textId="777FDE7F" w:rsidR="0067302E" w:rsidRPr="00251AFF" w:rsidRDefault="00B7437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Good policies 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>remove</w:t>
      </w:r>
      <w:r w:rsidR="002B42DB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poli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>tics from the debate and provide</w:t>
      </w:r>
      <w:r w:rsidR="002B42DB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very valuable regional communities 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with a future being guided through intelligent policy rather than </w:t>
      </w:r>
      <w:r w:rsid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uncertainty created by the 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imposition of policies driven by opportunistic minority political positions that are </w:t>
      </w:r>
      <w:r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>vastly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removed from the consequences of their position</w:t>
      </w:r>
      <w:r w:rsidR="007E630A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A271C0"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7BA0F538" w14:textId="5DF27606" w:rsidR="00B74373" w:rsidRPr="00251AFF" w:rsidRDefault="00B74373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It is incumbent of our government to provide a market based policy to guide one of our nation’s most significant assets, the </w:t>
      </w:r>
      <w:r w:rsidRPr="00743772">
        <w:rPr>
          <w:rFonts w:asciiTheme="minorHAnsi" w:hAnsiTheme="minorHAnsi" w:cstheme="minorHAnsi"/>
          <w:color w:val="000000"/>
          <w:sz w:val="24"/>
          <w:szCs w:val="24"/>
          <w:lang w:val="en-US"/>
        </w:rPr>
        <w:t>Murray Darling Basin</w:t>
      </w: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39A6AD3B" w14:textId="4A507D3C" w:rsidR="00251AFF" w:rsidRPr="00251AFF" w:rsidRDefault="00251AFF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0CE1479C" w14:textId="3778C306" w:rsidR="00251AFF" w:rsidRPr="00251AFF" w:rsidRDefault="00251AFF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51AF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Sincerely </w:t>
      </w:r>
    </w:p>
    <w:p w14:paraId="2EDE9E83" w14:textId="2D73DF8F" w:rsidR="00251AFF" w:rsidRPr="00251AFF" w:rsidRDefault="00251AFF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10A672F0" w14:textId="39B1817C" w:rsidR="00251AFF" w:rsidRPr="00251AFF" w:rsidRDefault="00251AFF" w:rsidP="00251AFF">
      <w:pPr>
        <w:autoSpaceDE w:val="0"/>
        <w:autoSpaceDN w:val="0"/>
        <w:adjustRightInd w:val="0"/>
        <w:spacing w:after="0" w:line="360" w:lineRule="atLeast"/>
        <w:rPr>
          <w:rFonts w:asciiTheme="minorHAnsi" w:eastAsia="Calibri" w:hAnsiTheme="minorHAnsi" w:cstheme="minorHAnsi"/>
          <w:color w:val="000000"/>
          <w:sz w:val="24"/>
          <w:szCs w:val="24"/>
          <w:lang w:val="en-US" w:eastAsia="en-AU"/>
        </w:rPr>
      </w:pPr>
      <w:r w:rsidRPr="00251AF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AU"/>
        </w:rPr>
        <w:t>Gavin Kelly  </w:t>
      </w:r>
    </w:p>
    <w:p w14:paraId="51542DDD" w14:textId="25706AFA" w:rsidR="00251AFF" w:rsidRDefault="00251AFF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64C4BDAD" w14:textId="77777777" w:rsidR="00251AFF" w:rsidRDefault="00251AFF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75C28892" w14:textId="42FE3550" w:rsidR="00B74373" w:rsidRDefault="00B74373" w:rsidP="00B74373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2D5003AC" w14:textId="77777777" w:rsidR="00B74373" w:rsidRDefault="00B74373" w:rsidP="00B7437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79EDB4" w14:textId="77777777" w:rsidR="00B74373" w:rsidRDefault="00B7437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129659" w14:textId="681EB2D1" w:rsidR="00A271C0" w:rsidRDefault="00A271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BED7A2" w14:textId="77777777" w:rsidR="00A271C0" w:rsidRPr="002B42DB" w:rsidRDefault="00A271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A271C0" w:rsidRPr="002B42DB" w:rsidSect="00BD50B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119" w:right="720" w:bottom="851" w:left="720" w:header="14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00F04" w14:textId="77777777" w:rsidR="00E57C0C" w:rsidRDefault="00E57C0C" w:rsidP="00B307AB">
      <w:pPr>
        <w:spacing w:after="0" w:line="240" w:lineRule="auto"/>
      </w:pPr>
      <w:r>
        <w:separator/>
      </w:r>
    </w:p>
  </w:endnote>
  <w:endnote w:type="continuationSeparator" w:id="0">
    <w:p w14:paraId="0F98D1DB" w14:textId="77777777" w:rsidR="00E57C0C" w:rsidRDefault="00E57C0C" w:rsidP="00B3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5B83" w14:textId="27C48445" w:rsidR="00212542" w:rsidRPr="00851C20" w:rsidRDefault="00851C20" w:rsidP="00CE139C">
    <w:pPr>
      <w:pStyle w:val="Footer"/>
      <w:pBdr>
        <w:top w:val="single" w:sz="4" w:space="1" w:color="auto"/>
      </w:pBdr>
      <w:tabs>
        <w:tab w:val="clear" w:pos="9360"/>
        <w:tab w:val="right" w:pos="8931"/>
      </w:tabs>
      <w:jc w:val="right"/>
      <w:rPr>
        <w:rFonts w:ascii="Arial" w:hAnsi="Arial" w:cs="Arial"/>
        <w:sz w:val="16"/>
        <w:szCs w:val="16"/>
      </w:rPr>
    </w:pPr>
    <w:r w:rsidRPr="007E26D4">
      <w:rPr>
        <w:rFonts w:ascii="Arial" w:hAnsi="Arial" w:cs="Arial"/>
        <w:sz w:val="16"/>
        <w:szCs w:val="16"/>
      </w:rPr>
      <w:t xml:space="preserve">Page </w:t>
    </w:r>
    <w:r w:rsidRPr="007E26D4">
      <w:rPr>
        <w:rFonts w:ascii="Arial" w:hAnsi="Arial" w:cs="Arial"/>
        <w:b/>
        <w:sz w:val="16"/>
        <w:szCs w:val="16"/>
      </w:rPr>
      <w:fldChar w:fldCharType="begin"/>
    </w:r>
    <w:r w:rsidRPr="007E26D4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7E26D4">
      <w:rPr>
        <w:rFonts w:ascii="Arial" w:hAnsi="Arial" w:cs="Arial"/>
        <w:b/>
        <w:sz w:val="16"/>
        <w:szCs w:val="16"/>
      </w:rPr>
      <w:fldChar w:fldCharType="separate"/>
    </w:r>
    <w:r w:rsidR="00F51720">
      <w:rPr>
        <w:rFonts w:ascii="Arial" w:hAnsi="Arial" w:cs="Arial"/>
        <w:b/>
        <w:noProof/>
        <w:sz w:val="16"/>
        <w:szCs w:val="16"/>
      </w:rPr>
      <w:t>3</w:t>
    </w:r>
    <w:r w:rsidRPr="007E26D4">
      <w:rPr>
        <w:rFonts w:ascii="Arial" w:hAnsi="Arial" w:cs="Arial"/>
        <w:b/>
        <w:sz w:val="16"/>
        <w:szCs w:val="16"/>
      </w:rPr>
      <w:fldChar w:fldCharType="end"/>
    </w:r>
    <w:r w:rsidRPr="007E26D4">
      <w:rPr>
        <w:rFonts w:ascii="Arial" w:hAnsi="Arial" w:cs="Arial"/>
        <w:sz w:val="16"/>
        <w:szCs w:val="16"/>
      </w:rPr>
      <w:t xml:space="preserve"> of </w:t>
    </w:r>
    <w:r w:rsidRPr="007E26D4">
      <w:rPr>
        <w:rFonts w:ascii="Arial" w:hAnsi="Arial" w:cs="Arial"/>
        <w:b/>
        <w:sz w:val="16"/>
        <w:szCs w:val="16"/>
      </w:rPr>
      <w:fldChar w:fldCharType="begin"/>
    </w:r>
    <w:r w:rsidRPr="007E26D4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7E26D4">
      <w:rPr>
        <w:rFonts w:ascii="Arial" w:hAnsi="Arial" w:cs="Arial"/>
        <w:b/>
        <w:sz w:val="16"/>
        <w:szCs w:val="16"/>
      </w:rPr>
      <w:fldChar w:fldCharType="separate"/>
    </w:r>
    <w:r w:rsidR="00F51720">
      <w:rPr>
        <w:rFonts w:ascii="Arial" w:hAnsi="Arial" w:cs="Arial"/>
        <w:b/>
        <w:noProof/>
        <w:sz w:val="16"/>
        <w:szCs w:val="16"/>
      </w:rPr>
      <w:t>3</w:t>
    </w:r>
    <w:r w:rsidRPr="007E26D4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EDF2" w14:textId="1F2D78E9" w:rsidR="007E26D4" w:rsidRPr="007E26D4" w:rsidRDefault="007E26D4" w:rsidP="00CE139C">
    <w:pPr>
      <w:pStyle w:val="Footer"/>
      <w:pBdr>
        <w:top w:val="single" w:sz="4" w:space="1" w:color="auto"/>
      </w:pBdr>
      <w:tabs>
        <w:tab w:val="clear" w:pos="9360"/>
        <w:tab w:val="right" w:pos="8931"/>
      </w:tabs>
      <w:jc w:val="right"/>
      <w:rPr>
        <w:rFonts w:ascii="Arial" w:hAnsi="Arial" w:cs="Arial"/>
        <w:sz w:val="16"/>
        <w:szCs w:val="16"/>
      </w:rPr>
    </w:pPr>
    <w:r w:rsidRPr="007E26D4">
      <w:rPr>
        <w:rFonts w:ascii="Arial" w:hAnsi="Arial" w:cs="Arial"/>
        <w:sz w:val="16"/>
        <w:szCs w:val="16"/>
      </w:rPr>
      <w:t xml:space="preserve">Page </w:t>
    </w:r>
    <w:r w:rsidRPr="007E26D4">
      <w:rPr>
        <w:rFonts w:ascii="Arial" w:hAnsi="Arial" w:cs="Arial"/>
        <w:b/>
        <w:sz w:val="16"/>
        <w:szCs w:val="16"/>
      </w:rPr>
      <w:fldChar w:fldCharType="begin"/>
    </w:r>
    <w:r w:rsidRPr="007E26D4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7E26D4">
      <w:rPr>
        <w:rFonts w:ascii="Arial" w:hAnsi="Arial" w:cs="Arial"/>
        <w:b/>
        <w:sz w:val="16"/>
        <w:szCs w:val="16"/>
      </w:rPr>
      <w:fldChar w:fldCharType="separate"/>
    </w:r>
    <w:r w:rsidR="00F51720">
      <w:rPr>
        <w:rFonts w:ascii="Arial" w:hAnsi="Arial" w:cs="Arial"/>
        <w:b/>
        <w:noProof/>
        <w:sz w:val="16"/>
        <w:szCs w:val="16"/>
      </w:rPr>
      <w:t>1</w:t>
    </w:r>
    <w:r w:rsidRPr="007E26D4">
      <w:rPr>
        <w:rFonts w:ascii="Arial" w:hAnsi="Arial" w:cs="Arial"/>
        <w:b/>
        <w:sz w:val="16"/>
        <w:szCs w:val="16"/>
      </w:rPr>
      <w:fldChar w:fldCharType="end"/>
    </w:r>
    <w:r w:rsidRPr="007E26D4">
      <w:rPr>
        <w:rFonts w:ascii="Arial" w:hAnsi="Arial" w:cs="Arial"/>
        <w:sz w:val="16"/>
        <w:szCs w:val="16"/>
      </w:rPr>
      <w:t xml:space="preserve"> of </w:t>
    </w:r>
    <w:r w:rsidRPr="007E26D4">
      <w:rPr>
        <w:rFonts w:ascii="Arial" w:hAnsi="Arial" w:cs="Arial"/>
        <w:b/>
        <w:sz w:val="16"/>
        <w:szCs w:val="16"/>
      </w:rPr>
      <w:fldChar w:fldCharType="begin"/>
    </w:r>
    <w:r w:rsidRPr="007E26D4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7E26D4">
      <w:rPr>
        <w:rFonts w:ascii="Arial" w:hAnsi="Arial" w:cs="Arial"/>
        <w:b/>
        <w:sz w:val="16"/>
        <w:szCs w:val="16"/>
      </w:rPr>
      <w:fldChar w:fldCharType="separate"/>
    </w:r>
    <w:r w:rsidR="00F51720">
      <w:rPr>
        <w:rFonts w:ascii="Arial" w:hAnsi="Arial" w:cs="Arial"/>
        <w:b/>
        <w:noProof/>
        <w:sz w:val="16"/>
        <w:szCs w:val="16"/>
      </w:rPr>
      <w:t>3</w:t>
    </w:r>
    <w:r w:rsidRPr="007E26D4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AAC3" w14:textId="77777777" w:rsidR="00E57C0C" w:rsidRDefault="00E57C0C" w:rsidP="00B307AB">
      <w:pPr>
        <w:spacing w:after="0" w:line="240" w:lineRule="auto"/>
      </w:pPr>
      <w:r>
        <w:separator/>
      </w:r>
    </w:p>
  </w:footnote>
  <w:footnote w:type="continuationSeparator" w:id="0">
    <w:p w14:paraId="7B7D6B77" w14:textId="77777777" w:rsidR="00E57C0C" w:rsidRDefault="00E57C0C" w:rsidP="00B3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CF2E" w14:textId="534B7563" w:rsidR="00212542" w:rsidRPr="002B6B1D" w:rsidRDefault="00212542" w:rsidP="0067302E">
    <w:pPr>
      <w:tabs>
        <w:tab w:val="left" w:pos="0"/>
        <w:tab w:val="right" w:pos="9072"/>
      </w:tabs>
      <w:spacing w:after="0"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B957" w14:textId="77777777" w:rsidR="00984D17" w:rsidRDefault="00CE139C" w:rsidP="00721A36">
    <w:pPr>
      <w:pStyle w:val="Header"/>
      <w:tabs>
        <w:tab w:val="clear" w:pos="4680"/>
        <w:tab w:val="clear" w:pos="9360"/>
        <w:tab w:val="left" w:pos="7170"/>
      </w:tabs>
      <w:rPr>
        <w:noProof/>
        <w:lang w:val="en-US"/>
      </w:rPr>
    </w:pPr>
    <w:r w:rsidRPr="005B51EC">
      <w:rPr>
        <w:noProof/>
        <w:lang w:eastAsia="en-AU"/>
      </w:rPr>
      <w:drawing>
        <wp:inline distT="0" distB="0" distL="0" distR="0" wp14:anchorId="033E4613" wp14:editId="07130B8A">
          <wp:extent cx="6638925" cy="1533525"/>
          <wp:effectExtent l="0" t="0" r="9525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E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165D0"/>
    <w:multiLevelType w:val="multilevel"/>
    <w:tmpl w:val="2732F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2Item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E4CC1"/>
    <w:multiLevelType w:val="hybridMultilevel"/>
    <w:tmpl w:val="6ACA3858"/>
    <w:lvl w:ilvl="0" w:tplc="D8048B18">
      <w:start w:val="1"/>
      <w:numFmt w:val="decimal"/>
      <w:pStyle w:val="L1Title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1278"/>
    <w:multiLevelType w:val="hybridMultilevel"/>
    <w:tmpl w:val="C5E0B702"/>
    <w:lvl w:ilvl="0" w:tplc="902C5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46D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851F14"/>
    <w:multiLevelType w:val="hybridMultilevel"/>
    <w:tmpl w:val="17A6C2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D51EC"/>
    <w:multiLevelType w:val="hybridMultilevel"/>
    <w:tmpl w:val="03FE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0E65"/>
    <w:multiLevelType w:val="hybridMultilevel"/>
    <w:tmpl w:val="C4F6C1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46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8261A0"/>
    <w:multiLevelType w:val="hybridMultilevel"/>
    <w:tmpl w:val="7B4ECBCA"/>
    <w:lvl w:ilvl="0" w:tplc="DDE2D4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F91D3A"/>
    <w:multiLevelType w:val="multilevel"/>
    <w:tmpl w:val="DA98AC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746CFD"/>
    <w:multiLevelType w:val="hybridMultilevel"/>
    <w:tmpl w:val="EF401BF6"/>
    <w:lvl w:ilvl="0" w:tplc="FFFFFFFF">
      <w:start w:val="1"/>
      <w:numFmt w:val="bullet"/>
      <w:pStyle w:val="FeatureorBenefi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80A7A"/>
    <w:multiLevelType w:val="hybridMultilevel"/>
    <w:tmpl w:val="55949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D7496"/>
    <w:multiLevelType w:val="multilevel"/>
    <w:tmpl w:val="01F2EA18"/>
    <w:lvl w:ilvl="0">
      <w:start w:val="1"/>
      <w:numFmt w:val="bullet"/>
      <w:pStyle w:val="Level3Do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</w:abstractNum>
  <w:abstractNum w:abstractNumId="14" w15:restartNumberingAfterBreak="0">
    <w:nsid w:val="7E5D1994"/>
    <w:multiLevelType w:val="hybridMultilevel"/>
    <w:tmpl w:val="7FF68AC8"/>
    <w:lvl w:ilvl="0" w:tplc="93A47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024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0C"/>
    <w:rsid w:val="00011C3A"/>
    <w:rsid w:val="00037A08"/>
    <w:rsid w:val="0004418C"/>
    <w:rsid w:val="000443C9"/>
    <w:rsid w:val="00050C16"/>
    <w:rsid w:val="00050C6B"/>
    <w:rsid w:val="000513AF"/>
    <w:rsid w:val="000575CC"/>
    <w:rsid w:val="0006729C"/>
    <w:rsid w:val="00070B20"/>
    <w:rsid w:val="00077E68"/>
    <w:rsid w:val="00080C50"/>
    <w:rsid w:val="0008216B"/>
    <w:rsid w:val="00084588"/>
    <w:rsid w:val="00087C28"/>
    <w:rsid w:val="00094DBC"/>
    <w:rsid w:val="00095CFD"/>
    <w:rsid w:val="00096C72"/>
    <w:rsid w:val="000A04FF"/>
    <w:rsid w:val="000A1D1D"/>
    <w:rsid w:val="000A4A35"/>
    <w:rsid w:val="000C317F"/>
    <w:rsid w:val="000C3F59"/>
    <w:rsid w:val="000F4AA7"/>
    <w:rsid w:val="000F6945"/>
    <w:rsid w:val="001007B3"/>
    <w:rsid w:val="00103F67"/>
    <w:rsid w:val="0010686B"/>
    <w:rsid w:val="0012128D"/>
    <w:rsid w:val="00123FD5"/>
    <w:rsid w:val="001306F4"/>
    <w:rsid w:val="0013167E"/>
    <w:rsid w:val="0013180A"/>
    <w:rsid w:val="0013229B"/>
    <w:rsid w:val="00150503"/>
    <w:rsid w:val="00150F62"/>
    <w:rsid w:val="001528F8"/>
    <w:rsid w:val="00153913"/>
    <w:rsid w:val="00157EFA"/>
    <w:rsid w:val="00165C7C"/>
    <w:rsid w:val="00165F5A"/>
    <w:rsid w:val="00173C13"/>
    <w:rsid w:val="001821EC"/>
    <w:rsid w:val="00182C22"/>
    <w:rsid w:val="00187F77"/>
    <w:rsid w:val="001962B4"/>
    <w:rsid w:val="00196F64"/>
    <w:rsid w:val="001A04EF"/>
    <w:rsid w:val="001A1C4F"/>
    <w:rsid w:val="001A3805"/>
    <w:rsid w:val="001A411C"/>
    <w:rsid w:val="001B14FA"/>
    <w:rsid w:val="001B187A"/>
    <w:rsid w:val="001B2804"/>
    <w:rsid w:val="001B3C40"/>
    <w:rsid w:val="001C329D"/>
    <w:rsid w:val="001E4554"/>
    <w:rsid w:val="001F31E9"/>
    <w:rsid w:val="001F493E"/>
    <w:rsid w:val="001F63DC"/>
    <w:rsid w:val="00205522"/>
    <w:rsid w:val="00205AAB"/>
    <w:rsid w:val="00207D14"/>
    <w:rsid w:val="002116A4"/>
    <w:rsid w:val="002123E2"/>
    <w:rsid w:val="00212542"/>
    <w:rsid w:val="00220BA0"/>
    <w:rsid w:val="0022288B"/>
    <w:rsid w:val="00236644"/>
    <w:rsid w:val="0024215E"/>
    <w:rsid w:val="00242913"/>
    <w:rsid w:val="002504AA"/>
    <w:rsid w:val="00251AFF"/>
    <w:rsid w:val="00253C3C"/>
    <w:rsid w:val="00253EBD"/>
    <w:rsid w:val="00254F0E"/>
    <w:rsid w:val="00255F9C"/>
    <w:rsid w:val="00256D92"/>
    <w:rsid w:val="002574CA"/>
    <w:rsid w:val="0026090B"/>
    <w:rsid w:val="00260AEE"/>
    <w:rsid w:val="002610F7"/>
    <w:rsid w:val="00262C7A"/>
    <w:rsid w:val="00262F00"/>
    <w:rsid w:val="00270105"/>
    <w:rsid w:val="00273250"/>
    <w:rsid w:val="0028407A"/>
    <w:rsid w:val="00291485"/>
    <w:rsid w:val="002A038B"/>
    <w:rsid w:val="002A2499"/>
    <w:rsid w:val="002A3041"/>
    <w:rsid w:val="002A5600"/>
    <w:rsid w:val="002A7949"/>
    <w:rsid w:val="002B408D"/>
    <w:rsid w:val="002B42DB"/>
    <w:rsid w:val="002B57E0"/>
    <w:rsid w:val="002B6027"/>
    <w:rsid w:val="002B6735"/>
    <w:rsid w:val="002B6B1D"/>
    <w:rsid w:val="002C190B"/>
    <w:rsid w:val="002C6624"/>
    <w:rsid w:val="002C70ED"/>
    <w:rsid w:val="002D6547"/>
    <w:rsid w:val="002E4C93"/>
    <w:rsid w:val="002E77BE"/>
    <w:rsid w:val="002F7AC3"/>
    <w:rsid w:val="00303819"/>
    <w:rsid w:val="003069C0"/>
    <w:rsid w:val="003118CB"/>
    <w:rsid w:val="003169D8"/>
    <w:rsid w:val="00327BD4"/>
    <w:rsid w:val="003319BF"/>
    <w:rsid w:val="003331C1"/>
    <w:rsid w:val="003442AB"/>
    <w:rsid w:val="00345499"/>
    <w:rsid w:val="003468EF"/>
    <w:rsid w:val="00357D16"/>
    <w:rsid w:val="003635C5"/>
    <w:rsid w:val="00376369"/>
    <w:rsid w:val="00380121"/>
    <w:rsid w:val="00392A83"/>
    <w:rsid w:val="003932FE"/>
    <w:rsid w:val="003979CD"/>
    <w:rsid w:val="003A2821"/>
    <w:rsid w:val="003A40CD"/>
    <w:rsid w:val="003A54DB"/>
    <w:rsid w:val="003B4369"/>
    <w:rsid w:val="003D25FD"/>
    <w:rsid w:val="003D5115"/>
    <w:rsid w:val="003E1C50"/>
    <w:rsid w:val="003E3DED"/>
    <w:rsid w:val="003F3C2D"/>
    <w:rsid w:val="003F5383"/>
    <w:rsid w:val="003F71CB"/>
    <w:rsid w:val="00400915"/>
    <w:rsid w:val="00407D55"/>
    <w:rsid w:val="00416152"/>
    <w:rsid w:val="004178B8"/>
    <w:rsid w:val="00417B8C"/>
    <w:rsid w:val="0042047E"/>
    <w:rsid w:val="004207E1"/>
    <w:rsid w:val="00422405"/>
    <w:rsid w:val="0043437A"/>
    <w:rsid w:val="00440AB1"/>
    <w:rsid w:val="004413E0"/>
    <w:rsid w:val="004413EE"/>
    <w:rsid w:val="0044370F"/>
    <w:rsid w:val="004539F7"/>
    <w:rsid w:val="004632AB"/>
    <w:rsid w:val="00471E8C"/>
    <w:rsid w:val="0047277D"/>
    <w:rsid w:val="004762CA"/>
    <w:rsid w:val="004830D1"/>
    <w:rsid w:val="00486721"/>
    <w:rsid w:val="00492FC5"/>
    <w:rsid w:val="00495962"/>
    <w:rsid w:val="0049769D"/>
    <w:rsid w:val="004A01C9"/>
    <w:rsid w:val="004A3A54"/>
    <w:rsid w:val="004A5372"/>
    <w:rsid w:val="004A581A"/>
    <w:rsid w:val="004B5F2B"/>
    <w:rsid w:val="004C2FC7"/>
    <w:rsid w:val="004C4709"/>
    <w:rsid w:val="004C5464"/>
    <w:rsid w:val="004C55E6"/>
    <w:rsid w:val="004C7519"/>
    <w:rsid w:val="004D6920"/>
    <w:rsid w:val="004E1955"/>
    <w:rsid w:val="004E3D32"/>
    <w:rsid w:val="004E79C4"/>
    <w:rsid w:val="004F1380"/>
    <w:rsid w:val="004F1771"/>
    <w:rsid w:val="0050320D"/>
    <w:rsid w:val="00503952"/>
    <w:rsid w:val="00503E73"/>
    <w:rsid w:val="005228EC"/>
    <w:rsid w:val="00533A5C"/>
    <w:rsid w:val="005460D1"/>
    <w:rsid w:val="005551D4"/>
    <w:rsid w:val="005607C5"/>
    <w:rsid w:val="0056209C"/>
    <w:rsid w:val="00566844"/>
    <w:rsid w:val="00567812"/>
    <w:rsid w:val="00580305"/>
    <w:rsid w:val="00585A64"/>
    <w:rsid w:val="005912A6"/>
    <w:rsid w:val="005936AE"/>
    <w:rsid w:val="00595235"/>
    <w:rsid w:val="005A6CCE"/>
    <w:rsid w:val="005B7175"/>
    <w:rsid w:val="005C076C"/>
    <w:rsid w:val="005C0E08"/>
    <w:rsid w:val="005C44A3"/>
    <w:rsid w:val="005C758F"/>
    <w:rsid w:val="005D2275"/>
    <w:rsid w:val="005D46E2"/>
    <w:rsid w:val="005D5D08"/>
    <w:rsid w:val="005F21AC"/>
    <w:rsid w:val="00603CEB"/>
    <w:rsid w:val="006041B8"/>
    <w:rsid w:val="00614001"/>
    <w:rsid w:val="0061406D"/>
    <w:rsid w:val="00620BB5"/>
    <w:rsid w:val="0063186E"/>
    <w:rsid w:val="00632F1D"/>
    <w:rsid w:val="00634FEC"/>
    <w:rsid w:val="006366EC"/>
    <w:rsid w:val="0063790F"/>
    <w:rsid w:val="00643747"/>
    <w:rsid w:val="0064727B"/>
    <w:rsid w:val="00652419"/>
    <w:rsid w:val="00656D67"/>
    <w:rsid w:val="00662FB9"/>
    <w:rsid w:val="0067302E"/>
    <w:rsid w:val="00683764"/>
    <w:rsid w:val="00685708"/>
    <w:rsid w:val="0068675E"/>
    <w:rsid w:val="00696C94"/>
    <w:rsid w:val="006A0A10"/>
    <w:rsid w:val="006A10CC"/>
    <w:rsid w:val="006A36AD"/>
    <w:rsid w:val="006A6FE0"/>
    <w:rsid w:val="006B7FB9"/>
    <w:rsid w:val="006C390A"/>
    <w:rsid w:val="006C7831"/>
    <w:rsid w:val="006E14E7"/>
    <w:rsid w:val="006F0A02"/>
    <w:rsid w:val="006F39EB"/>
    <w:rsid w:val="006F4AAC"/>
    <w:rsid w:val="006F57E5"/>
    <w:rsid w:val="00702B2C"/>
    <w:rsid w:val="00702DD6"/>
    <w:rsid w:val="00704A12"/>
    <w:rsid w:val="00716A54"/>
    <w:rsid w:val="00721A36"/>
    <w:rsid w:val="007241C4"/>
    <w:rsid w:val="00724408"/>
    <w:rsid w:val="00740BF5"/>
    <w:rsid w:val="00743772"/>
    <w:rsid w:val="007444A2"/>
    <w:rsid w:val="00753066"/>
    <w:rsid w:val="00757486"/>
    <w:rsid w:val="00757A74"/>
    <w:rsid w:val="007633BE"/>
    <w:rsid w:val="0076700D"/>
    <w:rsid w:val="00767AB9"/>
    <w:rsid w:val="0077085D"/>
    <w:rsid w:val="00770CA6"/>
    <w:rsid w:val="00771DF0"/>
    <w:rsid w:val="00775C57"/>
    <w:rsid w:val="00776E85"/>
    <w:rsid w:val="00776F3A"/>
    <w:rsid w:val="00780653"/>
    <w:rsid w:val="00785D22"/>
    <w:rsid w:val="007867A7"/>
    <w:rsid w:val="007A5594"/>
    <w:rsid w:val="007A6187"/>
    <w:rsid w:val="007A6C6D"/>
    <w:rsid w:val="007B23BB"/>
    <w:rsid w:val="007B2F38"/>
    <w:rsid w:val="007B35F4"/>
    <w:rsid w:val="007C0191"/>
    <w:rsid w:val="007C66CF"/>
    <w:rsid w:val="007E26D4"/>
    <w:rsid w:val="007E630A"/>
    <w:rsid w:val="007E7149"/>
    <w:rsid w:val="007F3657"/>
    <w:rsid w:val="007F7E93"/>
    <w:rsid w:val="00800355"/>
    <w:rsid w:val="00801DC7"/>
    <w:rsid w:val="00804F27"/>
    <w:rsid w:val="008103EB"/>
    <w:rsid w:val="00821A12"/>
    <w:rsid w:val="00827070"/>
    <w:rsid w:val="00842F17"/>
    <w:rsid w:val="00843681"/>
    <w:rsid w:val="00847919"/>
    <w:rsid w:val="00850799"/>
    <w:rsid w:val="00851C20"/>
    <w:rsid w:val="008536D9"/>
    <w:rsid w:val="0085426C"/>
    <w:rsid w:val="008637A6"/>
    <w:rsid w:val="00871CB3"/>
    <w:rsid w:val="008731AA"/>
    <w:rsid w:val="008765F5"/>
    <w:rsid w:val="00876826"/>
    <w:rsid w:val="008827EE"/>
    <w:rsid w:val="0088498A"/>
    <w:rsid w:val="008850B6"/>
    <w:rsid w:val="0088750C"/>
    <w:rsid w:val="008946DC"/>
    <w:rsid w:val="008A075C"/>
    <w:rsid w:val="008A4B07"/>
    <w:rsid w:val="008B3C26"/>
    <w:rsid w:val="008B3D82"/>
    <w:rsid w:val="008B4FC5"/>
    <w:rsid w:val="008C3ACC"/>
    <w:rsid w:val="008C7B02"/>
    <w:rsid w:val="008D5CF0"/>
    <w:rsid w:val="008E2927"/>
    <w:rsid w:val="008F44A7"/>
    <w:rsid w:val="008F614C"/>
    <w:rsid w:val="008F619D"/>
    <w:rsid w:val="008F690D"/>
    <w:rsid w:val="00900402"/>
    <w:rsid w:val="00900D87"/>
    <w:rsid w:val="00906021"/>
    <w:rsid w:val="00923F47"/>
    <w:rsid w:val="00925BA8"/>
    <w:rsid w:val="009321CF"/>
    <w:rsid w:val="00932352"/>
    <w:rsid w:val="00933C38"/>
    <w:rsid w:val="00935BE5"/>
    <w:rsid w:val="009414F1"/>
    <w:rsid w:val="00950D22"/>
    <w:rsid w:val="00953580"/>
    <w:rsid w:val="00954317"/>
    <w:rsid w:val="00954F8C"/>
    <w:rsid w:val="00955803"/>
    <w:rsid w:val="00962C1B"/>
    <w:rsid w:val="00964B60"/>
    <w:rsid w:val="00973E71"/>
    <w:rsid w:val="00977530"/>
    <w:rsid w:val="00984D17"/>
    <w:rsid w:val="009A7F24"/>
    <w:rsid w:val="009B0A03"/>
    <w:rsid w:val="009B1AEC"/>
    <w:rsid w:val="009B1E96"/>
    <w:rsid w:val="009C2EF8"/>
    <w:rsid w:val="009C5730"/>
    <w:rsid w:val="009D36F6"/>
    <w:rsid w:val="009D47AF"/>
    <w:rsid w:val="009E5C28"/>
    <w:rsid w:val="009E6ABF"/>
    <w:rsid w:val="009F09A2"/>
    <w:rsid w:val="009F4DF7"/>
    <w:rsid w:val="009F5D49"/>
    <w:rsid w:val="009F69CD"/>
    <w:rsid w:val="009F7A17"/>
    <w:rsid w:val="00A06CEA"/>
    <w:rsid w:val="00A07357"/>
    <w:rsid w:val="00A07C45"/>
    <w:rsid w:val="00A12093"/>
    <w:rsid w:val="00A152B1"/>
    <w:rsid w:val="00A24563"/>
    <w:rsid w:val="00A271C0"/>
    <w:rsid w:val="00A30754"/>
    <w:rsid w:val="00A31092"/>
    <w:rsid w:val="00A32CE1"/>
    <w:rsid w:val="00A438D6"/>
    <w:rsid w:val="00A5769D"/>
    <w:rsid w:val="00A6117B"/>
    <w:rsid w:val="00A65F10"/>
    <w:rsid w:val="00A721EC"/>
    <w:rsid w:val="00A76801"/>
    <w:rsid w:val="00A824C9"/>
    <w:rsid w:val="00A869C9"/>
    <w:rsid w:val="00A90854"/>
    <w:rsid w:val="00A9090A"/>
    <w:rsid w:val="00A92DAD"/>
    <w:rsid w:val="00A965CE"/>
    <w:rsid w:val="00AA09CC"/>
    <w:rsid w:val="00AA3825"/>
    <w:rsid w:val="00AA5543"/>
    <w:rsid w:val="00AA5AC1"/>
    <w:rsid w:val="00AB218B"/>
    <w:rsid w:val="00AB5440"/>
    <w:rsid w:val="00AB5C2F"/>
    <w:rsid w:val="00AC2A91"/>
    <w:rsid w:val="00AC5893"/>
    <w:rsid w:val="00AD0914"/>
    <w:rsid w:val="00AD1D51"/>
    <w:rsid w:val="00AF0FD2"/>
    <w:rsid w:val="00AF14F7"/>
    <w:rsid w:val="00AF179A"/>
    <w:rsid w:val="00AF2141"/>
    <w:rsid w:val="00AF2CA8"/>
    <w:rsid w:val="00AF56F2"/>
    <w:rsid w:val="00B020D5"/>
    <w:rsid w:val="00B03D34"/>
    <w:rsid w:val="00B119DD"/>
    <w:rsid w:val="00B1335F"/>
    <w:rsid w:val="00B141B3"/>
    <w:rsid w:val="00B20618"/>
    <w:rsid w:val="00B207FE"/>
    <w:rsid w:val="00B211A6"/>
    <w:rsid w:val="00B215D9"/>
    <w:rsid w:val="00B27B8D"/>
    <w:rsid w:val="00B307AB"/>
    <w:rsid w:val="00B311C0"/>
    <w:rsid w:val="00B312CB"/>
    <w:rsid w:val="00B341E1"/>
    <w:rsid w:val="00B34CA6"/>
    <w:rsid w:val="00B4356E"/>
    <w:rsid w:val="00B443DA"/>
    <w:rsid w:val="00B539CE"/>
    <w:rsid w:val="00B6063F"/>
    <w:rsid w:val="00B62FCD"/>
    <w:rsid w:val="00B72668"/>
    <w:rsid w:val="00B74373"/>
    <w:rsid w:val="00B75ACC"/>
    <w:rsid w:val="00B81B4C"/>
    <w:rsid w:val="00B832E5"/>
    <w:rsid w:val="00B833C8"/>
    <w:rsid w:val="00B83D03"/>
    <w:rsid w:val="00B91615"/>
    <w:rsid w:val="00BA6EE1"/>
    <w:rsid w:val="00BB18C6"/>
    <w:rsid w:val="00BB28F9"/>
    <w:rsid w:val="00BB3B28"/>
    <w:rsid w:val="00BB554F"/>
    <w:rsid w:val="00BC2357"/>
    <w:rsid w:val="00BD4D7A"/>
    <w:rsid w:val="00BD50BA"/>
    <w:rsid w:val="00BD544B"/>
    <w:rsid w:val="00BE241E"/>
    <w:rsid w:val="00BE3D53"/>
    <w:rsid w:val="00BF0F28"/>
    <w:rsid w:val="00BF52FA"/>
    <w:rsid w:val="00BF5CBE"/>
    <w:rsid w:val="00C0240C"/>
    <w:rsid w:val="00C02DED"/>
    <w:rsid w:val="00C04B54"/>
    <w:rsid w:val="00C12F2C"/>
    <w:rsid w:val="00C14138"/>
    <w:rsid w:val="00C16993"/>
    <w:rsid w:val="00C2011A"/>
    <w:rsid w:val="00C23E63"/>
    <w:rsid w:val="00C242CC"/>
    <w:rsid w:val="00C24546"/>
    <w:rsid w:val="00C358E4"/>
    <w:rsid w:val="00C4631B"/>
    <w:rsid w:val="00C47154"/>
    <w:rsid w:val="00C52FC0"/>
    <w:rsid w:val="00C55B02"/>
    <w:rsid w:val="00C56257"/>
    <w:rsid w:val="00C5716F"/>
    <w:rsid w:val="00C63116"/>
    <w:rsid w:val="00C67758"/>
    <w:rsid w:val="00C8235C"/>
    <w:rsid w:val="00C91F93"/>
    <w:rsid w:val="00CA328E"/>
    <w:rsid w:val="00CA6859"/>
    <w:rsid w:val="00CA7D3E"/>
    <w:rsid w:val="00CA7E38"/>
    <w:rsid w:val="00CB70D1"/>
    <w:rsid w:val="00CC6330"/>
    <w:rsid w:val="00CD4B0C"/>
    <w:rsid w:val="00CE139C"/>
    <w:rsid w:val="00CE44BC"/>
    <w:rsid w:val="00CE5442"/>
    <w:rsid w:val="00CF0DD0"/>
    <w:rsid w:val="00D03AB0"/>
    <w:rsid w:val="00D07AA8"/>
    <w:rsid w:val="00D14D61"/>
    <w:rsid w:val="00D23A5E"/>
    <w:rsid w:val="00D317C8"/>
    <w:rsid w:val="00D32BB8"/>
    <w:rsid w:val="00D41571"/>
    <w:rsid w:val="00D43D45"/>
    <w:rsid w:val="00D44DA3"/>
    <w:rsid w:val="00D464D7"/>
    <w:rsid w:val="00D53B70"/>
    <w:rsid w:val="00D53FE3"/>
    <w:rsid w:val="00D54CB8"/>
    <w:rsid w:val="00D56E98"/>
    <w:rsid w:val="00D60128"/>
    <w:rsid w:val="00D84831"/>
    <w:rsid w:val="00D90C05"/>
    <w:rsid w:val="00D93C3C"/>
    <w:rsid w:val="00D97AC9"/>
    <w:rsid w:val="00DA010B"/>
    <w:rsid w:val="00DB2591"/>
    <w:rsid w:val="00DC1E7C"/>
    <w:rsid w:val="00DC659E"/>
    <w:rsid w:val="00DC77D6"/>
    <w:rsid w:val="00DD1FA2"/>
    <w:rsid w:val="00DD21EF"/>
    <w:rsid w:val="00DD5193"/>
    <w:rsid w:val="00DE103B"/>
    <w:rsid w:val="00DE38F8"/>
    <w:rsid w:val="00DE54C2"/>
    <w:rsid w:val="00DF04A4"/>
    <w:rsid w:val="00DF1006"/>
    <w:rsid w:val="00E0075B"/>
    <w:rsid w:val="00E03334"/>
    <w:rsid w:val="00E0641E"/>
    <w:rsid w:val="00E06B2E"/>
    <w:rsid w:val="00E1365A"/>
    <w:rsid w:val="00E22E14"/>
    <w:rsid w:val="00E237B8"/>
    <w:rsid w:val="00E23BB5"/>
    <w:rsid w:val="00E24209"/>
    <w:rsid w:val="00E41542"/>
    <w:rsid w:val="00E42A11"/>
    <w:rsid w:val="00E444AE"/>
    <w:rsid w:val="00E449F1"/>
    <w:rsid w:val="00E54559"/>
    <w:rsid w:val="00E55DD8"/>
    <w:rsid w:val="00E5735C"/>
    <w:rsid w:val="00E57C0C"/>
    <w:rsid w:val="00E62112"/>
    <w:rsid w:val="00E74636"/>
    <w:rsid w:val="00E75FAE"/>
    <w:rsid w:val="00E77704"/>
    <w:rsid w:val="00E94B10"/>
    <w:rsid w:val="00EA3B28"/>
    <w:rsid w:val="00EA64CB"/>
    <w:rsid w:val="00EA7FDE"/>
    <w:rsid w:val="00EC0140"/>
    <w:rsid w:val="00EC0D0A"/>
    <w:rsid w:val="00EC5F42"/>
    <w:rsid w:val="00ED4CAA"/>
    <w:rsid w:val="00ED5754"/>
    <w:rsid w:val="00EE1C4C"/>
    <w:rsid w:val="00EF1893"/>
    <w:rsid w:val="00EF2B4E"/>
    <w:rsid w:val="00EF3E4E"/>
    <w:rsid w:val="00F017CD"/>
    <w:rsid w:val="00F06575"/>
    <w:rsid w:val="00F25B0C"/>
    <w:rsid w:val="00F308C1"/>
    <w:rsid w:val="00F37194"/>
    <w:rsid w:val="00F40B0C"/>
    <w:rsid w:val="00F41866"/>
    <w:rsid w:val="00F4186B"/>
    <w:rsid w:val="00F455F9"/>
    <w:rsid w:val="00F506FA"/>
    <w:rsid w:val="00F51720"/>
    <w:rsid w:val="00F5217D"/>
    <w:rsid w:val="00F64550"/>
    <w:rsid w:val="00F666C4"/>
    <w:rsid w:val="00F6690F"/>
    <w:rsid w:val="00F66A98"/>
    <w:rsid w:val="00F72694"/>
    <w:rsid w:val="00F74BA0"/>
    <w:rsid w:val="00F76ACE"/>
    <w:rsid w:val="00F77B82"/>
    <w:rsid w:val="00F83619"/>
    <w:rsid w:val="00F90B1F"/>
    <w:rsid w:val="00F95769"/>
    <w:rsid w:val="00FA42D6"/>
    <w:rsid w:val="00FB201B"/>
    <w:rsid w:val="00FB4AC9"/>
    <w:rsid w:val="00FC2AE9"/>
    <w:rsid w:val="00FE484F"/>
    <w:rsid w:val="00FF007D"/>
    <w:rsid w:val="00FF7BA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5F2A147"/>
  <w15:docId w15:val="{C4D8C669-E277-4825-837A-A5031213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0">
    <w:name w:val="heading 1"/>
    <w:basedOn w:val="Normal"/>
    <w:next w:val="Normal"/>
    <w:link w:val="Heading1Char"/>
    <w:qFormat/>
    <w:locked/>
    <w:rsid w:val="00F66A98"/>
    <w:pPr>
      <w:jc w:val="both"/>
      <w:outlineLvl w:val="0"/>
    </w:pPr>
    <w:rPr>
      <w:rFonts w:ascii="Arial" w:hAnsi="Arial"/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7E9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3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B307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307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3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30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9558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70B20"/>
    <w:pPr>
      <w:spacing w:after="96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Signature">
    <w:name w:val="Signature"/>
    <w:basedOn w:val="Normal"/>
    <w:rsid w:val="00070B20"/>
    <w:pPr>
      <w:spacing w:before="960" w:after="24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70B20"/>
    <w:pPr>
      <w:spacing w:after="24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rsid w:val="00070B20"/>
    <w:pPr>
      <w:spacing w:before="480" w:after="24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basedOn w:val="Normal"/>
    <w:next w:val="Normal"/>
    <w:rsid w:val="00070B20"/>
    <w:pPr>
      <w:spacing w:before="480" w:after="48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SenderAddress">
    <w:name w:val="Sender Address"/>
    <w:basedOn w:val="Normal"/>
    <w:rsid w:val="00070B20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070B20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JobTitle">
    <w:name w:val="Job Title"/>
    <w:next w:val="Normal"/>
    <w:rsid w:val="00652419"/>
    <w:pPr>
      <w:spacing w:before="120" w:after="96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eatureorBenefit">
    <w:name w:val="Feature or Benefit"/>
    <w:basedOn w:val="Normal"/>
    <w:rsid w:val="00652419"/>
    <w:pPr>
      <w:numPr>
        <w:numId w:val="1"/>
      </w:numPr>
      <w:tabs>
        <w:tab w:val="left" w:pos="288"/>
      </w:tabs>
      <w:spacing w:after="180" w:line="240" w:lineRule="auto"/>
      <w:ind w:left="288" w:hanging="288"/>
      <w:contextualSpacing/>
    </w:pPr>
    <w:rPr>
      <w:rFonts w:ascii="Times New Roman" w:hAnsi="Times New Roman"/>
      <w:kern w:val="28"/>
      <w:sz w:val="24"/>
      <w:szCs w:val="24"/>
      <w:lang w:val="en-US"/>
    </w:rPr>
  </w:style>
  <w:style w:type="paragraph" w:customStyle="1" w:styleId="western">
    <w:name w:val="western"/>
    <w:basedOn w:val="Normal"/>
    <w:rsid w:val="00D54CB8"/>
    <w:pPr>
      <w:spacing w:before="100" w:beforeAutospacing="1" w:after="0" w:line="240" w:lineRule="auto"/>
    </w:pPr>
    <w:rPr>
      <w:rFonts w:ascii="Arial" w:hAnsi="Arial" w:cs="Arial"/>
      <w:sz w:val="32"/>
      <w:szCs w:val="32"/>
      <w:lang w:val="en-US"/>
    </w:rPr>
  </w:style>
  <w:style w:type="character" w:customStyle="1" w:styleId="Heading1Char">
    <w:name w:val="Heading 1 Char"/>
    <w:link w:val="Heading10"/>
    <w:rsid w:val="00F66A98"/>
    <w:rPr>
      <w:rFonts w:ascii="Arial" w:eastAsia="Times New Roman" w:hAnsi="Arial"/>
      <w:b/>
      <w:sz w:val="22"/>
      <w:szCs w:val="22"/>
      <w:u w:val="single"/>
    </w:rPr>
  </w:style>
  <w:style w:type="character" w:customStyle="1" w:styleId="BodyTextChar">
    <w:name w:val="Body Text Char"/>
    <w:link w:val="BodyText"/>
    <w:rsid w:val="00F66A98"/>
    <w:rPr>
      <w:rFonts w:ascii="Times New Roman" w:eastAsia="Times New Roman" w:hAnsi="Times New Roman"/>
      <w:sz w:val="24"/>
      <w:szCs w:val="24"/>
    </w:rPr>
  </w:style>
  <w:style w:type="character" w:customStyle="1" w:styleId="Level2BodyChar">
    <w:name w:val="Level_2_Body Char"/>
    <w:link w:val="Level2Body"/>
    <w:rsid w:val="00740BF5"/>
    <w:rPr>
      <w:rFonts w:ascii="Arial" w:hAnsi="Arial" w:cs="Arial"/>
      <w:b/>
      <w:szCs w:val="24"/>
    </w:rPr>
  </w:style>
  <w:style w:type="paragraph" w:customStyle="1" w:styleId="Level2Body">
    <w:name w:val="Level_2_Body"/>
    <w:basedOn w:val="Normal"/>
    <w:link w:val="Level2BodyChar"/>
    <w:autoRedefine/>
    <w:rsid w:val="00740BF5"/>
    <w:pPr>
      <w:spacing w:before="120" w:after="120" w:line="240" w:lineRule="auto"/>
      <w:ind w:left="567"/>
    </w:pPr>
    <w:rPr>
      <w:rFonts w:ascii="Arial" w:eastAsia="Calibri" w:hAnsi="Arial" w:cs="Arial"/>
      <w:b/>
      <w:sz w:val="20"/>
      <w:szCs w:val="24"/>
      <w:lang w:val="en-US"/>
    </w:rPr>
  </w:style>
  <w:style w:type="paragraph" w:customStyle="1" w:styleId="Heading2">
    <w:name w:val="Heading_2"/>
    <w:basedOn w:val="Normal"/>
    <w:autoRedefine/>
    <w:rsid w:val="00740BF5"/>
    <w:pPr>
      <w:keepNext/>
      <w:numPr>
        <w:ilvl w:val="1"/>
        <w:numId w:val="4"/>
      </w:numPr>
      <w:tabs>
        <w:tab w:val="clear" w:pos="567"/>
        <w:tab w:val="num" w:pos="1134"/>
      </w:tabs>
      <w:spacing w:before="120" w:after="120" w:line="240" w:lineRule="auto"/>
      <w:ind w:left="1134"/>
    </w:pPr>
    <w:rPr>
      <w:rFonts w:ascii="Arial" w:hAnsi="Arial" w:cs="Arial"/>
      <w:b/>
      <w:caps/>
      <w:sz w:val="20"/>
      <w:lang w:val="en-GB" w:eastAsia="en-GB"/>
    </w:rPr>
  </w:style>
  <w:style w:type="paragraph" w:customStyle="1" w:styleId="Heading1">
    <w:name w:val="Heading_1"/>
    <w:basedOn w:val="Normal"/>
    <w:autoRedefine/>
    <w:rsid w:val="00740BF5"/>
    <w:pPr>
      <w:keepNext/>
      <w:numPr>
        <w:numId w:val="4"/>
      </w:numPr>
      <w:spacing w:before="240" w:after="120" w:line="240" w:lineRule="auto"/>
    </w:pPr>
    <w:rPr>
      <w:rFonts w:ascii="Arial" w:hAnsi="Arial"/>
      <w:b/>
      <w:sz w:val="24"/>
      <w:szCs w:val="24"/>
      <w:lang w:val="en-US"/>
    </w:rPr>
  </w:style>
  <w:style w:type="paragraph" w:customStyle="1" w:styleId="Heading3">
    <w:name w:val="Heading_3"/>
    <w:basedOn w:val="Heading2"/>
    <w:autoRedefine/>
    <w:rsid w:val="00740BF5"/>
    <w:pPr>
      <w:numPr>
        <w:ilvl w:val="2"/>
      </w:numPr>
    </w:pPr>
    <w:rPr>
      <w:rFonts w:cs="Times New Roman"/>
      <w:szCs w:val="24"/>
      <w:lang w:val="en-US" w:eastAsia="en-US"/>
    </w:rPr>
  </w:style>
  <w:style w:type="paragraph" w:customStyle="1" w:styleId="Heading4">
    <w:name w:val="Heading_4"/>
    <w:basedOn w:val="Heading3"/>
    <w:autoRedefine/>
    <w:rsid w:val="00740BF5"/>
    <w:pPr>
      <w:keepNext w:val="0"/>
      <w:numPr>
        <w:ilvl w:val="3"/>
      </w:numPr>
    </w:pPr>
    <w:rPr>
      <w:rFonts w:ascii="Arial Bold" w:hAnsi="Arial Bold" w:cs="Arial"/>
      <w:smallCaps/>
      <w:lang w:val="en-GB" w:eastAsia="en-GB"/>
    </w:rPr>
  </w:style>
  <w:style w:type="paragraph" w:customStyle="1" w:styleId="Level3Dot">
    <w:name w:val="Level_3_Dot"/>
    <w:basedOn w:val="Normal"/>
    <w:autoRedefine/>
    <w:rsid w:val="00740BF5"/>
    <w:pPr>
      <w:numPr>
        <w:numId w:val="3"/>
      </w:numPr>
      <w:tabs>
        <w:tab w:val="clear" w:pos="1418"/>
      </w:tabs>
      <w:spacing w:before="60" w:after="60" w:line="240" w:lineRule="auto"/>
      <w:ind w:left="720" w:hanging="720"/>
    </w:pPr>
    <w:rPr>
      <w:rFonts w:ascii="Arial" w:hAnsi="Arial" w:cs="Arial"/>
      <w:sz w:val="20"/>
      <w:szCs w:val="20"/>
      <w:lang w:val="en-GB" w:eastAsia="en-GB"/>
    </w:rPr>
  </w:style>
  <w:style w:type="paragraph" w:customStyle="1" w:styleId="StyleLevel3BodyBold">
    <w:name w:val="Style Level_3_Body + Bold"/>
    <w:basedOn w:val="Normal"/>
    <w:link w:val="StyleLevel3BodyBoldChar"/>
    <w:autoRedefine/>
    <w:rsid w:val="00740BF5"/>
    <w:pPr>
      <w:tabs>
        <w:tab w:val="left" w:pos="3600"/>
      </w:tabs>
      <w:spacing w:before="60" w:after="60" w:line="240" w:lineRule="auto"/>
      <w:ind w:left="1985"/>
    </w:pPr>
    <w:rPr>
      <w:rFonts w:ascii="Arial" w:hAnsi="Arial" w:cs="Arial"/>
      <w:b/>
      <w:bCs/>
      <w:sz w:val="20"/>
      <w:lang w:val="en-GB" w:eastAsia="en-GB"/>
    </w:rPr>
  </w:style>
  <w:style w:type="character" w:customStyle="1" w:styleId="StyleLevel3BodyBoldChar">
    <w:name w:val="Style Level_3_Body + Bold Char"/>
    <w:link w:val="StyleLevel3BodyBold"/>
    <w:rsid w:val="00740BF5"/>
    <w:rPr>
      <w:rFonts w:ascii="Arial" w:eastAsia="Times New Roman" w:hAnsi="Arial" w:cs="Arial"/>
      <w:b/>
      <w:bCs/>
      <w:szCs w:val="22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77530"/>
    <w:pPr>
      <w:ind w:left="720"/>
      <w:contextualSpacing/>
    </w:pPr>
  </w:style>
  <w:style w:type="paragraph" w:customStyle="1" w:styleId="L1Title">
    <w:name w:val="L1 Title"/>
    <w:basedOn w:val="ListParagraph"/>
    <w:link w:val="L1TitleChar"/>
    <w:qFormat/>
    <w:rsid w:val="002574CA"/>
    <w:pPr>
      <w:numPr>
        <w:numId w:val="8"/>
      </w:numPr>
      <w:spacing w:after="0" w:line="240" w:lineRule="auto"/>
      <w:ind w:left="426" w:hanging="426"/>
    </w:pPr>
    <w:rPr>
      <w:rFonts w:ascii="Arial" w:hAnsi="Arial" w:cs="Arial"/>
      <w:b/>
      <w:color w:val="FFFFFF" w:themeColor="background1"/>
    </w:rPr>
  </w:style>
  <w:style w:type="paragraph" w:customStyle="1" w:styleId="L2Item">
    <w:name w:val="L2 Item"/>
    <w:basedOn w:val="ListParagraph"/>
    <w:link w:val="L2ItemChar"/>
    <w:qFormat/>
    <w:rsid w:val="002574CA"/>
    <w:pPr>
      <w:numPr>
        <w:ilvl w:val="1"/>
        <w:numId w:val="10"/>
      </w:numPr>
      <w:spacing w:after="0" w:line="240" w:lineRule="auto"/>
      <w:ind w:left="0" w:firstLine="0"/>
      <w:jc w:val="center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74CA"/>
    <w:rPr>
      <w:rFonts w:eastAsia="Times New Roman"/>
      <w:sz w:val="22"/>
      <w:szCs w:val="22"/>
      <w:lang w:eastAsia="en-US"/>
    </w:rPr>
  </w:style>
  <w:style w:type="character" w:customStyle="1" w:styleId="L1TitleChar">
    <w:name w:val="L1 Title Char"/>
    <w:basedOn w:val="ListParagraphChar"/>
    <w:link w:val="L1Title"/>
    <w:rsid w:val="002574CA"/>
    <w:rPr>
      <w:rFonts w:ascii="Arial" w:eastAsia="Times New Roman" w:hAnsi="Arial" w:cs="Arial"/>
      <w:b/>
      <w:color w:val="FFFFFF" w:themeColor="background1"/>
      <w:sz w:val="22"/>
      <w:szCs w:val="22"/>
      <w:lang w:eastAsia="en-US"/>
    </w:rPr>
  </w:style>
  <w:style w:type="character" w:customStyle="1" w:styleId="L2ItemChar">
    <w:name w:val="L2 Item Char"/>
    <w:basedOn w:val="ListParagraphChar"/>
    <w:link w:val="L2Item"/>
    <w:rsid w:val="002574CA"/>
    <w:rPr>
      <w:rFonts w:ascii="Arial" w:eastAsia="Times New Roman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3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92C32A174DC5842B464C967A33B7D17" ma:contentTypeVersion="0" ma:contentTypeDescription="" ma:contentTypeScope="" ma:versionID="bb9035d9b395138587e3b5f1cdb4d9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PCDOC-679391099-97</_dlc_DocId>
    <_dlc_DocIdUrl xmlns="3f4bcce7-ac1a-4c9d-aa3e-7e77695652db">
      <Url>http://inet.pc.gov.au/pmo/inq/mdbp/_layouts/15/DocIdRedir.aspx?ID=PCDOC-679391099-97</Url>
      <Description>PCDOC-679391099-97</Description>
    </_dlc_DocIdUrl>
  </documentManagement>
</p:properties>
</file>

<file path=customXml/itemProps1.xml><?xml version="1.0" encoding="utf-8"?>
<ds:datastoreItem xmlns:ds="http://schemas.openxmlformats.org/officeDocument/2006/customXml" ds:itemID="{7639C822-6A60-4EEE-89F4-81DAB506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A4D12-1D92-4C8D-802E-1C50033679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5C1E3F-9F6A-4127-A18E-0FFBCCAEF1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BC494E7-45EB-4657-800A-B9F10E4C61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0D40EF-9401-4002-B57F-5340733BFC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9F0392-4E37-4D6A-AF5F-966D71EDC71E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3f4bcce7-ac1a-4c9d-aa3e-7e77695652db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65 - Islex Australia - Murray-Darling Basin Plan: Five-year assessment - Public inquiry</vt:lpstr>
    </vt:vector>
  </TitlesOfParts>
  <Company>Islex Australia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65 - Islex Australia - Murray-Darling Basin Plan: Five-year assessment - Public inquiry</dc:title>
  <dc:creator>Islex Australia</dc:creator>
  <cp:keywords/>
  <cp:lastModifiedBy>Productivity Commission</cp:lastModifiedBy>
  <cp:revision>2</cp:revision>
  <cp:lastPrinted>2017-08-01T22:30:00Z</cp:lastPrinted>
  <dcterms:created xsi:type="dcterms:W3CDTF">2018-05-01T04:03:00Z</dcterms:created>
  <dcterms:modified xsi:type="dcterms:W3CDTF">2018-05-01T04:03:00Z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0x0101007916246811615643A710C6FEAFF56A87110500D92C32A174DC5842B464C967A33B7D17</vt:lpwstr>
  </property>
  <property fmtid="{D5CDD505-2E9C-101B-9397-08002B2CF9AE}" pid="3" name="_dlc_DocIdItemGuid">
    <vt:lpwstr>ee3da095-ce22-424e-b731-855b81ee382b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