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551" w:rsidRPr="00D00170" w:rsidRDefault="00AA32C5" w:rsidP="003665BF">
      <w:pPr>
        <w:spacing w:line="20" w:lineRule="atLeast"/>
        <w:jc w:val="center"/>
        <w:rPr>
          <w:rFonts w:cs="Arial"/>
          <w:b/>
          <w:noProof/>
          <w:sz w:val="24"/>
        </w:rPr>
      </w:pPr>
      <w:bookmarkStart w:id="0" w:name="_GoBack"/>
      <w:bookmarkEnd w:id="0"/>
      <w:r w:rsidRPr="00D00170">
        <w:rPr>
          <w:rFonts w:cs="Arial"/>
          <w:b/>
          <w:noProof/>
          <w:sz w:val="24"/>
        </w:rPr>
        <w:t xml:space="preserve">Australian Acupuncture and Chinese Medicine Association Submission to the Productivity Commission on Compensation and Rehabilitation for Veterans </w:t>
      </w:r>
    </w:p>
    <w:p w:rsidR="00785D31" w:rsidRPr="00D00170" w:rsidRDefault="00310994" w:rsidP="003665BF">
      <w:pPr>
        <w:spacing w:line="20" w:lineRule="atLeast"/>
        <w:jc w:val="both"/>
        <w:rPr>
          <w:rFonts w:cs="Arial"/>
          <w:noProof/>
          <w:sz w:val="24"/>
        </w:rPr>
      </w:pPr>
      <w:r w:rsidRPr="00D00170">
        <w:rPr>
          <w:rFonts w:cs="Arial"/>
          <w:noProof/>
          <w:sz w:val="24"/>
        </w:rPr>
        <w:t>The</w:t>
      </w:r>
      <w:r w:rsidR="00B13551" w:rsidRPr="00D00170">
        <w:rPr>
          <w:rFonts w:cs="Arial"/>
          <w:noProof/>
          <w:sz w:val="24"/>
        </w:rPr>
        <w:t xml:space="preserve"> Australian Acupuncture and Chinese Medicine Association</w:t>
      </w:r>
      <w:r w:rsidR="00785D31" w:rsidRPr="00D00170">
        <w:rPr>
          <w:rFonts w:cs="Arial"/>
          <w:noProof/>
          <w:sz w:val="24"/>
        </w:rPr>
        <w:t xml:space="preserve"> (AACMA)</w:t>
      </w:r>
      <w:r w:rsidR="00B13551" w:rsidRPr="00D00170">
        <w:rPr>
          <w:rFonts w:cs="Arial"/>
          <w:noProof/>
          <w:sz w:val="24"/>
        </w:rPr>
        <w:t xml:space="preserve"> is pleased to be able to contribute</w:t>
      </w:r>
      <w:r w:rsidR="0009788F" w:rsidRPr="00D00170">
        <w:rPr>
          <w:rFonts w:cs="Arial"/>
          <w:noProof/>
          <w:sz w:val="24"/>
        </w:rPr>
        <w:t xml:space="preserve"> this submission</w:t>
      </w:r>
      <w:r w:rsidR="00B13551" w:rsidRPr="00D00170">
        <w:rPr>
          <w:rFonts w:cs="Arial"/>
          <w:noProof/>
          <w:sz w:val="24"/>
        </w:rPr>
        <w:t xml:space="preserve"> to the Productivity Commission’s </w:t>
      </w:r>
      <w:r w:rsidRPr="00D00170">
        <w:rPr>
          <w:rFonts w:cs="Arial"/>
          <w:noProof/>
          <w:sz w:val="24"/>
        </w:rPr>
        <w:t xml:space="preserve">review of </w:t>
      </w:r>
      <w:r w:rsidR="0009788F" w:rsidRPr="00D00170">
        <w:rPr>
          <w:rFonts w:cs="Arial"/>
          <w:noProof/>
          <w:sz w:val="24"/>
        </w:rPr>
        <w:t>Compensation and Rehabilitation for Veterans.</w:t>
      </w:r>
    </w:p>
    <w:p w:rsidR="00785D31" w:rsidRPr="00D00170" w:rsidRDefault="00785D31" w:rsidP="003665BF">
      <w:pPr>
        <w:spacing w:line="20" w:lineRule="atLeast"/>
        <w:jc w:val="both"/>
        <w:rPr>
          <w:rFonts w:cs="Arial"/>
          <w:noProof/>
          <w:sz w:val="24"/>
        </w:rPr>
      </w:pPr>
      <w:r w:rsidRPr="00D00170">
        <w:rPr>
          <w:rFonts w:cs="Arial"/>
          <w:noProof/>
          <w:sz w:val="24"/>
        </w:rPr>
        <w:t>Chinese medicine is a registered profession governed by the National Law under the auspices of the Australian Health Practitioner Regulation Agency (AHPRA) which implement</w:t>
      </w:r>
      <w:r w:rsidR="003D5312">
        <w:rPr>
          <w:rFonts w:cs="Arial"/>
          <w:noProof/>
          <w:sz w:val="24"/>
        </w:rPr>
        <w:t>s</w:t>
      </w:r>
      <w:r w:rsidRPr="00D00170">
        <w:rPr>
          <w:rFonts w:cs="Arial"/>
          <w:noProof/>
          <w:sz w:val="24"/>
        </w:rPr>
        <w:t xml:space="preserve"> the </w:t>
      </w:r>
      <w:r w:rsidR="00D91427" w:rsidRPr="00D00170">
        <w:rPr>
          <w:rFonts w:cs="Arial"/>
          <w:noProof/>
          <w:sz w:val="24"/>
        </w:rPr>
        <w:t>regulations</w:t>
      </w:r>
      <w:r w:rsidR="00367AE6" w:rsidRPr="00D00170">
        <w:rPr>
          <w:rFonts w:cs="Arial"/>
          <w:noProof/>
          <w:sz w:val="24"/>
        </w:rPr>
        <w:t xml:space="preserve"> </w:t>
      </w:r>
      <w:r w:rsidRPr="00D00170">
        <w:rPr>
          <w:rFonts w:cs="Arial"/>
          <w:noProof/>
          <w:sz w:val="24"/>
        </w:rPr>
        <w:t>set down by the Chinese Medicine Board of Australia(CMBA). AACMA has been representing the majority of registered Chinese medicine practitioners for the last 45 years.</w:t>
      </w:r>
    </w:p>
    <w:p w:rsidR="0092086C" w:rsidRPr="00D00170" w:rsidRDefault="00785D31" w:rsidP="003665BF">
      <w:pPr>
        <w:spacing w:line="20" w:lineRule="atLeast"/>
        <w:jc w:val="both"/>
        <w:rPr>
          <w:rFonts w:cs="Arial"/>
          <w:noProof/>
          <w:sz w:val="24"/>
        </w:rPr>
      </w:pPr>
      <w:r w:rsidRPr="00D00170">
        <w:rPr>
          <w:rFonts w:cs="Arial"/>
          <w:noProof/>
          <w:sz w:val="24"/>
        </w:rPr>
        <w:t>Registered Chinese medicine practrit</w:t>
      </w:r>
      <w:r w:rsidR="001113B7" w:rsidRPr="00D00170">
        <w:rPr>
          <w:rFonts w:cs="Arial"/>
          <w:noProof/>
          <w:sz w:val="24"/>
        </w:rPr>
        <w:t>ioners are required to have attained a minimum 4 year Bachelor degree in order to gain registration</w:t>
      </w:r>
      <w:r w:rsidR="00CB6414" w:rsidRPr="00D00170">
        <w:rPr>
          <w:rFonts w:cs="Arial"/>
          <w:noProof/>
          <w:sz w:val="24"/>
        </w:rPr>
        <w:t xml:space="preserve"> and continue to undertake mandatory, yearly professional development to be able to re</w:t>
      </w:r>
      <w:r w:rsidR="00BE79DB" w:rsidRPr="00D00170">
        <w:rPr>
          <w:rFonts w:cs="Arial"/>
          <w:noProof/>
          <w:sz w:val="24"/>
        </w:rPr>
        <w:t>-</w:t>
      </w:r>
      <w:r w:rsidR="00CB6414" w:rsidRPr="00D00170">
        <w:rPr>
          <w:rFonts w:cs="Arial"/>
          <w:noProof/>
          <w:sz w:val="24"/>
        </w:rPr>
        <w:t>register annually</w:t>
      </w:r>
      <w:r w:rsidR="001113B7" w:rsidRPr="00D00170">
        <w:rPr>
          <w:rFonts w:cs="Arial"/>
          <w:noProof/>
          <w:sz w:val="24"/>
        </w:rPr>
        <w:t>.</w:t>
      </w:r>
      <w:r w:rsidRPr="00D00170">
        <w:rPr>
          <w:rFonts w:cs="Arial"/>
          <w:noProof/>
          <w:sz w:val="24"/>
        </w:rPr>
        <w:t xml:space="preserve"> </w:t>
      </w:r>
      <w:r w:rsidR="001D6A0A" w:rsidRPr="00D00170">
        <w:rPr>
          <w:rFonts w:cs="Arial"/>
          <w:noProof/>
          <w:sz w:val="24"/>
        </w:rPr>
        <w:t xml:space="preserve">They are recognised as allied health </w:t>
      </w:r>
      <w:r w:rsidR="00B70B42" w:rsidRPr="00D00170">
        <w:rPr>
          <w:rFonts w:cs="Arial"/>
          <w:noProof/>
          <w:sz w:val="24"/>
        </w:rPr>
        <w:t xml:space="preserve">practitioners </w:t>
      </w:r>
      <w:r w:rsidR="001D6A0A" w:rsidRPr="00D00170">
        <w:rPr>
          <w:rFonts w:cs="Arial"/>
          <w:noProof/>
          <w:sz w:val="24"/>
        </w:rPr>
        <w:t xml:space="preserve">by AHPRA and </w:t>
      </w:r>
      <w:r w:rsidR="001D6A0A" w:rsidRPr="00D00170">
        <w:rPr>
          <w:rFonts w:cs="Arial"/>
          <w:b/>
          <w:noProof/>
          <w:sz w:val="24"/>
        </w:rPr>
        <w:t xml:space="preserve">not </w:t>
      </w:r>
      <w:r w:rsidR="00B70B42" w:rsidRPr="00D00170">
        <w:rPr>
          <w:rFonts w:cs="Arial"/>
          <w:noProof/>
          <w:sz w:val="24"/>
        </w:rPr>
        <w:t xml:space="preserve">as </w:t>
      </w:r>
      <w:r w:rsidR="001D6A0A" w:rsidRPr="00D00170">
        <w:rPr>
          <w:rFonts w:cs="Arial"/>
          <w:noProof/>
          <w:sz w:val="24"/>
        </w:rPr>
        <w:t>natural therapists.</w:t>
      </w:r>
    </w:p>
    <w:p w:rsidR="00087FE2" w:rsidRPr="00D00170" w:rsidRDefault="00087FE2" w:rsidP="003665BF">
      <w:pPr>
        <w:spacing w:line="20" w:lineRule="atLeast"/>
        <w:jc w:val="both"/>
        <w:rPr>
          <w:rFonts w:cs="Arial"/>
          <w:b/>
          <w:noProof/>
          <w:sz w:val="24"/>
        </w:rPr>
      </w:pPr>
    </w:p>
    <w:p w:rsidR="0092086C" w:rsidRPr="00D00170" w:rsidRDefault="002078FC" w:rsidP="003665BF">
      <w:pPr>
        <w:spacing w:line="20" w:lineRule="atLeast"/>
        <w:jc w:val="both"/>
        <w:rPr>
          <w:rFonts w:cs="Arial"/>
          <w:b/>
          <w:noProof/>
          <w:sz w:val="24"/>
        </w:rPr>
      </w:pPr>
      <w:r w:rsidRPr="00D00170">
        <w:rPr>
          <w:rFonts w:cs="Arial"/>
          <w:b/>
          <w:noProof/>
          <w:sz w:val="24"/>
        </w:rPr>
        <w:t>The Impact of Physical and Mental Work Related injury</w:t>
      </w:r>
    </w:p>
    <w:p w:rsidR="0092086C" w:rsidRPr="00D00170" w:rsidRDefault="0092086C" w:rsidP="003665BF">
      <w:pPr>
        <w:spacing w:line="20" w:lineRule="atLeast"/>
        <w:jc w:val="both"/>
        <w:rPr>
          <w:rFonts w:cs="Arial"/>
          <w:noProof/>
          <w:sz w:val="24"/>
        </w:rPr>
      </w:pPr>
      <w:r w:rsidRPr="00D00170">
        <w:rPr>
          <w:rFonts w:cs="Arial"/>
          <w:noProof/>
          <w:sz w:val="24"/>
        </w:rPr>
        <w:t xml:space="preserve">Veterans and current serving </w:t>
      </w:r>
      <w:r w:rsidR="00C36725" w:rsidRPr="00D00170">
        <w:rPr>
          <w:rFonts w:cs="Arial"/>
          <w:noProof/>
          <w:sz w:val="24"/>
        </w:rPr>
        <w:t xml:space="preserve">Australian </w:t>
      </w:r>
      <w:r w:rsidRPr="00D00170">
        <w:rPr>
          <w:rFonts w:cs="Arial"/>
          <w:noProof/>
          <w:sz w:val="24"/>
        </w:rPr>
        <w:t>Defence Force</w:t>
      </w:r>
      <w:r w:rsidR="00C36725" w:rsidRPr="00D00170">
        <w:rPr>
          <w:rFonts w:cs="Arial"/>
          <w:noProof/>
          <w:sz w:val="24"/>
        </w:rPr>
        <w:t xml:space="preserve"> (ADF)</w:t>
      </w:r>
      <w:r w:rsidRPr="00D00170">
        <w:rPr>
          <w:rFonts w:cs="Arial"/>
          <w:noProof/>
          <w:sz w:val="24"/>
        </w:rPr>
        <w:t xml:space="preserve"> personnel by the</w:t>
      </w:r>
      <w:r w:rsidR="008F1E1C" w:rsidRPr="00D00170">
        <w:rPr>
          <w:rFonts w:cs="Arial"/>
          <w:noProof/>
          <w:sz w:val="24"/>
        </w:rPr>
        <w:t xml:space="preserve"> very</w:t>
      </w:r>
      <w:r w:rsidRPr="00D00170">
        <w:rPr>
          <w:rFonts w:cs="Arial"/>
          <w:noProof/>
          <w:sz w:val="24"/>
        </w:rPr>
        <w:t xml:space="preserve"> nature of their jobs</w:t>
      </w:r>
      <w:r w:rsidR="008F1E1C" w:rsidRPr="00D00170">
        <w:rPr>
          <w:rFonts w:cs="Arial"/>
          <w:noProof/>
          <w:sz w:val="24"/>
        </w:rPr>
        <w:t>,</w:t>
      </w:r>
      <w:r w:rsidRPr="00D00170">
        <w:rPr>
          <w:rFonts w:cs="Arial"/>
          <w:noProof/>
          <w:sz w:val="24"/>
        </w:rPr>
        <w:t xml:space="preserve"> are more at risk of work related injury.</w:t>
      </w:r>
    </w:p>
    <w:p w:rsidR="00C36725" w:rsidRPr="00D00170" w:rsidRDefault="0092086C" w:rsidP="003665BF">
      <w:pPr>
        <w:pStyle w:val="NormalWeb"/>
        <w:spacing w:beforeLines="0" w:afterLines="0" w:line="20" w:lineRule="atLeast"/>
        <w:rPr>
          <w:rFonts w:asciiTheme="minorHAnsi" w:hAnsiTheme="minorHAnsi"/>
          <w:sz w:val="24"/>
        </w:rPr>
      </w:pPr>
      <w:r w:rsidRPr="00D00170">
        <w:rPr>
          <w:rFonts w:asciiTheme="minorHAnsi" w:hAnsiTheme="minorHAnsi" w:cs="Arial"/>
          <w:noProof/>
          <w:sz w:val="24"/>
        </w:rPr>
        <w:t>Injury in this instance not only covers the physical stresses that impact on bodies on manouvers and in training while carrying considerable weight on their backs, but also the mental impact of serving in war zones as evidenced by post traumatic stress disorder</w:t>
      </w:r>
      <w:r w:rsidR="00C46EDD" w:rsidRPr="00D00170">
        <w:rPr>
          <w:rFonts w:asciiTheme="minorHAnsi" w:hAnsiTheme="minorHAnsi" w:cs="Arial"/>
          <w:noProof/>
          <w:sz w:val="24"/>
        </w:rPr>
        <w:t>( PTSD)</w:t>
      </w:r>
      <w:r w:rsidRPr="00D00170">
        <w:rPr>
          <w:rFonts w:asciiTheme="minorHAnsi" w:hAnsiTheme="minorHAnsi" w:cs="Arial"/>
          <w:noProof/>
          <w:sz w:val="24"/>
        </w:rPr>
        <w:t>.</w:t>
      </w:r>
      <w:r w:rsidR="00C36725" w:rsidRPr="00D00170">
        <w:rPr>
          <w:rFonts w:asciiTheme="minorHAnsi" w:hAnsiTheme="minorHAnsi" w:cs="Arial"/>
          <w:noProof/>
          <w:sz w:val="24"/>
        </w:rPr>
        <w:t xml:space="preserve"> As found by the Van Hoof et al study, 2018, one third of ADF members who left the the </w:t>
      </w:r>
      <w:r w:rsidR="00C46EDD" w:rsidRPr="00D00170">
        <w:rPr>
          <w:rFonts w:asciiTheme="minorHAnsi" w:hAnsiTheme="minorHAnsi" w:cs="Arial"/>
          <w:noProof/>
          <w:sz w:val="24"/>
        </w:rPr>
        <w:t>defence force reported high to very high psychological distress and a quarter fulfilled the criteria for PTSD.</w:t>
      </w:r>
      <w:r w:rsidR="00C36725" w:rsidRPr="00D00170">
        <w:rPr>
          <w:rFonts w:asciiTheme="minorHAnsi" w:hAnsiTheme="minorHAnsi"/>
          <w:sz w:val="24"/>
          <w:szCs w:val="24"/>
        </w:rPr>
        <w:t xml:space="preserve"> </w:t>
      </w:r>
    </w:p>
    <w:p w:rsidR="006E1CD0" w:rsidRPr="00D00170" w:rsidRDefault="0092086C" w:rsidP="003665BF">
      <w:pPr>
        <w:spacing w:line="20" w:lineRule="atLeast"/>
        <w:jc w:val="both"/>
        <w:rPr>
          <w:rFonts w:cs="Arial"/>
          <w:noProof/>
          <w:sz w:val="24"/>
        </w:rPr>
      </w:pPr>
      <w:r w:rsidRPr="00D00170">
        <w:rPr>
          <w:rFonts w:cs="Arial"/>
          <w:noProof/>
          <w:sz w:val="24"/>
        </w:rPr>
        <w:t xml:space="preserve"> The mental health issues that </w:t>
      </w:r>
      <w:r w:rsidR="00785D31" w:rsidRPr="00D00170">
        <w:rPr>
          <w:rFonts w:cs="Arial"/>
          <w:noProof/>
          <w:sz w:val="24"/>
        </w:rPr>
        <w:t xml:space="preserve">these </w:t>
      </w:r>
      <w:r w:rsidRPr="00D00170">
        <w:rPr>
          <w:rFonts w:cs="Arial"/>
          <w:noProof/>
          <w:sz w:val="24"/>
        </w:rPr>
        <w:t>personnel must also deal with when leaving the</w:t>
      </w:r>
      <w:r w:rsidR="00785D31" w:rsidRPr="00D00170">
        <w:rPr>
          <w:rFonts w:cs="Arial"/>
          <w:noProof/>
          <w:sz w:val="24"/>
        </w:rPr>
        <w:t xml:space="preserve"> defence forces, are compounded when trying to find suitable employment and fit back into every day society.</w:t>
      </w:r>
    </w:p>
    <w:p w:rsidR="00557633" w:rsidRPr="00D00170" w:rsidRDefault="006E1CD0" w:rsidP="003665BF">
      <w:pPr>
        <w:spacing w:line="20" w:lineRule="atLeast"/>
        <w:jc w:val="both"/>
        <w:rPr>
          <w:rFonts w:cs="Arial"/>
          <w:noProof/>
          <w:sz w:val="24"/>
        </w:rPr>
      </w:pPr>
      <w:r w:rsidRPr="00D00170">
        <w:rPr>
          <w:rFonts w:cs="Arial"/>
          <w:noProof/>
          <w:sz w:val="24"/>
        </w:rPr>
        <w:t xml:space="preserve">The physical injuries sustained in the service of their country can be the main contributing factor for their need </w:t>
      </w:r>
      <w:r w:rsidR="00EE62C2" w:rsidRPr="00D00170">
        <w:rPr>
          <w:rFonts w:cs="Arial"/>
          <w:noProof/>
          <w:sz w:val="24"/>
        </w:rPr>
        <w:t>to resign or retire from, often, the only job they have known. This enforced resignation adds to the mental and emotional impact of the physical injury.</w:t>
      </w:r>
      <w:r w:rsidRPr="00D00170">
        <w:rPr>
          <w:rFonts w:cs="Arial"/>
          <w:noProof/>
          <w:sz w:val="24"/>
        </w:rPr>
        <w:t xml:space="preserve"> </w:t>
      </w:r>
    </w:p>
    <w:p w:rsidR="00C3267A" w:rsidRPr="00D00170" w:rsidRDefault="00557633" w:rsidP="003665BF">
      <w:pPr>
        <w:spacing w:line="20" w:lineRule="atLeast"/>
        <w:jc w:val="both"/>
        <w:rPr>
          <w:rFonts w:cs="Arial"/>
          <w:noProof/>
          <w:sz w:val="24"/>
        </w:rPr>
      </w:pPr>
      <w:r w:rsidRPr="00D00170">
        <w:rPr>
          <w:rFonts w:cs="Arial"/>
          <w:noProof/>
          <w:sz w:val="24"/>
        </w:rPr>
        <w:t xml:space="preserve">These are </w:t>
      </w:r>
      <w:r w:rsidR="006E1CD0" w:rsidRPr="00D00170">
        <w:rPr>
          <w:rFonts w:cs="Arial"/>
          <w:noProof/>
          <w:sz w:val="24"/>
        </w:rPr>
        <w:t>very real issues</w:t>
      </w:r>
      <w:r w:rsidR="00EE62C2" w:rsidRPr="00D00170">
        <w:rPr>
          <w:rFonts w:cs="Arial"/>
          <w:noProof/>
          <w:sz w:val="24"/>
        </w:rPr>
        <w:t xml:space="preserve"> </w:t>
      </w:r>
      <w:r w:rsidR="006E1CD0" w:rsidRPr="00D00170">
        <w:rPr>
          <w:rFonts w:cs="Arial"/>
          <w:noProof/>
          <w:sz w:val="24"/>
        </w:rPr>
        <w:t xml:space="preserve">faced by our defence force personnel </w:t>
      </w:r>
      <w:r w:rsidR="00EE62C2" w:rsidRPr="00D00170">
        <w:rPr>
          <w:rFonts w:cs="Arial"/>
          <w:noProof/>
          <w:sz w:val="24"/>
        </w:rPr>
        <w:t xml:space="preserve">and with approximately 80,000 personnel employed by the </w:t>
      </w:r>
      <w:r w:rsidR="00902A44" w:rsidRPr="00D00170">
        <w:rPr>
          <w:rFonts w:cs="Arial"/>
          <w:noProof/>
          <w:sz w:val="24"/>
        </w:rPr>
        <w:t xml:space="preserve">three </w:t>
      </w:r>
      <w:r w:rsidR="00EE62C2" w:rsidRPr="00D00170">
        <w:rPr>
          <w:rFonts w:cs="Arial"/>
          <w:noProof/>
          <w:sz w:val="24"/>
        </w:rPr>
        <w:t xml:space="preserve">arms of the Defence Force at the end of 2017, the impact of work related injury is a huge cost to the Australian government and tax payer especially if the health services provided do not provide </w:t>
      </w:r>
      <w:r w:rsidR="00C46EDD" w:rsidRPr="00D00170">
        <w:rPr>
          <w:rFonts w:cs="Arial"/>
          <w:noProof/>
          <w:sz w:val="24"/>
        </w:rPr>
        <w:t xml:space="preserve">easily accessible, </w:t>
      </w:r>
      <w:r w:rsidR="00EE62C2" w:rsidRPr="00D00170">
        <w:rPr>
          <w:rFonts w:cs="Arial"/>
          <w:noProof/>
          <w:sz w:val="24"/>
        </w:rPr>
        <w:t>appropriate</w:t>
      </w:r>
      <w:r w:rsidR="00C46EDD" w:rsidRPr="00D00170">
        <w:rPr>
          <w:rFonts w:cs="Arial"/>
          <w:noProof/>
          <w:sz w:val="24"/>
        </w:rPr>
        <w:t xml:space="preserve">, </w:t>
      </w:r>
      <w:r w:rsidR="00CE16C6" w:rsidRPr="00D00170">
        <w:rPr>
          <w:rFonts w:cs="Arial"/>
          <w:noProof/>
          <w:sz w:val="24"/>
        </w:rPr>
        <w:t xml:space="preserve">affordable </w:t>
      </w:r>
      <w:r w:rsidR="00EE62C2" w:rsidRPr="00D00170">
        <w:rPr>
          <w:rFonts w:cs="Arial"/>
          <w:noProof/>
          <w:sz w:val="24"/>
        </w:rPr>
        <w:t>service.</w:t>
      </w:r>
    </w:p>
    <w:p w:rsidR="00FA76C8" w:rsidRPr="00D00170" w:rsidRDefault="00C3267A" w:rsidP="003665BF">
      <w:pPr>
        <w:spacing w:line="20" w:lineRule="atLeast"/>
        <w:jc w:val="both"/>
        <w:rPr>
          <w:rFonts w:cs="Arial"/>
          <w:noProof/>
          <w:sz w:val="24"/>
        </w:rPr>
      </w:pPr>
      <w:r w:rsidRPr="00D00170">
        <w:rPr>
          <w:rFonts w:cs="Arial"/>
          <w:noProof/>
          <w:sz w:val="24"/>
        </w:rPr>
        <w:lastRenderedPageBreak/>
        <w:t>With the review being prompted by the high suicide rate of veterans, it is imperative to provide high qualit</w:t>
      </w:r>
      <w:r w:rsidR="009A537A" w:rsidRPr="00D00170">
        <w:rPr>
          <w:rFonts w:cs="Arial"/>
          <w:noProof/>
          <w:sz w:val="24"/>
        </w:rPr>
        <w:t>y, cost effective treatment that promotes not just good health</w:t>
      </w:r>
      <w:r w:rsidR="00CE16C6" w:rsidRPr="00D00170">
        <w:rPr>
          <w:rFonts w:cs="Arial"/>
          <w:noProof/>
          <w:sz w:val="24"/>
        </w:rPr>
        <w:t xml:space="preserve"> but on going wellbeing for our </w:t>
      </w:r>
      <w:r w:rsidR="008D627E" w:rsidRPr="00D00170">
        <w:rPr>
          <w:rFonts w:cs="Arial"/>
          <w:noProof/>
          <w:sz w:val="24"/>
        </w:rPr>
        <w:t xml:space="preserve">current and transitioned </w:t>
      </w:r>
      <w:r w:rsidR="009A537A" w:rsidRPr="00D00170">
        <w:rPr>
          <w:rFonts w:cs="Arial"/>
          <w:noProof/>
          <w:sz w:val="24"/>
        </w:rPr>
        <w:t>service men and women.</w:t>
      </w:r>
      <w:r w:rsidR="00FA76C8" w:rsidRPr="00D00170">
        <w:rPr>
          <w:rFonts w:cs="Arial"/>
          <w:noProof/>
          <w:sz w:val="24"/>
        </w:rPr>
        <w:t xml:space="preserve"> </w:t>
      </w:r>
    </w:p>
    <w:p w:rsidR="00902A44" w:rsidRPr="00D00170" w:rsidRDefault="00902A44" w:rsidP="003665BF">
      <w:pPr>
        <w:spacing w:line="20" w:lineRule="atLeast"/>
        <w:jc w:val="both"/>
        <w:rPr>
          <w:rFonts w:cs="Arial"/>
          <w:b/>
          <w:noProof/>
          <w:sz w:val="24"/>
        </w:rPr>
      </w:pPr>
    </w:p>
    <w:p w:rsidR="00FA76C8" w:rsidRPr="00D00170" w:rsidRDefault="00FA76C8" w:rsidP="003665BF">
      <w:pPr>
        <w:spacing w:line="20" w:lineRule="atLeast"/>
        <w:jc w:val="both"/>
        <w:rPr>
          <w:rFonts w:cs="Arial"/>
          <w:b/>
          <w:noProof/>
          <w:sz w:val="24"/>
        </w:rPr>
      </w:pPr>
      <w:r w:rsidRPr="00D00170">
        <w:rPr>
          <w:rFonts w:cs="Arial"/>
          <w:b/>
          <w:noProof/>
          <w:sz w:val="24"/>
        </w:rPr>
        <w:t>What Chinese Medicine Offers</w:t>
      </w:r>
    </w:p>
    <w:p w:rsidR="004D38DC" w:rsidRPr="00D00170" w:rsidRDefault="00FA76C8" w:rsidP="003665BF">
      <w:pPr>
        <w:spacing w:line="20" w:lineRule="atLeast"/>
        <w:jc w:val="both"/>
        <w:rPr>
          <w:rFonts w:cs="Arial"/>
          <w:noProof/>
          <w:sz w:val="24"/>
        </w:rPr>
      </w:pPr>
      <w:r w:rsidRPr="00D00170">
        <w:rPr>
          <w:rFonts w:cs="Arial"/>
          <w:noProof/>
          <w:sz w:val="24"/>
        </w:rPr>
        <w:t>Chinese medicine</w:t>
      </w:r>
      <w:r w:rsidR="00C149AE" w:rsidRPr="00D00170">
        <w:rPr>
          <w:rFonts w:cs="Arial"/>
          <w:noProof/>
          <w:sz w:val="24"/>
        </w:rPr>
        <w:t xml:space="preserve"> which includes acupuncture, Chinese herbal medicine,</w:t>
      </w:r>
      <w:r w:rsidR="00165B48" w:rsidRPr="00D00170">
        <w:rPr>
          <w:rFonts w:cs="Arial"/>
          <w:noProof/>
          <w:sz w:val="24"/>
        </w:rPr>
        <w:t xml:space="preserve"> massage,</w:t>
      </w:r>
      <w:r w:rsidR="00C149AE" w:rsidRPr="00D00170">
        <w:rPr>
          <w:rFonts w:cs="Arial"/>
          <w:noProof/>
          <w:sz w:val="24"/>
        </w:rPr>
        <w:t xml:space="preserve"> food and exercise therapies</w:t>
      </w:r>
      <w:r w:rsidR="00165B48" w:rsidRPr="00D00170">
        <w:rPr>
          <w:rFonts w:cs="Arial"/>
          <w:noProof/>
          <w:sz w:val="24"/>
        </w:rPr>
        <w:t>,</w:t>
      </w:r>
      <w:r w:rsidRPr="00D00170">
        <w:rPr>
          <w:rFonts w:cs="Arial"/>
          <w:noProof/>
          <w:sz w:val="24"/>
        </w:rPr>
        <w:t xml:space="preserve"> </w:t>
      </w:r>
      <w:r w:rsidR="00C149AE" w:rsidRPr="00D00170">
        <w:rPr>
          <w:rFonts w:cs="Arial"/>
          <w:noProof/>
          <w:sz w:val="24"/>
        </w:rPr>
        <w:t xml:space="preserve">has been the source of health care </w:t>
      </w:r>
      <w:r w:rsidRPr="00D00170">
        <w:rPr>
          <w:rFonts w:cs="Arial"/>
          <w:noProof/>
          <w:sz w:val="24"/>
        </w:rPr>
        <w:t>in China</w:t>
      </w:r>
      <w:r w:rsidR="00C149AE" w:rsidRPr="00D00170">
        <w:rPr>
          <w:rFonts w:cs="Arial"/>
          <w:noProof/>
          <w:sz w:val="24"/>
        </w:rPr>
        <w:t xml:space="preserve"> for 2500 years. It </w:t>
      </w:r>
      <w:r w:rsidRPr="00D00170">
        <w:rPr>
          <w:rFonts w:cs="Arial"/>
          <w:noProof/>
          <w:sz w:val="24"/>
        </w:rPr>
        <w:t>is a viable and cost effective health treatment that can</w:t>
      </w:r>
      <w:r w:rsidR="00C149AE" w:rsidRPr="00D00170">
        <w:rPr>
          <w:rFonts w:cs="Arial"/>
          <w:noProof/>
          <w:sz w:val="24"/>
        </w:rPr>
        <w:t xml:space="preserve"> </w:t>
      </w:r>
      <w:r w:rsidR="00165B48" w:rsidRPr="00D00170">
        <w:rPr>
          <w:rFonts w:cs="Arial"/>
          <w:noProof/>
          <w:sz w:val="24"/>
        </w:rPr>
        <w:t xml:space="preserve">be </w:t>
      </w:r>
      <w:r w:rsidR="00C149AE" w:rsidRPr="00D00170">
        <w:rPr>
          <w:rFonts w:cs="Arial"/>
          <w:noProof/>
          <w:sz w:val="24"/>
        </w:rPr>
        <w:t>utilised</w:t>
      </w:r>
      <w:r w:rsidRPr="00D00170">
        <w:rPr>
          <w:rFonts w:cs="Arial"/>
          <w:noProof/>
          <w:sz w:val="24"/>
        </w:rPr>
        <w:t xml:space="preserve"> </w:t>
      </w:r>
      <w:r w:rsidR="00C149AE" w:rsidRPr="00D00170">
        <w:rPr>
          <w:rFonts w:cs="Arial"/>
          <w:noProof/>
          <w:sz w:val="24"/>
        </w:rPr>
        <w:t xml:space="preserve">as </w:t>
      </w:r>
      <w:r w:rsidR="00165B48" w:rsidRPr="00D00170">
        <w:rPr>
          <w:rFonts w:cs="Arial"/>
          <w:noProof/>
          <w:sz w:val="24"/>
        </w:rPr>
        <w:t xml:space="preserve">either </w:t>
      </w:r>
      <w:r w:rsidR="00C149AE" w:rsidRPr="00D00170">
        <w:rPr>
          <w:rFonts w:cs="Arial"/>
          <w:noProof/>
          <w:sz w:val="24"/>
        </w:rPr>
        <w:t xml:space="preserve">the primary </w:t>
      </w:r>
      <w:r w:rsidR="00165B48" w:rsidRPr="00D00170">
        <w:rPr>
          <w:rFonts w:cs="Arial"/>
          <w:noProof/>
          <w:sz w:val="24"/>
        </w:rPr>
        <w:t>or adjunctive therapy.</w:t>
      </w:r>
    </w:p>
    <w:p w:rsidR="00FE1AA0" w:rsidRPr="00D00170" w:rsidRDefault="004D38DC" w:rsidP="003665BF">
      <w:pPr>
        <w:spacing w:line="20" w:lineRule="atLeast"/>
        <w:jc w:val="both"/>
        <w:rPr>
          <w:rFonts w:cs="Arial"/>
          <w:noProof/>
          <w:sz w:val="24"/>
        </w:rPr>
      </w:pPr>
      <w:r w:rsidRPr="00D00170">
        <w:rPr>
          <w:rFonts w:cs="Arial"/>
          <w:noProof/>
          <w:sz w:val="24"/>
        </w:rPr>
        <w:t xml:space="preserve">There are 4500 registered Chinese medicine practitioners around Australia making them easy to access even in rural and remote regions of our country. </w:t>
      </w:r>
      <w:r w:rsidR="00FE1AA0" w:rsidRPr="00D00170">
        <w:rPr>
          <w:rFonts w:cs="Arial"/>
          <w:noProof/>
          <w:sz w:val="24"/>
        </w:rPr>
        <w:t xml:space="preserve"> </w:t>
      </w:r>
    </w:p>
    <w:p w:rsidR="00474EE4" w:rsidRPr="00D00170" w:rsidRDefault="00FE1AA0" w:rsidP="003665BF">
      <w:pPr>
        <w:spacing w:line="20" w:lineRule="atLeast"/>
        <w:jc w:val="both"/>
        <w:rPr>
          <w:rFonts w:cs="Arial"/>
          <w:noProof/>
          <w:sz w:val="24"/>
        </w:rPr>
      </w:pPr>
      <w:r w:rsidRPr="00D00170">
        <w:rPr>
          <w:rFonts w:cs="Arial"/>
          <w:noProof/>
          <w:sz w:val="24"/>
        </w:rPr>
        <w:t>The US Military has</w:t>
      </w:r>
      <w:r w:rsidR="002A5029" w:rsidRPr="00D00170">
        <w:rPr>
          <w:rFonts w:cs="Arial"/>
          <w:noProof/>
          <w:sz w:val="24"/>
        </w:rPr>
        <w:t xml:space="preserve"> ad</w:t>
      </w:r>
      <w:r w:rsidR="00474EE4" w:rsidRPr="00D00170">
        <w:rPr>
          <w:rFonts w:cs="Arial"/>
          <w:noProof/>
          <w:sz w:val="24"/>
        </w:rPr>
        <w:t>opted the use of acupuncture fo</w:t>
      </w:r>
      <w:r w:rsidR="002A5029" w:rsidRPr="00D00170">
        <w:rPr>
          <w:rFonts w:cs="Arial"/>
          <w:noProof/>
          <w:sz w:val="24"/>
        </w:rPr>
        <w:t>r</w:t>
      </w:r>
      <w:r w:rsidR="00474EE4" w:rsidRPr="00D00170">
        <w:rPr>
          <w:rFonts w:cs="Arial"/>
          <w:noProof/>
          <w:sz w:val="24"/>
        </w:rPr>
        <w:t xml:space="preserve"> thei</w:t>
      </w:r>
      <w:r w:rsidR="002A5029" w:rsidRPr="00D00170">
        <w:rPr>
          <w:rFonts w:cs="Arial"/>
          <w:noProof/>
          <w:sz w:val="24"/>
        </w:rPr>
        <w:t>r armed forces</w:t>
      </w:r>
      <w:r w:rsidR="00474EE4" w:rsidRPr="00D00170">
        <w:rPr>
          <w:rFonts w:cs="Arial"/>
          <w:noProof/>
          <w:sz w:val="24"/>
        </w:rPr>
        <w:t xml:space="preserve"> personnel</w:t>
      </w:r>
      <w:r w:rsidR="002A5029" w:rsidRPr="00D00170">
        <w:rPr>
          <w:rFonts w:cs="Arial"/>
          <w:noProof/>
          <w:sz w:val="24"/>
        </w:rPr>
        <w:t>.</w:t>
      </w:r>
      <w:r w:rsidRPr="00D00170">
        <w:rPr>
          <w:rFonts w:cs="Arial"/>
          <w:noProof/>
          <w:sz w:val="24"/>
        </w:rPr>
        <w:t xml:space="preserve"> </w:t>
      </w:r>
      <w:r w:rsidR="002A5029" w:rsidRPr="00D00170">
        <w:rPr>
          <w:rFonts w:cs="Arial"/>
          <w:noProof/>
          <w:sz w:val="24"/>
        </w:rPr>
        <w:t xml:space="preserve">The use of </w:t>
      </w:r>
      <w:r w:rsidRPr="00D00170">
        <w:rPr>
          <w:rFonts w:cs="Arial"/>
          <w:noProof/>
          <w:sz w:val="24"/>
        </w:rPr>
        <w:t>acupuncture in the fight against opiod abuse by</w:t>
      </w:r>
      <w:r w:rsidR="002A5029" w:rsidRPr="00D00170">
        <w:rPr>
          <w:rFonts w:cs="Arial"/>
          <w:noProof/>
          <w:sz w:val="24"/>
        </w:rPr>
        <w:t xml:space="preserve"> </w:t>
      </w:r>
      <w:r w:rsidRPr="00D00170">
        <w:rPr>
          <w:rFonts w:cs="Arial"/>
          <w:noProof/>
          <w:sz w:val="24"/>
        </w:rPr>
        <w:t xml:space="preserve">military personnel </w:t>
      </w:r>
      <w:r w:rsidR="002A5029" w:rsidRPr="00D00170">
        <w:rPr>
          <w:rFonts w:cs="Arial"/>
          <w:noProof/>
          <w:sz w:val="24"/>
        </w:rPr>
        <w:t>w</w:t>
      </w:r>
      <w:r w:rsidRPr="00D00170">
        <w:rPr>
          <w:rFonts w:cs="Arial"/>
          <w:noProof/>
          <w:sz w:val="24"/>
        </w:rPr>
        <w:t>as reported by Nicole Bauke in the article</w:t>
      </w:r>
      <w:r w:rsidR="002A5029" w:rsidRPr="00D00170">
        <w:rPr>
          <w:rFonts w:cs="Arial"/>
          <w:noProof/>
          <w:sz w:val="24"/>
        </w:rPr>
        <w:t>, “</w:t>
      </w:r>
      <w:r w:rsidR="002A5029" w:rsidRPr="00D00170">
        <w:rPr>
          <w:bCs/>
          <w:i/>
          <w:color w:val="000000"/>
          <w:spacing w:val="-7"/>
          <w:sz w:val="24"/>
          <w:szCs w:val="72"/>
        </w:rPr>
        <w:t xml:space="preserve">Battlefield acupuncture? Yes, it exists, and the military is using it to fight troops’ pain” </w:t>
      </w:r>
      <w:r w:rsidR="002A5029" w:rsidRPr="00D00170">
        <w:rPr>
          <w:rFonts w:cs="Arial"/>
          <w:noProof/>
          <w:sz w:val="24"/>
        </w:rPr>
        <w:t>that was</w:t>
      </w:r>
      <w:r w:rsidRPr="00D00170">
        <w:rPr>
          <w:rFonts w:cs="Arial"/>
          <w:noProof/>
          <w:sz w:val="24"/>
        </w:rPr>
        <w:t xml:space="preserve"> published in the Military Times</w:t>
      </w:r>
      <w:r w:rsidR="002A5029" w:rsidRPr="00D00170">
        <w:rPr>
          <w:rFonts w:cs="Arial"/>
          <w:noProof/>
          <w:sz w:val="24"/>
        </w:rPr>
        <w:t xml:space="preserve"> on February 10, 2018</w:t>
      </w:r>
      <w:r w:rsidRPr="00D00170">
        <w:rPr>
          <w:rFonts w:cs="Arial"/>
          <w:noProof/>
          <w:sz w:val="24"/>
        </w:rPr>
        <w:t xml:space="preserve"> </w:t>
      </w:r>
    </w:p>
    <w:p w:rsidR="00474EE4" w:rsidRPr="00D00170" w:rsidRDefault="00474EE4" w:rsidP="003665BF">
      <w:pPr>
        <w:spacing w:before="2" w:after="2" w:line="20" w:lineRule="atLeast"/>
        <w:rPr>
          <w:rFonts w:cs="Times New Roman"/>
          <w:i/>
          <w:sz w:val="24"/>
          <w:szCs w:val="20"/>
        </w:rPr>
      </w:pPr>
      <w:r w:rsidRPr="00D00170">
        <w:rPr>
          <w:rFonts w:cs="Times New Roman"/>
          <w:bCs/>
          <w:i/>
          <w:sz w:val="24"/>
          <w:szCs w:val="28"/>
        </w:rPr>
        <w:t>Acupuncture in Military Medicine</w:t>
      </w:r>
      <w:r w:rsidRPr="00D00170">
        <w:rPr>
          <w:rFonts w:cs="Times New Roman"/>
          <w:b/>
          <w:bCs/>
          <w:i/>
          <w:sz w:val="24"/>
          <w:szCs w:val="28"/>
        </w:rPr>
        <w:t xml:space="preserve"> </w:t>
      </w:r>
      <w:r w:rsidR="00AD1DA3" w:rsidRPr="00D00170">
        <w:rPr>
          <w:rFonts w:cs="Times New Roman"/>
          <w:bCs/>
          <w:sz w:val="24"/>
          <w:szCs w:val="28"/>
        </w:rPr>
        <w:t>written by</w:t>
      </w:r>
      <w:r w:rsidRPr="00D00170">
        <w:rPr>
          <w:rFonts w:cs="Times New Roman"/>
          <w:b/>
          <w:bCs/>
          <w:i/>
          <w:sz w:val="24"/>
          <w:szCs w:val="28"/>
        </w:rPr>
        <w:t xml:space="preserve"> </w:t>
      </w:r>
    </w:p>
    <w:p w:rsidR="00474EE4" w:rsidRPr="00D00170" w:rsidRDefault="00474EE4" w:rsidP="003665BF">
      <w:pPr>
        <w:spacing w:before="2" w:after="2" w:line="20" w:lineRule="atLeast"/>
        <w:rPr>
          <w:rFonts w:cs="Times New Roman"/>
          <w:sz w:val="24"/>
          <w:szCs w:val="20"/>
        </w:rPr>
      </w:pPr>
      <w:r w:rsidRPr="00D00170">
        <w:rPr>
          <w:rFonts w:cs="Times New Roman"/>
          <w:sz w:val="24"/>
        </w:rPr>
        <w:t xml:space="preserve">Alexandra M. York, Kevin G. Berry, Rick C. </w:t>
      </w:r>
      <w:proofErr w:type="spellStart"/>
      <w:r w:rsidRPr="00D00170">
        <w:rPr>
          <w:rFonts w:cs="Times New Roman"/>
          <w:sz w:val="24"/>
        </w:rPr>
        <w:t>Welton</w:t>
      </w:r>
      <w:proofErr w:type="spellEnd"/>
      <w:r w:rsidRPr="00D00170">
        <w:rPr>
          <w:rFonts w:cs="Times New Roman"/>
          <w:sz w:val="24"/>
        </w:rPr>
        <w:t xml:space="preserve">, Joan A. G. Walter, Richard C. </w:t>
      </w:r>
      <w:proofErr w:type="spellStart"/>
      <w:r w:rsidRPr="00D00170">
        <w:rPr>
          <w:rFonts w:cs="Times New Roman"/>
          <w:sz w:val="24"/>
        </w:rPr>
        <w:t>Niemtzow</w:t>
      </w:r>
      <w:proofErr w:type="spellEnd"/>
      <w:r w:rsidRPr="00D00170">
        <w:rPr>
          <w:rFonts w:cs="Times New Roman"/>
          <w:sz w:val="24"/>
        </w:rPr>
        <w:t xml:space="preserve"> and Wayne B. Jonas </w:t>
      </w:r>
    </w:p>
    <w:p w:rsidR="00D06044" w:rsidRPr="00D00170" w:rsidRDefault="00507EE2" w:rsidP="003665BF">
      <w:pPr>
        <w:spacing w:before="2" w:after="2" w:line="20" w:lineRule="atLeast"/>
        <w:rPr>
          <w:rFonts w:cs="Times New Roman"/>
          <w:sz w:val="24"/>
          <w:szCs w:val="16"/>
        </w:rPr>
      </w:pPr>
      <w:hyperlink r:id="rId8" w:history="1">
        <w:r w:rsidR="00AD1DA3" w:rsidRPr="00D00170">
          <w:rPr>
            <w:rStyle w:val="Hyperlink"/>
            <w:rFonts w:cs="Times New Roman"/>
            <w:sz w:val="24"/>
            <w:szCs w:val="16"/>
          </w:rPr>
          <w:t>http://dx.doi.org/10.5772/55146</w:t>
        </w:r>
      </w:hyperlink>
      <w:r w:rsidR="00474EE4" w:rsidRPr="00D00170">
        <w:rPr>
          <w:rFonts w:cs="Times New Roman"/>
          <w:sz w:val="24"/>
          <w:szCs w:val="16"/>
        </w:rPr>
        <w:t xml:space="preserve"> </w:t>
      </w:r>
      <w:r w:rsidR="00AD1DA3" w:rsidRPr="00D00170">
        <w:rPr>
          <w:rFonts w:cs="Times New Roman"/>
          <w:sz w:val="24"/>
          <w:szCs w:val="16"/>
        </w:rPr>
        <w:t xml:space="preserve">(licensee </w:t>
      </w:r>
      <w:proofErr w:type="spellStart"/>
      <w:r w:rsidR="00AD1DA3" w:rsidRPr="00D00170">
        <w:rPr>
          <w:rFonts w:cs="Times New Roman"/>
          <w:sz w:val="24"/>
          <w:szCs w:val="16"/>
        </w:rPr>
        <w:t>Intech</w:t>
      </w:r>
      <w:proofErr w:type="spellEnd"/>
      <w:r w:rsidR="00AD1DA3" w:rsidRPr="00D00170">
        <w:rPr>
          <w:rFonts w:cs="Times New Roman"/>
          <w:sz w:val="24"/>
          <w:szCs w:val="16"/>
        </w:rPr>
        <w:t>)</w:t>
      </w:r>
      <w:r w:rsidR="00D06044" w:rsidRPr="00D00170">
        <w:rPr>
          <w:rFonts w:cs="Times New Roman"/>
          <w:sz w:val="24"/>
          <w:szCs w:val="16"/>
        </w:rPr>
        <w:t xml:space="preserve"> </w:t>
      </w:r>
    </w:p>
    <w:p w:rsidR="00D06044" w:rsidRPr="00D00170" w:rsidRDefault="00D06044" w:rsidP="003665BF">
      <w:pPr>
        <w:spacing w:before="2" w:after="2" w:line="20" w:lineRule="atLeast"/>
        <w:rPr>
          <w:rFonts w:cs="Times New Roman"/>
          <w:sz w:val="24"/>
          <w:szCs w:val="16"/>
        </w:rPr>
      </w:pPr>
      <w:proofErr w:type="gramStart"/>
      <w:r w:rsidRPr="00D00170">
        <w:rPr>
          <w:rFonts w:cs="Times New Roman"/>
          <w:sz w:val="24"/>
          <w:szCs w:val="16"/>
        </w:rPr>
        <w:t>also</w:t>
      </w:r>
      <w:proofErr w:type="gramEnd"/>
      <w:r w:rsidRPr="00D00170">
        <w:rPr>
          <w:rFonts w:cs="Times New Roman"/>
          <w:sz w:val="24"/>
          <w:szCs w:val="16"/>
        </w:rPr>
        <w:t xml:space="preserve"> shows the benefits of acupuncture in treating pain and the holistic approach taken by acupuncturists when treating pain.</w:t>
      </w:r>
    </w:p>
    <w:p w:rsidR="00D06044" w:rsidRPr="00D00170" w:rsidRDefault="00D06044" w:rsidP="003665BF">
      <w:pPr>
        <w:spacing w:before="2" w:after="2" w:line="20" w:lineRule="atLeast"/>
        <w:rPr>
          <w:rFonts w:cs="Times New Roman"/>
          <w:sz w:val="24"/>
          <w:szCs w:val="16"/>
        </w:rPr>
      </w:pPr>
    </w:p>
    <w:p w:rsidR="003960A1" w:rsidRPr="00D00170" w:rsidRDefault="00D06044" w:rsidP="003665BF">
      <w:pPr>
        <w:spacing w:line="20" w:lineRule="atLeast"/>
        <w:rPr>
          <w:sz w:val="24"/>
        </w:rPr>
      </w:pPr>
      <w:r w:rsidRPr="00D00170">
        <w:rPr>
          <w:i/>
          <w:sz w:val="24"/>
          <w:szCs w:val="25"/>
        </w:rPr>
        <w:t>Use of Acupuncture in the United States Military Healthcare System</w:t>
      </w:r>
      <w:r w:rsidR="007E7E56" w:rsidRPr="00D00170">
        <w:rPr>
          <w:i/>
          <w:sz w:val="24"/>
          <w:szCs w:val="25"/>
        </w:rPr>
        <w:t xml:space="preserve"> </w:t>
      </w:r>
      <w:hyperlink r:id="rId9" w:history="1">
        <w:proofErr w:type="spellStart"/>
        <w:r w:rsidRPr="00D00170">
          <w:rPr>
            <w:rStyle w:val="Hyperlink"/>
            <w:color w:val="auto"/>
            <w:sz w:val="24"/>
            <w:u w:val="none"/>
          </w:rPr>
          <w:t>Cathaleen</w:t>
        </w:r>
        <w:proofErr w:type="spellEnd"/>
        <w:r w:rsidRPr="00D00170">
          <w:rPr>
            <w:rStyle w:val="Hyperlink"/>
            <w:color w:val="auto"/>
            <w:sz w:val="24"/>
            <w:u w:val="none"/>
          </w:rPr>
          <w:t xml:space="preserve"> Madsen</w:t>
        </w:r>
      </w:hyperlink>
      <w:r w:rsidRPr="00D00170">
        <w:rPr>
          <w:sz w:val="24"/>
          <w:szCs w:val="16"/>
        </w:rPr>
        <w:t>, PhD,</w:t>
      </w:r>
      <w:r w:rsidR="007E7E56" w:rsidRPr="00D00170">
        <w:rPr>
          <w:sz w:val="24"/>
          <w:szCs w:val="16"/>
        </w:rPr>
        <w:t xml:space="preserve"> </w:t>
      </w:r>
      <w:hyperlink r:id="rId10" w:history="1">
        <w:proofErr w:type="spellStart"/>
        <w:r w:rsidRPr="00D00170">
          <w:rPr>
            <w:rStyle w:val="Hyperlink"/>
            <w:color w:val="auto"/>
            <w:sz w:val="24"/>
            <w:u w:val="none"/>
          </w:rPr>
          <w:t>Avni</w:t>
        </w:r>
        <w:proofErr w:type="spellEnd"/>
        <w:r w:rsidRPr="00D00170">
          <w:rPr>
            <w:rStyle w:val="Hyperlink"/>
            <w:color w:val="auto"/>
            <w:sz w:val="24"/>
            <w:u w:val="none"/>
          </w:rPr>
          <w:t xml:space="preserve"> Patel</w:t>
        </w:r>
      </w:hyperlink>
      <w:r w:rsidRPr="00D00170">
        <w:rPr>
          <w:sz w:val="24"/>
          <w:szCs w:val="16"/>
        </w:rPr>
        <w:t>, MPH,</w:t>
      </w:r>
      <w:r w:rsidR="007E7E56" w:rsidRPr="00D00170">
        <w:rPr>
          <w:sz w:val="24"/>
          <w:szCs w:val="16"/>
        </w:rPr>
        <w:t xml:space="preserve"> </w:t>
      </w:r>
      <w:hyperlink r:id="rId11" w:history="1">
        <w:r w:rsidRPr="00D00170">
          <w:rPr>
            <w:rStyle w:val="Hyperlink"/>
            <w:color w:val="auto"/>
            <w:sz w:val="24"/>
            <w:u w:val="none"/>
          </w:rPr>
          <w:t>Megan Vaughan</w:t>
        </w:r>
      </w:hyperlink>
      <w:r w:rsidRPr="00D00170">
        <w:rPr>
          <w:sz w:val="24"/>
          <w:szCs w:val="16"/>
        </w:rPr>
        <w:t>, RN,</w:t>
      </w:r>
      <w:r w:rsidR="007E7E56" w:rsidRPr="00D00170">
        <w:rPr>
          <w:sz w:val="24"/>
          <w:szCs w:val="16"/>
        </w:rPr>
        <w:t xml:space="preserve"> </w:t>
      </w:r>
      <w:r w:rsidRPr="00D00170">
        <w:rPr>
          <w:sz w:val="24"/>
          <w:szCs w:val="16"/>
        </w:rPr>
        <w:t>and</w:t>
      </w:r>
      <w:r w:rsidRPr="00D00170">
        <w:rPr>
          <w:rStyle w:val="apple-converted-space"/>
          <w:sz w:val="24"/>
          <w:szCs w:val="16"/>
        </w:rPr>
        <w:t>  </w:t>
      </w:r>
      <w:hyperlink r:id="rId12" w:history="1">
        <w:r w:rsidRPr="00D00170">
          <w:rPr>
            <w:rStyle w:val="Hyperlink"/>
            <w:color w:val="auto"/>
            <w:sz w:val="24"/>
            <w:u w:val="none"/>
          </w:rPr>
          <w:t xml:space="preserve">Tracey </w:t>
        </w:r>
        <w:proofErr w:type="spellStart"/>
        <w:r w:rsidRPr="00D00170">
          <w:rPr>
            <w:rStyle w:val="Hyperlink"/>
            <w:color w:val="auto"/>
            <w:sz w:val="24"/>
            <w:u w:val="none"/>
          </w:rPr>
          <w:t>Koehlmoos</w:t>
        </w:r>
        <w:proofErr w:type="spellEnd"/>
      </w:hyperlink>
      <w:r w:rsidRPr="00D00170">
        <w:rPr>
          <w:sz w:val="24"/>
          <w:szCs w:val="16"/>
        </w:rPr>
        <w:t>, PhD</w:t>
      </w:r>
      <w:r w:rsidR="003960A1" w:rsidRPr="00D00170">
        <w:rPr>
          <w:sz w:val="24"/>
          <w:szCs w:val="16"/>
        </w:rPr>
        <w:t xml:space="preserve"> </w:t>
      </w:r>
      <w:r w:rsidR="003960A1" w:rsidRPr="00D00170">
        <w:rPr>
          <w:rStyle w:val="apple-converted-space"/>
          <w:sz w:val="24"/>
        </w:rPr>
        <w:t> </w:t>
      </w:r>
      <w:proofErr w:type="spellStart"/>
      <w:r w:rsidR="003960A1" w:rsidRPr="00D00170">
        <w:rPr>
          <w:rStyle w:val="doi"/>
          <w:sz w:val="24"/>
        </w:rPr>
        <w:t>doi</w:t>
      </w:r>
      <w:proofErr w:type="spellEnd"/>
      <w:r w:rsidR="003960A1" w:rsidRPr="00D00170">
        <w:rPr>
          <w:rStyle w:val="doi"/>
          <w:sz w:val="24"/>
        </w:rPr>
        <w:t>: </w:t>
      </w:r>
      <w:r w:rsidR="003960A1" w:rsidRPr="00D00170">
        <w:rPr>
          <w:rStyle w:val="apple-converted-space"/>
          <w:sz w:val="24"/>
        </w:rPr>
        <w:t> </w:t>
      </w:r>
      <w:hyperlink r:id="rId13" w:tgtFrame="pmc_ext" w:history="1">
        <w:r w:rsidR="003960A1" w:rsidRPr="00D00170">
          <w:rPr>
            <w:rStyle w:val="Hyperlink"/>
            <w:color w:val="auto"/>
            <w:sz w:val="24"/>
          </w:rPr>
          <w:t>10.1089/acu.2017.1260</w:t>
        </w:r>
      </w:hyperlink>
    </w:p>
    <w:p w:rsidR="00564E26" w:rsidRPr="00084C6F" w:rsidRDefault="003960A1" w:rsidP="00084C6F">
      <w:pPr>
        <w:pStyle w:val="Heading1"/>
        <w:spacing w:beforeLines="0" w:afterLines="0" w:line="20" w:lineRule="atLeast"/>
        <w:rPr>
          <w:rFonts w:asciiTheme="minorHAnsi" w:hAnsiTheme="minorHAnsi" w:cs="Times New Roman"/>
          <w:b w:val="0"/>
          <w:sz w:val="24"/>
          <w:szCs w:val="16"/>
        </w:rPr>
      </w:pPr>
      <w:r w:rsidRPr="00D00170">
        <w:rPr>
          <w:rFonts w:asciiTheme="minorHAnsi" w:hAnsiTheme="minorHAnsi" w:cs="Times New Roman"/>
          <w:b w:val="0"/>
          <w:sz w:val="24"/>
          <w:szCs w:val="16"/>
        </w:rPr>
        <w:t>This most recent study on the benefits of acupuncture being used by the US Military was published on line and in the Journal of Medical Acupuncture on 1 February, 2018</w:t>
      </w:r>
      <w:r w:rsidR="00902A44" w:rsidRPr="00D00170">
        <w:rPr>
          <w:rFonts w:asciiTheme="minorHAnsi" w:hAnsiTheme="minorHAnsi" w:cs="Times New Roman"/>
          <w:b w:val="0"/>
          <w:sz w:val="24"/>
          <w:szCs w:val="16"/>
        </w:rPr>
        <w:t>.</w:t>
      </w:r>
      <w:r w:rsidRPr="00D00170">
        <w:rPr>
          <w:rFonts w:asciiTheme="minorHAnsi" w:hAnsiTheme="minorHAnsi" w:cs="Times New Roman"/>
          <w:b w:val="0"/>
          <w:sz w:val="24"/>
          <w:szCs w:val="16"/>
        </w:rPr>
        <w:t>This study</w:t>
      </w:r>
      <w:r w:rsidR="00877F1B" w:rsidRPr="00D00170">
        <w:rPr>
          <w:rFonts w:asciiTheme="minorHAnsi" w:hAnsiTheme="minorHAnsi" w:cs="Times New Roman"/>
          <w:b w:val="0"/>
          <w:sz w:val="24"/>
          <w:szCs w:val="16"/>
        </w:rPr>
        <w:t xml:space="preserve"> focused on the use of acupuncture as an alternative to opioids in the relief of pain.</w:t>
      </w:r>
    </w:p>
    <w:p w:rsidR="00165B48" w:rsidRPr="00D00170" w:rsidRDefault="00165B48" w:rsidP="003665BF">
      <w:pPr>
        <w:spacing w:before="2" w:after="2" w:line="20" w:lineRule="atLeast"/>
        <w:rPr>
          <w:rFonts w:cs="Times New Roman"/>
          <w:sz w:val="24"/>
          <w:szCs w:val="16"/>
        </w:rPr>
      </w:pPr>
      <w:r w:rsidRPr="00D00170">
        <w:rPr>
          <w:rFonts w:cs="Arial"/>
          <w:b/>
          <w:noProof/>
          <w:sz w:val="24"/>
        </w:rPr>
        <w:t>Cost Effectiveness</w:t>
      </w:r>
    </w:p>
    <w:p w:rsidR="00E93222" w:rsidRPr="00D00170" w:rsidRDefault="00165B48" w:rsidP="003665BF">
      <w:pPr>
        <w:spacing w:line="20" w:lineRule="atLeast"/>
        <w:jc w:val="both"/>
        <w:rPr>
          <w:rFonts w:cs="Arial"/>
          <w:noProof/>
          <w:sz w:val="24"/>
        </w:rPr>
      </w:pPr>
      <w:r w:rsidRPr="00D00170">
        <w:rPr>
          <w:rFonts w:cs="Arial"/>
          <w:noProof/>
          <w:sz w:val="24"/>
        </w:rPr>
        <w:t>Registered Chinese medicine practitioners ar</w:t>
      </w:r>
      <w:r w:rsidR="00E93222" w:rsidRPr="00D00170">
        <w:rPr>
          <w:rFonts w:cs="Arial"/>
          <w:noProof/>
          <w:sz w:val="24"/>
        </w:rPr>
        <w:t>e trained to very high standards</w:t>
      </w:r>
      <w:r w:rsidRPr="00D00170">
        <w:rPr>
          <w:rFonts w:cs="Arial"/>
          <w:noProof/>
          <w:sz w:val="24"/>
        </w:rPr>
        <w:t xml:space="preserve"> </w:t>
      </w:r>
      <w:r w:rsidR="00E93222" w:rsidRPr="00D00170">
        <w:rPr>
          <w:rFonts w:cs="Arial"/>
          <w:noProof/>
          <w:sz w:val="24"/>
        </w:rPr>
        <w:t xml:space="preserve">with a different set of </w:t>
      </w:r>
      <w:r w:rsidRPr="00D00170">
        <w:rPr>
          <w:rFonts w:cs="Arial"/>
          <w:noProof/>
          <w:sz w:val="24"/>
        </w:rPr>
        <w:t xml:space="preserve">skills and knowledge </w:t>
      </w:r>
      <w:r w:rsidR="00E93222" w:rsidRPr="00D00170">
        <w:rPr>
          <w:rFonts w:cs="Arial"/>
          <w:noProof/>
          <w:sz w:val="24"/>
        </w:rPr>
        <w:t xml:space="preserve">used </w:t>
      </w:r>
      <w:r w:rsidRPr="00D00170">
        <w:rPr>
          <w:rFonts w:cs="Arial"/>
          <w:noProof/>
          <w:sz w:val="24"/>
        </w:rPr>
        <w:t>in</w:t>
      </w:r>
      <w:r w:rsidR="00E93222" w:rsidRPr="00D00170">
        <w:rPr>
          <w:rFonts w:cs="Arial"/>
          <w:noProof/>
          <w:sz w:val="24"/>
        </w:rPr>
        <w:t xml:space="preserve"> their extensive assessment to make a </w:t>
      </w:r>
      <w:r w:rsidRPr="00D00170">
        <w:rPr>
          <w:rFonts w:cs="Arial"/>
          <w:noProof/>
          <w:sz w:val="24"/>
        </w:rPr>
        <w:t>diagnosis</w:t>
      </w:r>
      <w:r w:rsidR="008F1E1C" w:rsidRPr="00D00170">
        <w:rPr>
          <w:rFonts w:cs="Arial"/>
          <w:noProof/>
          <w:sz w:val="24"/>
        </w:rPr>
        <w:t xml:space="preserve"> effect a treatment</w:t>
      </w:r>
      <w:r w:rsidR="00E93222" w:rsidRPr="00D00170">
        <w:rPr>
          <w:rFonts w:cs="Arial"/>
          <w:noProof/>
          <w:sz w:val="24"/>
        </w:rPr>
        <w:t xml:space="preserve">. These skills and knowledge do </w:t>
      </w:r>
      <w:r w:rsidR="00E93222" w:rsidRPr="00D00170">
        <w:rPr>
          <w:rFonts w:cs="Arial"/>
          <w:b/>
          <w:noProof/>
          <w:sz w:val="24"/>
        </w:rPr>
        <w:t xml:space="preserve">not </w:t>
      </w:r>
      <w:r w:rsidR="00E93222" w:rsidRPr="00D00170">
        <w:rPr>
          <w:rFonts w:cs="Arial"/>
          <w:noProof/>
          <w:sz w:val="24"/>
        </w:rPr>
        <w:t>require the very costly investigations such as clinical pathology and medical imaging.</w:t>
      </w:r>
    </w:p>
    <w:p w:rsidR="004D38DC" w:rsidRPr="00D00170" w:rsidRDefault="00E93222" w:rsidP="003665BF">
      <w:pPr>
        <w:spacing w:line="20" w:lineRule="atLeast"/>
        <w:jc w:val="both"/>
        <w:rPr>
          <w:rFonts w:cs="Arial"/>
          <w:noProof/>
          <w:sz w:val="24"/>
        </w:rPr>
      </w:pPr>
      <w:r w:rsidRPr="00D00170">
        <w:rPr>
          <w:rFonts w:cs="Arial"/>
          <w:noProof/>
          <w:sz w:val="24"/>
        </w:rPr>
        <w:lastRenderedPageBreak/>
        <w:t>Laboratory analysis of bodily fluids such as blood, urine and stool tests, MRIs, X-rays and scans consume a huge amount of the health budget</w:t>
      </w:r>
      <w:r w:rsidR="00D8576C" w:rsidRPr="00D00170">
        <w:rPr>
          <w:rFonts w:cs="Arial"/>
          <w:noProof/>
          <w:sz w:val="24"/>
        </w:rPr>
        <w:t xml:space="preserve"> even before a diagnosis can be made and any treatment offered.</w:t>
      </w:r>
    </w:p>
    <w:p w:rsidR="00AB1EE1" w:rsidRPr="00D00170" w:rsidRDefault="004D38DC" w:rsidP="003665BF">
      <w:pPr>
        <w:spacing w:line="20" w:lineRule="atLeast"/>
        <w:jc w:val="both"/>
        <w:rPr>
          <w:rFonts w:cs="Arial"/>
          <w:noProof/>
          <w:sz w:val="24"/>
        </w:rPr>
      </w:pPr>
      <w:r w:rsidRPr="00D00170">
        <w:rPr>
          <w:rFonts w:cs="Arial"/>
          <w:noProof/>
          <w:sz w:val="24"/>
        </w:rPr>
        <w:t>Chinese medicine practitioners diagnose and perform a treatment during that consultation</w:t>
      </w:r>
      <w:r w:rsidR="00AB1EE1" w:rsidRPr="00D00170">
        <w:rPr>
          <w:rFonts w:cs="Arial"/>
          <w:noProof/>
          <w:sz w:val="24"/>
        </w:rPr>
        <w:t xml:space="preserve"> thus offering immediate relief to their patients which is extremely cost effective.</w:t>
      </w:r>
    </w:p>
    <w:p w:rsidR="00A116CE" w:rsidRPr="00D00170" w:rsidRDefault="00AB1EE1" w:rsidP="003665BF">
      <w:pPr>
        <w:spacing w:line="20" w:lineRule="atLeast"/>
        <w:jc w:val="both"/>
        <w:rPr>
          <w:rFonts w:cs="Arial"/>
          <w:noProof/>
          <w:sz w:val="24"/>
        </w:rPr>
      </w:pPr>
      <w:r w:rsidRPr="00D00170">
        <w:rPr>
          <w:rFonts w:cs="Arial"/>
          <w:noProof/>
          <w:sz w:val="24"/>
        </w:rPr>
        <w:t xml:space="preserve">Because of the range of modalities that Chinese medicine practitioners are able to </w:t>
      </w:r>
      <w:r w:rsidR="004347DF" w:rsidRPr="00D00170">
        <w:rPr>
          <w:rFonts w:cs="Arial"/>
          <w:noProof/>
          <w:sz w:val="24"/>
        </w:rPr>
        <w:t>provide</w:t>
      </w:r>
      <w:r w:rsidR="007C1579" w:rsidRPr="00D00170">
        <w:rPr>
          <w:rFonts w:cs="Arial"/>
          <w:noProof/>
          <w:sz w:val="24"/>
        </w:rPr>
        <w:t>,</w:t>
      </w:r>
      <w:r w:rsidR="004347DF" w:rsidRPr="00D00170">
        <w:rPr>
          <w:rFonts w:cs="Arial"/>
          <w:noProof/>
          <w:sz w:val="24"/>
        </w:rPr>
        <w:t xml:space="preserve"> </w:t>
      </w:r>
      <w:r w:rsidRPr="00D00170">
        <w:rPr>
          <w:rFonts w:cs="Arial"/>
          <w:noProof/>
          <w:sz w:val="24"/>
        </w:rPr>
        <w:t>they can perform acupuncture, massage and offer food and exer</w:t>
      </w:r>
      <w:r w:rsidR="005E4F70" w:rsidRPr="00D00170">
        <w:rPr>
          <w:rFonts w:cs="Arial"/>
          <w:noProof/>
          <w:sz w:val="24"/>
        </w:rPr>
        <w:t xml:space="preserve">cise therapy advice which </w:t>
      </w:r>
      <w:r w:rsidR="00996317" w:rsidRPr="00D00170">
        <w:rPr>
          <w:rFonts w:cs="Arial"/>
          <w:noProof/>
          <w:sz w:val="24"/>
        </w:rPr>
        <w:t xml:space="preserve">offers the double benefit of </w:t>
      </w:r>
      <w:r w:rsidR="005E4F70" w:rsidRPr="00D00170">
        <w:rPr>
          <w:rFonts w:cs="Arial"/>
          <w:noProof/>
          <w:sz w:val="24"/>
        </w:rPr>
        <w:t>lessen</w:t>
      </w:r>
      <w:r w:rsidR="00996317" w:rsidRPr="00D00170">
        <w:rPr>
          <w:rFonts w:cs="Arial"/>
          <w:noProof/>
          <w:sz w:val="24"/>
        </w:rPr>
        <w:t>ing</w:t>
      </w:r>
      <w:r w:rsidR="005E4F70" w:rsidRPr="00D00170">
        <w:rPr>
          <w:rFonts w:cs="Arial"/>
          <w:noProof/>
          <w:sz w:val="24"/>
        </w:rPr>
        <w:t xml:space="preserve"> the burden on the health budget</w:t>
      </w:r>
      <w:r w:rsidR="000952B5" w:rsidRPr="00D00170">
        <w:rPr>
          <w:rFonts w:cs="Arial"/>
          <w:noProof/>
          <w:sz w:val="24"/>
        </w:rPr>
        <w:t xml:space="preserve"> </w:t>
      </w:r>
      <w:r w:rsidR="00996317" w:rsidRPr="00D00170">
        <w:rPr>
          <w:rFonts w:cs="Arial"/>
          <w:noProof/>
          <w:sz w:val="24"/>
        </w:rPr>
        <w:t>while giving immediate treatment.</w:t>
      </w:r>
    </w:p>
    <w:p w:rsidR="005B06BC" w:rsidRPr="00D00170" w:rsidRDefault="00D12A67">
      <w:pPr>
        <w:rPr>
          <w:rFonts w:cstheme="minorHAnsi"/>
          <w:sz w:val="24"/>
          <w:szCs w:val="36"/>
        </w:rPr>
      </w:pPr>
      <w:r w:rsidRPr="00D00170">
        <w:rPr>
          <w:rFonts w:cstheme="minorHAnsi"/>
          <w:noProof/>
          <w:sz w:val="24"/>
          <w:szCs w:val="36"/>
        </w:rPr>
        <w:t>Examples of how acupuncture can assist veterans in particular is demonstrated by Woods et al. (2017) (</w:t>
      </w:r>
      <w:r w:rsidRPr="00D00170">
        <w:rPr>
          <w:rFonts w:cstheme="minorHAnsi"/>
          <w:sz w:val="24"/>
          <w:szCs w:val="36"/>
        </w:rPr>
        <w:t xml:space="preserve">Woods B, </w:t>
      </w:r>
      <w:proofErr w:type="spellStart"/>
      <w:r w:rsidRPr="00D00170">
        <w:rPr>
          <w:rFonts w:cstheme="minorHAnsi"/>
          <w:sz w:val="24"/>
          <w:szCs w:val="36"/>
        </w:rPr>
        <w:t>Manca</w:t>
      </w:r>
      <w:proofErr w:type="spellEnd"/>
      <w:r w:rsidRPr="00D00170">
        <w:rPr>
          <w:rFonts w:cstheme="minorHAnsi"/>
          <w:sz w:val="24"/>
          <w:szCs w:val="36"/>
        </w:rPr>
        <w:t xml:space="preserve"> A, Weatherly H, </w:t>
      </w:r>
      <w:proofErr w:type="spellStart"/>
      <w:r w:rsidRPr="00D00170">
        <w:rPr>
          <w:rFonts w:cstheme="minorHAnsi"/>
          <w:sz w:val="24"/>
          <w:szCs w:val="36"/>
        </w:rPr>
        <w:t>Saramago</w:t>
      </w:r>
      <w:proofErr w:type="spellEnd"/>
      <w:r w:rsidRPr="00D00170">
        <w:rPr>
          <w:rFonts w:cstheme="minorHAnsi"/>
          <w:sz w:val="24"/>
          <w:szCs w:val="36"/>
        </w:rPr>
        <w:t xml:space="preserve"> P, </w:t>
      </w:r>
      <w:proofErr w:type="spellStart"/>
      <w:r w:rsidRPr="00D00170">
        <w:rPr>
          <w:rFonts w:cstheme="minorHAnsi"/>
          <w:sz w:val="24"/>
          <w:szCs w:val="36"/>
        </w:rPr>
        <w:t>Sideris</w:t>
      </w:r>
      <w:proofErr w:type="spellEnd"/>
      <w:r w:rsidRPr="00D00170">
        <w:rPr>
          <w:rFonts w:cstheme="minorHAnsi"/>
          <w:sz w:val="24"/>
          <w:szCs w:val="36"/>
        </w:rPr>
        <w:t xml:space="preserve"> E, </w:t>
      </w:r>
      <w:proofErr w:type="spellStart"/>
      <w:r w:rsidRPr="00D00170">
        <w:rPr>
          <w:rFonts w:cstheme="minorHAnsi"/>
          <w:sz w:val="24"/>
          <w:szCs w:val="36"/>
        </w:rPr>
        <w:t>Giannopoulou</w:t>
      </w:r>
      <w:proofErr w:type="spellEnd"/>
      <w:r w:rsidRPr="00D00170">
        <w:rPr>
          <w:rFonts w:cstheme="minorHAnsi"/>
          <w:sz w:val="24"/>
          <w:szCs w:val="36"/>
        </w:rPr>
        <w:t xml:space="preserve"> C, et al. (2017) Cost-effectiveness of adjunct non- pharmacological interventions for osteoarthritis of the knee. </w:t>
      </w:r>
      <w:proofErr w:type="spellStart"/>
      <w:r w:rsidRPr="00D00170">
        <w:rPr>
          <w:rFonts w:cstheme="minorHAnsi"/>
          <w:sz w:val="24"/>
          <w:szCs w:val="36"/>
        </w:rPr>
        <w:t>PLoS</w:t>
      </w:r>
      <w:proofErr w:type="spellEnd"/>
      <w:r w:rsidRPr="00D00170">
        <w:rPr>
          <w:rFonts w:cstheme="minorHAnsi"/>
          <w:sz w:val="24"/>
          <w:szCs w:val="36"/>
        </w:rPr>
        <w:t xml:space="preserve"> ONE 12(3): e0172749. doi:10.1371/journal.pone.0172749), who found that acupuncture as an intervention had a cost of £13,502 per Q</w:t>
      </w:r>
      <w:r w:rsidR="00ED40AE" w:rsidRPr="00D00170">
        <w:rPr>
          <w:rFonts w:cstheme="minorHAnsi"/>
          <w:sz w:val="24"/>
          <w:szCs w:val="36"/>
        </w:rPr>
        <w:t>uality-</w:t>
      </w:r>
      <w:r w:rsidRPr="00D00170">
        <w:rPr>
          <w:rFonts w:cstheme="minorHAnsi"/>
          <w:sz w:val="24"/>
          <w:szCs w:val="36"/>
        </w:rPr>
        <w:t>A</w:t>
      </w:r>
      <w:r w:rsidR="00ED40AE" w:rsidRPr="00D00170">
        <w:rPr>
          <w:rFonts w:cstheme="minorHAnsi"/>
          <w:sz w:val="24"/>
          <w:szCs w:val="36"/>
        </w:rPr>
        <w:t xml:space="preserve">djusted </w:t>
      </w:r>
      <w:r w:rsidRPr="00D00170">
        <w:rPr>
          <w:rFonts w:cstheme="minorHAnsi"/>
          <w:sz w:val="24"/>
          <w:szCs w:val="36"/>
        </w:rPr>
        <w:t>L</w:t>
      </w:r>
      <w:r w:rsidR="00ED40AE" w:rsidRPr="00D00170">
        <w:rPr>
          <w:rFonts w:cstheme="minorHAnsi"/>
          <w:sz w:val="24"/>
          <w:szCs w:val="36"/>
        </w:rPr>
        <w:t xml:space="preserve">ife </w:t>
      </w:r>
      <w:r w:rsidRPr="00D00170">
        <w:rPr>
          <w:rFonts w:cstheme="minorHAnsi"/>
          <w:sz w:val="24"/>
          <w:szCs w:val="36"/>
        </w:rPr>
        <w:t>Y</w:t>
      </w:r>
      <w:r w:rsidR="00ED40AE" w:rsidRPr="00D00170">
        <w:rPr>
          <w:rFonts w:cstheme="minorHAnsi"/>
          <w:sz w:val="24"/>
          <w:szCs w:val="36"/>
        </w:rPr>
        <w:t>ear (QALY)</w:t>
      </w:r>
      <w:r w:rsidRPr="00D00170">
        <w:rPr>
          <w:rFonts w:cstheme="minorHAnsi"/>
          <w:sz w:val="24"/>
          <w:szCs w:val="36"/>
        </w:rPr>
        <w:t>, where currently in the United Kingdom cost effectiveness is positive if less than £20,000</w:t>
      </w:r>
      <w:r w:rsidR="00353B72" w:rsidRPr="00D00170">
        <w:rPr>
          <w:rFonts w:cstheme="minorHAnsi"/>
          <w:sz w:val="24"/>
          <w:szCs w:val="36"/>
        </w:rPr>
        <w:t xml:space="preserve">, and </w:t>
      </w:r>
      <w:r w:rsidR="00ED40AE" w:rsidRPr="00D00170">
        <w:rPr>
          <w:rFonts w:cstheme="minorHAnsi"/>
          <w:sz w:val="24"/>
          <w:szCs w:val="36"/>
        </w:rPr>
        <w:t>MacPherson</w:t>
      </w:r>
      <w:r w:rsidR="00353B72" w:rsidRPr="00D00170">
        <w:rPr>
          <w:rFonts w:cstheme="minorHAnsi"/>
          <w:sz w:val="24"/>
          <w:szCs w:val="36"/>
        </w:rPr>
        <w:t xml:space="preserve"> et al. (2017)</w:t>
      </w:r>
      <w:r w:rsidR="00ED40AE" w:rsidRPr="00D00170">
        <w:rPr>
          <w:rFonts w:cstheme="minorHAnsi"/>
          <w:sz w:val="24"/>
          <w:szCs w:val="36"/>
        </w:rPr>
        <w:t xml:space="preserve"> (</w:t>
      </w:r>
      <w:r w:rsidRPr="00D00170">
        <w:rPr>
          <w:rFonts w:cstheme="minorHAnsi"/>
          <w:color w:val="333333"/>
          <w:sz w:val="24"/>
          <w:szCs w:val="36"/>
        </w:rPr>
        <w:t xml:space="preserve">MacPherson, H.; </w:t>
      </w:r>
      <w:proofErr w:type="spellStart"/>
      <w:r w:rsidRPr="00D00170">
        <w:rPr>
          <w:rFonts w:cstheme="minorHAnsi"/>
          <w:color w:val="333333"/>
          <w:sz w:val="24"/>
          <w:szCs w:val="36"/>
        </w:rPr>
        <w:t>Vertosick</w:t>
      </w:r>
      <w:proofErr w:type="spellEnd"/>
      <w:r w:rsidRPr="00D00170">
        <w:rPr>
          <w:rFonts w:cstheme="minorHAnsi"/>
          <w:color w:val="333333"/>
          <w:sz w:val="24"/>
          <w:szCs w:val="36"/>
        </w:rPr>
        <w:t xml:space="preserve">, E.A.; Foster, N.E.; </w:t>
      </w:r>
      <w:proofErr w:type="spellStart"/>
      <w:r w:rsidRPr="00D00170">
        <w:rPr>
          <w:rFonts w:cstheme="minorHAnsi"/>
          <w:color w:val="333333"/>
          <w:sz w:val="24"/>
          <w:szCs w:val="36"/>
        </w:rPr>
        <w:t>Lewith</w:t>
      </w:r>
      <w:proofErr w:type="spellEnd"/>
      <w:r w:rsidRPr="00D00170">
        <w:rPr>
          <w:rFonts w:cstheme="minorHAnsi"/>
          <w:color w:val="333333"/>
          <w:sz w:val="24"/>
          <w:szCs w:val="36"/>
        </w:rPr>
        <w:t xml:space="preserve">, G.; </w:t>
      </w:r>
      <w:proofErr w:type="spellStart"/>
      <w:r w:rsidRPr="00D00170">
        <w:rPr>
          <w:rFonts w:cstheme="minorHAnsi"/>
          <w:color w:val="333333"/>
          <w:sz w:val="24"/>
          <w:szCs w:val="36"/>
        </w:rPr>
        <w:t>Linde</w:t>
      </w:r>
      <w:proofErr w:type="spellEnd"/>
      <w:r w:rsidRPr="00D00170">
        <w:rPr>
          <w:rFonts w:cstheme="minorHAnsi"/>
          <w:color w:val="333333"/>
          <w:sz w:val="24"/>
          <w:szCs w:val="36"/>
        </w:rPr>
        <w:t xml:space="preserve">, K.; Sherman, K.J.; et al. (2017). </w:t>
      </w:r>
      <w:r w:rsidRPr="00D00170">
        <w:rPr>
          <w:rFonts w:cstheme="minorHAnsi"/>
          <w:bCs/>
          <w:color w:val="000000"/>
          <w:sz w:val="24"/>
          <w:szCs w:val="36"/>
        </w:rPr>
        <w:t xml:space="preserve">The persistence of the effects of </w:t>
      </w:r>
      <w:r w:rsidRPr="00D00170">
        <w:rPr>
          <w:rStyle w:val="ej-keyword"/>
          <w:rFonts w:cstheme="minorHAnsi"/>
          <w:bCs/>
          <w:color w:val="000000"/>
          <w:sz w:val="24"/>
          <w:szCs w:val="36"/>
        </w:rPr>
        <w:t>acupuncture</w:t>
      </w:r>
      <w:r w:rsidRPr="00D00170">
        <w:rPr>
          <w:rFonts w:cstheme="minorHAnsi"/>
          <w:bCs/>
          <w:color w:val="000000"/>
          <w:sz w:val="24"/>
          <w:szCs w:val="36"/>
        </w:rPr>
        <w:t xml:space="preserve"> after a course of treatment: a </w:t>
      </w:r>
      <w:r w:rsidRPr="00D00170">
        <w:rPr>
          <w:rStyle w:val="ej-keyword"/>
          <w:rFonts w:cstheme="minorHAnsi"/>
          <w:bCs/>
          <w:color w:val="000000"/>
          <w:sz w:val="24"/>
          <w:szCs w:val="36"/>
        </w:rPr>
        <w:t>meta-analysis</w:t>
      </w:r>
      <w:r w:rsidRPr="00D00170">
        <w:rPr>
          <w:rFonts w:cstheme="minorHAnsi"/>
          <w:bCs/>
          <w:color w:val="000000"/>
          <w:sz w:val="24"/>
          <w:szCs w:val="36"/>
        </w:rPr>
        <w:t xml:space="preserve"> of patients with </w:t>
      </w:r>
      <w:r w:rsidRPr="00D00170">
        <w:rPr>
          <w:rStyle w:val="ej-keyword"/>
          <w:rFonts w:cstheme="minorHAnsi"/>
          <w:bCs/>
          <w:color w:val="000000"/>
          <w:sz w:val="24"/>
          <w:szCs w:val="36"/>
        </w:rPr>
        <w:t xml:space="preserve">chronic pain. </w:t>
      </w:r>
      <w:r w:rsidRPr="00D00170">
        <w:rPr>
          <w:rFonts w:eastAsia="Times New Roman" w:cstheme="minorHAnsi"/>
          <w:color w:val="3B3030"/>
          <w:sz w:val="24"/>
          <w:szCs w:val="36"/>
        </w:rPr>
        <w:t xml:space="preserve">PAIN: </w:t>
      </w:r>
      <w:hyperlink r:id="rId14" w:history="1">
        <w:r w:rsidRPr="00D00170">
          <w:rPr>
            <w:rFonts w:eastAsia="Times New Roman" w:cstheme="minorHAnsi"/>
            <w:color w:val="2D5A89"/>
            <w:sz w:val="24"/>
            <w:szCs w:val="36"/>
            <w:u w:val="single"/>
          </w:rPr>
          <w:t>May 2017 - Volume 158 - Issue 5 - p 784–793</w:t>
        </w:r>
      </w:hyperlink>
      <w:r w:rsidRPr="00D00170">
        <w:rPr>
          <w:rFonts w:eastAsia="Times New Roman" w:cstheme="minorHAnsi"/>
          <w:color w:val="3B3030"/>
          <w:sz w:val="24"/>
          <w:szCs w:val="36"/>
        </w:rPr>
        <w:t xml:space="preserve">. </w:t>
      </w:r>
      <w:proofErr w:type="spellStart"/>
      <w:proofErr w:type="gramStart"/>
      <w:r w:rsidRPr="00D00170">
        <w:rPr>
          <w:rFonts w:eastAsia="Times New Roman" w:cstheme="minorHAnsi"/>
          <w:color w:val="3B3030"/>
          <w:sz w:val="24"/>
          <w:szCs w:val="36"/>
        </w:rPr>
        <w:t>doi</w:t>
      </w:r>
      <w:proofErr w:type="spellEnd"/>
      <w:proofErr w:type="gramEnd"/>
      <w:r w:rsidRPr="00D00170">
        <w:rPr>
          <w:rFonts w:eastAsia="Times New Roman" w:cstheme="minorHAnsi"/>
          <w:color w:val="3B3030"/>
          <w:sz w:val="24"/>
          <w:szCs w:val="36"/>
        </w:rPr>
        <w:t>: 10.1097/j.pain.0000000000000747)</w:t>
      </w:r>
      <w:r w:rsidR="00ED40AE" w:rsidRPr="00D00170">
        <w:rPr>
          <w:rFonts w:eastAsia="Times New Roman" w:cstheme="minorHAnsi"/>
          <w:color w:val="3B3030"/>
          <w:sz w:val="24"/>
          <w:szCs w:val="36"/>
        </w:rPr>
        <w:t xml:space="preserve">, </w:t>
      </w:r>
      <w:r w:rsidR="00ED40AE" w:rsidRPr="00D00170">
        <w:rPr>
          <w:rFonts w:cstheme="minorHAnsi"/>
          <w:sz w:val="24"/>
          <w:szCs w:val="36"/>
        </w:rPr>
        <w:t>conclu</w:t>
      </w:r>
      <w:r w:rsidR="00661053" w:rsidRPr="00D00170">
        <w:rPr>
          <w:rFonts w:cstheme="minorHAnsi"/>
          <w:sz w:val="24"/>
          <w:szCs w:val="36"/>
        </w:rPr>
        <w:t>sion</w:t>
      </w:r>
      <w:r w:rsidR="00ED40AE" w:rsidRPr="00D00170">
        <w:rPr>
          <w:rFonts w:cstheme="minorHAnsi"/>
          <w:sz w:val="24"/>
          <w:szCs w:val="36"/>
        </w:rPr>
        <w:t xml:space="preserve"> that t</w:t>
      </w:r>
      <w:r w:rsidRPr="00D00170">
        <w:rPr>
          <w:rFonts w:cstheme="minorHAnsi"/>
          <w:color w:val="333333"/>
          <w:sz w:val="24"/>
          <w:szCs w:val="36"/>
        </w:rPr>
        <w:t xml:space="preserve">he effects of a course of </w:t>
      </w:r>
      <w:r w:rsidRPr="00D00170">
        <w:rPr>
          <w:rStyle w:val="ej-keyword"/>
          <w:rFonts w:cstheme="minorHAnsi"/>
          <w:color w:val="333333"/>
          <w:sz w:val="24"/>
          <w:szCs w:val="36"/>
        </w:rPr>
        <w:t>acupuncture</w:t>
      </w:r>
      <w:r w:rsidRPr="00D00170">
        <w:rPr>
          <w:rFonts w:cstheme="minorHAnsi"/>
          <w:color w:val="333333"/>
          <w:sz w:val="24"/>
          <w:szCs w:val="36"/>
        </w:rPr>
        <w:t xml:space="preserve"> treatment for patients with </w:t>
      </w:r>
      <w:r w:rsidRPr="00D00170">
        <w:rPr>
          <w:rStyle w:val="ej-keyword"/>
          <w:rFonts w:cstheme="minorHAnsi"/>
          <w:color w:val="333333"/>
          <w:sz w:val="24"/>
          <w:szCs w:val="36"/>
        </w:rPr>
        <w:t>chronic pain</w:t>
      </w:r>
      <w:r w:rsidRPr="00D00170">
        <w:rPr>
          <w:rFonts w:cstheme="minorHAnsi"/>
          <w:color w:val="333333"/>
          <w:sz w:val="24"/>
          <w:szCs w:val="36"/>
        </w:rPr>
        <w:t xml:space="preserve"> do not seem to decrease importantly over 12 months. Patients can generally be reassured that treatment effects persist.</w:t>
      </w:r>
    </w:p>
    <w:p w:rsidR="00F04FCF" w:rsidRPr="00D00170" w:rsidRDefault="00F04FCF" w:rsidP="00F04FCF">
      <w:pPr>
        <w:autoSpaceDE w:val="0"/>
        <w:autoSpaceDN w:val="0"/>
        <w:adjustRightInd w:val="0"/>
        <w:spacing w:after="0" w:line="240" w:lineRule="auto"/>
        <w:rPr>
          <w:rFonts w:cs="Arial"/>
          <w:b/>
          <w:noProof/>
          <w:sz w:val="24"/>
          <w:szCs w:val="36"/>
        </w:rPr>
      </w:pPr>
    </w:p>
    <w:p w:rsidR="00A116CE" w:rsidRPr="00D00170" w:rsidRDefault="00A116CE" w:rsidP="003665BF">
      <w:pPr>
        <w:spacing w:line="20" w:lineRule="atLeast"/>
        <w:jc w:val="both"/>
        <w:rPr>
          <w:rFonts w:cs="Arial"/>
          <w:b/>
          <w:noProof/>
          <w:sz w:val="24"/>
        </w:rPr>
      </w:pPr>
      <w:r w:rsidRPr="00D00170">
        <w:rPr>
          <w:rFonts w:cs="Arial"/>
          <w:b/>
          <w:noProof/>
          <w:sz w:val="24"/>
        </w:rPr>
        <w:t xml:space="preserve">Choice </w:t>
      </w:r>
    </w:p>
    <w:p w:rsidR="00A116CE" w:rsidRPr="00D00170" w:rsidRDefault="00A116CE" w:rsidP="003665BF">
      <w:pPr>
        <w:spacing w:line="20" w:lineRule="atLeast"/>
        <w:jc w:val="both"/>
        <w:rPr>
          <w:rFonts w:cs="Arial"/>
          <w:noProof/>
          <w:sz w:val="24"/>
        </w:rPr>
      </w:pPr>
      <w:r w:rsidRPr="00D00170">
        <w:rPr>
          <w:rFonts w:cs="Arial"/>
          <w:noProof/>
          <w:sz w:val="24"/>
        </w:rPr>
        <w:t>Allowing ADF personnel to be able to choose the best care to suit them and their needs will improve health outcomes.</w:t>
      </w:r>
    </w:p>
    <w:p w:rsidR="002C1EA0" w:rsidRPr="00D00170" w:rsidRDefault="00A116CE" w:rsidP="003665BF">
      <w:pPr>
        <w:spacing w:line="20" w:lineRule="atLeast"/>
        <w:jc w:val="both"/>
        <w:rPr>
          <w:rFonts w:cs="Arial"/>
          <w:noProof/>
          <w:sz w:val="24"/>
        </w:rPr>
      </w:pPr>
      <w:r w:rsidRPr="00D00170">
        <w:rPr>
          <w:rFonts w:cs="Arial"/>
          <w:noProof/>
          <w:sz w:val="24"/>
        </w:rPr>
        <w:t>Adding Chinese medicine as a  health care option opens up the choice</w:t>
      </w:r>
      <w:r w:rsidR="00EB44AB" w:rsidRPr="00D00170">
        <w:rPr>
          <w:rFonts w:cs="Arial"/>
          <w:noProof/>
          <w:sz w:val="24"/>
        </w:rPr>
        <w:t>s</w:t>
      </w:r>
      <w:r w:rsidR="00C5099C" w:rsidRPr="00D00170">
        <w:rPr>
          <w:rFonts w:cs="Arial"/>
          <w:noProof/>
          <w:sz w:val="24"/>
        </w:rPr>
        <w:t xml:space="preserve"> available to be able to provide a truly integrated health care package</w:t>
      </w:r>
      <w:r w:rsidRPr="00D00170">
        <w:rPr>
          <w:rFonts w:cs="Arial"/>
          <w:noProof/>
          <w:sz w:val="24"/>
        </w:rPr>
        <w:t xml:space="preserve"> for the best possible </w:t>
      </w:r>
      <w:r w:rsidR="00C5099C" w:rsidRPr="00D00170">
        <w:rPr>
          <w:rFonts w:cs="Arial"/>
          <w:noProof/>
          <w:sz w:val="24"/>
        </w:rPr>
        <w:t>outcomes from</w:t>
      </w:r>
      <w:r w:rsidRPr="00D00170">
        <w:rPr>
          <w:rFonts w:cs="Arial"/>
          <w:noProof/>
          <w:sz w:val="24"/>
        </w:rPr>
        <w:t xml:space="preserve"> their treatment.</w:t>
      </w:r>
    </w:p>
    <w:p w:rsidR="00902A44" w:rsidRPr="00D00170" w:rsidRDefault="00902A44" w:rsidP="003665BF">
      <w:pPr>
        <w:spacing w:line="20" w:lineRule="atLeast"/>
        <w:jc w:val="both"/>
        <w:rPr>
          <w:rFonts w:cs="Arial"/>
          <w:b/>
          <w:noProof/>
          <w:sz w:val="24"/>
        </w:rPr>
      </w:pPr>
    </w:p>
    <w:p w:rsidR="002C1EA0" w:rsidRPr="00D00170" w:rsidRDefault="002C1EA0" w:rsidP="003665BF">
      <w:pPr>
        <w:spacing w:line="20" w:lineRule="atLeast"/>
        <w:jc w:val="both"/>
        <w:rPr>
          <w:rFonts w:cs="Arial"/>
          <w:b/>
          <w:noProof/>
          <w:sz w:val="24"/>
        </w:rPr>
      </w:pPr>
      <w:r w:rsidRPr="00D00170">
        <w:rPr>
          <w:rFonts w:cs="Arial"/>
          <w:b/>
          <w:noProof/>
          <w:sz w:val="24"/>
        </w:rPr>
        <w:t xml:space="preserve">Worker’s Compensation </w:t>
      </w:r>
    </w:p>
    <w:p w:rsidR="003A20E9" w:rsidRPr="00D00170" w:rsidRDefault="002C1EA0" w:rsidP="003665BF">
      <w:pPr>
        <w:spacing w:line="20" w:lineRule="atLeast"/>
        <w:jc w:val="both"/>
        <w:rPr>
          <w:rFonts w:cs="Arial"/>
          <w:noProof/>
          <w:sz w:val="24"/>
        </w:rPr>
      </w:pPr>
      <w:r w:rsidRPr="00D00170">
        <w:rPr>
          <w:rFonts w:cs="Arial"/>
          <w:noProof/>
          <w:sz w:val="24"/>
        </w:rPr>
        <w:t>Chinese medicine practioners are recognised by the worker’s compensation boards in the States and Territories and as such are accredited to provide treatment to all workers who are eligible.</w:t>
      </w:r>
      <w:r w:rsidR="00902A44" w:rsidRPr="00D00170">
        <w:rPr>
          <w:rFonts w:cs="Arial"/>
          <w:noProof/>
          <w:sz w:val="24"/>
        </w:rPr>
        <w:t xml:space="preserve"> </w:t>
      </w:r>
      <w:r w:rsidRPr="00D00170">
        <w:rPr>
          <w:rFonts w:cs="Arial"/>
          <w:noProof/>
          <w:sz w:val="24"/>
        </w:rPr>
        <w:lastRenderedPageBreak/>
        <w:t>Care provided by Chinese medicine practitioner</w:t>
      </w:r>
      <w:r w:rsidR="009A395A" w:rsidRPr="00D00170">
        <w:rPr>
          <w:rFonts w:cs="Arial"/>
          <w:noProof/>
          <w:sz w:val="24"/>
        </w:rPr>
        <w:t>s</w:t>
      </w:r>
      <w:r w:rsidRPr="00D00170">
        <w:rPr>
          <w:rFonts w:cs="Arial"/>
          <w:noProof/>
          <w:sz w:val="24"/>
        </w:rPr>
        <w:t xml:space="preserve"> should also be made available to the men and women</w:t>
      </w:r>
      <w:r w:rsidR="009A395A" w:rsidRPr="00D00170">
        <w:rPr>
          <w:rFonts w:cs="Arial"/>
          <w:noProof/>
          <w:sz w:val="24"/>
        </w:rPr>
        <w:t xml:space="preserve"> workers</w:t>
      </w:r>
      <w:r w:rsidRPr="00D00170">
        <w:rPr>
          <w:rFonts w:cs="Arial"/>
          <w:noProof/>
          <w:sz w:val="24"/>
        </w:rPr>
        <w:t xml:space="preserve"> of the ADF</w:t>
      </w:r>
      <w:r w:rsidR="009A395A" w:rsidRPr="00D00170">
        <w:rPr>
          <w:rFonts w:cs="Arial"/>
          <w:noProof/>
          <w:sz w:val="24"/>
        </w:rPr>
        <w:t>.</w:t>
      </w:r>
      <w:r w:rsidR="003F0111" w:rsidRPr="00D00170">
        <w:rPr>
          <w:rFonts w:cs="Arial"/>
          <w:noProof/>
          <w:sz w:val="24"/>
        </w:rPr>
        <w:t xml:space="preserve"> </w:t>
      </w:r>
      <w:r w:rsidRPr="00D00170">
        <w:rPr>
          <w:rFonts w:cs="Arial"/>
          <w:noProof/>
          <w:sz w:val="24"/>
        </w:rPr>
        <w:t xml:space="preserve"> </w:t>
      </w:r>
    </w:p>
    <w:p w:rsidR="000F1539" w:rsidRPr="00D00170" w:rsidRDefault="000F1539" w:rsidP="003665BF">
      <w:pPr>
        <w:spacing w:line="20" w:lineRule="atLeast"/>
        <w:jc w:val="both"/>
        <w:rPr>
          <w:rFonts w:cs="Arial"/>
          <w:b/>
          <w:noProof/>
          <w:sz w:val="24"/>
        </w:rPr>
      </w:pPr>
    </w:p>
    <w:p w:rsidR="003A20E9" w:rsidRPr="00D00170" w:rsidRDefault="003A20E9" w:rsidP="003665BF">
      <w:pPr>
        <w:spacing w:line="20" w:lineRule="atLeast"/>
        <w:jc w:val="both"/>
        <w:rPr>
          <w:rFonts w:cs="Arial"/>
          <w:b/>
          <w:noProof/>
          <w:sz w:val="24"/>
        </w:rPr>
      </w:pPr>
      <w:r w:rsidRPr="00D00170">
        <w:rPr>
          <w:rFonts w:cs="Arial"/>
          <w:b/>
          <w:noProof/>
          <w:sz w:val="24"/>
        </w:rPr>
        <w:t>Conclusion</w:t>
      </w:r>
    </w:p>
    <w:p w:rsidR="003A20E9" w:rsidRPr="00D00170" w:rsidRDefault="003A20E9" w:rsidP="003665BF">
      <w:pPr>
        <w:spacing w:line="20" w:lineRule="atLeast"/>
        <w:jc w:val="both"/>
        <w:rPr>
          <w:rFonts w:cs="Arial"/>
          <w:noProof/>
          <w:sz w:val="24"/>
        </w:rPr>
      </w:pPr>
      <w:r w:rsidRPr="00D00170">
        <w:rPr>
          <w:rFonts w:cs="Arial"/>
          <w:noProof/>
          <w:sz w:val="24"/>
        </w:rPr>
        <w:t>Chinese medicine as provided by registered Chinese medicine practitioners would be a valuable addition to the provision o</w:t>
      </w:r>
      <w:r w:rsidR="00157AAB" w:rsidRPr="00D00170">
        <w:rPr>
          <w:rFonts w:cs="Arial"/>
          <w:noProof/>
          <w:sz w:val="24"/>
        </w:rPr>
        <w:t>f health care for ADF personnel because</w:t>
      </w:r>
    </w:p>
    <w:p w:rsidR="00F102EE" w:rsidRPr="00D00170" w:rsidRDefault="00DB2FA0" w:rsidP="003665BF">
      <w:pPr>
        <w:pStyle w:val="ListParagraph"/>
        <w:numPr>
          <w:ilvl w:val="0"/>
          <w:numId w:val="2"/>
        </w:numPr>
        <w:spacing w:line="20" w:lineRule="atLeast"/>
        <w:jc w:val="both"/>
        <w:rPr>
          <w:rFonts w:cs="Arial"/>
          <w:noProof/>
          <w:sz w:val="24"/>
        </w:rPr>
      </w:pPr>
      <w:r w:rsidRPr="00D00170">
        <w:rPr>
          <w:rFonts w:cs="Arial"/>
          <w:noProof/>
          <w:sz w:val="24"/>
        </w:rPr>
        <w:t>Chinese medicine is provided by highly qualified, registered practitioners</w:t>
      </w:r>
    </w:p>
    <w:p w:rsidR="00DB2FA0" w:rsidRPr="00D00170" w:rsidRDefault="00F102EE" w:rsidP="003665BF">
      <w:pPr>
        <w:pStyle w:val="ListParagraph"/>
        <w:numPr>
          <w:ilvl w:val="0"/>
          <w:numId w:val="2"/>
        </w:numPr>
        <w:spacing w:line="20" w:lineRule="atLeast"/>
        <w:jc w:val="both"/>
        <w:rPr>
          <w:rFonts w:cs="Arial"/>
          <w:noProof/>
          <w:sz w:val="24"/>
        </w:rPr>
      </w:pPr>
      <w:r w:rsidRPr="00D00170">
        <w:rPr>
          <w:rFonts w:cs="Arial"/>
          <w:noProof/>
          <w:sz w:val="24"/>
        </w:rPr>
        <w:t>There are 4500 registered Chinese medicine practitioners around Australia making it accessible to country and city residents</w:t>
      </w:r>
    </w:p>
    <w:p w:rsidR="00DB2FA0" w:rsidRPr="00D00170" w:rsidRDefault="00DB2FA0" w:rsidP="003665BF">
      <w:pPr>
        <w:pStyle w:val="ListParagraph"/>
        <w:numPr>
          <w:ilvl w:val="0"/>
          <w:numId w:val="2"/>
        </w:numPr>
        <w:spacing w:line="20" w:lineRule="atLeast"/>
        <w:jc w:val="both"/>
        <w:rPr>
          <w:rFonts w:cs="Arial"/>
          <w:noProof/>
          <w:sz w:val="24"/>
        </w:rPr>
      </w:pPr>
      <w:r w:rsidRPr="00D00170">
        <w:rPr>
          <w:rFonts w:cs="Arial"/>
          <w:noProof/>
          <w:sz w:val="24"/>
        </w:rPr>
        <w:t>It is a cost effective health care modality</w:t>
      </w:r>
      <w:r w:rsidR="00F102EE" w:rsidRPr="00D00170">
        <w:rPr>
          <w:rFonts w:cs="Arial"/>
          <w:noProof/>
          <w:sz w:val="24"/>
        </w:rPr>
        <w:t xml:space="preserve"> which doesn’t rely on expensive pathology and imaging investigations</w:t>
      </w:r>
    </w:p>
    <w:p w:rsidR="00DB2FA0" w:rsidRPr="00D00170" w:rsidRDefault="00DB2FA0" w:rsidP="003665BF">
      <w:pPr>
        <w:pStyle w:val="ListParagraph"/>
        <w:numPr>
          <w:ilvl w:val="0"/>
          <w:numId w:val="2"/>
        </w:numPr>
        <w:spacing w:line="20" w:lineRule="atLeast"/>
        <w:jc w:val="both"/>
        <w:rPr>
          <w:rFonts w:cs="Arial"/>
          <w:noProof/>
          <w:sz w:val="24"/>
        </w:rPr>
      </w:pPr>
      <w:r w:rsidRPr="00D00170">
        <w:rPr>
          <w:rFonts w:cs="Arial"/>
          <w:noProof/>
          <w:sz w:val="24"/>
        </w:rPr>
        <w:t xml:space="preserve">Offers </w:t>
      </w:r>
      <w:r w:rsidR="00F102EE" w:rsidRPr="00D00170">
        <w:rPr>
          <w:rFonts w:cs="Arial"/>
          <w:noProof/>
          <w:sz w:val="24"/>
        </w:rPr>
        <w:t xml:space="preserve">ADF personnel a </w:t>
      </w:r>
      <w:r w:rsidRPr="00D00170">
        <w:rPr>
          <w:rFonts w:cs="Arial"/>
          <w:noProof/>
          <w:sz w:val="24"/>
        </w:rPr>
        <w:t>choice</w:t>
      </w:r>
      <w:r w:rsidR="00F102EE" w:rsidRPr="00D00170">
        <w:rPr>
          <w:rFonts w:cs="Arial"/>
          <w:noProof/>
          <w:sz w:val="24"/>
        </w:rPr>
        <w:t xml:space="preserve"> and thus some control in their health </w:t>
      </w:r>
      <w:r w:rsidRPr="00D00170">
        <w:rPr>
          <w:rFonts w:cs="Arial"/>
          <w:noProof/>
          <w:sz w:val="24"/>
        </w:rPr>
        <w:t>care</w:t>
      </w:r>
      <w:r w:rsidR="00F102EE" w:rsidRPr="00D00170">
        <w:rPr>
          <w:rFonts w:cs="Arial"/>
          <w:noProof/>
          <w:sz w:val="24"/>
        </w:rPr>
        <w:t xml:space="preserve"> and continued wellbeing</w:t>
      </w:r>
    </w:p>
    <w:p w:rsidR="00157AAB" w:rsidRPr="00D00170" w:rsidRDefault="00DB2FA0" w:rsidP="003665BF">
      <w:pPr>
        <w:pStyle w:val="ListParagraph"/>
        <w:numPr>
          <w:ilvl w:val="0"/>
          <w:numId w:val="2"/>
        </w:numPr>
        <w:spacing w:line="20" w:lineRule="atLeast"/>
        <w:jc w:val="both"/>
        <w:rPr>
          <w:rFonts w:cs="Arial"/>
          <w:noProof/>
          <w:sz w:val="24"/>
        </w:rPr>
      </w:pPr>
      <w:r w:rsidRPr="00D00170">
        <w:rPr>
          <w:rFonts w:cs="Arial"/>
          <w:noProof/>
          <w:sz w:val="24"/>
        </w:rPr>
        <w:t>Chinese medicine practitioners are recognised providers for the Worker’s Compensation Boards around the country</w:t>
      </w:r>
    </w:p>
    <w:p w:rsidR="00A53E43" w:rsidRPr="00D00170" w:rsidRDefault="00157AAB" w:rsidP="003665BF">
      <w:pPr>
        <w:pStyle w:val="ListParagraph"/>
        <w:numPr>
          <w:ilvl w:val="0"/>
          <w:numId w:val="2"/>
        </w:numPr>
        <w:spacing w:line="20" w:lineRule="atLeast"/>
        <w:jc w:val="both"/>
        <w:rPr>
          <w:rFonts w:cs="Arial"/>
          <w:noProof/>
          <w:sz w:val="24"/>
        </w:rPr>
      </w:pPr>
      <w:r w:rsidRPr="00D00170">
        <w:rPr>
          <w:rFonts w:cs="Arial"/>
          <w:noProof/>
          <w:sz w:val="24"/>
        </w:rPr>
        <w:t xml:space="preserve">Chinese medicine is regarded as an allied health </w:t>
      </w:r>
      <w:r w:rsidR="00BF28DE" w:rsidRPr="00D00170">
        <w:rPr>
          <w:rFonts w:cs="Arial"/>
          <w:noProof/>
          <w:sz w:val="24"/>
        </w:rPr>
        <w:t>profession by the AHPRA</w:t>
      </w:r>
      <w:r w:rsidR="00AA32C5" w:rsidRPr="00D00170">
        <w:rPr>
          <w:rFonts w:cs="Arial"/>
          <w:noProof/>
          <w:sz w:val="24"/>
        </w:rPr>
        <w:t xml:space="preserve"> </w:t>
      </w:r>
    </w:p>
    <w:p w:rsidR="00AA32C5" w:rsidRPr="00D00170" w:rsidRDefault="00A53E43" w:rsidP="003665BF">
      <w:pPr>
        <w:pStyle w:val="ListParagraph"/>
        <w:numPr>
          <w:ilvl w:val="0"/>
          <w:numId w:val="2"/>
        </w:numPr>
        <w:spacing w:line="20" w:lineRule="atLeast"/>
        <w:jc w:val="both"/>
        <w:rPr>
          <w:rFonts w:cs="Arial"/>
          <w:noProof/>
          <w:sz w:val="24"/>
        </w:rPr>
      </w:pPr>
      <w:r w:rsidRPr="00D00170">
        <w:rPr>
          <w:rFonts w:cs="Arial"/>
          <w:noProof/>
          <w:sz w:val="24"/>
        </w:rPr>
        <w:t>Chinese medicine fits well into an integrated health acre system</w:t>
      </w:r>
    </w:p>
    <w:p w:rsidR="00562089" w:rsidRPr="00D00170" w:rsidRDefault="00562089" w:rsidP="003665BF">
      <w:pPr>
        <w:spacing w:line="20" w:lineRule="atLeast"/>
        <w:jc w:val="both"/>
        <w:rPr>
          <w:rFonts w:cs="Arial"/>
          <w:noProof/>
          <w:sz w:val="24"/>
        </w:rPr>
      </w:pPr>
      <w:r w:rsidRPr="00D00170">
        <w:rPr>
          <w:rFonts w:cs="Arial"/>
          <w:noProof/>
          <w:sz w:val="24"/>
        </w:rPr>
        <w:t>Chinese medicine can be provided efficient</w:t>
      </w:r>
      <w:r w:rsidR="00F948BF" w:rsidRPr="00D00170">
        <w:rPr>
          <w:rFonts w:cs="Arial"/>
          <w:noProof/>
          <w:sz w:val="24"/>
        </w:rPr>
        <w:t>ly and effectively while being of</w:t>
      </w:r>
      <w:r w:rsidRPr="00D00170">
        <w:rPr>
          <w:rFonts w:cs="Arial"/>
          <w:noProof/>
          <w:sz w:val="24"/>
        </w:rPr>
        <w:t xml:space="preserve"> benefit in promoting the wellbeing of veterans and the Australian community.</w:t>
      </w:r>
    </w:p>
    <w:p w:rsidR="00590961" w:rsidRPr="00D00170" w:rsidRDefault="00327ECD" w:rsidP="003665BF">
      <w:pPr>
        <w:spacing w:line="20" w:lineRule="atLeast"/>
        <w:jc w:val="both"/>
        <w:rPr>
          <w:rFonts w:cs="Arial"/>
          <w:noProof/>
          <w:sz w:val="24"/>
        </w:rPr>
      </w:pPr>
      <w:r w:rsidRPr="00D00170">
        <w:rPr>
          <w:rFonts w:cs="Arial"/>
          <w:noProof/>
          <w:sz w:val="24"/>
        </w:rPr>
        <w:t>The AACMA believes that Chinese medicine should be consider</w:t>
      </w:r>
      <w:r w:rsidR="00562089" w:rsidRPr="00D00170">
        <w:rPr>
          <w:rFonts w:cs="Arial"/>
          <w:noProof/>
          <w:sz w:val="24"/>
        </w:rPr>
        <w:t>ed in the provision of health ca</w:t>
      </w:r>
      <w:r w:rsidRPr="00D00170">
        <w:rPr>
          <w:rFonts w:cs="Arial"/>
          <w:noProof/>
          <w:sz w:val="24"/>
        </w:rPr>
        <w:t>re for ADF</w:t>
      </w:r>
      <w:r w:rsidR="00562089" w:rsidRPr="00D00170">
        <w:rPr>
          <w:rFonts w:cs="Arial"/>
          <w:noProof/>
          <w:sz w:val="24"/>
        </w:rPr>
        <w:t xml:space="preserve"> personnel.</w:t>
      </w:r>
    </w:p>
    <w:p w:rsidR="005B06BC" w:rsidRPr="00D00170" w:rsidRDefault="00590961" w:rsidP="003665BF">
      <w:pPr>
        <w:spacing w:line="20" w:lineRule="atLeast"/>
        <w:jc w:val="both"/>
        <w:rPr>
          <w:rFonts w:cs="Arial"/>
          <w:noProof/>
          <w:sz w:val="24"/>
        </w:rPr>
      </w:pPr>
      <w:r w:rsidRPr="00D00170">
        <w:rPr>
          <w:rFonts w:cs="Arial"/>
          <w:noProof/>
          <w:sz w:val="24"/>
        </w:rPr>
        <w:t>The AACMA Board thanks you for your consideration on this submission.</w:t>
      </w:r>
      <w:r w:rsidR="00F04FCF" w:rsidRPr="00D00170">
        <w:rPr>
          <w:rFonts w:cs="Arial"/>
          <w:noProof/>
          <w:sz w:val="24"/>
        </w:rPr>
        <w:t xml:space="preserve"> We welcome the opportunity to offer </w:t>
      </w:r>
      <w:r w:rsidR="00353B72" w:rsidRPr="00D00170">
        <w:rPr>
          <w:rFonts w:cs="Arial"/>
          <w:noProof/>
          <w:sz w:val="24"/>
        </w:rPr>
        <w:t>further</w:t>
      </w:r>
      <w:r w:rsidR="00F04FCF" w:rsidRPr="00D00170">
        <w:rPr>
          <w:rFonts w:cs="Arial"/>
          <w:noProof/>
          <w:sz w:val="24"/>
        </w:rPr>
        <w:t xml:space="preserve"> insight and specifics of how Chinese medicine and acupuncture by </w:t>
      </w:r>
      <w:r w:rsidR="00661053" w:rsidRPr="00D00170">
        <w:rPr>
          <w:rFonts w:cs="Arial"/>
          <w:noProof/>
          <w:sz w:val="24"/>
        </w:rPr>
        <w:t>r</w:t>
      </w:r>
      <w:r w:rsidR="00F04FCF" w:rsidRPr="00D00170">
        <w:rPr>
          <w:rFonts w:cs="Arial"/>
          <w:noProof/>
          <w:sz w:val="24"/>
        </w:rPr>
        <w:t>egistered acupuncturists can provide improved health</w:t>
      </w:r>
      <w:r w:rsidR="00353B72" w:rsidRPr="00D00170">
        <w:rPr>
          <w:rFonts w:cs="Arial"/>
          <w:noProof/>
          <w:sz w:val="24"/>
        </w:rPr>
        <w:t xml:space="preserve"> outcomes and cost effective services to the Department of Veterans Affairs and Australia’s servicepersonnel.</w:t>
      </w:r>
      <w:r w:rsidR="00F04FCF" w:rsidRPr="00D00170">
        <w:rPr>
          <w:rFonts w:cs="Arial"/>
          <w:noProof/>
          <w:sz w:val="24"/>
        </w:rPr>
        <w:t xml:space="preserve"> </w:t>
      </w:r>
    </w:p>
    <w:p w:rsidR="005B06BC" w:rsidRPr="00D00170" w:rsidRDefault="005B06BC" w:rsidP="003665BF">
      <w:pPr>
        <w:spacing w:line="20" w:lineRule="atLeast"/>
        <w:jc w:val="both"/>
        <w:rPr>
          <w:rFonts w:cs="Arial"/>
          <w:noProof/>
          <w:sz w:val="24"/>
        </w:rPr>
      </w:pPr>
    </w:p>
    <w:p w:rsidR="00D00170" w:rsidRPr="00D00170" w:rsidRDefault="00D00170" w:rsidP="00D00170">
      <w:pPr>
        <w:spacing w:line="20" w:lineRule="atLeast"/>
        <w:jc w:val="both"/>
        <w:rPr>
          <w:rFonts w:cs="Arial"/>
          <w:b/>
          <w:noProof/>
          <w:sz w:val="24"/>
        </w:rPr>
      </w:pPr>
    </w:p>
    <w:p w:rsidR="00D00170" w:rsidRPr="00D00170" w:rsidRDefault="00D00170" w:rsidP="00D00170">
      <w:pPr>
        <w:spacing w:line="20" w:lineRule="atLeast"/>
        <w:jc w:val="both"/>
        <w:rPr>
          <w:rFonts w:cs="Arial"/>
          <w:b/>
          <w:noProof/>
          <w:sz w:val="24"/>
        </w:rPr>
      </w:pPr>
    </w:p>
    <w:p w:rsidR="00D00170" w:rsidRPr="00D00170" w:rsidRDefault="00D00170" w:rsidP="00D00170">
      <w:pPr>
        <w:spacing w:line="20" w:lineRule="atLeast"/>
        <w:jc w:val="both"/>
        <w:rPr>
          <w:rFonts w:cs="Arial"/>
          <w:b/>
          <w:noProof/>
          <w:sz w:val="24"/>
        </w:rPr>
      </w:pPr>
    </w:p>
    <w:p w:rsidR="00D00170" w:rsidRPr="00D00170" w:rsidRDefault="00D00170" w:rsidP="00D00170">
      <w:pPr>
        <w:spacing w:line="20" w:lineRule="atLeast"/>
        <w:jc w:val="both"/>
        <w:rPr>
          <w:rFonts w:cs="Arial"/>
          <w:b/>
          <w:noProof/>
          <w:sz w:val="24"/>
        </w:rPr>
      </w:pPr>
    </w:p>
    <w:p w:rsidR="00D00170" w:rsidRPr="00D00170" w:rsidRDefault="00D00170" w:rsidP="00D00170">
      <w:pPr>
        <w:spacing w:line="20" w:lineRule="atLeast"/>
        <w:jc w:val="both"/>
        <w:rPr>
          <w:rFonts w:cs="Arial"/>
          <w:b/>
          <w:noProof/>
          <w:sz w:val="24"/>
        </w:rPr>
      </w:pPr>
      <w:r w:rsidRPr="00D00170">
        <w:rPr>
          <w:rFonts w:cs="Arial"/>
          <w:b/>
          <w:noProof/>
          <w:sz w:val="24"/>
        </w:rPr>
        <w:lastRenderedPageBreak/>
        <w:t xml:space="preserve">References </w:t>
      </w:r>
    </w:p>
    <w:p w:rsidR="00D00170" w:rsidRPr="00D00170" w:rsidRDefault="00D00170" w:rsidP="00D00170">
      <w:pPr>
        <w:pStyle w:val="ListParagraph"/>
        <w:numPr>
          <w:ilvl w:val="0"/>
          <w:numId w:val="5"/>
        </w:numPr>
        <w:spacing w:before="2" w:after="2" w:line="20" w:lineRule="atLeast"/>
        <w:rPr>
          <w:rFonts w:cs="Times New Roman"/>
          <w:i/>
          <w:sz w:val="24"/>
          <w:szCs w:val="20"/>
        </w:rPr>
      </w:pPr>
      <w:r w:rsidRPr="00D00170">
        <w:rPr>
          <w:rFonts w:cs="Times New Roman"/>
          <w:bCs/>
          <w:i/>
          <w:sz w:val="24"/>
          <w:szCs w:val="28"/>
        </w:rPr>
        <w:t>Acupuncture in Military Medicine</w:t>
      </w:r>
      <w:r w:rsidRPr="00D00170">
        <w:rPr>
          <w:rFonts w:cs="Times New Roman"/>
          <w:b/>
          <w:bCs/>
          <w:i/>
          <w:sz w:val="24"/>
          <w:szCs w:val="28"/>
        </w:rPr>
        <w:t xml:space="preserve"> </w:t>
      </w:r>
      <w:r w:rsidRPr="00D00170">
        <w:rPr>
          <w:rFonts w:cs="Times New Roman"/>
          <w:bCs/>
          <w:sz w:val="24"/>
          <w:szCs w:val="28"/>
        </w:rPr>
        <w:t>written by</w:t>
      </w:r>
      <w:r w:rsidRPr="00D00170">
        <w:rPr>
          <w:rFonts w:cs="Times New Roman"/>
          <w:b/>
          <w:bCs/>
          <w:i/>
          <w:sz w:val="24"/>
          <w:szCs w:val="28"/>
        </w:rPr>
        <w:t xml:space="preserve"> </w:t>
      </w:r>
    </w:p>
    <w:p w:rsidR="00D00170" w:rsidRPr="00D00170" w:rsidRDefault="00D00170" w:rsidP="00D00170">
      <w:pPr>
        <w:spacing w:before="2" w:after="2" w:line="20" w:lineRule="atLeast"/>
        <w:rPr>
          <w:rFonts w:cs="Times New Roman"/>
          <w:sz w:val="24"/>
          <w:szCs w:val="20"/>
        </w:rPr>
      </w:pPr>
      <w:r w:rsidRPr="00D00170">
        <w:rPr>
          <w:rFonts w:cs="Times New Roman"/>
          <w:sz w:val="24"/>
        </w:rPr>
        <w:t xml:space="preserve">Alexandra M. York, Kevin G. Berry, Rick C. </w:t>
      </w:r>
      <w:proofErr w:type="spellStart"/>
      <w:r w:rsidRPr="00D00170">
        <w:rPr>
          <w:rFonts w:cs="Times New Roman"/>
          <w:sz w:val="24"/>
        </w:rPr>
        <w:t>Welton</w:t>
      </w:r>
      <w:proofErr w:type="spellEnd"/>
      <w:r w:rsidRPr="00D00170">
        <w:rPr>
          <w:rFonts w:cs="Times New Roman"/>
          <w:sz w:val="24"/>
        </w:rPr>
        <w:t xml:space="preserve">, Joan A. G. Walter, Richard C. </w:t>
      </w:r>
      <w:proofErr w:type="spellStart"/>
      <w:r w:rsidRPr="00D00170">
        <w:rPr>
          <w:rFonts w:cs="Times New Roman"/>
          <w:sz w:val="24"/>
        </w:rPr>
        <w:t>Niemtzow</w:t>
      </w:r>
      <w:proofErr w:type="spellEnd"/>
      <w:r w:rsidRPr="00D00170">
        <w:rPr>
          <w:rFonts w:cs="Times New Roman"/>
          <w:sz w:val="24"/>
        </w:rPr>
        <w:t xml:space="preserve"> and Wayne B. Jonas </w:t>
      </w:r>
    </w:p>
    <w:p w:rsidR="00D00170" w:rsidRPr="00D00170" w:rsidRDefault="00507EE2" w:rsidP="00D00170">
      <w:pPr>
        <w:spacing w:before="2" w:after="2" w:line="20" w:lineRule="atLeast"/>
        <w:rPr>
          <w:rFonts w:cs="Times New Roman"/>
          <w:sz w:val="24"/>
          <w:szCs w:val="16"/>
        </w:rPr>
      </w:pPr>
      <w:hyperlink r:id="rId15" w:history="1">
        <w:r w:rsidR="00D00170" w:rsidRPr="00D00170">
          <w:rPr>
            <w:rStyle w:val="Hyperlink"/>
            <w:rFonts w:cs="Times New Roman"/>
            <w:sz w:val="24"/>
            <w:szCs w:val="16"/>
          </w:rPr>
          <w:t>http://dx.doi.org/10.5772/55146</w:t>
        </w:r>
      </w:hyperlink>
      <w:r w:rsidR="00D00170" w:rsidRPr="00D00170">
        <w:rPr>
          <w:rFonts w:cs="Times New Roman"/>
          <w:sz w:val="24"/>
          <w:szCs w:val="16"/>
        </w:rPr>
        <w:t xml:space="preserve"> (licensee </w:t>
      </w:r>
      <w:proofErr w:type="spellStart"/>
      <w:r w:rsidR="00D00170" w:rsidRPr="00D00170">
        <w:rPr>
          <w:rFonts w:cs="Times New Roman"/>
          <w:sz w:val="24"/>
          <w:szCs w:val="16"/>
        </w:rPr>
        <w:t>Intech</w:t>
      </w:r>
      <w:proofErr w:type="spellEnd"/>
      <w:r w:rsidR="00D00170" w:rsidRPr="00D00170">
        <w:rPr>
          <w:rFonts w:cs="Times New Roman"/>
          <w:sz w:val="24"/>
          <w:szCs w:val="16"/>
        </w:rPr>
        <w:t xml:space="preserve">) </w:t>
      </w:r>
    </w:p>
    <w:p w:rsidR="00D00170" w:rsidRPr="00D00170" w:rsidRDefault="00D00170" w:rsidP="00D00170">
      <w:pPr>
        <w:spacing w:before="2" w:after="2" w:line="20" w:lineRule="atLeast"/>
        <w:rPr>
          <w:rFonts w:cs="Times New Roman"/>
          <w:b/>
          <w:sz w:val="24"/>
          <w:szCs w:val="16"/>
        </w:rPr>
      </w:pPr>
      <w:proofErr w:type="gramStart"/>
      <w:r w:rsidRPr="00D00170">
        <w:rPr>
          <w:rFonts w:cs="Times New Roman"/>
          <w:b/>
          <w:sz w:val="24"/>
          <w:szCs w:val="16"/>
        </w:rPr>
        <w:t>shows</w:t>
      </w:r>
      <w:proofErr w:type="gramEnd"/>
      <w:r w:rsidRPr="00D00170">
        <w:rPr>
          <w:rFonts w:cs="Times New Roman"/>
          <w:b/>
          <w:sz w:val="24"/>
          <w:szCs w:val="16"/>
        </w:rPr>
        <w:t xml:space="preserve"> the benefits of acupuncture in treating pain and the holistic approach taken by acupuncturists when treating pain</w:t>
      </w:r>
    </w:p>
    <w:p w:rsidR="00D00170" w:rsidRPr="00D00170" w:rsidRDefault="00D00170" w:rsidP="00D00170">
      <w:pPr>
        <w:spacing w:before="2" w:after="2" w:line="20" w:lineRule="atLeast"/>
        <w:rPr>
          <w:rFonts w:cs="Times New Roman"/>
          <w:sz w:val="24"/>
          <w:szCs w:val="16"/>
        </w:rPr>
      </w:pPr>
    </w:p>
    <w:p w:rsidR="00D00170" w:rsidRPr="00D00170" w:rsidRDefault="00D00170" w:rsidP="00D00170">
      <w:pPr>
        <w:pStyle w:val="ListParagraph"/>
        <w:numPr>
          <w:ilvl w:val="0"/>
          <w:numId w:val="5"/>
        </w:numPr>
        <w:spacing w:line="20" w:lineRule="atLeast"/>
        <w:rPr>
          <w:sz w:val="24"/>
        </w:rPr>
      </w:pPr>
      <w:r w:rsidRPr="00D00170">
        <w:rPr>
          <w:i/>
          <w:sz w:val="24"/>
          <w:szCs w:val="25"/>
        </w:rPr>
        <w:t xml:space="preserve">Use of Acupuncture in the United States Military Healthcare System </w:t>
      </w:r>
      <w:hyperlink r:id="rId16" w:history="1">
        <w:proofErr w:type="spellStart"/>
        <w:r w:rsidRPr="00D00170">
          <w:rPr>
            <w:rStyle w:val="Hyperlink"/>
            <w:color w:val="auto"/>
            <w:sz w:val="24"/>
            <w:u w:val="none"/>
          </w:rPr>
          <w:t>Cathaleen</w:t>
        </w:r>
        <w:proofErr w:type="spellEnd"/>
        <w:r w:rsidRPr="00D00170">
          <w:rPr>
            <w:rStyle w:val="Hyperlink"/>
            <w:color w:val="auto"/>
            <w:sz w:val="24"/>
            <w:u w:val="none"/>
          </w:rPr>
          <w:t xml:space="preserve"> Madsen</w:t>
        </w:r>
      </w:hyperlink>
      <w:r w:rsidRPr="00D00170">
        <w:rPr>
          <w:sz w:val="24"/>
          <w:szCs w:val="16"/>
        </w:rPr>
        <w:t xml:space="preserve">, PhD, </w:t>
      </w:r>
      <w:hyperlink r:id="rId17" w:history="1">
        <w:proofErr w:type="spellStart"/>
        <w:r w:rsidRPr="00D00170">
          <w:rPr>
            <w:rStyle w:val="Hyperlink"/>
            <w:color w:val="auto"/>
            <w:sz w:val="24"/>
            <w:u w:val="none"/>
          </w:rPr>
          <w:t>Avni</w:t>
        </w:r>
        <w:proofErr w:type="spellEnd"/>
        <w:r w:rsidRPr="00D00170">
          <w:rPr>
            <w:rStyle w:val="Hyperlink"/>
            <w:color w:val="auto"/>
            <w:sz w:val="24"/>
            <w:u w:val="none"/>
          </w:rPr>
          <w:t xml:space="preserve"> Patel</w:t>
        </w:r>
      </w:hyperlink>
      <w:r w:rsidRPr="00D00170">
        <w:rPr>
          <w:sz w:val="24"/>
          <w:szCs w:val="16"/>
        </w:rPr>
        <w:t xml:space="preserve">, MPH, </w:t>
      </w:r>
      <w:hyperlink r:id="rId18" w:history="1">
        <w:r w:rsidRPr="00D00170">
          <w:rPr>
            <w:rStyle w:val="Hyperlink"/>
            <w:color w:val="auto"/>
            <w:sz w:val="24"/>
            <w:u w:val="none"/>
          </w:rPr>
          <w:t>Megan Vaughan</w:t>
        </w:r>
      </w:hyperlink>
      <w:r w:rsidRPr="00D00170">
        <w:rPr>
          <w:sz w:val="24"/>
          <w:szCs w:val="16"/>
        </w:rPr>
        <w:t>, RN, and</w:t>
      </w:r>
      <w:r w:rsidRPr="00D00170">
        <w:rPr>
          <w:rStyle w:val="apple-converted-space"/>
          <w:sz w:val="24"/>
          <w:szCs w:val="16"/>
        </w:rPr>
        <w:t>  </w:t>
      </w:r>
      <w:hyperlink r:id="rId19" w:history="1">
        <w:r w:rsidRPr="00D00170">
          <w:rPr>
            <w:rStyle w:val="Hyperlink"/>
            <w:color w:val="auto"/>
            <w:sz w:val="24"/>
            <w:u w:val="none"/>
          </w:rPr>
          <w:t xml:space="preserve">Tracey </w:t>
        </w:r>
        <w:proofErr w:type="spellStart"/>
        <w:r w:rsidRPr="00D00170">
          <w:rPr>
            <w:rStyle w:val="Hyperlink"/>
            <w:color w:val="auto"/>
            <w:sz w:val="24"/>
            <w:u w:val="none"/>
          </w:rPr>
          <w:t>Koehlmoos</w:t>
        </w:r>
        <w:proofErr w:type="spellEnd"/>
      </w:hyperlink>
      <w:r w:rsidRPr="00D00170">
        <w:rPr>
          <w:sz w:val="24"/>
          <w:szCs w:val="16"/>
        </w:rPr>
        <w:t xml:space="preserve">, PhD </w:t>
      </w:r>
      <w:r w:rsidRPr="00D00170">
        <w:rPr>
          <w:rStyle w:val="apple-converted-space"/>
          <w:sz w:val="24"/>
        </w:rPr>
        <w:t> </w:t>
      </w:r>
      <w:proofErr w:type="spellStart"/>
      <w:r w:rsidRPr="00D00170">
        <w:rPr>
          <w:rStyle w:val="doi"/>
          <w:sz w:val="24"/>
        </w:rPr>
        <w:t>doi</w:t>
      </w:r>
      <w:proofErr w:type="spellEnd"/>
      <w:r w:rsidRPr="00D00170">
        <w:rPr>
          <w:rStyle w:val="doi"/>
          <w:sz w:val="24"/>
        </w:rPr>
        <w:t>: </w:t>
      </w:r>
      <w:r w:rsidRPr="00D00170">
        <w:rPr>
          <w:rStyle w:val="apple-converted-space"/>
          <w:sz w:val="24"/>
        </w:rPr>
        <w:t> </w:t>
      </w:r>
      <w:hyperlink r:id="rId20" w:tgtFrame="pmc_ext" w:history="1">
        <w:r w:rsidRPr="00D00170">
          <w:rPr>
            <w:rStyle w:val="Hyperlink"/>
            <w:color w:val="auto"/>
            <w:sz w:val="24"/>
          </w:rPr>
          <w:t>10.1089/acu.2017.1260</w:t>
        </w:r>
      </w:hyperlink>
      <w:r w:rsidRPr="00D00170">
        <w:rPr>
          <w:sz w:val="24"/>
        </w:rPr>
        <w:t xml:space="preserve"> </w:t>
      </w:r>
    </w:p>
    <w:p w:rsidR="00D00170" w:rsidRPr="00D00170" w:rsidRDefault="00D00170" w:rsidP="00D00170">
      <w:pPr>
        <w:spacing w:line="20" w:lineRule="atLeast"/>
        <w:rPr>
          <w:b/>
          <w:sz w:val="24"/>
        </w:rPr>
      </w:pPr>
      <w:r w:rsidRPr="00D00170">
        <w:rPr>
          <w:rFonts w:cs="Times New Roman"/>
          <w:b/>
          <w:sz w:val="24"/>
          <w:szCs w:val="16"/>
        </w:rPr>
        <w:t xml:space="preserve">This most recent study on the benefits of acupuncture being used by the US Military was published on line and in the Journal of Medical Acupuncture on 1 February, 2018.This study focused on the use of acupuncture as an alternative to opioids in the relief of pain. </w:t>
      </w:r>
    </w:p>
    <w:p w:rsidR="00D00170" w:rsidRDefault="00D00170" w:rsidP="00D00170">
      <w:pPr>
        <w:pStyle w:val="Heading1"/>
        <w:spacing w:beforeLines="0" w:afterLines="0" w:line="20" w:lineRule="atLeast"/>
        <w:rPr>
          <w:rFonts w:asciiTheme="minorHAnsi" w:hAnsiTheme="minorHAnsi" w:cstheme="minorHAnsi"/>
          <w:b w:val="0"/>
          <w:noProof/>
          <w:sz w:val="24"/>
          <w:szCs w:val="36"/>
        </w:rPr>
      </w:pPr>
    </w:p>
    <w:p w:rsidR="00D00170" w:rsidRDefault="00D00170" w:rsidP="00D00170">
      <w:pPr>
        <w:pStyle w:val="Heading1"/>
        <w:numPr>
          <w:ilvl w:val="0"/>
          <w:numId w:val="5"/>
        </w:numPr>
        <w:spacing w:beforeLines="0" w:afterLines="0" w:line="20" w:lineRule="atLeast"/>
        <w:rPr>
          <w:rFonts w:asciiTheme="minorHAnsi" w:hAnsiTheme="minorHAnsi" w:cstheme="minorHAnsi"/>
          <w:b w:val="0"/>
          <w:sz w:val="24"/>
          <w:szCs w:val="36"/>
        </w:rPr>
      </w:pPr>
      <w:r w:rsidRPr="00D00170">
        <w:rPr>
          <w:rFonts w:asciiTheme="minorHAnsi" w:hAnsiTheme="minorHAnsi" w:cstheme="minorHAnsi"/>
          <w:b w:val="0"/>
          <w:noProof/>
          <w:sz w:val="24"/>
          <w:szCs w:val="36"/>
        </w:rPr>
        <w:t>Woods et al. (2017) (</w:t>
      </w:r>
      <w:r w:rsidRPr="00D00170">
        <w:rPr>
          <w:rFonts w:asciiTheme="minorHAnsi" w:hAnsiTheme="minorHAnsi" w:cstheme="minorHAnsi"/>
          <w:b w:val="0"/>
          <w:sz w:val="24"/>
          <w:szCs w:val="36"/>
        </w:rPr>
        <w:t xml:space="preserve">Woods B, </w:t>
      </w:r>
      <w:proofErr w:type="spellStart"/>
      <w:r w:rsidRPr="00D00170">
        <w:rPr>
          <w:rFonts w:asciiTheme="minorHAnsi" w:hAnsiTheme="minorHAnsi" w:cstheme="minorHAnsi"/>
          <w:b w:val="0"/>
          <w:sz w:val="24"/>
          <w:szCs w:val="36"/>
        </w:rPr>
        <w:t>Manca</w:t>
      </w:r>
      <w:proofErr w:type="spellEnd"/>
      <w:r w:rsidRPr="00D00170">
        <w:rPr>
          <w:rFonts w:asciiTheme="minorHAnsi" w:hAnsiTheme="minorHAnsi" w:cstheme="minorHAnsi"/>
          <w:b w:val="0"/>
          <w:sz w:val="24"/>
          <w:szCs w:val="36"/>
        </w:rPr>
        <w:t xml:space="preserve"> A, Weatherly H, </w:t>
      </w:r>
      <w:proofErr w:type="spellStart"/>
      <w:r w:rsidRPr="00D00170">
        <w:rPr>
          <w:rFonts w:asciiTheme="minorHAnsi" w:hAnsiTheme="minorHAnsi" w:cstheme="minorHAnsi"/>
          <w:b w:val="0"/>
          <w:sz w:val="24"/>
          <w:szCs w:val="36"/>
        </w:rPr>
        <w:t>Saramago</w:t>
      </w:r>
      <w:proofErr w:type="spellEnd"/>
      <w:r w:rsidRPr="00D00170">
        <w:rPr>
          <w:rFonts w:asciiTheme="minorHAnsi" w:hAnsiTheme="minorHAnsi" w:cstheme="minorHAnsi"/>
          <w:b w:val="0"/>
          <w:sz w:val="24"/>
          <w:szCs w:val="36"/>
        </w:rPr>
        <w:t xml:space="preserve"> P, </w:t>
      </w:r>
      <w:proofErr w:type="spellStart"/>
      <w:r w:rsidRPr="00D00170">
        <w:rPr>
          <w:rFonts w:asciiTheme="minorHAnsi" w:hAnsiTheme="minorHAnsi" w:cstheme="minorHAnsi"/>
          <w:b w:val="0"/>
          <w:sz w:val="24"/>
          <w:szCs w:val="36"/>
        </w:rPr>
        <w:t>Sideris</w:t>
      </w:r>
      <w:proofErr w:type="spellEnd"/>
      <w:r w:rsidRPr="00D00170">
        <w:rPr>
          <w:rFonts w:asciiTheme="minorHAnsi" w:hAnsiTheme="minorHAnsi" w:cstheme="minorHAnsi"/>
          <w:b w:val="0"/>
          <w:sz w:val="24"/>
          <w:szCs w:val="36"/>
        </w:rPr>
        <w:t xml:space="preserve"> E, </w:t>
      </w:r>
      <w:proofErr w:type="spellStart"/>
      <w:r w:rsidRPr="00D00170">
        <w:rPr>
          <w:rFonts w:asciiTheme="minorHAnsi" w:hAnsiTheme="minorHAnsi" w:cstheme="minorHAnsi"/>
          <w:b w:val="0"/>
          <w:sz w:val="24"/>
          <w:szCs w:val="36"/>
        </w:rPr>
        <w:t>Giannopoulou</w:t>
      </w:r>
      <w:proofErr w:type="spellEnd"/>
      <w:r w:rsidRPr="00D00170">
        <w:rPr>
          <w:rFonts w:asciiTheme="minorHAnsi" w:hAnsiTheme="minorHAnsi" w:cstheme="minorHAnsi"/>
          <w:b w:val="0"/>
          <w:sz w:val="24"/>
          <w:szCs w:val="36"/>
        </w:rPr>
        <w:t xml:space="preserve"> C, et al. (2017) Cost-effectiveness of adjunct non- pharmacological interventions for osteoarthritis of the knee. </w:t>
      </w:r>
    </w:p>
    <w:p w:rsidR="00D00170" w:rsidRDefault="00D00170" w:rsidP="00D00170">
      <w:pPr>
        <w:pStyle w:val="Heading1"/>
        <w:numPr>
          <w:ilvl w:val="0"/>
          <w:numId w:val="5"/>
        </w:numPr>
        <w:spacing w:beforeLines="0" w:afterLines="0" w:line="20" w:lineRule="atLeast"/>
        <w:rPr>
          <w:rFonts w:asciiTheme="minorHAnsi" w:hAnsiTheme="minorHAnsi" w:cstheme="minorHAnsi"/>
          <w:b w:val="0"/>
          <w:sz w:val="24"/>
          <w:szCs w:val="36"/>
        </w:rPr>
      </w:pPr>
      <w:proofErr w:type="spellStart"/>
      <w:r w:rsidRPr="00D00170">
        <w:rPr>
          <w:rFonts w:asciiTheme="minorHAnsi" w:hAnsiTheme="minorHAnsi" w:cstheme="minorHAnsi"/>
          <w:b w:val="0"/>
          <w:sz w:val="24"/>
          <w:szCs w:val="36"/>
        </w:rPr>
        <w:t>PLoS</w:t>
      </w:r>
      <w:proofErr w:type="spellEnd"/>
      <w:r w:rsidRPr="00D00170">
        <w:rPr>
          <w:rFonts w:asciiTheme="minorHAnsi" w:hAnsiTheme="minorHAnsi" w:cstheme="minorHAnsi"/>
          <w:b w:val="0"/>
          <w:sz w:val="24"/>
          <w:szCs w:val="36"/>
        </w:rPr>
        <w:t xml:space="preserve"> ONE 12(3): e0172749. doi:10.1371/journal.pone.0172749), who found that acupuncture as an intervention had a cost of £13,502 per Quality-Adjusted Life Year (QALY), where currently in the United Kingdom cost effectiveness is positive if less than £20,000, </w:t>
      </w:r>
    </w:p>
    <w:p w:rsidR="00D00170" w:rsidRDefault="00D00170" w:rsidP="00D00170">
      <w:pPr>
        <w:pStyle w:val="Heading1"/>
        <w:numPr>
          <w:ilvl w:val="0"/>
          <w:numId w:val="5"/>
        </w:numPr>
        <w:spacing w:beforeLines="0" w:afterLines="0" w:line="20" w:lineRule="atLeast"/>
        <w:rPr>
          <w:rFonts w:asciiTheme="minorHAnsi" w:eastAsia="Times New Roman" w:hAnsiTheme="minorHAnsi" w:cstheme="minorHAnsi"/>
          <w:color w:val="3B3030"/>
          <w:sz w:val="24"/>
          <w:szCs w:val="36"/>
        </w:rPr>
      </w:pPr>
      <w:r w:rsidRPr="00D00170">
        <w:rPr>
          <w:rFonts w:asciiTheme="minorHAnsi" w:hAnsiTheme="minorHAnsi" w:cstheme="minorHAnsi"/>
          <w:b w:val="0"/>
          <w:sz w:val="24"/>
          <w:szCs w:val="36"/>
        </w:rPr>
        <w:t>MacPherson et al. (2017) (</w:t>
      </w:r>
      <w:r w:rsidRPr="00D00170">
        <w:rPr>
          <w:rFonts w:asciiTheme="minorHAnsi" w:hAnsiTheme="minorHAnsi" w:cstheme="minorHAnsi"/>
          <w:b w:val="0"/>
          <w:color w:val="333333"/>
          <w:sz w:val="24"/>
          <w:szCs w:val="36"/>
        </w:rPr>
        <w:t xml:space="preserve">MacPherson, H.; </w:t>
      </w:r>
      <w:proofErr w:type="spellStart"/>
      <w:r w:rsidRPr="00D00170">
        <w:rPr>
          <w:rFonts w:asciiTheme="minorHAnsi" w:hAnsiTheme="minorHAnsi" w:cstheme="minorHAnsi"/>
          <w:b w:val="0"/>
          <w:color w:val="333333"/>
          <w:sz w:val="24"/>
          <w:szCs w:val="36"/>
        </w:rPr>
        <w:t>Vertosick</w:t>
      </w:r>
      <w:proofErr w:type="spellEnd"/>
      <w:r w:rsidRPr="00D00170">
        <w:rPr>
          <w:rFonts w:asciiTheme="minorHAnsi" w:hAnsiTheme="minorHAnsi" w:cstheme="minorHAnsi"/>
          <w:b w:val="0"/>
          <w:color w:val="333333"/>
          <w:sz w:val="24"/>
          <w:szCs w:val="36"/>
        </w:rPr>
        <w:t xml:space="preserve">, E.A.; Foster, N.E.; </w:t>
      </w:r>
      <w:proofErr w:type="spellStart"/>
      <w:r w:rsidRPr="00D00170">
        <w:rPr>
          <w:rFonts w:asciiTheme="minorHAnsi" w:hAnsiTheme="minorHAnsi" w:cstheme="minorHAnsi"/>
          <w:b w:val="0"/>
          <w:color w:val="333333"/>
          <w:sz w:val="24"/>
          <w:szCs w:val="36"/>
        </w:rPr>
        <w:t>Lewith</w:t>
      </w:r>
      <w:proofErr w:type="spellEnd"/>
      <w:r w:rsidRPr="00D00170">
        <w:rPr>
          <w:rFonts w:asciiTheme="minorHAnsi" w:hAnsiTheme="minorHAnsi" w:cstheme="minorHAnsi"/>
          <w:b w:val="0"/>
          <w:color w:val="333333"/>
          <w:sz w:val="24"/>
          <w:szCs w:val="36"/>
        </w:rPr>
        <w:t xml:space="preserve">, G.; </w:t>
      </w:r>
      <w:proofErr w:type="spellStart"/>
      <w:r w:rsidRPr="00D00170">
        <w:rPr>
          <w:rFonts w:asciiTheme="minorHAnsi" w:hAnsiTheme="minorHAnsi" w:cstheme="minorHAnsi"/>
          <w:b w:val="0"/>
          <w:color w:val="333333"/>
          <w:sz w:val="24"/>
          <w:szCs w:val="36"/>
        </w:rPr>
        <w:t>Linde</w:t>
      </w:r>
      <w:proofErr w:type="spellEnd"/>
      <w:r w:rsidRPr="00D00170">
        <w:rPr>
          <w:rFonts w:asciiTheme="minorHAnsi" w:hAnsiTheme="minorHAnsi" w:cstheme="minorHAnsi"/>
          <w:b w:val="0"/>
          <w:color w:val="333333"/>
          <w:sz w:val="24"/>
          <w:szCs w:val="36"/>
        </w:rPr>
        <w:t xml:space="preserve">, K.; Sherman, K.J.; et al. (2017). </w:t>
      </w:r>
      <w:r w:rsidRPr="00D00170">
        <w:rPr>
          <w:rFonts w:asciiTheme="minorHAnsi" w:hAnsiTheme="minorHAnsi" w:cstheme="minorHAnsi"/>
          <w:b w:val="0"/>
          <w:bCs/>
          <w:color w:val="000000"/>
          <w:sz w:val="24"/>
          <w:szCs w:val="36"/>
        </w:rPr>
        <w:t xml:space="preserve">The persistence of the effects of </w:t>
      </w:r>
      <w:r w:rsidRPr="00D00170">
        <w:rPr>
          <w:rStyle w:val="ej-keyword"/>
          <w:rFonts w:asciiTheme="minorHAnsi" w:hAnsiTheme="minorHAnsi" w:cstheme="minorHAnsi"/>
          <w:b w:val="0"/>
          <w:bCs/>
          <w:color w:val="000000"/>
          <w:sz w:val="24"/>
          <w:szCs w:val="36"/>
        </w:rPr>
        <w:t>acupuncture</w:t>
      </w:r>
      <w:r w:rsidRPr="00D00170">
        <w:rPr>
          <w:rFonts w:asciiTheme="minorHAnsi" w:hAnsiTheme="minorHAnsi" w:cstheme="minorHAnsi"/>
          <w:b w:val="0"/>
          <w:bCs/>
          <w:color w:val="000000"/>
          <w:sz w:val="24"/>
          <w:szCs w:val="36"/>
        </w:rPr>
        <w:t xml:space="preserve"> after a course of treatment: a </w:t>
      </w:r>
      <w:r w:rsidRPr="00D00170">
        <w:rPr>
          <w:rStyle w:val="ej-keyword"/>
          <w:rFonts w:asciiTheme="minorHAnsi" w:hAnsiTheme="minorHAnsi" w:cstheme="minorHAnsi"/>
          <w:b w:val="0"/>
          <w:bCs/>
          <w:color w:val="000000"/>
          <w:sz w:val="24"/>
          <w:szCs w:val="36"/>
        </w:rPr>
        <w:t>meta-analysis</w:t>
      </w:r>
      <w:r w:rsidRPr="00D00170">
        <w:rPr>
          <w:rFonts w:asciiTheme="minorHAnsi" w:hAnsiTheme="minorHAnsi" w:cstheme="minorHAnsi"/>
          <w:b w:val="0"/>
          <w:bCs/>
          <w:color w:val="000000"/>
          <w:sz w:val="24"/>
          <w:szCs w:val="36"/>
        </w:rPr>
        <w:t xml:space="preserve"> of patients with </w:t>
      </w:r>
      <w:r w:rsidRPr="00D00170">
        <w:rPr>
          <w:rStyle w:val="ej-keyword"/>
          <w:rFonts w:asciiTheme="minorHAnsi" w:hAnsiTheme="minorHAnsi" w:cstheme="minorHAnsi"/>
          <w:b w:val="0"/>
          <w:bCs/>
          <w:color w:val="000000"/>
          <w:sz w:val="24"/>
          <w:szCs w:val="36"/>
        </w:rPr>
        <w:t xml:space="preserve">chronic pain. </w:t>
      </w:r>
      <w:r w:rsidRPr="00D00170">
        <w:rPr>
          <w:rFonts w:asciiTheme="minorHAnsi" w:eastAsia="Times New Roman" w:hAnsiTheme="minorHAnsi" w:cstheme="minorHAnsi"/>
          <w:b w:val="0"/>
          <w:color w:val="3B3030"/>
          <w:sz w:val="24"/>
          <w:szCs w:val="36"/>
        </w:rPr>
        <w:t xml:space="preserve">PAIN: </w:t>
      </w:r>
      <w:hyperlink r:id="rId21" w:history="1">
        <w:r w:rsidRPr="00D00170">
          <w:rPr>
            <w:rFonts w:asciiTheme="minorHAnsi" w:eastAsia="Times New Roman" w:hAnsiTheme="minorHAnsi" w:cstheme="minorHAnsi"/>
            <w:b w:val="0"/>
            <w:color w:val="2D5A89"/>
            <w:sz w:val="24"/>
            <w:szCs w:val="36"/>
            <w:u w:val="single"/>
          </w:rPr>
          <w:t>May 2017 - Volume 158 - Issue 5 - p 784–793</w:t>
        </w:r>
      </w:hyperlink>
      <w:r w:rsidRPr="00D00170">
        <w:rPr>
          <w:rFonts w:asciiTheme="minorHAnsi" w:eastAsia="Times New Roman" w:hAnsiTheme="minorHAnsi" w:cstheme="minorHAnsi"/>
          <w:b w:val="0"/>
          <w:color w:val="3B3030"/>
          <w:sz w:val="24"/>
          <w:szCs w:val="36"/>
        </w:rPr>
        <w:t xml:space="preserve">. </w:t>
      </w:r>
      <w:proofErr w:type="spellStart"/>
      <w:proofErr w:type="gramStart"/>
      <w:r w:rsidRPr="00D00170">
        <w:rPr>
          <w:rFonts w:asciiTheme="minorHAnsi" w:eastAsia="Times New Roman" w:hAnsiTheme="minorHAnsi" w:cstheme="minorHAnsi"/>
          <w:b w:val="0"/>
          <w:color w:val="3B3030"/>
          <w:sz w:val="24"/>
          <w:szCs w:val="36"/>
        </w:rPr>
        <w:t>doi</w:t>
      </w:r>
      <w:proofErr w:type="spellEnd"/>
      <w:proofErr w:type="gramEnd"/>
      <w:r w:rsidRPr="00D00170">
        <w:rPr>
          <w:rFonts w:asciiTheme="minorHAnsi" w:eastAsia="Times New Roman" w:hAnsiTheme="minorHAnsi" w:cstheme="minorHAnsi"/>
          <w:b w:val="0"/>
          <w:color w:val="3B3030"/>
          <w:sz w:val="24"/>
          <w:szCs w:val="36"/>
        </w:rPr>
        <w:t>: 10.1097/j.pain.0000000000000747),</w:t>
      </w:r>
      <w:r w:rsidRPr="00D00170">
        <w:rPr>
          <w:rFonts w:asciiTheme="minorHAnsi" w:eastAsia="Times New Roman" w:hAnsiTheme="minorHAnsi" w:cstheme="minorHAnsi"/>
          <w:color w:val="3B3030"/>
          <w:sz w:val="24"/>
          <w:szCs w:val="36"/>
        </w:rPr>
        <w:t xml:space="preserve"> </w:t>
      </w:r>
    </w:p>
    <w:p w:rsidR="00D00170" w:rsidRPr="00D00170" w:rsidRDefault="00D00170" w:rsidP="00D00170">
      <w:pPr>
        <w:pStyle w:val="Heading1"/>
        <w:spacing w:beforeLines="0" w:afterLines="0" w:line="20" w:lineRule="atLeast"/>
        <w:rPr>
          <w:rFonts w:asciiTheme="minorHAnsi" w:hAnsiTheme="minorHAnsi" w:cs="Times New Roman"/>
          <w:b w:val="0"/>
          <w:sz w:val="24"/>
          <w:szCs w:val="16"/>
        </w:rPr>
      </w:pPr>
      <w:r>
        <w:rPr>
          <w:rFonts w:asciiTheme="minorHAnsi" w:eastAsia="Times New Roman" w:hAnsiTheme="minorHAnsi" w:cstheme="minorHAnsi"/>
          <w:color w:val="3B3030"/>
          <w:sz w:val="24"/>
          <w:szCs w:val="36"/>
        </w:rPr>
        <w:t xml:space="preserve">This study </w:t>
      </w:r>
      <w:r w:rsidRPr="00D00170">
        <w:rPr>
          <w:rFonts w:asciiTheme="minorHAnsi" w:hAnsiTheme="minorHAnsi" w:cstheme="minorHAnsi"/>
          <w:sz w:val="24"/>
          <w:szCs w:val="36"/>
        </w:rPr>
        <w:t>concluded that t</w:t>
      </w:r>
      <w:r w:rsidRPr="00D00170">
        <w:rPr>
          <w:rFonts w:asciiTheme="minorHAnsi" w:hAnsiTheme="minorHAnsi" w:cstheme="minorHAnsi"/>
          <w:color w:val="333333"/>
          <w:sz w:val="24"/>
          <w:szCs w:val="36"/>
        </w:rPr>
        <w:t xml:space="preserve">he effects of a course of </w:t>
      </w:r>
      <w:r w:rsidRPr="00D00170">
        <w:rPr>
          <w:rStyle w:val="ej-keyword"/>
          <w:rFonts w:asciiTheme="minorHAnsi" w:hAnsiTheme="minorHAnsi" w:cstheme="minorHAnsi"/>
          <w:color w:val="333333"/>
          <w:sz w:val="24"/>
          <w:szCs w:val="36"/>
        </w:rPr>
        <w:t>acupuncture</w:t>
      </w:r>
      <w:r w:rsidRPr="00D00170">
        <w:rPr>
          <w:rFonts w:asciiTheme="minorHAnsi" w:hAnsiTheme="minorHAnsi" w:cstheme="minorHAnsi"/>
          <w:color w:val="333333"/>
          <w:sz w:val="24"/>
          <w:szCs w:val="36"/>
        </w:rPr>
        <w:t xml:space="preserve"> treatment for patients with </w:t>
      </w:r>
      <w:r w:rsidRPr="00D00170">
        <w:rPr>
          <w:rStyle w:val="ej-keyword"/>
          <w:rFonts w:asciiTheme="minorHAnsi" w:hAnsiTheme="minorHAnsi" w:cstheme="minorHAnsi"/>
          <w:color w:val="333333"/>
          <w:sz w:val="24"/>
          <w:szCs w:val="36"/>
        </w:rPr>
        <w:t>chronic pain</w:t>
      </w:r>
      <w:r w:rsidRPr="00D00170">
        <w:rPr>
          <w:rFonts w:asciiTheme="minorHAnsi" w:hAnsiTheme="minorHAnsi" w:cstheme="minorHAnsi"/>
          <w:color w:val="333333"/>
          <w:sz w:val="24"/>
          <w:szCs w:val="36"/>
        </w:rPr>
        <w:t xml:space="preserve"> do</w:t>
      </w:r>
      <w:r>
        <w:rPr>
          <w:rFonts w:asciiTheme="minorHAnsi" w:hAnsiTheme="minorHAnsi" w:cstheme="minorHAnsi"/>
          <w:color w:val="333333"/>
          <w:sz w:val="24"/>
          <w:szCs w:val="36"/>
        </w:rPr>
        <w:t>es</w:t>
      </w:r>
      <w:r w:rsidRPr="00D00170">
        <w:rPr>
          <w:rFonts w:asciiTheme="minorHAnsi" w:hAnsiTheme="minorHAnsi" w:cstheme="minorHAnsi"/>
          <w:color w:val="333333"/>
          <w:sz w:val="24"/>
          <w:szCs w:val="36"/>
        </w:rPr>
        <w:t xml:space="preserve"> not seem to decrease importantly over 12 months. Patients can generally be reassured that treatment effects persist.</w:t>
      </w:r>
    </w:p>
    <w:p w:rsidR="00D00170" w:rsidRPr="00D00170" w:rsidRDefault="00D00170" w:rsidP="00D00170">
      <w:pPr>
        <w:pStyle w:val="Heading1"/>
        <w:spacing w:beforeLines="0" w:afterLines="0" w:line="20" w:lineRule="atLeast"/>
        <w:rPr>
          <w:rFonts w:asciiTheme="minorHAnsi" w:hAnsiTheme="minorHAnsi" w:cs="Times New Roman"/>
          <w:sz w:val="24"/>
          <w:szCs w:val="16"/>
        </w:rPr>
      </w:pPr>
    </w:p>
    <w:p w:rsidR="00D00170" w:rsidRPr="00D00170" w:rsidRDefault="00D00170" w:rsidP="00D00170">
      <w:pPr>
        <w:spacing w:line="20" w:lineRule="atLeast"/>
        <w:rPr>
          <w:sz w:val="24"/>
        </w:rPr>
      </w:pPr>
    </w:p>
    <w:p w:rsidR="00562089" w:rsidRPr="00D00170" w:rsidRDefault="00562089" w:rsidP="00D00170">
      <w:pPr>
        <w:spacing w:line="20" w:lineRule="atLeast"/>
        <w:jc w:val="both"/>
        <w:rPr>
          <w:rFonts w:cs="Arial"/>
          <w:b/>
          <w:noProof/>
          <w:sz w:val="24"/>
        </w:rPr>
      </w:pPr>
    </w:p>
    <w:p w:rsidR="00327ECD" w:rsidRPr="00D00170" w:rsidRDefault="00327ECD" w:rsidP="003665BF">
      <w:pPr>
        <w:pStyle w:val="NormalWeb"/>
        <w:spacing w:beforeLines="0" w:afterLines="0" w:line="20" w:lineRule="atLeast"/>
        <w:ind w:left="720"/>
        <w:rPr>
          <w:rFonts w:asciiTheme="minorHAnsi" w:hAnsiTheme="minorHAnsi"/>
          <w:color w:val="FF0000"/>
          <w:sz w:val="24"/>
        </w:rPr>
      </w:pPr>
      <w:r w:rsidRPr="00D00170">
        <w:rPr>
          <w:rFonts w:asciiTheme="minorHAnsi" w:hAnsiTheme="minorHAnsi"/>
          <w:color w:val="FF0000"/>
          <w:sz w:val="24"/>
          <w:szCs w:val="24"/>
        </w:rPr>
        <w:lastRenderedPageBreak/>
        <w:t xml:space="preserve">. </w:t>
      </w:r>
    </w:p>
    <w:p w:rsidR="005E78A3" w:rsidRPr="00D00170" w:rsidRDefault="005E78A3" w:rsidP="003665BF">
      <w:pPr>
        <w:spacing w:line="20" w:lineRule="atLeast"/>
        <w:jc w:val="both"/>
        <w:rPr>
          <w:rFonts w:cs="Arial"/>
          <w:noProof/>
          <w:sz w:val="24"/>
        </w:rPr>
      </w:pPr>
    </w:p>
    <w:sectPr w:rsidR="005E78A3" w:rsidRPr="00D00170" w:rsidSect="00BA3D0B">
      <w:headerReference w:type="default" r:id="rId22"/>
      <w:footerReference w:type="default" r:id="rId23"/>
      <w:pgSz w:w="11907" w:h="16839" w:code="9"/>
      <w:pgMar w:top="3515" w:right="1106" w:bottom="170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CAC" w:rsidRDefault="002D6CAC" w:rsidP="00324BAE">
      <w:pPr>
        <w:spacing w:after="0" w:line="240" w:lineRule="auto"/>
      </w:pPr>
      <w:r>
        <w:separator/>
      </w:r>
    </w:p>
  </w:endnote>
  <w:endnote w:type="continuationSeparator" w:id="0">
    <w:p w:rsidR="002D6CAC" w:rsidRDefault="002D6CAC" w:rsidP="0032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2D73740-4DDA-41E1-B356-FE173DCF5327}"/>
    <w:embedBold r:id="rId2" w:fontKey="{2E1C27D3-2543-41C9-87D7-F6903571F8E5}"/>
    <w:embedItalic r:id="rId3" w:fontKey="{85CB7241-8B31-4F5D-B6E3-6C0966466054}"/>
    <w:embedBoldItalic r:id="rId4" w:fontKey="{F21834D6-D9E2-4F39-991F-43BCD1C9956D}"/>
  </w:font>
  <w:font w:name="Times">
    <w:altName w:val="Times Roman"/>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zmo Pro">
    <w:altName w:val="Arial"/>
    <w:panose1 w:val="00000000000000000000"/>
    <w:charset w:val="00"/>
    <w:family w:val="modern"/>
    <w:notTrueType/>
    <w:pitch w:val="variable"/>
    <w:sig w:usb0="A00000FF" w:usb1="5000E47B" w:usb2="00000000" w:usb3="00000000" w:csb0="00000093" w:csb1="00000000"/>
  </w:font>
  <w:font w:name="SimHei">
    <w:altName w:val="黑体"/>
    <w:panose1 w:val="02010600030101010101"/>
    <w:charset w:val="86"/>
    <w:family w:val="modern"/>
    <w:notTrueType/>
    <w:pitch w:val="fixed"/>
    <w:sig w:usb0="00000001" w:usb1="080E0000" w:usb2="00000010" w:usb3="00000000" w:csb0="00040000" w:csb1="00000000"/>
  </w:font>
  <w:font w:name="SizmoPro-Bold">
    <w:panose1 w:val="00000000000000000000"/>
    <w:charset w:val="00"/>
    <w:family w:val="swiss"/>
    <w:notTrueType/>
    <w:pitch w:val="default"/>
    <w:sig w:usb0="00000003" w:usb1="00000000" w:usb2="00000000" w:usb3="00000000" w:csb0="00000001" w:csb1="00000000"/>
  </w:font>
  <w:font w:name="Sizmo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6BC" w:rsidRDefault="008227B1">
    <w:pPr>
      <w:pStyle w:val="Footer"/>
    </w:pPr>
    <w:r>
      <w:rPr>
        <w:noProof/>
      </w:rPr>
      <mc:AlternateContent>
        <mc:Choice Requires="wpg">
          <w:drawing>
            <wp:anchor distT="0" distB="0" distL="114300" distR="114300" simplePos="0" relativeHeight="251659264" behindDoc="0" locked="1" layoutInCell="1" allowOverlap="1" wp14:anchorId="3A66CB3A" wp14:editId="5EA26BF9">
              <wp:simplePos x="0" y="0"/>
              <wp:positionH relativeFrom="column">
                <wp:posOffset>-281940</wp:posOffset>
              </wp:positionH>
              <wp:positionV relativeFrom="page">
                <wp:posOffset>9546590</wp:posOffset>
              </wp:positionV>
              <wp:extent cx="5550535" cy="841375"/>
              <wp:effectExtent l="0" t="0"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0535" cy="841375"/>
                        <a:chOff x="0" y="0"/>
                        <a:chExt cx="5547995" cy="838733"/>
                      </a:xfrm>
                    </wpg:grpSpPr>
                    <wps:wsp>
                      <wps:cNvPr id="7" name="Text Box 7"/>
                      <wps:cNvSpPr txBox="1"/>
                      <wps:spPr>
                        <a:xfrm>
                          <a:off x="0" y="0"/>
                          <a:ext cx="5547995" cy="8387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6BC" w:rsidRPr="000948DD" w:rsidRDefault="005B06BC" w:rsidP="005811C0">
                            <w:pPr>
                              <w:spacing w:after="0" w:line="240" w:lineRule="auto"/>
                              <w:ind w:left="72"/>
                              <w:rPr>
                                <w:rFonts w:ascii="Sizmo Pro" w:eastAsia="SimHei" w:hAnsi="Sizmo Pro"/>
                                <w:sz w:val="14"/>
                                <w:szCs w:val="14"/>
                              </w:rPr>
                            </w:pPr>
                            <w:r w:rsidRPr="000948DD">
                              <w:rPr>
                                <w:rFonts w:ascii="Sizmo Pro" w:eastAsia="SimHei" w:hAnsi="Sizmo Pro"/>
                                <w:sz w:val="14"/>
                                <w:szCs w:val="14"/>
                              </w:rPr>
                              <w:t>PO Box 1635 Coorparoo DC QLD 4151</w:t>
                            </w:r>
                          </w:p>
                          <w:p w:rsidR="005B06BC" w:rsidRPr="000948DD" w:rsidRDefault="005B06BC" w:rsidP="005811C0">
                            <w:pPr>
                              <w:spacing w:after="0" w:line="240" w:lineRule="auto"/>
                              <w:ind w:left="72"/>
                              <w:rPr>
                                <w:rFonts w:ascii="Sizmo Pro" w:eastAsia="SimHei" w:hAnsi="Sizmo Pro"/>
                                <w:sz w:val="14"/>
                                <w:szCs w:val="14"/>
                              </w:rPr>
                            </w:pPr>
                            <w:r w:rsidRPr="000948DD">
                              <w:rPr>
                                <w:rFonts w:ascii="Sizmo Pro" w:eastAsia="SimHei" w:hAnsi="Sizmo Pro"/>
                                <w:sz w:val="14"/>
                                <w:szCs w:val="14"/>
                              </w:rPr>
                              <w:t>Unit 1, 55 Clarence Street, Coorparoo QLD 4151</w:t>
                            </w:r>
                          </w:p>
                          <w:p w:rsidR="005B06BC" w:rsidRPr="000948DD" w:rsidRDefault="005B06BC" w:rsidP="005811C0">
                            <w:pPr>
                              <w:spacing w:after="0" w:line="240" w:lineRule="auto"/>
                              <w:ind w:left="72"/>
                              <w:rPr>
                                <w:rFonts w:ascii="Sizmo Pro" w:eastAsia="SimHei" w:hAnsi="Sizmo Pro" w:cs="SizmoPro"/>
                                <w:sz w:val="14"/>
                                <w:szCs w:val="14"/>
                              </w:rPr>
                            </w:pPr>
                            <w:r w:rsidRPr="000948DD">
                              <w:rPr>
                                <w:rFonts w:ascii="Sizmo Pro" w:eastAsia="SimHei" w:hAnsi="Sizmo Pro" w:cs="SizmoPro-Bold"/>
                                <w:b/>
                                <w:bCs/>
                                <w:sz w:val="14"/>
                                <w:szCs w:val="14"/>
                              </w:rPr>
                              <w:t xml:space="preserve">W: </w:t>
                            </w:r>
                            <w:hyperlink r:id="rId1" w:history="1">
                              <w:r w:rsidRPr="000948DD">
                                <w:rPr>
                                  <w:rStyle w:val="Hyperlink"/>
                                  <w:rFonts w:ascii="Sizmo Pro" w:eastAsia="SimHei" w:hAnsi="Sizmo Pro" w:cs="SizmoPro"/>
                                  <w:color w:val="auto"/>
                                  <w:sz w:val="14"/>
                                  <w:szCs w:val="14"/>
                                  <w:u w:val="none"/>
                                </w:rPr>
                                <w:t>www.acupuncture.org.au</w:t>
                              </w:r>
                            </w:hyperlink>
                          </w:p>
                          <w:p w:rsidR="005B06BC" w:rsidRPr="000948DD" w:rsidRDefault="005B06BC" w:rsidP="005811C0">
                            <w:pPr>
                              <w:spacing w:after="160" w:line="240" w:lineRule="auto"/>
                              <w:ind w:left="72"/>
                              <w:rPr>
                                <w:rFonts w:ascii="Sizmo Pro" w:eastAsia="SimHei" w:hAnsi="Sizmo Pro" w:cs="SizmoPro"/>
                                <w:sz w:val="14"/>
                                <w:szCs w:val="14"/>
                              </w:rPr>
                            </w:pPr>
                            <w:r w:rsidRPr="000948DD">
                              <w:rPr>
                                <w:rFonts w:ascii="Sizmo Pro" w:eastAsia="SimHei" w:hAnsi="Sizmo Pro" w:cs="SizmoPro-Bold"/>
                                <w:b/>
                                <w:bCs/>
                                <w:sz w:val="14"/>
                                <w:szCs w:val="14"/>
                              </w:rPr>
                              <w:t xml:space="preserve">P: </w:t>
                            </w:r>
                            <w:r w:rsidRPr="000948DD">
                              <w:rPr>
                                <w:rFonts w:ascii="Sizmo Pro" w:eastAsia="SimHei" w:hAnsi="Sizmo Pro" w:cs="SizmoPro"/>
                                <w:sz w:val="14"/>
                                <w:szCs w:val="14"/>
                              </w:rPr>
                              <w:t>07 3457 1800</w:t>
                            </w:r>
                          </w:p>
                          <w:p w:rsidR="005B06BC" w:rsidRPr="000948DD" w:rsidRDefault="005B06BC" w:rsidP="005811C0">
                            <w:pPr>
                              <w:spacing w:line="240" w:lineRule="auto"/>
                              <w:ind w:left="72"/>
                              <w:rPr>
                                <w:rFonts w:ascii="Sizmo Pro" w:eastAsia="SimHei" w:hAnsi="Sizmo Pro"/>
                                <w:sz w:val="14"/>
                                <w:szCs w:val="14"/>
                              </w:rPr>
                            </w:pPr>
                            <w:r w:rsidRPr="000948DD">
                              <w:rPr>
                                <w:rFonts w:ascii="Sizmo Pro" w:eastAsia="SimHei" w:hAnsi="Sizmo Pro" w:cs="SizmoPro-Bold"/>
                                <w:b/>
                                <w:bCs/>
                                <w:sz w:val="14"/>
                                <w:szCs w:val="14"/>
                              </w:rPr>
                              <w:t xml:space="preserve">ACN: </w:t>
                            </w:r>
                            <w:r w:rsidRPr="000948DD">
                              <w:rPr>
                                <w:rFonts w:ascii="Sizmo Pro" w:eastAsia="SimHei" w:hAnsi="Sizmo Pro" w:cs="SizmoPro"/>
                                <w:sz w:val="14"/>
                                <w:szCs w:val="14"/>
                              </w:rPr>
                              <w:t>010 020 390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a:off x="8964" y="71718"/>
                          <a:ext cx="5080" cy="731985"/>
                        </a:xfrm>
                        <a:prstGeom prst="line">
                          <a:avLst/>
                        </a:prstGeom>
                        <a:ln w="12700">
                          <a:solidFill>
                            <a:srgbClr val="D112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66CB3A" id="Group 8" o:spid="_x0000_s1026" style="position:absolute;margin-left:-22.2pt;margin-top:751.7pt;width:437.05pt;height:66.25pt;z-index:251659264;mso-position-vertical-relative:page;mso-width-relative:margin;mso-height-relative:margin" coordsize="55479,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">
              <o:lock v:ext="edit" aspectratio="t"/>
              <v:shapetype id="_x0000_t202" coordsize="21600,21600" o:spt="202" path="m,l,21600r21600,l21600,xe">
                <v:stroke joinstyle="miter"/>
                <v:path gradientshapeok="t" o:connecttype="rect"/>
              </v:shapetype>
              <v:shape id="Text Box 7" o:spid="_x0000_s1027" type="#_x0000_t202" style="position:absolute;width:55479;height:8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5B06BC" w:rsidRPr="000948DD" w:rsidRDefault="005B06BC" w:rsidP="005811C0">
                      <w:pPr>
                        <w:spacing w:after="0" w:line="240" w:lineRule="auto"/>
                        <w:ind w:left="72"/>
                        <w:rPr>
                          <w:rFonts w:ascii="Sizmo Pro" w:eastAsia="SimHei" w:hAnsi="Sizmo Pro"/>
                          <w:sz w:val="14"/>
                          <w:szCs w:val="14"/>
                        </w:rPr>
                      </w:pPr>
                      <w:r w:rsidRPr="000948DD">
                        <w:rPr>
                          <w:rFonts w:ascii="Sizmo Pro" w:eastAsia="SimHei" w:hAnsi="Sizmo Pro"/>
                          <w:sz w:val="14"/>
                          <w:szCs w:val="14"/>
                        </w:rPr>
                        <w:t>PO Box 1635 Coorparoo DC QLD 4151</w:t>
                      </w:r>
                    </w:p>
                    <w:p w:rsidR="005B06BC" w:rsidRPr="000948DD" w:rsidRDefault="005B06BC" w:rsidP="005811C0">
                      <w:pPr>
                        <w:spacing w:after="0" w:line="240" w:lineRule="auto"/>
                        <w:ind w:left="72"/>
                        <w:rPr>
                          <w:rFonts w:ascii="Sizmo Pro" w:eastAsia="SimHei" w:hAnsi="Sizmo Pro"/>
                          <w:sz w:val="14"/>
                          <w:szCs w:val="14"/>
                        </w:rPr>
                      </w:pPr>
                      <w:r w:rsidRPr="000948DD">
                        <w:rPr>
                          <w:rFonts w:ascii="Sizmo Pro" w:eastAsia="SimHei" w:hAnsi="Sizmo Pro"/>
                          <w:sz w:val="14"/>
                          <w:szCs w:val="14"/>
                        </w:rPr>
                        <w:t>Unit 1, 55 Clarence Street, Coorparoo QLD 4151</w:t>
                      </w:r>
                    </w:p>
                    <w:p w:rsidR="005B06BC" w:rsidRPr="000948DD" w:rsidRDefault="005B06BC" w:rsidP="005811C0">
                      <w:pPr>
                        <w:spacing w:after="0" w:line="240" w:lineRule="auto"/>
                        <w:ind w:left="72"/>
                        <w:rPr>
                          <w:rFonts w:ascii="Sizmo Pro" w:eastAsia="SimHei" w:hAnsi="Sizmo Pro" w:cs="SizmoPro"/>
                          <w:sz w:val="14"/>
                          <w:szCs w:val="14"/>
                        </w:rPr>
                      </w:pPr>
                      <w:r w:rsidRPr="000948DD">
                        <w:rPr>
                          <w:rFonts w:ascii="Sizmo Pro" w:eastAsia="SimHei" w:hAnsi="Sizmo Pro" w:cs="SizmoPro-Bold"/>
                          <w:b/>
                          <w:bCs/>
                          <w:sz w:val="14"/>
                          <w:szCs w:val="14"/>
                        </w:rPr>
                        <w:t xml:space="preserve">W: </w:t>
                      </w:r>
                      <w:hyperlink r:id="rId2" w:history="1">
                        <w:r w:rsidRPr="000948DD">
                          <w:rPr>
                            <w:rStyle w:val="Hyperlink"/>
                            <w:rFonts w:ascii="Sizmo Pro" w:eastAsia="SimHei" w:hAnsi="Sizmo Pro" w:cs="SizmoPro"/>
                            <w:color w:val="auto"/>
                            <w:sz w:val="14"/>
                            <w:szCs w:val="14"/>
                            <w:u w:val="none"/>
                          </w:rPr>
                          <w:t>www.acupuncture.org.au</w:t>
                        </w:r>
                      </w:hyperlink>
                    </w:p>
                    <w:p w:rsidR="005B06BC" w:rsidRPr="000948DD" w:rsidRDefault="005B06BC" w:rsidP="005811C0">
                      <w:pPr>
                        <w:spacing w:after="160" w:line="240" w:lineRule="auto"/>
                        <w:ind w:left="72"/>
                        <w:rPr>
                          <w:rFonts w:ascii="Sizmo Pro" w:eastAsia="SimHei" w:hAnsi="Sizmo Pro" w:cs="SizmoPro"/>
                          <w:sz w:val="14"/>
                          <w:szCs w:val="14"/>
                        </w:rPr>
                      </w:pPr>
                      <w:r w:rsidRPr="000948DD">
                        <w:rPr>
                          <w:rFonts w:ascii="Sizmo Pro" w:eastAsia="SimHei" w:hAnsi="Sizmo Pro" w:cs="SizmoPro-Bold"/>
                          <w:b/>
                          <w:bCs/>
                          <w:sz w:val="14"/>
                          <w:szCs w:val="14"/>
                        </w:rPr>
                        <w:t xml:space="preserve">P: </w:t>
                      </w:r>
                      <w:r w:rsidRPr="000948DD">
                        <w:rPr>
                          <w:rFonts w:ascii="Sizmo Pro" w:eastAsia="SimHei" w:hAnsi="Sizmo Pro" w:cs="SizmoPro"/>
                          <w:sz w:val="14"/>
                          <w:szCs w:val="14"/>
                        </w:rPr>
                        <w:t>07 3457 1800</w:t>
                      </w:r>
                    </w:p>
                    <w:p w:rsidR="005B06BC" w:rsidRPr="000948DD" w:rsidRDefault="005B06BC" w:rsidP="005811C0">
                      <w:pPr>
                        <w:spacing w:line="240" w:lineRule="auto"/>
                        <w:ind w:left="72"/>
                        <w:rPr>
                          <w:rFonts w:ascii="Sizmo Pro" w:eastAsia="SimHei" w:hAnsi="Sizmo Pro"/>
                          <w:sz w:val="14"/>
                          <w:szCs w:val="14"/>
                        </w:rPr>
                      </w:pPr>
                      <w:r w:rsidRPr="000948DD">
                        <w:rPr>
                          <w:rFonts w:ascii="Sizmo Pro" w:eastAsia="SimHei" w:hAnsi="Sizmo Pro" w:cs="SizmoPro-Bold"/>
                          <w:b/>
                          <w:bCs/>
                          <w:sz w:val="14"/>
                          <w:szCs w:val="14"/>
                        </w:rPr>
                        <w:t xml:space="preserve">ACN: </w:t>
                      </w:r>
                      <w:r w:rsidRPr="000948DD">
                        <w:rPr>
                          <w:rFonts w:ascii="Sizmo Pro" w:eastAsia="SimHei" w:hAnsi="Sizmo Pro" w:cs="SizmoPro"/>
                          <w:sz w:val="14"/>
                          <w:szCs w:val="14"/>
                        </w:rPr>
                        <w:t>010 020 390</w:t>
                      </w:r>
                    </w:p>
                  </w:txbxContent>
                </v:textbox>
              </v:shape>
              <v:line id="Straight Connector 12" o:spid="_x0000_s1028" style="position:absolute;visibility:visible;mso-wrap-style:square" from="89,717" to="140,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jCcQAAADbAAAADwAAAGRycy9kb3ducmV2LnhtbERPTUvDQBC9F/wPywheitkYrJXYbSmi&#10;th5UbJVch+yYDc3Ohuyapv++Wyj0No/3ObPFYBvRU+drxwrukhQEcel0zZWCn+3r7SMIH5A1No5J&#10;wYE8LOZXoxnm2u35m/pNqEQMYZ+jAhNCm0vpS0MWfeJa4sj9uc5iiLCrpO5wH8NtI7M0fZAWa44N&#10;Blt6NlTuNv9WQdvfT1aF+fh6MZ/Z+3i6tcX0902pm+th+QQi0BAu4rN7reP8DE6/xAPk/Ag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SMJxAAAANsAAAAPAAAAAAAAAAAA&#10;AAAAAKECAABkcnMvZG93bnJldi54bWxQSwUGAAAAAAQABAD5AAAAkgMAAAAA&#10;" strokecolor="#d11200" strokeweight="1pt"/>
              <w10:wrap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CAC" w:rsidRDefault="002D6CAC" w:rsidP="00324BAE">
      <w:pPr>
        <w:spacing w:after="0" w:line="240" w:lineRule="auto"/>
      </w:pPr>
      <w:r>
        <w:separator/>
      </w:r>
    </w:p>
  </w:footnote>
  <w:footnote w:type="continuationSeparator" w:id="0">
    <w:p w:rsidR="002D6CAC" w:rsidRDefault="002D6CAC" w:rsidP="0032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6BC" w:rsidRDefault="005B06BC">
    <w:pPr>
      <w:pStyle w:val="Header"/>
    </w:pPr>
    <w:r>
      <w:rPr>
        <w:noProof/>
      </w:rPr>
      <w:drawing>
        <wp:anchor distT="0" distB="0" distL="114300" distR="114300" simplePos="0" relativeHeight="251657216" behindDoc="0" locked="1" layoutInCell="1" allowOverlap="1" wp14:anchorId="76E319F3" wp14:editId="0167699B">
          <wp:simplePos x="0" y="0"/>
          <wp:positionH relativeFrom="column">
            <wp:posOffset>-250825</wp:posOffset>
          </wp:positionH>
          <wp:positionV relativeFrom="page">
            <wp:posOffset>5797550</wp:posOffset>
          </wp:positionV>
          <wp:extent cx="6236208" cy="1289304"/>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208" cy="1289304"/>
                  </a:xfrm>
                  <a:prstGeom prst="rect">
                    <a:avLst/>
                  </a:prstGeom>
                  <a:noFill/>
                  <a:ln>
                    <a:noFill/>
                  </a:ln>
                </pic:spPr>
              </pic:pic>
            </a:graphicData>
          </a:graphic>
        </wp:anchor>
      </w:drawing>
    </w:r>
    <w:r>
      <w:rPr>
        <w:rFonts w:ascii="Times New Roman" w:hAnsi="Times New Roman" w:cs="Times New Roman"/>
        <w:noProof/>
        <w:sz w:val="24"/>
        <w:szCs w:val="24"/>
      </w:rPr>
      <w:drawing>
        <wp:anchor distT="36576" distB="36576" distL="36576" distR="36576" simplePos="0" relativeHeight="251665408" behindDoc="0" locked="1" layoutInCell="1" allowOverlap="1" wp14:anchorId="774B0931" wp14:editId="14AC8B40">
          <wp:simplePos x="0" y="0"/>
          <wp:positionH relativeFrom="column">
            <wp:posOffset>-318135</wp:posOffset>
          </wp:positionH>
          <wp:positionV relativeFrom="page">
            <wp:posOffset>577850</wp:posOffset>
          </wp:positionV>
          <wp:extent cx="1581912" cy="1508881"/>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912" cy="1508881"/>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27FE0"/>
    <w:multiLevelType w:val="multilevel"/>
    <w:tmpl w:val="A06CCF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CD54080"/>
    <w:multiLevelType w:val="hybridMultilevel"/>
    <w:tmpl w:val="1E74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E4F4A"/>
    <w:multiLevelType w:val="hybridMultilevel"/>
    <w:tmpl w:val="4B7C4000"/>
    <w:lvl w:ilvl="0" w:tplc="CB90D080">
      <w:start w:val="9"/>
      <w:numFmt w:val="bullet"/>
      <w:lvlText w:val="-"/>
      <w:lvlJc w:val="left"/>
      <w:pPr>
        <w:tabs>
          <w:tab w:val="num" w:pos="720"/>
        </w:tabs>
        <w:ind w:left="720" w:hanging="360"/>
      </w:pPr>
      <w:rPr>
        <w:rFonts w:ascii="Times New Roman" w:eastAsia="SimSu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FB7BCE"/>
    <w:multiLevelType w:val="hybridMultilevel"/>
    <w:tmpl w:val="A06C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22D61"/>
    <w:multiLevelType w:val="hybridMultilevel"/>
    <w:tmpl w:val="2BCC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509"/>
    <w:rsid w:val="000161A6"/>
    <w:rsid w:val="00024656"/>
    <w:rsid w:val="00027DCC"/>
    <w:rsid w:val="00084C6F"/>
    <w:rsid w:val="00087FE2"/>
    <w:rsid w:val="000948DD"/>
    <w:rsid w:val="000952B5"/>
    <w:rsid w:val="0009788F"/>
    <w:rsid w:val="000F1539"/>
    <w:rsid w:val="001113B7"/>
    <w:rsid w:val="00111410"/>
    <w:rsid w:val="00111794"/>
    <w:rsid w:val="00125933"/>
    <w:rsid w:val="00142D91"/>
    <w:rsid w:val="00157AAB"/>
    <w:rsid w:val="001600C3"/>
    <w:rsid w:val="00165B48"/>
    <w:rsid w:val="0018043E"/>
    <w:rsid w:val="001A610C"/>
    <w:rsid w:val="001B7C7F"/>
    <w:rsid w:val="001D6A0A"/>
    <w:rsid w:val="001F2AF6"/>
    <w:rsid w:val="00205D3A"/>
    <w:rsid w:val="002078FC"/>
    <w:rsid w:val="00207F72"/>
    <w:rsid w:val="00212C9C"/>
    <w:rsid w:val="00215554"/>
    <w:rsid w:val="00215E15"/>
    <w:rsid w:val="00244E8D"/>
    <w:rsid w:val="002757BA"/>
    <w:rsid w:val="002A5029"/>
    <w:rsid w:val="002C1EA0"/>
    <w:rsid w:val="002D6CAC"/>
    <w:rsid w:val="0030622A"/>
    <w:rsid w:val="00310994"/>
    <w:rsid w:val="00324BAE"/>
    <w:rsid w:val="00327ECD"/>
    <w:rsid w:val="00343A0E"/>
    <w:rsid w:val="00353B72"/>
    <w:rsid w:val="00356BA8"/>
    <w:rsid w:val="003665BF"/>
    <w:rsid w:val="00367AE6"/>
    <w:rsid w:val="00386531"/>
    <w:rsid w:val="003960A1"/>
    <w:rsid w:val="003A20E9"/>
    <w:rsid w:val="003A33EF"/>
    <w:rsid w:val="003B48C8"/>
    <w:rsid w:val="003D5312"/>
    <w:rsid w:val="003E6EC8"/>
    <w:rsid w:val="003F0111"/>
    <w:rsid w:val="004347DF"/>
    <w:rsid w:val="00465AD0"/>
    <w:rsid w:val="00474EE4"/>
    <w:rsid w:val="00476AE6"/>
    <w:rsid w:val="004819BD"/>
    <w:rsid w:val="004955FD"/>
    <w:rsid w:val="004A14DB"/>
    <w:rsid w:val="004A49D3"/>
    <w:rsid w:val="004B7B63"/>
    <w:rsid w:val="004D38DC"/>
    <w:rsid w:val="004D6DC3"/>
    <w:rsid w:val="00507EE2"/>
    <w:rsid w:val="0053387B"/>
    <w:rsid w:val="00541B88"/>
    <w:rsid w:val="00550596"/>
    <w:rsid w:val="00557633"/>
    <w:rsid w:val="00562089"/>
    <w:rsid w:val="00564E26"/>
    <w:rsid w:val="005811C0"/>
    <w:rsid w:val="00590961"/>
    <w:rsid w:val="005B06BC"/>
    <w:rsid w:val="005D08D7"/>
    <w:rsid w:val="005E4F70"/>
    <w:rsid w:val="005E78A3"/>
    <w:rsid w:val="00635830"/>
    <w:rsid w:val="00635DF6"/>
    <w:rsid w:val="00650AE7"/>
    <w:rsid w:val="00661053"/>
    <w:rsid w:val="006667E6"/>
    <w:rsid w:val="00677698"/>
    <w:rsid w:val="006C7180"/>
    <w:rsid w:val="006D150B"/>
    <w:rsid w:val="006E1CD0"/>
    <w:rsid w:val="0072182A"/>
    <w:rsid w:val="007413F3"/>
    <w:rsid w:val="00760323"/>
    <w:rsid w:val="00761B9F"/>
    <w:rsid w:val="00785D31"/>
    <w:rsid w:val="00786A74"/>
    <w:rsid w:val="007C1579"/>
    <w:rsid w:val="007E7E56"/>
    <w:rsid w:val="007F20EB"/>
    <w:rsid w:val="00800F67"/>
    <w:rsid w:val="008227B1"/>
    <w:rsid w:val="00877F1B"/>
    <w:rsid w:val="00883684"/>
    <w:rsid w:val="00894B1E"/>
    <w:rsid w:val="008D627E"/>
    <w:rsid w:val="008E0A48"/>
    <w:rsid w:val="008E77F3"/>
    <w:rsid w:val="008F1BF2"/>
    <w:rsid w:val="008F1E1C"/>
    <w:rsid w:val="00902A44"/>
    <w:rsid w:val="0092086C"/>
    <w:rsid w:val="00921EA0"/>
    <w:rsid w:val="00930509"/>
    <w:rsid w:val="00985833"/>
    <w:rsid w:val="00994A2E"/>
    <w:rsid w:val="00996317"/>
    <w:rsid w:val="0099716E"/>
    <w:rsid w:val="009A395A"/>
    <w:rsid w:val="009A537A"/>
    <w:rsid w:val="009A775E"/>
    <w:rsid w:val="009C2999"/>
    <w:rsid w:val="009F38BA"/>
    <w:rsid w:val="009F4ABC"/>
    <w:rsid w:val="009F683F"/>
    <w:rsid w:val="00A116CE"/>
    <w:rsid w:val="00A33612"/>
    <w:rsid w:val="00A36CCA"/>
    <w:rsid w:val="00A53E43"/>
    <w:rsid w:val="00A734A6"/>
    <w:rsid w:val="00A8546C"/>
    <w:rsid w:val="00AA32C5"/>
    <w:rsid w:val="00AB1EE1"/>
    <w:rsid w:val="00AD0E4A"/>
    <w:rsid w:val="00AD1DA3"/>
    <w:rsid w:val="00AE0C6C"/>
    <w:rsid w:val="00B13551"/>
    <w:rsid w:val="00B425C3"/>
    <w:rsid w:val="00B53348"/>
    <w:rsid w:val="00B669DA"/>
    <w:rsid w:val="00B70B42"/>
    <w:rsid w:val="00BA3D0B"/>
    <w:rsid w:val="00BA481E"/>
    <w:rsid w:val="00BE79DB"/>
    <w:rsid w:val="00BF28DE"/>
    <w:rsid w:val="00C03B4E"/>
    <w:rsid w:val="00C149AE"/>
    <w:rsid w:val="00C3267A"/>
    <w:rsid w:val="00C36725"/>
    <w:rsid w:val="00C46EDD"/>
    <w:rsid w:val="00C5099C"/>
    <w:rsid w:val="00C9275A"/>
    <w:rsid w:val="00CB6414"/>
    <w:rsid w:val="00CC6618"/>
    <w:rsid w:val="00CE16C6"/>
    <w:rsid w:val="00D00170"/>
    <w:rsid w:val="00D06044"/>
    <w:rsid w:val="00D12A67"/>
    <w:rsid w:val="00D15223"/>
    <w:rsid w:val="00D227E4"/>
    <w:rsid w:val="00D7594F"/>
    <w:rsid w:val="00D8576C"/>
    <w:rsid w:val="00D91427"/>
    <w:rsid w:val="00DB0F46"/>
    <w:rsid w:val="00DB2FA0"/>
    <w:rsid w:val="00DB4E7B"/>
    <w:rsid w:val="00DB7555"/>
    <w:rsid w:val="00DE28B7"/>
    <w:rsid w:val="00E6643C"/>
    <w:rsid w:val="00E7402F"/>
    <w:rsid w:val="00E76C6D"/>
    <w:rsid w:val="00E93222"/>
    <w:rsid w:val="00EB1702"/>
    <w:rsid w:val="00EB44AB"/>
    <w:rsid w:val="00EB7698"/>
    <w:rsid w:val="00EC3D23"/>
    <w:rsid w:val="00ED40AE"/>
    <w:rsid w:val="00EE62C2"/>
    <w:rsid w:val="00F04FCF"/>
    <w:rsid w:val="00F102EE"/>
    <w:rsid w:val="00F423CD"/>
    <w:rsid w:val="00F45302"/>
    <w:rsid w:val="00F700CC"/>
    <w:rsid w:val="00F7314B"/>
    <w:rsid w:val="00F948BF"/>
    <w:rsid w:val="00FA76C8"/>
    <w:rsid w:val="00FB2311"/>
    <w:rsid w:val="00FE1A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51FF21B-274F-414B-8565-1A33FC1B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heading 1"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rsid w:val="00FE1AA0"/>
    <w:pPr>
      <w:spacing w:beforeLines="1" w:afterLines="1" w:line="240" w:lineRule="auto"/>
      <w:outlineLvl w:val="0"/>
    </w:pPr>
    <w:rPr>
      <w:rFonts w:ascii="Times" w:hAnsi="Times"/>
      <w:b/>
      <w:kern w:val="36"/>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EC8"/>
    <w:rPr>
      <w:rFonts w:ascii="Tahoma" w:hAnsi="Tahoma" w:cs="Tahoma"/>
      <w:sz w:val="16"/>
      <w:szCs w:val="16"/>
    </w:rPr>
  </w:style>
  <w:style w:type="character" w:styleId="Hyperlink">
    <w:name w:val="Hyperlink"/>
    <w:basedOn w:val="DefaultParagraphFont"/>
    <w:uiPriority w:val="99"/>
    <w:unhideWhenUsed/>
    <w:rsid w:val="00D15223"/>
    <w:rPr>
      <w:color w:val="0000FF" w:themeColor="hyperlink"/>
      <w:u w:val="single"/>
    </w:rPr>
  </w:style>
  <w:style w:type="paragraph" w:styleId="Header">
    <w:name w:val="header"/>
    <w:basedOn w:val="Normal"/>
    <w:link w:val="HeaderChar"/>
    <w:uiPriority w:val="99"/>
    <w:unhideWhenUsed/>
    <w:rsid w:val="00324B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BAE"/>
  </w:style>
  <w:style w:type="paragraph" w:styleId="Footer">
    <w:name w:val="footer"/>
    <w:basedOn w:val="Normal"/>
    <w:link w:val="FooterChar"/>
    <w:uiPriority w:val="99"/>
    <w:unhideWhenUsed/>
    <w:rsid w:val="00324B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BAE"/>
  </w:style>
  <w:style w:type="paragraph" w:styleId="NormalWeb">
    <w:name w:val="Normal (Web)"/>
    <w:basedOn w:val="Normal"/>
    <w:uiPriority w:val="99"/>
    <w:rsid w:val="00C36725"/>
    <w:pPr>
      <w:spacing w:beforeLines="1" w:afterLines="1" w:line="240" w:lineRule="auto"/>
    </w:pPr>
    <w:rPr>
      <w:rFonts w:ascii="Times" w:hAnsi="Times" w:cs="Times New Roman"/>
      <w:sz w:val="20"/>
      <w:szCs w:val="20"/>
    </w:rPr>
  </w:style>
  <w:style w:type="paragraph" w:styleId="ListParagraph">
    <w:name w:val="List Paragraph"/>
    <w:basedOn w:val="Normal"/>
    <w:uiPriority w:val="34"/>
    <w:qFormat/>
    <w:rsid w:val="00DB2FA0"/>
    <w:pPr>
      <w:ind w:left="720"/>
      <w:contextualSpacing/>
    </w:pPr>
  </w:style>
  <w:style w:type="character" w:customStyle="1" w:styleId="Heading1Char">
    <w:name w:val="Heading 1 Char"/>
    <w:basedOn w:val="DefaultParagraphFont"/>
    <w:link w:val="Heading1"/>
    <w:uiPriority w:val="9"/>
    <w:rsid w:val="00FE1AA0"/>
    <w:rPr>
      <w:rFonts w:ascii="Times" w:hAnsi="Times"/>
      <w:b/>
      <w:kern w:val="36"/>
      <w:sz w:val="48"/>
      <w:szCs w:val="20"/>
      <w:lang w:val="en-AU"/>
    </w:rPr>
  </w:style>
  <w:style w:type="character" w:customStyle="1" w:styleId="bylineauthor-byaddthis">
    <w:name w:val="byline author-by addthis"/>
    <w:basedOn w:val="DefaultParagraphFont"/>
    <w:rsid w:val="00FE1AA0"/>
  </w:style>
  <w:style w:type="character" w:customStyle="1" w:styleId="apple-converted-space">
    <w:name w:val="apple-converted-space"/>
    <w:basedOn w:val="DefaultParagraphFont"/>
    <w:rsid w:val="00FE1AA0"/>
  </w:style>
  <w:style w:type="character" w:customStyle="1" w:styleId="author-name">
    <w:name w:val="author-name"/>
    <w:basedOn w:val="DefaultParagraphFont"/>
    <w:rsid w:val="00FE1AA0"/>
  </w:style>
  <w:style w:type="character" w:customStyle="1" w:styleId="cit">
    <w:name w:val="cit"/>
    <w:basedOn w:val="DefaultParagraphFont"/>
    <w:rsid w:val="00D06044"/>
  </w:style>
  <w:style w:type="character" w:customStyle="1" w:styleId="fm-vol-iss-date">
    <w:name w:val="fm-vol-iss-date"/>
    <w:basedOn w:val="DefaultParagraphFont"/>
    <w:rsid w:val="00D06044"/>
  </w:style>
  <w:style w:type="character" w:customStyle="1" w:styleId="doi">
    <w:name w:val="doi"/>
    <w:basedOn w:val="DefaultParagraphFont"/>
    <w:rsid w:val="00D06044"/>
  </w:style>
  <w:style w:type="character" w:customStyle="1" w:styleId="fm-citation-ids-label">
    <w:name w:val="fm-citation-ids-label"/>
    <w:basedOn w:val="DefaultParagraphFont"/>
    <w:rsid w:val="00D06044"/>
  </w:style>
  <w:style w:type="character" w:styleId="FollowedHyperlink">
    <w:name w:val="FollowedHyperlink"/>
    <w:basedOn w:val="DefaultParagraphFont"/>
    <w:rsid w:val="003960A1"/>
    <w:rPr>
      <w:color w:val="800080" w:themeColor="followedHyperlink"/>
      <w:u w:val="single"/>
    </w:rPr>
  </w:style>
  <w:style w:type="character" w:customStyle="1" w:styleId="ej-keyword">
    <w:name w:val="ej-keyword"/>
    <w:basedOn w:val="DefaultParagraphFont"/>
    <w:rsid w:val="00ED40AE"/>
  </w:style>
  <w:style w:type="character" w:styleId="CommentReference">
    <w:name w:val="annotation reference"/>
    <w:basedOn w:val="DefaultParagraphFont"/>
    <w:semiHidden/>
    <w:unhideWhenUsed/>
    <w:rsid w:val="008227B1"/>
    <w:rPr>
      <w:sz w:val="16"/>
      <w:szCs w:val="16"/>
    </w:rPr>
  </w:style>
  <w:style w:type="paragraph" w:styleId="CommentText">
    <w:name w:val="annotation text"/>
    <w:basedOn w:val="Normal"/>
    <w:link w:val="CommentTextChar"/>
    <w:semiHidden/>
    <w:unhideWhenUsed/>
    <w:rsid w:val="008227B1"/>
    <w:pPr>
      <w:spacing w:line="240" w:lineRule="auto"/>
    </w:pPr>
    <w:rPr>
      <w:sz w:val="20"/>
      <w:szCs w:val="20"/>
    </w:rPr>
  </w:style>
  <w:style w:type="character" w:customStyle="1" w:styleId="CommentTextChar">
    <w:name w:val="Comment Text Char"/>
    <w:basedOn w:val="DefaultParagraphFont"/>
    <w:link w:val="CommentText"/>
    <w:semiHidden/>
    <w:rsid w:val="008227B1"/>
    <w:rPr>
      <w:sz w:val="20"/>
      <w:szCs w:val="20"/>
    </w:rPr>
  </w:style>
  <w:style w:type="paragraph" w:styleId="CommentSubject">
    <w:name w:val="annotation subject"/>
    <w:basedOn w:val="CommentText"/>
    <w:next w:val="CommentText"/>
    <w:link w:val="CommentSubjectChar"/>
    <w:semiHidden/>
    <w:unhideWhenUsed/>
    <w:rsid w:val="008227B1"/>
    <w:rPr>
      <w:b/>
      <w:bCs/>
    </w:rPr>
  </w:style>
  <w:style w:type="character" w:customStyle="1" w:styleId="CommentSubjectChar">
    <w:name w:val="Comment Subject Char"/>
    <w:basedOn w:val="CommentTextChar"/>
    <w:link w:val="CommentSubject"/>
    <w:semiHidden/>
    <w:rsid w:val="008227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51653">
      <w:bodyDiv w:val="1"/>
      <w:marLeft w:val="0"/>
      <w:marRight w:val="0"/>
      <w:marTop w:val="0"/>
      <w:marBottom w:val="0"/>
      <w:divBdr>
        <w:top w:val="none" w:sz="0" w:space="0" w:color="auto"/>
        <w:left w:val="none" w:sz="0" w:space="0" w:color="auto"/>
        <w:bottom w:val="none" w:sz="0" w:space="0" w:color="auto"/>
        <w:right w:val="none" w:sz="0" w:space="0" w:color="auto"/>
      </w:divBdr>
      <w:divsChild>
        <w:div w:id="350181347">
          <w:marLeft w:val="0"/>
          <w:marRight w:val="0"/>
          <w:marTop w:val="0"/>
          <w:marBottom w:val="0"/>
          <w:divBdr>
            <w:top w:val="none" w:sz="0" w:space="0" w:color="auto"/>
            <w:left w:val="none" w:sz="0" w:space="0" w:color="auto"/>
            <w:bottom w:val="none" w:sz="0" w:space="0" w:color="auto"/>
            <w:right w:val="none" w:sz="0" w:space="0" w:color="auto"/>
          </w:divBdr>
          <w:divsChild>
            <w:div w:id="115762057">
              <w:marLeft w:val="0"/>
              <w:marRight w:val="0"/>
              <w:marTop w:val="0"/>
              <w:marBottom w:val="0"/>
              <w:divBdr>
                <w:top w:val="none" w:sz="0" w:space="0" w:color="auto"/>
                <w:left w:val="none" w:sz="0" w:space="0" w:color="auto"/>
                <w:bottom w:val="none" w:sz="0" w:space="0" w:color="auto"/>
                <w:right w:val="none" w:sz="0" w:space="0" w:color="auto"/>
              </w:divBdr>
              <w:divsChild>
                <w:div w:id="869681173">
                  <w:marLeft w:val="0"/>
                  <w:marRight w:val="0"/>
                  <w:marTop w:val="0"/>
                  <w:marBottom w:val="0"/>
                  <w:divBdr>
                    <w:top w:val="none" w:sz="0" w:space="0" w:color="auto"/>
                    <w:left w:val="none" w:sz="0" w:space="0" w:color="auto"/>
                    <w:bottom w:val="none" w:sz="0" w:space="0" w:color="auto"/>
                    <w:right w:val="none" w:sz="0" w:space="0" w:color="auto"/>
                  </w:divBdr>
                  <w:divsChild>
                    <w:div w:id="1992827310">
                      <w:marLeft w:val="0"/>
                      <w:marRight w:val="0"/>
                      <w:marTop w:val="0"/>
                      <w:marBottom w:val="0"/>
                      <w:divBdr>
                        <w:top w:val="none" w:sz="0" w:space="0" w:color="auto"/>
                        <w:left w:val="none" w:sz="0" w:space="0" w:color="auto"/>
                        <w:bottom w:val="none" w:sz="0" w:space="0" w:color="auto"/>
                        <w:right w:val="none" w:sz="0" w:space="0" w:color="auto"/>
                      </w:divBdr>
                      <w:divsChild>
                        <w:div w:id="270552896">
                          <w:marLeft w:val="0"/>
                          <w:marRight w:val="0"/>
                          <w:marTop w:val="0"/>
                          <w:marBottom w:val="0"/>
                          <w:divBdr>
                            <w:top w:val="none" w:sz="0" w:space="0" w:color="auto"/>
                            <w:left w:val="none" w:sz="0" w:space="0" w:color="auto"/>
                            <w:bottom w:val="none" w:sz="0" w:space="0" w:color="auto"/>
                            <w:right w:val="none" w:sz="0" w:space="0" w:color="auto"/>
                          </w:divBdr>
                        </w:div>
                        <w:div w:id="16851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6951">
                  <w:marLeft w:val="0"/>
                  <w:marRight w:val="0"/>
                  <w:marTop w:val="0"/>
                  <w:marBottom w:val="0"/>
                  <w:divBdr>
                    <w:top w:val="none" w:sz="0" w:space="0" w:color="auto"/>
                    <w:left w:val="none" w:sz="0" w:space="0" w:color="auto"/>
                    <w:bottom w:val="none" w:sz="0" w:space="0" w:color="auto"/>
                    <w:right w:val="none" w:sz="0" w:space="0" w:color="auto"/>
                  </w:divBdr>
                  <w:divsChild>
                    <w:div w:id="1685593785">
                      <w:marLeft w:val="0"/>
                      <w:marRight w:val="0"/>
                      <w:marTop w:val="0"/>
                      <w:marBottom w:val="0"/>
                      <w:divBdr>
                        <w:top w:val="none" w:sz="0" w:space="0" w:color="auto"/>
                        <w:left w:val="none" w:sz="0" w:space="0" w:color="auto"/>
                        <w:bottom w:val="none" w:sz="0" w:space="0" w:color="auto"/>
                        <w:right w:val="none" w:sz="0" w:space="0" w:color="auto"/>
                      </w:divBdr>
                    </w:div>
                    <w:div w:id="5866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32466">
          <w:marLeft w:val="0"/>
          <w:marRight w:val="0"/>
          <w:marTop w:val="0"/>
          <w:marBottom w:val="0"/>
          <w:divBdr>
            <w:top w:val="none" w:sz="0" w:space="0" w:color="auto"/>
            <w:left w:val="none" w:sz="0" w:space="0" w:color="auto"/>
            <w:bottom w:val="none" w:sz="0" w:space="0" w:color="auto"/>
            <w:right w:val="none" w:sz="0" w:space="0" w:color="auto"/>
          </w:divBdr>
          <w:divsChild>
            <w:div w:id="1192108224">
              <w:marLeft w:val="0"/>
              <w:marRight w:val="0"/>
              <w:marTop w:val="0"/>
              <w:marBottom w:val="0"/>
              <w:divBdr>
                <w:top w:val="none" w:sz="0" w:space="0" w:color="auto"/>
                <w:left w:val="none" w:sz="0" w:space="0" w:color="auto"/>
                <w:bottom w:val="none" w:sz="0" w:space="0" w:color="auto"/>
                <w:right w:val="none" w:sz="0" w:space="0" w:color="auto"/>
              </w:divBdr>
            </w:div>
          </w:divsChild>
        </w:div>
        <w:div w:id="1321426834">
          <w:marLeft w:val="0"/>
          <w:marRight w:val="0"/>
          <w:marTop w:val="0"/>
          <w:marBottom w:val="0"/>
          <w:divBdr>
            <w:top w:val="none" w:sz="0" w:space="0" w:color="auto"/>
            <w:left w:val="none" w:sz="0" w:space="0" w:color="auto"/>
            <w:bottom w:val="none" w:sz="0" w:space="0" w:color="auto"/>
            <w:right w:val="none" w:sz="0" w:space="0" w:color="auto"/>
          </w:divBdr>
          <w:divsChild>
            <w:div w:id="5657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3512">
      <w:bodyDiv w:val="1"/>
      <w:marLeft w:val="0"/>
      <w:marRight w:val="0"/>
      <w:marTop w:val="0"/>
      <w:marBottom w:val="0"/>
      <w:divBdr>
        <w:top w:val="none" w:sz="0" w:space="0" w:color="auto"/>
        <w:left w:val="none" w:sz="0" w:space="0" w:color="auto"/>
        <w:bottom w:val="none" w:sz="0" w:space="0" w:color="auto"/>
        <w:right w:val="none" w:sz="0" w:space="0" w:color="auto"/>
      </w:divBdr>
    </w:div>
    <w:div w:id="570164393">
      <w:bodyDiv w:val="1"/>
      <w:marLeft w:val="0"/>
      <w:marRight w:val="0"/>
      <w:marTop w:val="0"/>
      <w:marBottom w:val="0"/>
      <w:divBdr>
        <w:top w:val="none" w:sz="0" w:space="0" w:color="auto"/>
        <w:left w:val="none" w:sz="0" w:space="0" w:color="auto"/>
        <w:bottom w:val="none" w:sz="0" w:space="0" w:color="auto"/>
        <w:right w:val="none" w:sz="0" w:space="0" w:color="auto"/>
      </w:divBdr>
    </w:div>
    <w:div w:id="728575872">
      <w:bodyDiv w:val="1"/>
      <w:marLeft w:val="0"/>
      <w:marRight w:val="0"/>
      <w:marTop w:val="0"/>
      <w:marBottom w:val="0"/>
      <w:divBdr>
        <w:top w:val="none" w:sz="0" w:space="0" w:color="auto"/>
        <w:left w:val="none" w:sz="0" w:space="0" w:color="auto"/>
        <w:bottom w:val="none" w:sz="0" w:space="0" w:color="auto"/>
        <w:right w:val="none" w:sz="0" w:space="0" w:color="auto"/>
      </w:divBdr>
      <w:divsChild>
        <w:div w:id="867259373">
          <w:marLeft w:val="0"/>
          <w:marRight w:val="0"/>
          <w:marTop w:val="0"/>
          <w:marBottom w:val="0"/>
          <w:divBdr>
            <w:top w:val="none" w:sz="0" w:space="0" w:color="auto"/>
            <w:left w:val="none" w:sz="0" w:space="0" w:color="auto"/>
            <w:bottom w:val="none" w:sz="0" w:space="0" w:color="auto"/>
            <w:right w:val="none" w:sz="0" w:space="0" w:color="auto"/>
          </w:divBdr>
          <w:divsChild>
            <w:div w:id="517886666">
              <w:marLeft w:val="-300"/>
              <w:marRight w:val="-300"/>
              <w:marTop w:val="0"/>
              <w:marBottom w:val="0"/>
              <w:divBdr>
                <w:top w:val="none" w:sz="0" w:space="0" w:color="auto"/>
                <w:left w:val="none" w:sz="0" w:space="0" w:color="auto"/>
                <w:bottom w:val="none" w:sz="0" w:space="0" w:color="auto"/>
                <w:right w:val="none" w:sz="0" w:space="0" w:color="auto"/>
              </w:divBdr>
            </w:div>
          </w:divsChild>
        </w:div>
        <w:div w:id="584456401">
          <w:marLeft w:val="0"/>
          <w:marRight w:val="0"/>
          <w:marTop w:val="0"/>
          <w:marBottom w:val="0"/>
          <w:divBdr>
            <w:top w:val="none" w:sz="0" w:space="0" w:color="auto"/>
            <w:left w:val="none" w:sz="0" w:space="0" w:color="auto"/>
            <w:bottom w:val="none" w:sz="0" w:space="0" w:color="auto"/>
            <w:right w:val="none" w:sz="0" w:space="0" w:color="auto"/>
          </w:divBdr>
          <w:divsChild>
            <w:div w:id="668947426">
              <w:marLeft w:val="-300"/>
              <w:marRight w:val="-300"/>
              <w:marTop w:val="0"/>
              <w:marBottom w:val="0"/>
              <w:divBdr>
                <w:top w:val="none" w:sz="0" w:space="0" w:color="auto"/>
                <w:left w:val="none" w:sz="0" w:space="0" w:color="auto"/>
                <w:bottom w:val="none" w:sz="0" w:space="0" w:color="auto"/>
                <w:right w:val="none" w:sz="0" w:space="0" w:color="auto"/>
              </w:divBdr>
              <w:divsChild>
                <w:div w:id="712273532">
                  <w:marLeft w:val="0"/>
                  <w:marRight w:val="0"/>
                  <w:marTop w:val="0"/>
                  <w:marBottom w:val="0"/>
                  <w:divBdr>
                    <w:top w:val="none" w:sz="0" w:space="0" w:color="auto"/>
                    <w:left w:val="none" w:sz="0" w:space="0" w:color="auto"/>
                    <w:bottom w:val="none" w:sz="0" w:space="0" w:color="auto"/>
                    <w:right w:val="none" w:sz="0" w:space="0" w:color="auto"/>
                  </w:divBdr>
                  <w:divsChild>
                    <w:div w:id="14461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2262">
      <w:bodyDiv w:val="1"/>
      <w:marLeft w:val="0"/>
      <w:marRight w:val="0"/>
      <w:marTop w:val="0"/>
      <w:marBottom w:val="0"/>
      <w:divBdr>
        <w:top w:val="none" w:sz="0" w:space="0" w:color="auto"/>
        <w:left w:val="none" w:sz="0" w:space="0" w:color="auto"/>
        <w:bottom w:val="none" w:sz="0" w:space="0" w:color="auto"/>
        <w:right w:val="none" w:sz="0" w:space="0" w:color="auto"/>
      </w:divBdr>
      <w:divsChild>
        <w:div w:id="580025935">
          <w:marLeft w:val="0"/>
          <w:marRight w:val="0"/>
          <w:marTop w:val="0"/>
          <w:marBottom w:val="0"/>
          <w:divBdr>
            <w:top w:val="none" w:sz="0" w:space="0" w:color="auto"/>
            <w:left w:val="none" w:sz="0" w:space="0" w:color="auto"/>
            <w:bottom w:val="none" w:sz="0" w:space="0" w:color="auto"/>
            <w:right w:val="none" w:sz="0" w:space="0" w:color="auto"/>
          </w:divBdr>
          <w:divsChild>
            <w:div w:id="2135364420">
              <w:marLeft w:val="0"/>
              <w:marRight w:val="0"/>
              <w:marTop w:val="0"/>
              <w:marBottom w:val="0"/>
              <w:divBdr>
                <w:top w:val="none" w:sz="0" w:space="0" w:color="auto"/>
                <w:left w:val="none" w:sz="0" w:space="0" w:color="auto"/>
                <w:bottom w:val="none" w:sz="0" w:space="0" w:color="auto"/>
                <w:right w:val="none" w:sz="0" w:space="0" w:color="auto"/>
              </w:divBdr>
              <w:divsChild>
                <w:div w:id="15958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15760">
      <w:bodyDiv w:val="1"/>
      <w:marLeft w:val="0"/>
      <w:marRight w:val="0"/>
      <w:marTop w:val="0"/>
      <w:marBottom w:val="0"/>
      <w:divBdr>
        <w:top w:val="none" w:sz="0" w:space="0" w:color="auto"/>
        <w:left w:val="none" w:sz="0" w:space="0" w:color="auto"/>
        <w:bottom w:val="none" w:sz="0" w:space="0" w:color="auto"/>
        <w:right w:val="none" w:sz="0" w:space="0" w:color="auto"/>
      </w:divBdr>
      <w:divsChild>
        <w:div w:id="375618738">
          <w:marLeft w:val="0"/>
          <w:marRight w:val="0"/>
          <w:marTop w:val="0"/>
          <w:marBottom w:val="0"/>
          <w:divBdr>
            <w:top w:val="none" w:sz="0" w:space="0" w:color="auto"/>
            <w:left w:val="none" w:sz="0" w:space="0" w:color="auto"/>
            <w:bottom w:val="none" w:sz="0" w:space="0" w:color="auto"/>
            <w:right w:val="none" w:sz="0" w:space="0" w:color="auto"/>
          </w:divBdr>
          <w:divsChild>
            <w:div w:id="768625093">
              <w:marLeft w:val="0"/>
              <w:marRight w:val="0"/>
              <w:marTop w:val="0"/>
              <w:marBottom w:val="0"/>
              <w:divBdr>
                <w:top w:val="none" w:sz="0" w:space="0" w:color="auto"/>
                <w:left w:val="none" w:sz="0" w:space="0" w:color="auto"/>
                <w:bottom w:val="none" w:sz="0" w:space="0" w:color="auto"/>
                <w:right w:val="none" w:sz="0" w:space="0" w:color="auto"/>
              </w:divBdr>
              <w:divsChild>
                <w:div w:id="14828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4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5772/55146" TargetMode="External"/><Relationship Id="rId13" Type="http://schemas.openxmlformats.org/officeDocument/2006/relationships/hyperlink" Target="https://dx.doi.org/10.1089%2Facu.2017.1260" TargetMode="External"/><Relationship Id="rId18" Type="http://schemas.openxmlformats.org/officeDocument/2006/relationships/hyperlink" Target="https://www.ncbi.nlm.nih.gov/pubmed/?term=Vaughan%20M%5BAuthor%5D&amp;cauthor=true&amp;cauthor_uid=29410719" TargetMode="External"/><Relationship Id="rId3" Type="http://schemas.openxmlformats.org/officeDocument/2006/relationships/styles" Target="styles.xml"/><Relationship Id="rId21" Type="http://schemas.openxmlformats.org/officeDocument/2006/relationships/hyperlink" Target="https://journals.lww.com/pain/toc/2017/05000" TargetMode="External"/><Relationship Id="rId7" Type="http://schemas.openxmlformats.org/officeDocument/2006/relationships/endnotes" Target="endnotes.xml"/><Relationship Id="rId12" Type="http://schemas.openxmlformats.org/officeDocument/2006/relationships/hyperlink" Target="https://www.ncbi.nlm.nih.gov/pubmed/?term=Koehlmoos%20T%5BAuthor%5D&amp;cauthor=true&amp;cauthor_uid=29410719" TargetMode="External"/><Relationship Id="rId17" Type="http://schemas.openxmlformats.org/officeDocument/2006/relationships/hyperlink" Target="https://www.ncbi.nlm.nih.gov/pubmed/?term=Patel%20A%5BAuthor%5D&amp;cauthor=true&amp;cauthor_uid=2941071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ubmed/?term=Madsen%20C%5BAuthor%5D&amp;cauthor=true&amp;cauthor_uid=29410719" TargetMode="External"/><Relationship Id="rId20" Type="http://schemas.openxmlformats.org/officeDocument/2006/relationships/hyperlink" Target="https://dx.doi.org/10.1089%2Facu.2017.12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Vaughan%20M%5BAuthor%5D&amp;cauthor=true&amp;cauthor_uid=2941071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5772/55146" TargetMode="External"/><Relationship Id="rId23" Type="http://schemas.openxmlformats.org/officeDocument/2006/relationships/footer" Target="footer1.xml"/><Relationship Id="rId10" Type="http://schemas.openxmlformats.org/officeDocument/2006/relationships/hyperlink" Target="https://www.ncbi.nlm.nih.gov/pubmed/?term=Patel%20A%5BAuthor%5D&amp;cauthor=true&amp;cauthor_uid=29410719" TargetMode="External"/><Relationship Id="rId19" Type="http://schemas.openxmlformats.org/officeDocument/2006/relationships/hyperlink" Target="https://www.ncbi.nlm.nih.gov/pubmed/?term=Koehlmoos%20T%5BAuthor%5D&amp;cauthor=true&amp;cauthor_uid=29410719" TargetMode="External"/><Relationship Id="rId4" Type="http://schemas.openxmlformats.org/officeDocument/2006/relationships/settings" Target="settings.xml"/><Relationship Id="rId9" Type="http://schemas.openxmlformats.org/officeDocument/2006/relationships/hyperlink" Target="https://www.ncbi.nlm.nih.gov/pubmed/?term=Madsen%20C%5BAuthor%5D&amp;cauthor=true&amp;cauthor_uid=29410719" TargetMode="External"/><Relationship Id="rId14" Type="http://schemas.openxmlformats.org/officeDocument/2006/relationships/hyperlink" Target="https://journals.lww.com/pain/toc/2017/05000"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acupuncture.org.au" TargetMode="External"/><Relationship Id="rId1" Type="http://schemas.openxmlformats.org/officeDocument/2006/relationships/hyperlink" Target="http://www.acupuncture.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278BB-BFBF-4AF5-9280-D267C512B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Submission 80 - Australian Acupuncture and Chinese Medicine Association - Compensation and Rehabilitation for Veterans - Public inquiry</vt:lpstr>
    </vt:vector>
  </TitlesOfParts>
  <Company>Australian Acupuncture and Chinese Medicine Association</Company>
  <LinksUpToDate>false</LinksUpToDate>
  <CharactersWithSpaces>11704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80 - Australian Acupuncture and Chinese Medicine Association - Compensation and Rehabilitation for Veterans - Public inquiry</dc:title>
  <dc:creator>Australian Acupuncture and Chinese Medicine Association</dc:creator>
  <cp:lastModifiedBy>Pimperl, Mark</cp:lastModifiedBy>
  <cp:revision>3</cp:revision>
  <cp:lastPrinted>2018-02-01T02:12:00Z</cp:lastPrinted>
  <dcterms:created xsi:type="dcterms:W3CDTF">2018-07-05T03:25:00Z</dcterms:created>
  <dcterms:modified xsi:type="dcterms:W3CDTF">2018-07-05T03:30:00Z</dcterms:modified>
</cp:coreProperties>
</file>