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9F913" w14:textId="0F0E6371" w:rsidR="00CD6042" w:rsidRDefault="001C23C9" w:rsidP="00697FC8">
      <w:pPr>
        <w:spacing w:line="360" w:lineRule="auto"/>
        <w:jc w:val="both"/>
        <w:rPr>
          <w:rFonts w:ascii="Cambria" w:hAnsi="Cambria"/>
          <w:sz w:val="22"/>
          <w:szCs w:val="22"/>
        </w:rPr>
      </w:pPr>
      <w:bookmarkStart w:id="0" w:name="_GoBack"/>
      <w:bookmarkEnd w:id="0"/>
      <w:r>
        <w:rPr>
          <w:rFonts w:ascii="Helvetica" w:hAnsi="Helvetica"/>
          <w:b/>
          <w:noProof/>
          <w:sz w:val="78"/>
        </w:rPr>
        <w:drawing>
          <wp:inline distT="0" distB="0" distL="0" distR="0" wp14:anchorId="62C36E35" wp14:editId="26FB3AE0">
            <wp:extent cx="1376680" cy="4121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680" cy="412115"/>
                    </a:xfrm>
                    <a:prstGeom prst="rect">
                      <a:avLst/>
                    </a:prstGeom>
                    <a:noFill/>
                    <a:ln>
                      <a:noFill/>
                    </a:ln>
                  </pic:spPr>
                </pic:pic>
              </a:graphicData>
            </a:graphic>
          </wp:inline>
        </w:drawing>
      </w:r>
    </w:p>
    <w:p w14:paraId="13F27F47" w14:textId="77777777" w:rsidR="00502E20" w:rsidRPr="00697FC8" w:rsidRDefault="00346849" w:rsidP="00697FC8">
      <w:pPr>
        <w:spacing w:line="360" w:lineRule="auto"/>
        <w:jc w:val="both"/>
        <w:rPr>
          <w:rFonts w:ascii="Cambria" w:hAnsi="Cambria"/>
          <w:sz w:val="22"/>
          <w:szCs w:val="22"/>
        </w:rPr>
      </w:pPr>
      <w:r w:rsidRPr="00697FC8">
        <w:rPr>
          <w:rFonts w:ascii="Cambria" w:hAnsi="Cambria"/>
          <w:sz w:val="22"/>
          <w:szCs w:val="22"/>
        </w:rPr>
        <w:t>Intellectual Property Arrangements</w:t>
      </w:r>
    </w:p>
    <w:p w14:paraId="59097971" w14:textId="77777777" w:rsidR="00346849" w:rsidRPr="00697FC8" w:rsidRDefault="00346849" w:rsidP="00697FC8">
      <w:pPr>
        <w:spacing w:line="360" w:lineRule="auto"/>
        <w:jc w:val="both"/>
        <w:rPr>
          <w:rFonts w:ascii="Cambria" w:hAnsi="Cambria"/>
          <w:sz w:val="22"/>
          <w:szCs w:val="22"/>
        </w:rPr>
      </w:pPr>
      <w:r w:rsidRPr="00697FC8">
        <w:rPr>
          <w:rFonts w:ascii="Cambria" w:hAnsi="Cambria"/>
          <w:sz w:val="22"/>
          <w:szCs w:val="22"/>
        </w:rPr>
        <w:t>Productivity Commission Issue</w:t>
      </w:r>
      <w:r w:rsidR="00853682">
        <w:rPr>
          <w:rFonts w:ascii="Cambria" w:hAnsi="Cambria"/>
          <w:sz w:val="22"/>
          <w:szCs w:val="22"/>
        </w:rPr>
        <w:t>s</w:t>
      </w:r>
      <w:r w:rsidRPr="00697FC8">
        <w:rPr>
          <w:rFonts w:ascii="Cambria" w:hAnsi="Cambria"/>
          <w:sz w:val="22"/>
          <w:szCs w:val="22"/>
        </w:rPr>
        <w:t xml:space="preserve"> Paper</w:t>
      </w:r>
    </w:p>
    <w:p w14:paraId="5B84DC29" w14:textId="77777777" w:rsidR="00346849" w:rsidRPr="00697FC8" w:rsidRDefault="00346849" w:rsidP="00697FC8">
      <w:pPr>
        <w:spacing w:line="360" w:lineRule="auto"/>
        <w:jc w:val="both"/>
        <w:rPr>
          <w:rFonts w:ascii="Cambria" w:hAnsi="Cambria"/>
          <w:sz w:val="22"/>
          <w:szCs w:val="22"/>
        </w:rPr>
      </w:pPr>
      <w:r w:rsidRPr="00697FC8">
        <w:rPr>
          <w:rFonts w:ascii="Cambria" w:hAnsi="Cambria"/>
          <w:sz w:val="22"/>
          <w:szCs w:val="22"/>
        </w:rPr>
        <w:t>October 2015</w:t>
      </w:r>
    </w:p>
    <w:p w14:paraId="12FEF141" w14:textId="77777777" w:rsidR="00346849" w:rsidRPr="00697FC8" w:rsidRDefault="00346849" w:rsidP="00697FC8">
      <w:pPr>
        <w:spacing w:line="360" w:lineRule="auto"/>
        <w:jc w:val="both"/>
        <w:rPr>
          <w:rFonts w:ascii="Cambria" w:hAnsi="Cambria"/>
          <w:sz w:val="22"/>
          <w:szCs w:val="22"/>
        </w:rPr>
      </w:pPr>
    </w:p>
    <w:p w14:paraId="597A14B7" w14:textId="77777777" w:rsidR="00346849" w:rsidRPr="00697FC8" w:rsidRDefault="00346849" w:rsidP="00697FC8">
      <w:pPr>
        <w:spacing w:line="360" w:lineRule="auto"/>
        <w:jc w:val="both"/>
        <w:rPr>
          <w:rFonts w:ascii="Cambria" w:hAnsi="Cambria"/>
          <w:sz w:val="22"/>
          <w:szCs w:val="22"/>
        </w:rPr>
      </w:pPr>
      <w:r w:rsidRPr="00697FC8">
        <w:rPr>
          <w:rFonts w:ascii="Cambria" w:hAnsi="Cambria"/>
          <w:sz w:val="22"/>
          <w:szCs w:val="22"/>
        </w:rPr>
        <w:t>Submission from Hachette Australia</w:t>
      </w:r>
    </w:p>
    <w:p w14:paraId="3B79A2F9" w14:textId="77777777" w:rsidR="00346849" w:rsidRPr="00697FC8" w:rsidRDefault="00346849" w:rsidP="00697FC8">
      <w:pPr>
        <w:spacing w:line="360" w:lineRule="auto"/>
        <w:jc w:val="both"/>
        <w:rPr>
          <w:rFonts w:ascii="Cambria" w:hAnsi="Cambria"/>
          <w:sz w:val="22"/>
          <w:szCs w:val="22"/>
        </w:rPr>
      </w:pPr>
      <w:r w:rsidRPr="00697FC8">
        <w:rPr>
          <w:rFonts w:ascii="Cambria" w:hAnsi="Cambria"/>
          <w:sz w:val="22"/>
          <w:szCs w:val="22"/>
        </w:rPr>
        <w:t>November 2015</w:t>
      </w:r>
    </w:p>
    <w:p w14:paraId="446DF2EA" w14:textId="77777777" w:rsidR="00346849" w:rsidRPr="00697FC8" w:rsidRDefault="00346849" w:rsidP="00697FC8">
      <w:pPr>
        <w:spacing w:line="360" w:lineRule="auto"/>
        <w:jc w:val="both"/>
        <w:rPr>
          <w:rFonts w:ascii="Cambria" w:hAnsi="Cambria"/>
          <w:sz w:val="22"/>
          <w:szCs w:val="22"/>
        </w:rPr>
      </w:pPr>
    </w:p>
    <w:p w14:paraId="490CC749" w14:textId="77777777" w:rsidR="00346849" w:rsidRPr="00697FC8" w:rsidRDefault="00346849" w:rsidP="00697FC8">
      <w:pPr>
        <w:spacing w:line="360" w:lineRule="auto"/>
        <w:jc w:val="both"/>
        <w:rPr>
          <w:rFonts w:ascii="Cambria" w:hAnsi="Cambria"/>
          <w:sz w:val="22"/>
          <w:szCs w:val="22"/>
        </w:rPr>
      </w:pPr>
    </w:p>
    <w:p w14:paraId="0A4611EA" w14:textId="77777777" w:rsidR="00346849" w:rsidRPr="00697FC8" w:rsidRDefault="00346849" w:rsidP="00697FC8">
      <w:pPr>
        <w:spacing w:line="360" w:lineRule="auto"/>
        <w:jc w:val="both"/>
        <w:rPr>
          <w:rFonts w:ascii="Cambria" w:hAnsi="Cambria"/>
          <w:b/>
          <w:sz w:val="22"/>
          <w:szCs w:val="22"/>
          <w:u w:val="single"/>
        </w:rPr>
      </w:pPr>
      <w:r w:rsidRPr="00697FC8">
        <w:rPr>
          <w:rFonts w:ascii="Cambria" w:hAnsi="Cambria"/>
          <w:b/>
          <w:sz w:val="22"/>
          <w:szCs w:val="22"/>
          <w:u w:val="single"/>
        </w:rPr>
        <w:t>INTRODUCTION</w:t>
      </w:r>
    </w:p>
    <w:p w14:paraId="3D2A020B" w14:textId="77777777" w:rsidR="00B17304" w:rsidRPr="00697FC8" w:rsidRDefault="00B17304" w:rsidP="00697FC8">
      <w:pPr>
        <w:spacing w:line="360" w:lineRule="auto"/>
        <w:jc w:val="both"/>
        <w:rPr>
          <w:rFonts w:ascii="Cambria" w:hAnsi="Cambria"/>
          <w:b/>
          <w:sz w:val="22"/>
          <w:szCs w:val="22"/>
          <w:u w:val="single"/>
        </w:rPr>
      </w:pPr>
    </w:p>
    <w:p w14:paraId="0F9D3724" w14:textId="77777777" w:rsidR="00E94F7E" w:rsidRPr="008B64B5" w:rsidRDefault="00B17612" w:rsidP="00697FC8">
      <w:pPr>
        <w:spacing w:line="360" w:lineRule="auto"/>
        <w:jc w:val="both"/>
        <w:rPr>
          <w:rFonts w:ascii="Cambria" w:hAnsi="Cambria"/>
          <w:color w:val="000000"/>
          <w:sz w:val="22"/>
          <w:szCs w:val="22"/>
        </w:rPr>
      </w:pPr>
      <w:r w:rsidRPr="00D53647">
        <w:rPr>
          <w:rFonts w:ascii="Cambria" w:hAnsi="Cambria"/>
          <w:sz w:val="22"/>
          <w:szCs w:val="22"/>
        </w:rPr>
        <w:t>Hachette Australia is pleased to present its submission to</w:t>
      </w:r>
      <w:r w:rsidR="008E4EAC">
        <w:rPr>
          <w:rFonts w:ascii="Cambria" w:hAnsi="Cambria"/>
          <w:sz w:val="22"/>
          <w:szCs w:val="22"/>
        </w:rPr>
        <w:t xml:space="preserve"> the Productivity Commission’s I</w:t>
      </w:r>
      <w:r w:rsidRPr="00D53647">
        <w:rPr>
          <w:rFonts w:ascii="Cambria" w:hAnsi="Cambria"/>
          <w:sz w:val="22"/>
          <w:szCs w:val="22"/>
        </w:rPr>
        <w:t>nquiry into Australia’s Intellectual Property Arrangements</w:t>
      </w:r>
      <w:r w:rsidR="00550E0E">
        <w:rPr>
          <w:rFonts w:ascii="Cambria" w:hAnsi="Cambria"/>
          <w:sz w:val="22"/>
          <w:szCs w:val="22"/>
        </w:rPr>
        <w:t xml:space="preserve">, despite the government’s pre-emptive announcement </w:t>
      </w:r>
      <w:r w:rsidR="00550E0E" w:rsidRPr="008B64B5">
        <w:rPr>
          <w:rFonts w:ascii="Cambria" w:hAnsi="Cambria"/>
          <w:color w:val="000000"/>
          <w:sz w:val="22"/>
          <w:szCs w:val="22"/>
        </w:rPr>
        <w:t xml:space="preserve">that </w:t>
      </w:r>
      <w:r w:rsidR="00550E0E" w:rsidRPr="008B64B5">
        <w:rPr>
          <w:rFonts w:ascii="Cambria" w:hAnsi="Cambria" w:cs="Arial"/>
          <w:color w:val="000000"/>
          <w:sz w:val="22"/>
          <w:szCs w:val="22"/>
        </w:rPr>
        <w:t>it has accepted the Harper Competition Policy Review's recommendation to remove the limited restrictions on the parallel importation of books.</w:t>
      </w:r>
    </w:p>
    <w:p w14:paraId="1D591D12" w14:textId="77777777" w:rsidR="00E94F7E" w:rsidRPr="00D53647" w:rsidRDefault="00E94F7E" w:rsidP="00697FC8">
      <w:pPr>
        <w:spacing w:line="360" w:lineRule="auto"/>
        <w:jc w:val="both"/>
        <w:rPr>
          <w:rFonts w:ascii="Cambria" w:hAnsi="Cambria"/>
          <w:sz w:val="22"/>
          <w:szCs w:val="22"/>
        </w:rPr>
      </w:pPr>
    </w:p>
    <w:p w14:paraId="7EBD0FD4" w14:textId="48E129A7" w:rsidR="00E94F7E" w:rsidRDefault="000013CA" w:rsidP="003B1788">
      <w:pPr>
        <w:spacing w:line="360" w:lineRule="auto"/>
        <w:rPr>
          <w:rFonts w:ascii="Cambria" w:hAnsi="Cambria" w:cs="Arial"/>
          <w:sz w:val="22"/>
          <w:szCs w:val="22"/>
        </w:rPr>
      </w:pPr>
      <w:r>
        <w:rPr>
          <w:rFonts w:ascii="Cambria" w:hAnsi="Cambria" w:cs="Arial"/>
          <w:sz w:val="22"/>
          <w:szCs w:val="22"/>
        </w:rPr>
        <w:t>Hachette Australia</w:t>
      </w:r>
      <w:r w:rsidR="00D53647">
        <w:rPr>
          <w:rFonts w:ascii="Cambria" w:hAnsi="Cambria" w:cs="Arial"/>
          <w:sz w:val="22"/>
          <w:szCs w:val="22"/>
        </w:rPr>
        <w:t xml:space="preserve"> </w:t>
      </w:r>
      <w:r w:rsidR="00D53647" w:rsidRPr="003B1788">
        <w:rPr>
          <w:rFonts w:ascii="Cambria" w:hAnsi="Cambria" w:cs="Arial"/>
          <w:sz w:val="22"/>
          <w:szCs w:val="22"/>
        </w:rPr>
        <w:t xml:space="preserve">is an independently managed Australian subsidiary of </w:t>
      </w:r>
      <w:r w:rsidR="002A15A5">
        <w:rPr>
          <w:rFonts w:ascii="Cambria" w:hAnsi="Cambria" w:cs="Arial"/>
          <w:sz w:val="22"/>
          <w:szCs w:val="22"/>
        </w:rPr>
        <w:t xml:space="preserve">Hachette UK, itself </w:t>
      </w:r>
      <w:r w:rsidR="00D53647" w:rsidRPr="003B1788">
        <w:rPr>
          <w:rFonts w:ascii="Cambria" w:hAnsi="Cambria" w:cs="Arial"/>
          <w:sz w:val="22"/>
          <w:szCs w:val="22"/>
        </w:rPr>
        <w:t>the global publishing house Hachette Livre, which is own</w:t>
      </w:r>
      <w:r w:rsidR="002A15A5">
        <w:rPr>
          <w:rFonts w:ascii="Cambria" w:hAnsi="Cambria" w:cs="Arial"/>
          <w:sz w:val="22"/>
          <w:szCs w:val="22"/>
        </w:rPr>
        <w:t xml:space="preserve">ed by French media group </w:t>
      </w:r>
      <w:proofErr w:type="spellStart"/>
      <w:r w:rsidR="002A15A5">
        <w:rPr>
          <w:rFonts w:ascii="Cambria" w:hAnsi="Cambria" w:cs="Arial"/>
          <w:sz w:val="22"/>
          <w:szCs w:val="22"/>
        </w:rPr>
        <w:t>Lagardè</w:t>
      </w:r>
      <w:r w:rsidR="00D53647" w:rsidRPr="003B1788">
        <w:rPr>
          <w:rFonts w:ascii="Cambria" w:hAnsi="Cambria" w:cs="Arial"/>
          <w:sz w:val="22"/>
          <w:szCs w:val="22"/>
        </w:rPr>
        <w:t>re</w:t>
      </w:r>
      <w:proofErr w:type="spellEnd"/>
      <w:r w:rsidR="00D53647" w:rsidRPr="003B1788">
        <w:rPr>
          <w:rFonts w:ascii="Cambria" w:hAnsi="Cambria" w:cs="Arial"/>
          <w:sz w:val="22"/>
          <w:szCs w:val="22"/>
        </w:rPr>
        <w:t xml:space="preserve">. It is considered one of the ‘big five’ publishing companies along with Penguin </w:t>
      </w:r>
      <w:r w:rsidR="008E4EAC">
        <w:rPr>
          <w:rFonts w:ascii="Cambria" w:hAnsi="Cambria" w:cs="Arial"/>
          <w:sz w:val="22"/>
          <w:szCs w:val="22"/>
        </w:rPr>
        <w:t>Random House, Macmillan, Harper</w:t>
      </w:r>
      <w:r w:rsidR="00D53647" w:rsidRPr="003B1788">
        <w:rPr>
          <w:rFonts w:ascii="Cambria" w:hAnsi="Cambria" w:cs="Arial"/>
          <w:sz w:val="22"/>
          <w:szCs w:val="22"/>
        </w:rPr>
        <w:t>Collins and Simon &amp; Schuster. H</w:t>
      </w:r>
      <w:r w:rsidR="005C152A">
        <w:rPr>
          <w:rFonts w:ascii="Cambria" w:hAnsi="Cambria" w:cs="Arial"/>
          <w:sz w:val="22"/>
          <w:szCs w:val="22"/>
        </w:rPr>
        <w:t xml:space="preserve">achette </w:t>
      </w:r>
      <w:r w:rsidR="00D53647" w:rsidRPr="003B1788">
        <w:rPr>
          <w:rFonts w:ascii="Cambria" w:hAnsi="Cambria" w:cs="Arial"/>
          <w:sz w:val="22"/>
          <w:szCs w:val="22"/>
        </w:rPr>
        <w:t>A</w:t>
      </w:r>
      <w:r w:rsidR="005C152A">
        <w:rPr>
          <w:rFonts w:ascii="Cambria" w:hAnsi="Cambria" w:cs="Arial"/>
          <w:sz w:val="22"/>
          <w:szCs w:val="22"/>
        </w:rPr>
        <w:t>ustralia</w:t>
      </w:r>
      <w:r w:rsidR="00D53647" w:rsidRPr="003B1788">
        <w:rPr>
          <w:rFonts w:ascii="Cambria" w:hAnsi="Cambria" w:cs="Arial"/>
          <w:sz w:val="22"/>
          <w:szCs w:val="22"/>
        </w:rPr>
        <w:t xml:space="preserve"> publishes a wide range of fiction, non-fiction, illustrated, classics and children’s books. It is a ‘</w:t>
      </w:r>
      <w:r w:rsidR="005C152A">
        <w:rPr>
          <w:rFonts w:ascii="Cambria" w:hAnsi="Cambria" w:cs="Arial"/>
          <w:sz w:val="22"/>
          <w:szCs w:val="22"/>
        </w:rPr>
        <w:t>t</w:t>
      </w:r>
      <w:r w:rsidR="00D53647" w:rsidRPr="003B1788">
        <w:rPr>
          <w:rFonts w:ascii="Cambria" w:hAnsi="Cambria" w:cs="Arial"/>
          <w:sz w:val="22"/>
          <w:szCs w:val="22"/>
        </w:rPr>
        <w:t xml:space="preserve">rade’ publisher as opposed to an educational (schools and tertiary) publisher. </w:t>
      </w:r>
    </w:p>
    <w:p w14:paraId="3615457B" w14:textId="77777777" w:rsidR="00D53647" w:rsidRPr="00D53647" w:rsidRDefault="00D53647" w:rsidP="003B1788">
      <w:pPr>
        <w:spacing w:line="360" w:lineRule="auto"/>
        <w:rPr>
          <w:rFonts w:ascii="Cambria" w:hAnsi="Cambria" w:cs="Arial"/>
          <w:sz w:val="22"/>
          <w:szCs w:val="22"/>
        </w:rPr>
      </w:pPr>
    </w:p>
    <w:p w14:paraId="6917571F" w14:textId="77777777" w:rsidR="00B17612" w:rsidRPr="00697FC8" w:rsidRDefault="00173CE3" w:rsidP="00697FC8">
      <w:pPr>
        <w:spacing w:line="360" w:lineRule="auto"/>
        <w:jc w:val="both"/>
        <w:rPr>
          <w:rFonts w:ascii="Cambria" w:hAnsi="Cambria"/>
          <w:sz w:val="22"/>
          <w:szCs w:val="22"/>
        </w:rPr>
      </w:pPr>
      <w:r w:rsidRPr="00D53647">
        <w:rPr>
          <w:rFonts w:ascii="Cambria" w:hAnsi="Cambria"/>
          <w:sz w:val="22"/>
          <w:szCs w:val="22"/>
        </w:rPr>
        <w:t xml:space="preserve">Hachette </w:t>
      </w:r>
      <w:r w:rsidR="00F106B4" w:rsidRPr="00D53647">
        <w:rPr>
          <w:rFonts w:ascii="Cambria" w:hAnsi="Cambria"/>
          <w:sz w:val="22"/>
          <w:szCs w:val="22"/>
        </w:rPr>
        <w:t xml:space="preserve">Australia </w:t>
      </w:r>
      <w:r w:rsidRPr="00D53647">
        <w:rPr>
          <w:rFonts w:ascii="Cambria" w:hAnsi="Cambria"/>
          <w:sz w:val="22"/>
          <w:szCs w:val="22"/>
        </w:rPr>
        <w:t>has see</w:t>
      </w:r>
      <w:r w:rsidR="00F4507C" w:rsidRPr="00D53647">
        <w:rPr>
          <w:rFonts w:ascii="Cambria" w:hAnsi="Cambria"/>
          <w:sz w:val="22"/>
          <w:szCs w:val="22"/>
        </w:rPr>
        <w:t>n</w:t>
      </w:r>
      <w:r w:rsidRPr="00D53647">
        <w:rPr>
          <w:rFonts w:ascii="Cambria" w:hAnsi="Cambria"/>
          <w:sz w:val="22"/>
          <w:szCs w:val="22"/>
        </w:rPr>
        <w:t xml:space="preserve"> the submissions of Copyright Agency</w:t>
      </w:r>
      <w:r w:rsidR="00D272B4" w:rsidRPr="00D53647">
        <w:rPr>
          <w:rFonts w:ascii="Cambria" w:hAnsi="Cambria"/>
          <w:sz w:val="22"/>
          <w:szCs w:val="22"/>
        </w:rPr>
        <w:t xml:space="preserve"> </w:t>
      </w:r>
      <w:r w:rsidRPr="00D53647">
        <w:rPr>
          <w:rFonts w:ascii="Cambria" w:hAnsi="Cambria"/>
          <w:sz w:val="22"/>
          <w:szCs w:val="22"/>
        </w:rPr>
        <w:t>|</w:t>
      </w:r>
      <w:r w:rsidR="00D272B4" w:rsidRPr="00D53647">
        <w:rPr>
          <w:rFonts w:ascii="Cambria" w:hAnsi="Cambria"/>
          <w:sz w:val="22"/>
          <w:szCs w:val="22"/>
        </w:rPr>
        <w:t xml:space="preserve"> </w:t>
      </w:r>
      <w:proofErr w:type="spellStart"/>
      <w:r w:rsidRPr="00D53647">
        <w:rPr>
          <w:rFonts w:ascii="Cambria" w:hAnsi="Cambria"/>
          <w:sz w:val="22"/>
          <w:szCs w:val="22"/>
        </w:rPr>
        <w:t>Viscopy</w:t>
      </w:r>
      <w:proofErr w:type="spellEnd"/>
      <w:r w:rsidRPr="00D53647">
        <w:rPr>
          <w:rFonts w:ascii="Cambria" w:hAnsi="Cambria"/>
          <w:sz w:val="22"/>
          <w:szCs w:val="22"/>
        </w:rPr>
        <w:t xml:space="preserve">, </w:t>
      </w:r>
      <w:r w:rsidR="00C56EDB" w:rsidRPr="00D53647">
        <w:rPr>
          <w:rFonts w:ascii="Cambria" w:hAnsi="Cambria"/>
          <w:sz w:val="22"/>
          <w:szCs w:val="22"/>
        </w:rPr>
        <w:t>the Australian Copyright Council and the Australian Publishers Association in draft form, and supports each of those submissions.</w:t>
      </w:r>
      <w:r w:rsidR="003B1788">
        <w:rPr>
          <w:rFonts w:ascii="Cambria" w:hAnsi="Cambria"/>
          <w:sz w:val="22"/>
          <w:szCs w:val="22"/>
        </w:rPr>
        <w:t xml:space="preserve"> </w:t>
      </w:r>
      <w:r w:rsidR="00B17612" w:rsidRPr="00697FC8">
        <w:rPr>
          <w:rFonts w:ascii="Cambria" w:hAnsi="Cambria"/>
          <w:sz w:val="22"/>
          <w:szCs w:val="22"/>
        </w:rPr>
        <w:t>Our submission supports our contention that</w:t>
      </w:r>
      <w:r w:rsidR="002D390E">
        <w:rPr>
          <w:rFonts w:ascii="Cambria" w:hAnsi="Cambria"/>
          <w:sz w:val="22"/>
          <w:szCs w:val="22"/>
        </w:rPr>
        <w:t xml:space="preserve"> </w:t>
      </w:r>
      <w:r w:rsidR="002A15A5">
        <w:rPr>
          <w:rFonts w:ascii="Cambria" w:hAnsi="Cambria"/>
          <w:sz w:val="22"/>
          <w:szCs w:val="22"/>
        </w:rPr>
        <w:t xml:space="preserve">a </w:t>
      </w:r>
      <w:r w:rsidR="00477C45" w:rsidRPr="00697FC8">
        <w:rPr>
          <w:rFonts w:ascii="Cambria" w:hAnsi="Cambria"/>
          <w:sz w:val="22"/>
          <w:szCs w:val="22"/>
        </w:rPr>
        <w:t>copyright framework is central to the success of the Australian publishing industry and that, far from ‘</w:t>
      </w:r>
      <w:r w:rsidR="00477C45" w:rsidRPr="00697FC8">
        <w:rPr>
          <w:rFonts w:ascii="Cambria" w:hAnsi="Cambria"/>
          <w:i/>
          <w:sz w:val="22"/>
          <w:szCs w:val="22"/>
        </w:rPr>
        <w:t>impeding further innovation, competition, investment and access to goods and services</w:t>
      </w:r>
      <w:r w:rsidR="006D5E45" w:rsidRPr="00697FC8">
        <w:rPr>
          <w:rFonts w:ascii="Cambria" w:hAnsi="Cambria"/>
          <w:sz w:val="22"/>
          <w:szCs w:val="22"/>
        </w:rPr>
        <w:t>,’</w:t>
      </w:r>
      <w:r w:rsidR="00477C45" w:rsidRPr="00697FC8">
        <w:rPr>
          <w:rFonts w:ascii="Cambria" w:hAnsi="Cambria"/>
          <w:sz w:val="22"/>
          <w:szCs w:val="22"/>
        </w:rPr>
        <w:t xml:space="preserve"> the existing copyright, IP protection and parallel importation framework is the foundation and basis for an innovative and creative</w:t>
      </w:r>
      <w:r w:rsidR="002A15A5">
        <w:rPr>
          <w:rFonts w:ascii="Cambria" w:hAnsi="Cambria"/>
          <w:sz w:val="22"/>
          <w:szCs w:val="22"/>
        </w:rPr>
        <w:t xml:space="preserve"> Australian</w:t>
      </w:r>
      <w:r w:rsidR="00477C45" w:rsidRPr="00697FC8">
        <w:rPr>
          <w:rFonts w:ascii="Cambria" w:hAnsi="Cambria"/>
          <w:sz w:val="22"/>
          <w:szCs w:val="22"/>
        </w:rPr>
        <w:t xml:space="preserve"> publishing industry.</w:t>
      </w:r>
    </w:p>
    <w:p w14:paraId="3F763F7E" w14:textId="77777777" w:rsidR="006D5E45" w:rsidRPr="00697FC8" w:rsidRDefault="006D5E45" w:rsidP="00697FC8">
      <w:pPr>
        <w:spacing w:line="360" w:lineRule="auto"/>
        <w:jc w:val="both"/>
        <w:rPr>
          <w:rFonts w:ascii="Cambria" w:hAnsi="Cambria"/>
          <w:sz w:val="22"/>
          <w:szCs w:val="22"/>
        </w:rPr>
      </w:pPr>
    </w:p>
    <w:p w14:paraId="3609A524" w14:textId="77777777" w:rsidR="001C23C9" w:rsidRDefault="006D5E45" w:rsidP="00697FC8">
      <w:pPr>
        <w:spacing w:line="360" w:lineRule="auto"/>
        <w:jc w:val="both"/>
        <w:rPr>
          <w:rFonts w:ascii="Cambria" w:hAnsi="Cambria"/>
          <w:sz w:val="22"/>
          <w:szCs w:val="22"/>
        </w:rPr>
      </w:pPr>
      <w:r w:rsidRPr="00697FC8">
        <w:rPr>
          <w:rFonts w:ascii="Cambria" w:hAnsi="Cambria"/>
          <w:sz w:val="22"/>
          <w:szCs w:val="22"/>
        </w:rPr>
        <w:t xml:space="preserve">Publishing is </w:t>
      </w:r>
      <w:r w:rsidR="002A15A5">
        <w:rPr>
          <w:rFonts w:ascii="Cambria" w:hAnsi="Cambria"/>
          <w:sz w:val="22"/>
          <w:szCs w:val="22"/>
        </w:rPr>
        <w:t>an industry built and reliant upon</w:t>
      </w:r>
      <w:r w:rsidRPr="00697FC8">
        <w:rPr>
          <w:rFonts w:ascii="Cambria" w:hAnsi="Cambria"/>
          <w:sz w:val="22"/>
          <w:szCs w:val="22"/>
        </w:rPr>
        <w:t xml:space="preserve"> </w:t>
      </w:r>
      <w:r w:rsidRPr="00697FC8">
        <w:rPr>
          <w:rFonts w:ascii="Cambria" w:hAnsi="Cambria"/>
          <w:i/>
          <w:sz w:val="22"/>
          <w:szCs w:val="22"/>
        </w:rPr>
        <w:t>‘creations of the mind’</w:t>
      </w:r>
      <w:r w:rsidRPr="00697FC8">
        <w:rPr>
          <w:rFonts w:ascii="Cambria" w:hAnsi="Cambria"/>
          <w:sz w:val="22"/>
          <w:szCs w:val="22"/>
        </w:rPr>
        <w:t xml:space="preserve"> and is</w:t>
      </w:r>
      <w:r w:rsidR="00F71754">
        <w:rPr>
          <w:rFonts w:ascii="Cambria" w:hAnsi="Cambria"/>
          <w:sz w:val="22"/>
          <w:szCs w:val="22"/>
        </w:rPr>
        <w:t xml:space="preserve"> therefore</w:t>
      </w:r>
      <w:r w:rsidRPr="00697FC8">
        <w:rPr>
          <w:rFonts w:ascii="Cambria" w:hAnsi="Cambria"/>
          <w:sz w:val="22"/>
          <w:szCs w:val="22"/>
        </w:rPr>
        <w:t xml:space="preserve"> a core copyright industry. In our industry</w:t>
      </w:r>
      <w:r w:rsidR="00C56EDB" w:rsidRPr="00697FC8">
        <w:rPr>
          <w:rFonts w:ascii="Cambria" w:hAnsi="Cambria"/>
          <w:sz w:val="22"/>
          <w:szCs w:val="22"/>
        </w:rPr>
        <w:t>,</w:t>
      </w:r>
      <w:r w:rsidRPr="00697FC8">
        <w:rPr>
          <w:rFonts w:ascii="Cambria" w:hAnsi="Cambria"/>
          <w:sz w:val="22"/>
          <w:szCs w:val="22"/>
        </w:rPr>
        <w:t xml:space="preserve"> IP is wedded to territorial copyright in an intricate structure designed to protect the rights of authors, creators and publishers</w:t>
      </w:r>
      <w:r w:rsidR="00911493" w:rsidRPr="00697FC8">
        <w:rPr>
          <w:rFonts w:ascii="Cambria" w:hAnsi="Cambria"/>
          <w:sz w:val="22"/>
          <w:szCs w:val="22"/>
        </w:rPr>
        <w:t xml:space="preserve">. Exclusivity is an essential </w:t>
      </w:r>
    </w:p>
    <w:p w14:paraId="4D11DFEC" w14:textId="37A74715" w:rsidR="001C23C9" w:rsidRDefault="00A32E7D" w:rsidP="00A32E7D">
      <w:pPr>
        <w:tabs>
          <w:tab w:val="left" w:pos="3664"/>
        </w:tabs>
        <w:spacing w:line="360" w:lineRule="auto"/>
        <w:jc w:val="both"/>
        <w:rPr>
          <w:rFonts w:ascii="Cambria" w:hAnsi="Cambria"/>
          <w:sz w:val="22"/>
          <w:szCs w:val="22"/>
        </w:rPr>
      </w:pPr>
      <w:r>
        <w:rPr>
          <w:rFonts w:ascii="Cambria" w:hAnsi="Cambria"/>
          <w:sz w:val="22"/>
          <w:szCs w:val="22"/>
        </w:rPr>
        <w:tab/>
      </w:r>
    </w:p>
    <w:p w14:paraId="15D7C693" w14:textId="77777777" w:rsidR="00B1593D" w:rsidRDefault="00B1593D" w:rsidP="00697FC8">
      <w:pPr>
        <w:spacing w:line="360" w:lineRule="auto"/>
        <w:jc w:val="both"/>
        <w:rPr>
          <w:rFonts w:ascii="Cambria" w:hAnsi="Cambria"/>
          <w:sz w:val="22"/>
          <w:szCs w:val="22"/>
        </w:rPr>
      </w:pPr>
    </w:p>
    <w:p w14:paraId="366E8896" w14:textId="2B112DAC" w:rsidR="001600CE" w:rsidRPr="00697FC8" w:rsidRDefault="00911493" w:rsidP="00697FC8">
      <w:pPr>
        <w:spacing w:line="360" w:lineRule="auto"/>
        <w:jc w:val="both"/>
        <w:rPr>
          <w:rFonts w:ascii="Cambria" w:hAnsi="Cambria"/>
          <w:sz w:val="22"/>
          <w:szCs w:val="22"/>
        </w:rPr>
      </w:pPr>
      <w:r w:rsidRPr="00697FC8">
        <w:rPr>
          <w:rFonts w:ascii="Cambria" w:hAnsi="Cambria"/>
          <w:sz w:val="22"/>
          <w:szCs w:val="22"/>
        </w:rPr>
        <w:t xml:space="preserve">component of copyright. Any undermining </w:t>
      </w:r>
      <w:r w:rsidR="001600CE" w:rsidRPr="00697FC8">
        <w:rPr>
          <w:rFonts w:ascii="Cambria" w:hAnsi="Cambria"/>
          <w:sz w:val="22"/>
          <w:szCs w:val="22"/>
        </w:rPr>
        <w:t xml:space="preserve">of that exclusivity or any watering down </w:t>
      </w:r>
      <w:r w:rsidRPr="00697FC8">
        <w:rPr>
          <w:rFonts w:ascii="Cambria" w:hAnsi="Cambria"/>
          <w:sz w:val="22"/>
          <w:szCs w:val="22"/>
        </w:rPr>
        <w:t>of copyright in Australia would reduce investment in Australia</w:t>
      </w:r>
      <w:r w:rsidR="001600CE" w:rsidRPr="00697FC8">
        <w:rPr>
          <w:rFonts w:ascii="Cambria" w:hAnsi="Cambria"/>
          <w:sz w:val="22"/>
          <w:szCs w:val="22"/>
        </w:rPr>
        <w:t xml:space="preserve"> and in</w:t>
      </w:r>
      <w:r w:rsidRPr="00697FC8">
        <w:rPr>
          <w:rFonts w:ascii="Cambria" w:hAnsi="Cambria"/>
          <w:sz w:val="22"/>
          <w:szCs w:val="22"/>
        </w:rPr>
        <w:t xml:space="preserve"> its authors, bookseller</w:t>
      </w:r>
      <w:r w:rsidR="001600CE" w:rsidRPr="00697FC8">
        <w:rPr>
          <w:rFonts w:ascii="Cambria" w:hAnsi="Cambria"/>
          <w:sz w:val="22"/>
          <w:szCs w:val="22"/>
        </w:rPr>
        <w:t>s</w:t>
      </w:r>
      <w:r w:rsidRPr="00697FC8">
        <w:rPr>
          <w:rFonts w:ascii="Cambria" w:hAnsi="Cambria"/>
          <w:sz w:val="22"/>
          <w:szCs w:val="22"/>
        </w:rPr>
        <w:t xml:space="preserve"> and printers.</w:t>
      </w:r>
      <w:r w:rsidR="00FD5886" w:rsidRPr="00697FC8">
        <w:rPr>
          <w:rFonts w:ascii="Cambria" w:hAnsi="Cambria"/>
          <w:sz w:val="22"/>
          <w:szCs w:val="22"/>
        </w:rPr>
        <w:t xml:space="preserve"> </w:t>
      </w:r>
    </w:p>
    <w:p w14:paraId="497AA4BB" w14:textId="77777777" w:rsidR="001600CE" w:rsidRPr="00697FC8" w:rsidRDefault="001600CE" w:rsidP="00697FC8">
      <w:pPr>
        <w:spacing w:line="360" w:lineRule="auto"/>
        <w:jc w:val="both"/>
        <w:rPr>
          <w:rFonts w:ascii="Cambria" w:hAnsi="Cambria"/>
          <w:sz w:val="22"/>
          <w:szCs w:val="22"/>
        </w:rPr>
      </w:pPr>
    </w:p>
    <w:p w14:paraId="010E634B" w14:textId="15FB2157" w:rsidR="00FD5886" w:rsidRPr="00697FC8" w:rsidRDefault="001600CE" w:rsidP="00697FC8">
      <w:pPr>
        <w:spacing w:line="360" w:lineRule="auto"/>
        <w:jc w:val="both"/>
        <w:rPr>
          <w:rFonts w:ascii="Cambria" w:hAnsi="Cambria"/>
          <w:sz w:val="22"/>
          <w:szCs w:val="22"/>
        </w:rPr>
      </w:pPr>
      <w:r w:rsidRPr="00697FC8">
        <w:rPr>
          <w:rFonts w:ascii="Cambria" w:hAnsi="Cambria"/>
          <w:sz w:val="22"/>
          <w:szCs w:val="22"/>
        </w:rPr>
        <w:t>Both p</w:t>
      </w:r>
      <w:r w:rsidR="00FD5886" w:rsidRPr="00697FC8">
        <w:rPr>
          <w:rFonts w:ascii="Cambria" w:hAnsi="Cambria"/>
          <w:sz w:val="22"/>
          <w:szCs w:val="22"/>
        </w:rPr>
        <w:t xml:space="preserve">arallel </w:t>
      </w:r>
      <w:r w:rsidRPr="00697FC8">
        <w:rPr>
          <w:rFonts w:ascii="Cambria" w:hAnsi="Cambria"/>
          <w:sz w:val="22"/>
          <w:szCs w:val="22"/>
        </w:rPr>
        <w:t>i</w:t>
      </w:r>
      <w:r w:rsidR="00FD5886" w:rsidRPr="00697FC8">
        <w:rPr>
          <w:rFonts w:ascii="Cambria" w:hAnsi="Cambria"/>
          <w:sz w:val="22"/>
          <w:szCs w:val="22"/>
        </w:rPr>
        <w:t xml:space="preserve">mportation restrictions </w:t>
      </w:r>
      <w:r w:rsidRPr="00697FC8">
        <w:rPr>
          <w:rFonts w:ascii="Cambria" w:hAnsi="Cambria"/>
          <w:sz w:val="22"/>
          <w:szCs w:val="22"/>
        </w:rPr>
        <w:t xml:space="preserve">and a clearly defined set of exceptions (including the current fair dealing and statutory licence provisions) </w:t>
      </w:r>
      <w:r w:rsidR="00FD5886" w:rsidRPr="00697FC8">
        <w:rPr>
          <w:rFonts w:ascii="Cambria" w:hAnsi="Cambria"/>
          <w:sz w:val="22"/>
          <w:szCs w:val="22"/>
        </w:rPr>
        <w:t>protect our ability to innovate</w:t>
      </w:r>
      <w:r w:rsidR="00C47F76" w:rsidRPr="00697FC8">
        <w:rPr>
          <w:rFonts w:ascii="Cambria" w:hAnsi="Cambria"/>
          <w:sz w:val="22"/>
          <w:szCs w:val="22"/>
        </w:rPr>
        <w:t xml:space="preserve">, </w:t>
      </w:r>
      <w:r w:rsidR="00C9055B" w:rsidRPr="00697FC8">
        <w:rPr>
          <w:rFonts w:ascii="Cambria" w:hAnsi="Cambria"/>
          <w:sz w:val="22"/>
          <w:szCs w:val="22"/>
        </w:rPr>
        <w:t>our authors’ ability to create</w:t>
      </w:r>
      <w:r w:rsidR="00C47F76" w:rsidRPr="00697FC8">
        <w:rPr>
          <w:rFonts w:ascii="Cambria" w:hAnsi="Cambria"/>
          <w:sz w:val="22"/>
          <w:szCs w:val="22"/>
        </w:rPr>
        <w:t xml:space="preserve"> </w:t>
      </w:r>
      <w:r w:rsidR="00FD5886" w:rsidRPr="00697FC8">
        <w:rPr>
          <w:rFonts w:ascii="Cambria" w:hAnsi="Cambria"/>
          <w:sz w:val="22"/>
          <w:szCs w:val="22"/>
        </w:rPr>
        <w:t>and give us the ‘</w:t>
      </w:r>
      <w:r w:rsidR="00FD5886" w:rsidRPr="00697FC8">
        <w:rPr>
          <w:rFonts w:ascii="Cambria" w:hAnsi="Cambria"/>
          <w:i/>
          <w:sz w:val="22"/>
          <w:szCs w:val="22"/>
        </w:rPr>
        <w:t>freedom to build on existing innovation</w:t>
      </w:r>
      <w:r w:rsidR="00FD5886" w:rsidRPr="00697FC8">
        <w:rPr>
          <w:rFonts w:ascii="Cambria" w:hAnsi="Cambria"/>
          <w:sz w:val="22"/>
          <w:szCs w:val="22"/>
        </w:rPr>
        <w:t>.’</w:t>
      </w:r>
      <w:r w:rsidR="00AF455A" w:rsidRPr="00697FC8">
        <w:rPr>
          <w:rFonts w:ascii="Cambria" w:hAnsi="Cambria"/>
          <w:sz w:val="22"/>
          <w:szCs w:val="22"/>
        </w:rPr>
        <w:t xml:space="preserve"> </w:t>
      </w:r>
      <w:r w:rsidR="00FD5886" w:rsidRPr="00697FC8">
        <w:rPr>
          <w:rFonts w:ascii="Cambria" w:hAnsi="Cambria"/>
          <w:sz w:val="22"/>
          <w:szCs w:val="22"/>
        </w:rPr>
        <w:t xml:space="preserve">Insufficient IP protection stifles innovation by allowing </w:t>
      </w:r>
      <w:r w:rsidR="005C152A">
        <w:rPr>
          <w:rFonts w:ascii="Cambria" w:hAnsi="Cambria"/>
          <w:sz w:val="22"/>
          <w:szCs w:val="22"/>
        </w:rPr>
        <w:t>free-riding</w:t>
      </w:r>
      <w:r w:rsidR="00F7039D">
        <w:rPr>
          <w:rFonts w:ascii="Cambria" w:hAnsi="Cambria"/>
          <w:sz w:val="22"/>
          <w:szCs w:val="22"/>
        </w:rPr>
        <w:t xml:space="preserve"> </w:t>
      </w:r>
      <w:r w:rsidR="00FD5886" w:rsidRPr="00697FC8">
        <w:rPr>
          <w:rFonts w:ascii="Cambria" w:hAnsi="Cambria"/>
          <w:sz w:val="22"/>
          <w:szCs w:val="22"/>
        </w:rPr>
        <w:t xml:space="preserve">conduct that directly and negatively impacts creators. </w:t>
      </w:r>
    </w:p>
    <w:p w14:paraId="2003E10E" w14:textId="77777777" w:rsidR="00C64DBB" w:rsidRPr="00697FC8" w:rsidRDefault="00C64DBB" w:rsidP="00697FC8">
      <w:pPr>
        <w:spacing w:line="360" w:lineRule="auto"/>
        <w:jc w:val="both"/>
        <w:rPr>
          <w:rFonts w:ascii="Cambria" w:hAnsi="Cambria"/>
          <w:sz w:val="22"/>
          <w:szCs w:val="22"/>
        </w:rPr>
      </w:pPr>
    </w:p>
    <w:p w14:paraId="4FDDA164" w14:textId="77777777" w:rsidR="00C64DBB" w:rsidRPr="00697FC8" w:rsidRDefault="00C64DBB" w:rsidP="00697FC8">
      <w:pPr>
        <w:spacing w:line="360" w:lineRule="auto"/>
        <w:jc w:val="both"/>
        <w:rPr>
          <w:rFonts w:ascii="Cambria" w:hAnsi="Cambria"/>
          <w:sz w:val="22"/>
          <w:szCs w:val="22"/>
        </w:rPr>
      </w:pPr>
      <w:r w:rsidRPr="00697FC8">
        <w:rPr>
          <w:rFonts w:ascii="Cambria" w:hAnsi="Cambria"/>
          <w:sz w:val="22"/>
          <w:szCs w:val="22"/>
        </w:rPr>
        <w:t>In his address</w:t>
      </w:r>
      <w:r w:rsidR="008E4EAC">
        <w:rPr>
          <w:rFonts w:ascii="Cambria" w:hAnsi="Cambria"/>
          <w:sz w:val="22"/>
          <w:szCs w:val="22"/>
        </w:rPr>
        <w:t xml:space="preserve"> </w:t>
      </w:r>
      <w:r w:rsidRPr="00697FC8">
        <w:rPr>
          <w:rFonts w:ascii="Cambria" w:hAnsi="Cambria"/>
          <w:sz w:val="22"/>
          <w:szCs w:val="22"/>
        </w:rPr>
        <w:t>to the opening of the Australian Digital Alliance Copyright Reform Forum in February 2014</w:t>
      </w:r>
      <w:r w:rsidR="00B46441" w:rsidRPr="00697FC8">
        <w:rPr>
          <w:rFonts w:ascii="Cambria" w:hAnsi="Cambria"/>
          <w:sz w:val="22"/>
          <w:szCs w:val="22"/>
        </w:rPr>
        <w:t>,</w:t>
      </w:r>
      <w:r w:rsidR="00B46441" w:rsidRPr="00697FC8">
        <w:rPr>
          <w:rStyle w:val="FootnoteReference"/>
          <w:rFonts w:ascii="Cambria" w:hAnsi="Cambria"/>
          <w:sz w:val="22"/>
          <w:szCs w:val="22"/>
        </w:rPr>
        <w:footnoteReference w:id="1"/>
      </w:r>
      <w:r w:rsidRPr="00697FC8">
        <w:rPr>
          <w:rFonts w:ascii="Cambria" w:hAnsi="Cambria"/>
          <w:sz w:val="22"/>
          <w:szCs w:val="22"/>
        </w:rPr>
        <w:t xml:space="preserve"> the Attorney General (and then Minister for the Arts)</w:t>
      </w:r>
      <w:r w:rsidR="00C47F76" w:rsidRPr="00697FC8">
        <w:rPr>
          <w:rFonts w:ascii="Cambria" w:hAnsi="Cambria"/>
          <w:sz w:val="22"/>
          <w:szCs w:val="22"/>
        </w:rPr>
        <w:t>,</w:t>
      </w:r>
      <w:r w:rsidRPr="00697FC8">
        <w:rPr>
          <w:rFonts w:ascii="Cambria" w:hAnsi="Cambria"/>
          <w:sz w:val="22"/>
          <w:szCs w:val="22"/>
        </w:rPr>
        <w:t xml:space="preserve"> Senator George Brandis</w:t>
      </w:r>
      <w:r w:rsidR="00C47F76" w:rsidRPr="00697FC8">
        <w:rPr>
          <w:rFonts w:ascii="Cambria" w:hAnsi="Cambria"/>
          <w:sz w:val="22"/>
          <w:szCs w:val="22"/>
        </w:rPr>
        <w:t>,</w:t>
      </w:r>
      <w:r w:rsidRPr="00697FC8">
        <w:rPr>
          <w:rFonts w:ascii="Cambria" w:hAnsi="Cambria"/>
          <w:sz w:val="22"/>
          <w:szCs w:val="22"/>
        </w:rPr>
        <w:t xml:space="preserve"> </w:t>
      </w:r>
      <w:r w:rsidR="00D64CB0">
        <w:rPr>
          <w:rFonts w:ascii="Cambria" w:hAnsi="Cambria"/>
          <w:sz w:val="22"/>
          <w:szCs w:val="22"/>
        </w:rPr>
        <w:t>quoted Thomas Macaula</w:t>
      </w:r>
      <w:r w:rsidR="00AB454A" w:rsidRPr="00697FC8">
        <w:rPr>
          <w:rFonts w:ascii="Cambria" w:hAnsi="Cambria"/>
          <w:sz w:val="22"/>
          <w:szCs w:val="22"/>
        </w:rPr>
        <w:t>y</w:t>
      </w:r>
      <w:r w:rsidR="00D64CB0">
        <w:rPr>
          <w:rFonts w:ascii="Cambria" w:hAnsi="Cambria"/>
          <w:sz w:val="22"/>
          <w:szCs w:val="22"/>
        </w:rPr>
        <w:t>, the famed historian and Whig p</w:t>
      </w:r>
      <w:r w:rsidR="00AB454A" w:rsidRPr="00697FC8">
        <w:rPr>
          <w:rFonts w:ascii="Cambria" w:hAnsi="Cambria"/>
          <w:sz w:val="22"/>
          <w:szCs w:val="22"/>
        </w:rPr>
        <w:t xml:space="preserve">olitician, from his 1841 address </w:t>
      </w:r>
      <w:r w:rsidR="00C47F76" w:rsidRPr="00697FC8">
        <w:rPr>
          <w:rFonts w:ascii="Cambria" w:hAnsi="Cambria"/>
          <w:sz w:val="22"/>
          <w:szCs w:val="22"/>
        </w:rPr>
        <w:t xml:space="preserve">to </w:t>
      </w:r>
      <w:r w:rsidR="00AB454A" w:rsidRPr="00697FC8">
        <w:rPr>
          <w:rFonts w:ascii="Cambria" w:hAnsi="Cambria"/>
          <w:sz w:val="22"/>
          <w:szCs w:val="22"/>
        </w:rPr>
        <w:t>the House of Commons on the great su</w:t>
      </w:r>
      <w:r w:rsidR="000E10D1" w:rsidRPr="00697FC8">
        <w:rPr>
          <w:rFonts w:ascii="Cambria" w:hAnsi="Cambria"/>
          <w:sz w:val="22"/>
          <w:szCs w:val="22"/>
        </w:rPr>
        <w:t>bject of copyright</w:t>
      </w:r>
      <w:r w:rsidR="007100FF">
        <w:rPr>
          <w:rFonts w:ascii="Cambria" w:hAnsi="Cambria"/>
          <w:sz w:val="22"/>
          <w:szCs w:val="22"/>
        </w:rPr>
        <w:t xml:space="preserve">. </w:t>
      </w:r>
      <w:r w:rsidR="00D64CB0">
        <w:rPr>
          <w:rFonts w:ascii="Cambria" w:hAnsi="Cambria"/>
          <w:sz w:val="22"/>
          <w:szCs w:val="22"/>
        </w:rPr>
        <w:t>Macaula</w:t>
      </w:r>
      <w:r w:rsidR="00AB454A" w:rsidRPr="00697FC8">
        <w:rPr>
          <w:rFonts w:ascii="Cambria" w:hAnsi="Cambria"/>
          <w:sz w:val="22"/>
          <w:szCs w:val="22"/>
        </w:rPr>
        <w:t>y said:</w:t>
      </w:r>
    </w:p>
    <w:p w14:paraId="04854D5D" w14:textId="77777777" w:rsidR="00AB454A" w:rsidRPr="00697FC8" w:rsidRDefault="00AB454A" w:rsidP="00697FC8">
      <w:pPr>
        <w:spacing w:line="360" w:lineRule="auto"/>
        <w:jc w:val="both"/>
        <w:rPr>
          <w:rFonts w:ascii="Cambria" w:hAnsi="Cambria"/>
          <w:sz w:val="22"/>
          <w:szCs w:val="22"/>
        </w:rPr>
      </w:pPr>
    </w:p>
    <w:p w14:paraId="08F5A448" w14:textId="77777777" w:rsidR="00AB454A" w:rsidRPr="00697FC8" w:rsidRDefault="00AB454A" w:rsidP="00697FC8">
      <w:pPr>
        <w:spacing w:line="360" w:lineRule="auto"/>
        <w:jc w:val="both"/>
        <w:rPr>
          <w:rFonts w:ascii="Cambria" w:hAnsi="Cambria"/>
          <w:i/>
          <w:sz w:val="22"/>
          <w:szCs w:val="22"/>
        </w:rPr>
      </w:pPr>
      <w:r w:rsidRPr="00697FC8">
        <w:rPr>
          <w:rFonts w:ascii="Cambria" w:hAnsi="Cambria"/>
          <w:i/>
          <w:sz w:val="22"/>
          <w:szCs w:val="22"/>
        </w:rPr>
        <w:t>‘It is desirable that we should have a supply of good books; we cannot have such a supply unless me</w:t>
      </w:r>
      <w:r w:rsidR="00D64CB0">
        <w:rPr>
          <w:rFonts w:ascii="Cambria" w:hAnsi="Cambria"/>
          <w:i/>
          <w:sz w:val="22"/>
          <w:szCs w:val="22"/>
        </w:rPr>
        <w:t>n of letters are liberally remun</w:t>
      </w:r>
      <w:r w:rsidRPr="00697FC8">
        <w:rPr>
          <w:rFonts w:ascii="Cambria" w:hAnsi="Cambria"/>
          <w:i/>
          <w:sz w:val="22"/>
          <w:szCs w:val="22"/>
        </w:rPr>
        <w:t xml:space="preserve">erated; and the </w:t>
      </w:r>
      <w:r w:rsidR="00D64CB0">
        <w:rPr>
          <w:rFonts w:ascii="Cambria" w:hAnsi="Cambria"/>
          <w:i/>
          <w:sz w:val="22"/>
          <w:szCs w:val="22"/>
        </w:rPr>
        <w:t>least objectionable way of remun</w:t>
      </w:r>
      <w:r w:rsidRPr="00697FC8">
        <w:rPr>
          <w:rFonts w:ascii="Cambria" w:hAnsi="Cambria"/>
          <w:i/>
          <w:sz w:val="22"/>
          <w:szCs w:val="22"/>
        </w:rPr>
        <w:t>erating them is by means of copyright.’</w:t>
      </w:r>
    </w:p>
    <w:p w14:paraId="52AC1A2C" w14:textId="77777777" w:rsidR="00AB454A" w:rsidRPr="00697FC8" w:rsidRDefault="00AB454A" w:rsidP="00697FC8">
      <w:pPr>
        <w:spacing w:line="360" w:lineRule="auto"/>
        <w:jc w:val="both"/>
        <w:rPr>
          <w:rFonts w:ascii="Cambria" w:hAnsi="Cambria"/>
          <w:i/>
          <w:sz w:val="22"/>
          <w:szCs w:val="22"/>
        </w:rPr>
      </w:pPr>
    </w:p>
    <w:p w14:paraId="088D4C3D" w14:textId="4487943B" w:rsidR="001C23C9" w:rsidRDefault="005C152A" w:rsidP="00697FC8">
      <w:pPr>
        <w:spacing w:line="360" w:lineRule="auto"/>
        <w:jc w:val="both"/>
        <w:rPr>
          <w:rFonts w:ascii="Cambria" w:hAnsi="Cambria"/>
          <w:sz w:val="22"/>
          <w:szCs w:val="22"/>
        </w:rPr>
      </w:pPr>
      <w:r>
        <w:rPr>
          <w:rFonts w:ascii="Cambria" w:hAnsi="Cambria"/>
          <w:sz w:val="22"/>
          <w:szCs w:val="22"/>
        </w:rPr>
        <w:t>S</w:t>
      </w:r>
      <w:r w:rsidR="00DB0A8E" w:rsidRPr="00697FC8">
        <w:rPr>
          <w:rFonts w:ascii="Cambria" w:hAnsi="Cambria"/>
          <w:sz w:val="22"/>
          <w:szCs w:val="22"/>
        </w:rPr>
        <w:t>enator</w:t>
      </w:r>
      <w:r w:rsidR="00B1593D">
        <w:rPr>
          <w:rFonts w:ascii="Cambria" w:hAnsi="Cambria"/>
          <w:sz w:val="22"/>
          <w:szCs w:val="22"/>
        </w:rPr>
        <w:t xml:space="preserve"> </w:t>
      </w:r>
      <w:r>
        <w:rPr>
          <w:rFonts w:ascii="Cambria" w:hAnsi="Cambria"/>
          <w:sz w:val="22"/>
          <w:szCs w:val="22"/>
        </w:rPr>
        <w:t xml:space="preserve">Brandis </w:t>
      </w:r>
      <w:r w:rsidR="00DB0A8E" w:rsidRPr="00697FC8">
        <w:rPr>
          <w:rFonts w:ascii="Cambria" w:hAnsi="Cambria"/>
          <w:sz w:val="22"/>
          <w:szCs w:val="22"/>
        </w:rPr>
        <w:t>then went on to point out that, acco</w:t>
      </w:r>
      <w:r w:rsidR="00D64CB0">
        <w:rPr>
          <w:rFonts w:ascii="Cambria" w:hAnsi="Cambria"/>
          <w:sz w:val="22"/>
          <w:szCs w:val="22"/>
        </w:rPr>
        <w:t>rding to a 2012 report by Pricew</w:t>
      </w:r>
      <w:r w:rsidR="00DB0A8E" w:rsidRPr="00697FC8">
        <w:rPr>
          <w:rFonts w:ascii="Cambria" w:hAnsi="Cambria"/>
          <w:sz w:val="22"/>
          <w:szCs w:val="22"/>
        </w:rPr>
        <w:t>aterhouseCoopers,</w:t>
      </w:r>
      <w:r w:rsidR="00697FC8" w:rsidRPr="00697FC8">
        <w:rPr>
          <w:rFonts w:ascii="Cambria" w:hAnsi="Cambria"/>
          <w:sz w:val="22"/>
          <w:szCs w:val="22"/>
        </w:rPr>
        <w:t xml:space="preserve"> (</w:t>
      </w:r>
      <w:r w:rsidR="00C9055B" w:rsidRPr="00697FC8">
        <w:rPr>
          <w:rFonts w:ascii="Cambria" w:hAnsi="Cambria"/>
          <w:sz w:val="22"/>
          <w:szCs w:val="22"/>
        </w:rPr>
        <w:t>PwC)</w:t>
      </w:r>
      <w:r w:rsidR="000D2C8C" w:rsidRPr="00697FC8">
        <w:rPr>
          <w:rStyle w:val="FootnoteReference"/>
          <w:rFonts w:ascii="Cambria" w:hAnsi="Cambria"/>
          <w:sz w:val="22"/>
          <w:szCs w:val="22"/>
        </w:rPr>
        <w:footnoteReference w:id="2"/>
      </w:r>
      <w:r w:rsidR="00DB0A8E" w:rsidRPr="00697FC8">
        <w:rPr>
          <w:rFonts w:ascii="Cambria" w:hAnsi="Cambria"/>
          <w:sz w:val="22"/>
          <w:szCs w:val="22"/>
        </w:rPr>
        <w:t xml:space="preserve"> the Australian crea</w:t>
      </w:r>
      <w:r w:rsidR="00C9055B" w:rsidRPr="00697FC8">
        <w:rPr>
          <w:rFonts w:ascii="Cambria" w:hAnsi="Cambria"/>
          <w:sz w:val="22"/>
          <w:szCs w:val="22"/>
        </w:rPr>
        <w:t>tive industries generate</w:t>
      </w:r>
      <w:r w:rsidR="008F2EE5" w:rsidRPr="00697FC8">
        <w:rPr>
          <w:rFonts w:ascii="Cambria" w:hAnsi="Cambria"/>
          <w:sz w:val="22"/>
          <w:szCs w:val="22"/>
        </w:rPr>
        <w:t>d</w:t>
      </w:r>
      <w:r w:rsidR="00C9055B" w:rsidRPr="00697FC8">
        <w:rPr>
          <w:rFonts w:ascii="Cambria" w:hAnsi="Cambria"/>
          <w:sz w:val="22"/>
          <w:szCs w:val="22"/>
        </w:rPr>
        <w:t xml:space="preserve"> 6</w:t>
      </w:r>
      <w:r w:rsidR="001600CE" w:rsidRPr="00697FC8">
        <w:rPr>
          <w:rFonts w:ascii="Cambria" w:hAnsi="Cambria"/>
          <w:sz w:val="22"/>
          <w:szCs w:val="22"/>
        </w:rPr>
        <w:t>.6</w:t>
      </w:r>
      <w:r w:rsidR="00C9055B" w:rsidRPr="00697FC8">
        <w:rPr>
          <w:rFonts w:ascii="Cambria" w:hAnsi="Cambria"/>
          <w:sz w:val="22"/>
          <w:szCs w:val="22"/>
        </w:rPr>
        <w:t xml:space="preserve">% </w:t>
      </w:r>
      <w:r w:rsidR="00DB0A8E" w:rsidRPr="00697FC8">
        <w:rPr>
          <w:rFonts w:ascii="Cambria" w:hAnsi="Cambria"/>
          <w:sz w:val="22"/>
          <w:szCs w:val="22"/>
        </w:rPr>
        <w:t>of gross domestic product and account</w:t>
      </w:r>
      <w:r w:rsidR="001600CE" w:rsidRPr="00697FC8">
        <w:rPr>
          <w:rFonts w:ascii="Cambria" w:hAnsi="Cambria"/>
          <w:sz w:val="22"/>
          <w:szCs w:val="22"/>
        </w:rPr>
        <w:t>ed</w:t>
      </w:r>
      <w:r w:rsidR="00DB0A8E" w:rsidRPr="00697FC8">
        <w:rPr>
          <w:rFonts w:ascii="Cambria" w:hAnsi="Cambria"/>
          <w:sz w:val="22"/>
          <w:szCs w:val="22"/>
        </w:rPr>
        <w:t xml:space="preserve"> for </w:t>
      </w:r>
      <w:r w:rsidR="00C9055B" w:rsidRPr="00697FC8">
        <w:rPr>
          <w:rFonts w:ascii="Cambria" w:hAnsi="Cambria"/>
          <w:sz w:val="22"/>
          <w:szCs w:val="22"/>
        </w:rPr>
        <w:t>8%</w:t>
      </w:r>
      <w:r w:rsidR="00DB0A8E" w:rsidRPr="00697FC8">
        <w:rPr>
          <w:rFonts w:ascii="Cambria" w:hAnsi="Cambria"/>
          <w:sz w:val="22"/>
          <w:szCs w:val="22"/>
        </w:rPr>
        <w:t xml:space="preserve"> of employment in the natio</w:t>
      </w:r>
      <w:r w:rsidR="0075354E" w:rsidRPr="00697FC8">
        <w:rPr>
          <w:rFonts w:ascii="Cambria" w:hAnsi="Cambria"/>
          <w:sz w:val="22"/>
          <w:szCs w:val="22"/>
        </w:rPr>
        <w:t xml:space="preserve">nal </w:t>
      </w:r>
      <w:r w:rsidR="00DB0A8E" w:rsidRPr="00697FC8">
        <w:rPr>
          <w:rFonts w:ascii="Cambria" w:hAnsi="Cambria"/>
          <w:sz w:val="22"/>
          <w:szCs w:val="22"/>
        </w:rPr>
        <w:t xml:space="preserve">workforce. </w:t>
      </w:r>
      <w:r w:rsidR="008F2EE5" w:rsidRPr="00697FC8">
        <w:rPr>
          <w:rFonts w:ascii="Cambria" w:hAnsi="Cambria"/>
          <w:sz w:val="22"/>
          <w:szCs w:val="22"/>
        </w:rPr>
        <w:t>A 2015 update of that report by PwC found that, in the most recent year fo</w:t>
      </w:r>
      <w:r w:rsidR="00D64CB0">
        <w:rPr>
          <w:rFonts w:ascii="Cambria" w:hAnsi="Cambria"/>
          <w:sz w:val="22"/>
          <w:szCs w:val="22"/>
        </w:rPr>
        <w:t>r which data is available (2013–</w:t>
      </w:r>
      <w:r w:rsidR="008F2EE5" w:rsidRPr="00697FC8">
        <w:rPr>
          <w:rFonts w:ascii="Cambria" w:hAnsi="Cambria"/>
          <w:sz w:val="22"/>
          <w:szCs w:val="22"/>
        </w:rPr>
        <w:t>2014) Australian copyright industries</w:t>
      </w:r>
      <w:r w:rsidR="00D53647">
        <w:rPr>
          <w:rFonts w:ascii="Cambria" w:hAnsi="Cambria"/>
          <w:sz w:val="22"/>
          <w:szCs w:val="22"/>
        </w:rPr>
        <w:t xml:space="preserve"> were the fourth biggest industry,</w:t>
      </w:r>
      <w:r w:rsidR="003B1788">
        <w:rPr>
          <w:rFonts w:ascii="Cambria" w:hAnsi="Cambria"/>
          <w:sz w:val="22"/>
          <w:szCs w:val="22"/>
        </w:rPr>
        <w:t xml:space="preserve"> </w:t>
      </w:r>
      <w:r w:rsidR="008F2EE5" w:rsidRPr="00697FC8">
        <w:rPr>
          <w:rFonts w:ascii="Cambria" w:hAnsi="Cambria"/>
          <w:sz w:val="22"/>
          <w:szCs w:val="22"/>
        </w:rPr>
        <w:t xml:space="preserve">generated economic value of $111.4 billion, the equivalent of 7.1% of GDP (greater than the health care and manufacturing sectors) and constituted </w:t>
      </w:r>
      <w:r w:rsidR="00253ACE" w:rsidRPr="00697FC8">
        <w:rPr>
          <w:rFonts w:ascii="Cambria" w:hAnsi="Cambria"/>
          <w:sz w:val="22"/>
          <w:szCs w:val="22"/>
        </w:rPr>
        <w:t>8.7% (over 1 million people) of the national</w:t>
      </w:r>
      <w:r w:rsidR="008F2EE5" w:rsidRPr="00697FC8">
        <w:rPr>
          <w:rFonts w:ascii="Cambria" w:hAnsi="Cambria"/>
          <w:sz w:val="22"/>
          <w:szCs w:val="22"/>
        </w:rPr>
        <w:t xml:space="preserve"> </w:t>
      </w:r>
    </w:p>
    <w:p w14:paraId="6C3BE3B0" w14:textId="0F3303D7" w:rsidR="001C23C9" w:rsidRDefault="001C23C9" w:rsidP="00697FC8">
      <w:pPr>
        <w:spacing w:line="360" w:lineRule="auto"/>
        <w:jc w:val="both"/>
        <w:rPr>
          <w:rFonts w:ascii="Cambria" w:hAnsi="Cambria"/>
          <w:sz w:val="22"/>
          <w:szCs w:val="22"/>
        </w:rPr>
      </w:pPr>
    </w:p>
    <w:p w14:paraId="3327062E" w14:textId="77777777" w:rsidR="00B1593D" w:rsidRDefault="00B1593D" w:rsidP="00697FC8">
      <w:pPr>
        <w:spacing w:line="360" w:lineRule="auto"/>
        <w:jc w:val="both"/>
        <w:rPr>
          <w:rFonts w:ascii="Cambria" w:hAnsi="Cambria"/>
          <w:sz w:val="22"/>
          <w:szCs w:val="22"/>
        </w:rPr>
      </w:pPr>
    </w:p>
    <w:p w14:paraId="7B24D997" w14:textId="77777777" w:rsidR="00B1593D" w:rsidRDefault="00B1593D" w:rsidP="00697FC8">
      <w:pPr>
        <w:spacing w:line="360" w:lineRule="auto"/>
        <w:jc w:val="both"/>
        <w:rPr>
          <w:rFonts w:ascii="Cambria" w:hAnsi="Cambria"/>
          <w:sz w:val="22"/>
          <w:szCs w:val="22"/>
        </w:rPr>
      </w:pPr>
    </w:p>
    <w:p w14:paraId="2F74F6C8" w14:textId="2FB274E9" w:rsidR="008F2EE5" w:rsidRPr="00697FC8" w:rsidRDefault="008F2EE5" w:rsidP="00697FC8">
      <w:pPr>
        <w:spacing w:line="360" w:lineRule="auto"/>
        <w:jc w:val="both"/>
        <w:rPr>
          <w:rFonts w:ascii="Cambria" w:hAnsi="Cambria"/>
          <w:sz w:val="22"/>
          <w:szCs w:val="22"/>
        </w:rPr>
      </w:pPr>
      <w:r w:rsidRPr="00697FC8">
        <w:rPr>
          <w:rFonts w:ascii="Cambria" w:hAnsi="Cambria"/>
          <w:sz w:val="22"/>
          <w:szCs w:val="22"/>
        </w:rPr>
        <w:t>workforce.</w:t>
      </w:r>
      <w:r w:rsidR="008E4EAC">
        <w:rPr>
          <w:rFonts w:ascii="Cambria" w:hAnsi="Cambria"/>
          <w:sz w:val="22"/>
          <w:szCs w:val="22"/>
        </w:rPr>
        <w:t xml:space="preserve"> </w:t>
      </w:r>
      <w:r w:rsidR="001600CE" w:rsidRPr="00697FC8">
        <w:rPr>
          <w:rFonts w:ascii="Cambria" w:hAnsi="Cambria"/>
          <w:sz w:val="22"/>
          <w:szCs w:val="22"/>
        </w:rPr>
        <w:t xml:space="preserve">In addition, </w:t>
      </w:r>
      <w:r w:rsidR="00253ACE" w:rsidRPr="00697FC8">
        <w:rPr>
          <w:rFonts w:ascii="Cambria" w:hAnsi="Cambria"/>
          <w:sz w:val="22"/>
          <w:szCs w:val="22"/>
        </w:rPr>
        <w:t xml:space="preserve">Australian copyright industries generated $4.8 billion in exports. The report </w:t>
      </w:r>
      <w:r w:rsidR="00CF1A00">
        <w:rPr>
          <w:rFonts w:ascii="Cambria" w:hAnsi="Cambria"/>
          <w:sz w:val="22"/>
          <w:szCs w:val="22"/>
        </w:rPr>
        <w:t>concludes by stating that</w:t>
      </w:r>
      <w:r w:rsidR="00253ACE" w:rsidRPr="00697FC8">
        <w:rPr>
          <w:rFonts w:ascii="Cambria" w:hAnsi="Cambria"/>
          <w:sz w:val="22"/>
          <w:szCs w:val="22"/>
        </w:rPr>
        <w:t xml:space="preserve">, </w:t>
      </w:r>
      <w:r w:rsidR="00CF1A00" w:rsidRPr="003B1788">
        <w:rPr>
          <w:rFonts w:ascii="Cambria" w:hAnsi="Cambria"/>
          <w:i/>
          <w:sz w:val="22"/>
          <w:szCs w:val="22"/>
        </w:rPr>
        <w:t xml:space="preserve">‘Australia’s copyright industries continue to be a significant contributor to the Australian economy and our current and future national prosperity.’ </w:t>
      </w:r>
    </w:p>
    <w:p w14:paraId="51AA594F" w14:textId="77777777" w:rsidR="00564C3C" w:rsidRDefault="00564C3C" w:rsidP="00697FC8">
      <w:pPr>
        <w:spacing w:line="360" w:lineRule="auto"/>
        <w:jc w:val="both"/>
        <w:rPr>
          <w:rFonts w:ascii="Cambria" w:hAnsi="Cambria"/>
          <w:sz w:val="22"/>
          <w:szCs w:val="22"/>
        </w:rPr>
      </w:pPr>
    </w:p>
    <w:p w14:paraId="352C269B" w14:textId="7C2E1360" w:rsidR="00AB454A" w:rsidRDefault="005A6652" w:rsidP="00697FC8">
      <w:pPr>
        <w:spacing w:line="360" w:lineRule="auto"/>
        <w:jc w:val="both"/>
        <w:rPr>
          <w:rFonts w:ascii="Cambria" w:hAnsi="Cambria"/>
          <w:sz w:val="22"/>
          <w:szCs w:val="22"/>
        </w:rPr>
      </w:pPr>
      <w:r w:rsidRPr="00697FC8">
        <w:rPr>
          <w:rFonts w:ascii="Cambria" w:hAnsi="Cambria"/>
          <w:sz w:val="22"/>
          <w:szCs w:val="22"/>
        </w:rPr>
        <w:t xml:space="preserve">The Australian book sector </w:t>
      </w:r>
      <w:r w:rsidR="00EB38E2">
        <w:rPr>
          <w:rFonts w:ascii="Cambria" w:hAnsi="Cambria"/>
          <w:sz w:val="22"/>
          <w:szCs w:val="22"/>
        </w:rPr>
        <w:t>is estimated</w:t>
      </w:r>
      <w:r w:rsidR="002B6433">
        <w:rPr>
          <w:rFonts w:ascii="Cambria" w:hAnsi="Cambria"/>
          <w:sz w:val="22"/>
          <w:szCs w:val="22"/>
        </w:rPr>
        <w:t xml:space="preserve"> </w:t>
      </w:r>
      <w:r w:rsidR="00EB38E2">
        <w:rPr>
          <w:rFonts w:ascii="Cambria" w:hAnsi="Cambria"/>
          <w:sz w:val="22"/>
          <w:szCs w:val="22"/>
        </w:rPr>
        <w:t xml:space="preserve">to </w:t>
      </w:r>
      <w:r w:rsidRPr="00697FC8">
        <w:rPr>
          <w:rFonts w:ascii="Cambria" w:hAnsi="Cambria"/>
          <w:sz w:val="22"/>
          <w:szCs w:val="22"/>
        </w:rPr>
        <w:t>ge</w:t>
      </w:r>
      <w:r w:rsidR="00D64CB0">
        <w:rPr>
          <w:rFonts w:ascii="Cambria" w:hAnsi="Cambria"/>
          <w:sz w:val="22"/>
          <w:szCs w:val="22"/>
        </w:rPr>
        <w:t>nerate over $2 billion annually;</w:t>
      </w:r>
      <w:r w:rsidRPr="00697FC8">
        <w:rPr>
          <w:rFonts w:ascii="Cambria" w:hAnsi="Cambria"/>
          <w:sz w:val="22"/>
          <w:szCs w:val="22"/>
        </w:rPr>
        <w:t xml:space="preserve"> </w:t>
      </w:r>
      <w:r w:rsidR="0075354E" w:rsidRPr="00697FC8">
        <w:rPr>
          <w:rFonts w:ascii="Cambria" w:hAnsi="Cambria"/>
          <w:sz w:val="22"/>
          <w:szCs w:val="22"/>
        </w:rPr>
        <w:t xml:space="preserve">returns in GST alone </w:t>
      </w:r>
      <w:r w:rsidR="00D64CB0">
        <w:rPr>
          <w:rFonts w:ascii="Cambria" w:hAnsi="Cambria"/>
          <w:sz w:val="22"/>
          <w:szCs w:val="22"/>
        </w:rPr>
        <w:t xml:space="preserve">amount to </w:t>
      </w:r>
      <w:r w:rsidR="0075354E" w:rsidRPr="00697FC8">
        <w:rPr>
          <w:rFonts w:ascii="Cambria" w:hAnsi="Cambria"/>
          <w:sz w:val="22"/>
          <w:szCs w:val="22"/>
        </w:rPr>
        <w:t>$75 million</w:t>
      </w:r>
      <w:r w:rsidR="00D64CB0">
        <w:rPr>
          <w:rFonts w:ascii="Cambria" w:hAnsi="Cambria"/>
          <w:sz w:val="22"/>
          <w:szCs w:val="22"/>
        </w:rPr>
        <w:t>.</w:t>
      </w:r>
      <w:r w:rsidR="005C152A">
        <w:rPr>
          <w:rStyle w:val="FootnoteReference"/>
          <w:rFonts w:ascii="Cambria" w:hAnsi="Cambria"/>
          <w:sz w:val="22"/>
          <w:szCs w:val="22"/>
        </w:rPr>
        <w:footnoteReference w:id="3"/>
      </w:r>
      <w:r w:rsidR="00FB5BD7" w:rsidRPr="00697FC8">
        <w:rPr>
          <w:rFonts w:ascii="Cambria" w:hAnsi="Cambria"/>
          <w:sz w:val="22"/>
          <w:szCs w:val="22"/>
        </w:rPr>
        <w:t xml:space="preserve"> </w:t>
      </w:r>
      <w:r w:rsidR="00D64CB0">
        <w:rPr>
          <w:rFonts w:ascii="Cambria" w:hAnsi="Cambria"/>
          <w:sz w:val="22"/>
          <w:szCs w:val="22"/>
        </w:rPr>
        <w:t xml:space="preserve">It </w:t>
      </w:r>
      <w:r w:rsidR="00FB5BD7" w:rsidRPr="00697FC8">
        <w:rPr>
          <w:rFonts w:ascii="Cambria" w:hAnsi="Cambria"/>
          <w:sz w:val="22"/>
          <w:szCs w:val="22"/>
        </w:rPr>
        <w:t>employs</w:t>
      </w:r>
      <w:r w:rsidR="002B6433">
        <w:rPr>
          <w:rFonts w:ascii="Cambria" w:hAnsi="Cambria"/>
          <w:sz w:val="22"/>
          <w:szCs w:val="22"/>
        </w:rPr>
        <w:t xml:space="preserve"> over </w:t>
      </w:r>
      <w:r w:rsidR="00FB5BD7" w:rsidRPr="00697FC8">
        <w:rPr>
          <w:rFonts w:ascii="Cambria" w:hAnsi="Cambria"/>
          <w:sz w:val="22"/>
          <w:szCs w:val="22"/>
        </w:rPr>
        <w:t>15,000 people directly</w:t>
      </w:r>
      <w:r w:rsidR="0075354E" w:rsidRPr="00697FC8">
        <w:rPr>
          <w:rFonts w:ascii="Cambria" w:hAnsi="Cambria"/>
          <w:sz w:val="22"/>
          <w:szCs w:val="22"/>
        </w:rPr>
        <w:t xml:space="preserve"> and receives virtually no government support</w:t>
      </w:r>
      <w:r w:rsidR="008E4EAC">
        <w:rPr>
          <w:rFonts w:ascii="Cambria" w:hAnsi="Cambria"/>
          <w:sz w:val="22"/>
          <w:szCs w:val="22"/>
        </w:rPr>
        <w:t xml:space="preserve"> </w:t>
      </w:r>
      <w:r w:rsidR="003D1AC3" w:rsidRPr="003B1788">
        <w:rPr>
          <w:rFonts w:ascii="Cambria" w:hAnsi="Cambria"/>
          <w:sz w:val="22"/>
          <w:szCs w:val="22"/>
        </w:rPr>
        <w:t>other than approximately 4% of th</w:t>
      </w:r>
      <w:r w:rsidR="00D64CB0">
        <w:rPr>
          <w:rFonts w:ascii="Cambria" w:hAnsi="Cambria"/>
          <w:sz w:val="22"/>
          <w:szCs w:val="22"/>
        </w:rPr>
        <w:t>e Australia Council’s funds ($6–</w:t>
      </w:r>
      <w:r w:rsidR="003D1AC3" w:rsidRPr="003B1788">
        <w:rPr>
          <w:rFonts w:ascii="Cambria" w:hAnsi="Cambria"/>
          <w:sz w:val="22"/>
          <w:szCs w:val="22"/>
        </w:rPr>
        <w:t xml:space="preserve">9 million per year). </w:t>
      </w:r>
      <w:r w:rsidR="0020311C" w:rsidRPr="00697FC8">
        <w:rPr>
          <w:rFonts w:ascii="Cambria" w:hAnsi="Cambria"/>
          <w:sz w:val="22"/>
          <w:szCs w:val="22"/>
        </w:rPr>
        <w:t>It is also</w:t>
      </w:r>
      <w:r w:rsidR="00426009" w:rsidRPr="00697FC8">
        <w:rPr>
          <w:rFonts w:ascii="Cambria" w:hAnsi="Cambria"/>
          <w:sz w:val="22"/>
          <w:szCs w:val="22"/>
        </w:rPr>
        <w:t>, we contend,</w:t>
      </w:r>
      <w:r w:rsidR="0020311C" w:rsidRPr="00697FC8">
        <w:rPr>
          <w:rFonts w:ascii="Cambria" w:hAnsi="Cambria"/>
          <w:sz w:val="22"/>
          <w:szCs w:val="22"/>
        </w:rPr>
        <w:t xml:space="preserve"> of immense cultural value to this country</w:t>
      </w:r>
      <w:r w:rsidR="00581F59" w:rsidRPr="00697FC8">
        <w:rPr>
          <w:rFonts w:ascii="Cambria" w:hAnsi="Cambria"/>
          <w:sz w:val="22"/>
          <w:szCs w:val="22"/>
        </w:rPr>
        <w:t>, ensuring a distinctive Australian voice</w:t>
      </w:r>
      <w:r w:rsidR="0020311C" w:rsidRPr="00697FC8">
        <w:rPr>
          <w:rFonts w:ascii="Cambria" w:hAnsi="Cambria"/>
          <w:sz w:val="22"/>
          <w:szCs w:val="22"/>
        </w:rPr>
        <w:t>.</w:t>
      </w:r>
    </w:p>
    <w:p w14:paraId="79D1DAE0" w14:textId="77777777" w:rsidR="00C74B0E" w:rsidRDefault="00C74B0E" w:rsidP="00697FC8">
      <w:pPr>
        <w:spacing w:line="360" w:lineRule="auto"/>
        <w:jc w:val="both"/>
        <w:rPr>
          <w:rFonts w:ascii="Cambria" w:hAnsi="Cambria"/>
          <w:sz w:val="22"/>
          <w:szCs w:val="22"/>
        </w:rPr>
      </w:pPr>
    </w:p>
    <w:p w14:paraId="02C6CA06" w14:textId="77777777" w:rsidR="0075354E" w:rsidRPr="00697FC8" w:rsidRDefault="00AC673B" w:rsidP="00697FC8">
      <w:pPr>
        <w:spacing w:line="360" w:lineRule="auto"/>
        <w:jc w:val="both"/>
        <w:rPr>
          <w:rFonts w:ascii="Cambria" w:hAnsi="Cambria"/>
          <w:sz w:val="22"/>
          <w:szCs w:val="22"/>
        </w:rPr>
      </w:pPr>
      <w:r>
        <w:rPr>
          <w:rFonts w:ascii="Cambria" w:hAnsi="Cambria"/>
          <w:sz w:val="22"/>
          <w:szCs w:val="22"/>
        </w:rPr>
        <w:t>The Australian film industry, by contrast,</w:t>
      </w:r>
      <w:r w:rsidR="00C74B0E">
        <w:rPr>
          <w:rFonts w:ascii="Cambria" w:hAnsi="Cambria"/>
          <w:sz w:val="22"/>
          <w:szCs w:val="22"/>
        </w:rPr>
        <w:t xml:space="preserve"> took $818 </w:t>
      </w:r>
      <w:r w:rsidR="003B1788">
        <w:rPr>
          <w:rFonts w:ascii="Cambria" w:hAnsi="Cambria"/>
          <w:sz w:val="22"/>
          <w:szCs w:val="22"/>
        </w:rPr>
        <w:t xml:space="preserve">million </w:t>
      </w:r>
      <w:r w:rsidR="00C74B0E">
        <w:rPr>
          <w:rFonts w:ascii="Cambria" w:hAnsi="Cambria"/>
          <w:sz w:val="22"/>
          <w:szCs w:val="22"/>
        </w:rPr>
        <w:t>in total box office in 2005 and</w:t>
      </w:r>
      <w:r>
        <w:rPr>
          <w:rFonts w:ascii="Cambria" w:hAnsi="Cambria"/>
          <w:sz w:val="22"/>
          <w:szCs w:val="22"/>
        </w:rPr>
        <w:t xml:space="preserve"> received $160 million in direct government funding in t</w:t>
      </w:r>
      <w:r w:rsidR="001F0EC8">
        <w:rPr>
          <w:rFonts w:ascii="Cambria" w:hAnsi="Cambria"/>
          <w:sz w:val="22"/>
          <w:szCs w:val="22"/>
        </w:rPr>
        <w:t>he year 2006–</w:t>
      </w:r>
      <w:r>
        <w:rPr>
          <w:rFonts w:ascii="Cambria" w:hAnsi="Cambria"/>
          <w:sz w:val="22"/>
          <w:szCs w:val="22"/>
        </w:rPr>
        <w:t>07</w:t>
      </w:r>
      <w:r w:rsidR="00C74B0E">
        <w:rPr>
          <w:rFonts w:ascii="Cambria" w:hAnsi="Cambria"/>
          <w:sz w:val="22"/>
          <w:szCs w:val="22"/>
        </w:rPr>
        <w:t>.</w:t>
      </w:r>
      <w:r w:rsidR="007100FF">
        <w:rPr>
          <w:rFonts w:ascii="Cambria" w:hAnsi="Cambria"/>
          <w:sz w:val="22"/>
          <w:szCs w:val="22"/>
        </w:rPr>
        <w:t xml:space="preserve"> </w:t>
      </w:r>
      <w:r w:rsidR="007100FF">
        <w:rPr>
          <w:rStyle w:val="FootnoteReference"/>
          <w:rFonts w:ascii="Cambria" w:hAnsi="Cambria"/>
          <w:sz w:val="22"/>
          <w:szCs w:val="22"/>
        </w:rPr>
        <w:footnoteReference w:id="4"/>
      </w:r>
    </w:p>
    <w:p w14:paraId="1F410B65" w14:textId="77777777" w:rsidR="003B1788" w:rsidRDefault="003B1788" w:rsidP="00697FC8">
      <w:pPr>
        <w:spacing w:line="360" w:lineRule="auto"/>
        <w:jc w:val="both"/>
        <w:rPr>
          <w:rFonts w:ascii="Cambria" w:hAnsi="Cambria"/>
          <w:sz w:val="22"/>
          <w:szCs w:val="22"/>
        </w:rPr>
      </w:pPr>
    </w:p>
    <w:p w14:paraId="1D5ED28D" w14:textId="37B49E52" w:rsidR="0075354E" w:rsidRPr="00697FC8" w:rsidRDefault="00115D5E" w:rsidP="00697FC8">
      <w:pPr>
        <w:spacing w:line="360" w:lineRule="auto"/>
        <w:jc w:val="both"/>
        <w:rPr>
          <w:rFonts w:ascii="Cambria" w:hAnsi="Cambria"/>
          <w:sz w:val="22"/>
          <w:szCs w:val="22"/>
        </w:rPr>
      </w:pPr>
      <w:r w:rsidRPr="00697FC8">
        <w:rPr>
          <w:rFonts w:ascii="Cambria" w:hAnsi="Cambria"/>
          <w:sz w:val="22"/>
          <w:szCs w:val="22"/>
        </w:rPr>
        <w:t xml:space="preserve">Hachette Australia </w:t>
      </w:r>
      <w:r w:rsidR="005C152A">
        <w:rPr>
          <w:rFonts w:ascii="Cambria" w:hAnsi="Cambria"/>
          <w:sz w:val="22"/>
          <w:szCs w:val="22"/>
        </w:rPr>
        <w:t xml:space="preserve">believes </w:t>
      </w:r>
      <w:r w:rsidRPr="00697FC8">
        <w:rPr>
          <w:rFonts w:ascii="Cambria" w:hAnsi="Cambria"/>
          <w:sz w:val="22"/>
          <w:szCs w:val="22"/>
        </w:rPr>
        <w:t>that copyright, including the current territorial copyright laws, is crucial to the continued success of our industry</w:t>
      </w:r>
      <w:r w:rsidR="001F0EC8">
        <w:rPr>
          <w:rFonts w:ascii="Cambria" w:hAnsi="Cambria"/>
          <w:sz w:val="22"/>
          <w:szCs w:val="22"/>
        </w:rPr>
        <w:t xml:space="preserve"> –</w:t>
      </w:r>
      <w:r w:rsidR="002C60DA" w:rsidRPr="00697FC8">
        <w:rPr>
          <w:rFonts w:ascii="Cambria" w:hAnsi="Cambria"/>
          <w:sz w:val="22"/>
          <w:szCs w:val="22"/>
        </w:rPr>
        <w:t xml:space="preserve"> publishers, authors, illustrators, booksell</w:t>
      </w:r>
      <w:r w:rsidR="001F0EC8">
        <w:rPr>
          <w:rFonts w:ascii="Cambria" w:hAnsi="Cambria"/>
          <w:sz w:val="22"/>
          <w:szCs w:val="22"/>
        </w:rPr>
        <w:t>ers, distributors and printers –</w:t>
      </w:r>
      <w:r w:rsidR="002C60DA" w:rsidRPr="00697FC8">
        <w:rPr>
          <w:rFonts w:ascii="Cambria" w:hAnsi="Cambria"/>
          <w:sz w:val="22"/>
          <w:szCs w:val="22"/>
        </w:rPr>
        <w:t xml:space="preserve"> </w:t>
      </w:r>
      <w:r w:rsidRPr="00697FC8">
        <w:rPr>
          <w:rFonts w:ascii="Cambria" w:hAnsi="Cambria"/>
          <w:sz w:val="22"/>
          <w:szCs w:val="22"/>
        </w:rPr>
        <w:t>and to our continuing investment in creativity and innovation.</w:t>
      </w:r>
      <w:r w:rsidR="004E2E64" w:rsidRPr="00697FC8">
        <w:rPr>
          <w:rFonts w:ascii="Cambria" w:hAnsi="Cambria"/>
          <w:sz w:val="22"/>
          <w:szCs w:val="22"/>
        </w:rPr>
        <w:t xml:space="preserve"> </w:t>
      </w:r>
      <w:r w:rsidR="00C47F76" w:rsidRPr="00697FC8">
        <w:rPr>
          <w:rFonts w:ascii="Cambria" w:hAnsi="Cambria"/>
          <w:sz w:val="22"/>
          <w:szCs w:val="22"/>
        </w:rPr>
        <w:t xml:space="preserve">As </w:t>
      </w:r>
      <w:r w:rsidR="002C60DA" w:rsidRPr="00697FC8">
        <w:rPr>
          <w:rFonts w:ascii="Cambria" w:hAnsi="Cambria"/>
          <w:sz w:val="22"/>
          <w:szCs w:val="22"/>
        </w:rPr>
        <w:t>Hachette</w:t>
      </w:r>
      <w:r w:rsidR="004E2E64" w:rsidRPr="00697FC8">
        <w:rPr>
          <w:rFonts w:ascii="Cambria" w:hAnsi="Cambria"/>
          <w:sz w:val="22"/>
          <w:szCs w:val="22"/>
        </w:rPr>
        <w:t xml:space="preserve"> </w:t>
      </w:r>
      <w:r w:rsidR="002C60DA" w:rsidRPr="00697FC8">
        <w:rPr>
          <w:rFonts w:ascii="Cambria" w:hAnsi="Cambria"/>
          <w:sz w:val="22"/>
          <w:szCs w:val="22"/>
        </w:rPr>
        <w:t xml:space="preserve">Australia </w:t>
      </w:r>
      <w:r w:rsidR="004E2E64" w:rsidRPr="00697FC8">
        <w:rPr>
          <w:rFonts w:ascii="Cambria" w:hAnsi="Cambria"/>
          <w:sz w:val="22"/>
          <w:szCs w:val="22"/>
        </w:rPr>
        <w:t xml:space="preserve">relies on new product for </w:t>
      </w:r>
      <w:r w:rsidR="0019079F" w:rsidRPr="00697FC8">
        <w:rPr>
          <w:rFonts w:ascii="Cambria" w:hAnsi="Cambria"/>
          <w:sz w:val="22"/>
          <w:szCs w:val="22"/>
        </w:rPr>
        <w:t>71</w:t>
      </w:r>
      <w:r w:rsidR="004E2E64" w:rsidRPr="00697FC8">
        <w:rPr>
          <w:rFonts w:ascii="Cambria" w:hAnsi="Cambria"/>
          <w:sz w:val="22"/>
          <w:szCs w:val="22"/>
        </w:rPr>
        <w:t xml:space="preserve">% of </w:t>
      </w:r>
      <w:r w:rsidR="00F106B4" w:rsidRPr="00697FC8">
        <w:rPr>
          <w:rFonts w:ascii="Cambria" w:hAnsi="Cambria"/>
          <w:sz w:val="22"/>
          <w:szCs w:val="22"/>
        </w:rPr>
        <w:t xml:space="preserve">its </w:t>
      </w:r>
      <w:r w:rsidR="004E2E64" w:rsidRPr="00697FC8">
        <w:rPr>
          <w:rFonts w:ascii="Cambria" w:hAnsi="Cambria"/>
          <w:sz w:val="22"/>
          <w:szCs w:val="22"/>
        </w:rPr>
        <w:t>turnover</w:t>
      </w:r>
      <w:r w:rsidR="0020311C" w:rsidRPr="00697FC8">
        <w:rPr>
          <w:rFonts w:ascii="Cambria" w:hAnsi="Cambria"/>
          <w:sz w:val="22"/>
          <w:szCs w:val="22"/>
        </w:rPr>
        <w:t xml:space="preserve"> each year</w:t>
      </w:r>
      <w:r w:rsidR="00F106B4" w:rsidRPr="00697FC8">
        <w:rPr>
          <w:rFonts w:ascii="Cambria" w:hAnsi="Cambria"/>
          <w:sz w:val="22"/>
          <w:szCs w:val="22"/>
        </w:rPr>
        <w:t>,</w:t>
      </w:r>
      <w:r w:rsidR="004E2E64" w:rsidRPr="00697FC8">
        <w:rPr>
          <w:rFonts w:ascii="Cambria" w:hAnsi="Cambria"/>
          <w:sz w:val="22"/>
          <w:szCs w:val="22"/>
        </w:rPr>
        <w:t xml:space="preserve"> we are forced to reinvent ourselves cont</w:t>
      </w:r>
      <w:r w:rsidR="00C47F76" w:rsidRPr="00697FC8">
        <w:rPr>
          <w:rFonts w:ascii="Cambria" w:hAnsi="Cambria"/>
          <w:sz w:val="22"/>
          <w:szCs w:val="22"/>
        </w:rPr>
        <w:t xml:space="preserve">inually. </w:t>
      </w:r>
      <w:r w:rsidR="002A15A5">
        <w:rPr>
          <w:rFonts w:ascii="Cambria" w:hAnsi="Cambria"/>
          <w:sz w:val="22"/>
          <w:szCs w:val="22"/>
        </w:rPr>
        <w:t>Publishers</w:t>
      </w:r>
      <w:r w:rsidR="004E2E64" w:rsidRPr="00697FC8">
        <w:rPr>
          <w:rFonts w:ascii="Cambria" w:hAnsi="Cambria"/>
          <w:sz w:val="22"/>
          <w:szCs w:val="22"/>
        </w:rPr>
        <w:t xml:space="preserve"> are by</w:t>
      </w:r>
      <w:r w:rsidR="0020311C" w:rsidRPr="00697FC8">
        <w:rPr>
          <w:rFonts w:ascii="Cambria" w:hAnsi="Cambria"/>
          <w:sz w:val="22"/>
          <w:szCs w:val="22"/>
        </w:rPr>
        <w:t xml:space="preserve"> nature</w:t>
      </w:r>
      <w:r w:rsidR="00426009" w:rsidRPr="00697FC8">
        <w:rPr>
          <w:rFonts w:ascii="Cambria" w:hAnsi="Cambria"/>
          <w:sz w:val="22"/>
          <w:szCs w:val="22"/>
        </w:rPr>
        <w:t xml:space="preserve"> and necessity</w:t>
      </w:r>
      <w:r w:rsidR="0020311C" w:rsidRPr="00697FC8">
        <w:rPr>
          <w:rFonts w:ascii="Cambria" w:hAnsi="Cambria"/>
          <w:sz w:val="22"/>
          <w:szCs w:val="22"/>
        </w:rPr>
        <w:t xml:space="preserve"> </w:t>
      </w:r>
      <w:r w:rsidR="00426009" w:rsidRPr="00697FC8">
        <w:rPr>
          <w:rFonts w:ascii="Cambria" w:hAnsi="Cambria"/>
          <w:sz w:val="22"/>
          <w:szCs w:val="22"/>
        </w:rPr>
        <w:t xml:space="preserve">creative and </w:t>
      </w:r>
      <w:r w:rsidR="0020311C" w:rsidRPr="00697FC8">
        <w:rPr>
          <w:rFonts w:ascii="Cambria" w:hAnsi="Cambria"/>
          <w:sz w:val="22"/>
          <w:szCs w:val="22"/>
        </w:rPr>
        <w:t>innovative</w:t>
      </w:r>
      <w:r w:rsidR="00426009" w:rsidRPr="00697FC8">
        <w:rPr>
          <w:rFonts w:ascii="Cambria" w:hAnsi="Cambria"/>
          <w:sz w:val="22"/>
          <w:szCs w:val="22"/>
        </w:rPr>
        <w:t xml:space="preserve">; </w:t>
      </w:r>
      <w:r w:rsidR="0020311C" w:rsidRPr="00697FC8">
        <w:rPr>
          <w:rFonts w:ascii="Cambria" w:hAnsi="Cambria"/>
          <w:sz w:val="22"/>
          <w:szCs w:val="22"/>
        </w:rPr>
        <w:t>strong copyright protection</w:t>
      </w:r>
      <w:r w:rsidR="00426009" w:rsidRPr="00697FC8">
        <w:rPr>
          <w:rFonts w:ascii="Cambria" w:hAnsi="Cambria"/>
          <w:sz w:val="22"/>
          <w:szCs w:val="22"/>
        </w:rPr>
        <w:t xml:space="preserve"> is essential to our continued prosperity</w:t>
      </w:r>
      <w:r w:rsidR="00F106B4" w:rsidRPr="00697FC8">
        <w:rPr>
          <w:rFonts w:ascii="Cambria" w:hAnsi="Cambria"/>
          <w:sz w:val="22"/>
          <w:szCs w:val="22"/>
        </w:rPr>
        <w:t xml:space="preserve"> and our continued ability to invest in that creativity and innovation</w:t>
      </w:r>
      <w:r w:rsidR="00426009" w:rsidRPr="00697FC8">
        <w:rPr>
          <w:rFonts w:ascii="Cambria" w:hAnsi="Cambria"/>
          <w:sz w:val="22"/>
          <w:szCs w:val="22"/>
        </w:rPr>
        <w:t>.</w:t>
      </w:r>
      <w:r w:rsidR="0020311C" w:rsidRPr="00697FC8">
        <w:rPr>
          <w:rFonts w:ascii="Cambria" w:hAnsi="Cambria"/>
          <w:sz w:val="22"/>
          <w:szCs w:val="22"/>
        </w:rPr>
        <w:t xml:space="preserve"> </w:t>
      </w:r>
    </w:p>
    <w:p w14:paraId="59C01FD2" w14:textId="77777777" w:rsidR="00477C45" w:rsidRPr="00697FC8" w:rsidRDefault="00477C45" w:rsidP="00697FC8">
      <w:pPr>
        <w:spacing w:line="360" w:lineRule="auto"/>
        <w:jc w:val="both"/>
        <w:rPr>
          <w:rFonts w:ascii="Cambria" w:hAnsi="Cambria"/>
          <w:sz w:val="22"/>
          <w:szCs w:val="22"/>
        </w:rPr>
      </w:pPr>
    </w:p>
    <w:p w14:paraId="3A91A8C3" w14:textId="77777777" w:rsidR="00B17304" w:rsidRPr="00697FC8" w:rsidRDefault="00B17304" w:rsidP="00697FC8">
      <w:pPr>
        <w:spacing w:line="360" w:lineRule="auto"/>
        <w:jc w:val="both"/>
        <w:rPr>
          <w:rFonts w:ascii="Cambria" w:hAnsi="Cambria"/>
          <w:b/>
          <w:sz w:val="22"/>
          <w:szCs w:val="22"/>
        </w:rPr>
      </w:pPr>
      <w:r w:rsidRPr="00697FC8">
        <w:rPr>
          <w:rFonts w:ascii="Cambria" w:hAnsi="Cambria"/>
          <w:b/>
          <w:sz w:val="22"/>
          <w:szCs w:val="22"/>
        </w:rPr>
        <w:t>THE ROLE OF A PUBLISHER</w:t>
      </w:r>
    </w:p>
    <w:p w14:paraId="010402C8" w14:textId="77777777" w:rsidR="009636B8" w:rsidRPr="00697FC8" w:rsidRDefault="009636B8" w:rsidP="00697FC8">
      <w:pPr>
        <w:spacing w:line="360" w:lineRule="auto"/>
        <w:jc w:val="both"/>
        <w:rPr>
          <w:rFonts w:ascii="Cambria" w:hAnsi="Cambria"/>
          <w:b/>
          <w:sz w:val="22"/>
          <w:szCs w:val="22"/>
        </w:rPr>
      </w:pPr>
    </w:p>
    <w:p w14:paraId="0599C571" w14:textId="77777777" w:rsidR="00B1593D" w:rsidRDefault="009636B8" w:rsidP="00697FC8">
      <w:pPr>
        <w:spacing w:line="360" w:lineRule="auto"/>
        <w:jc w:val="both"/>
        <w:rPr>
          <w:rFonts w:ascii="Cambria" w:hAnsi="Cambria"/>
          <w:sz w:val="22"/>
          <w:szCs w:val="22"/>
        </w:rPr>
      </w:pPr>
      <w:r w:rsidRPr="00697FC8">
        <w:rPr>
          <w:rFonts w:ascii="Cambria" w:hAnsi="Cambria"/>
          <w:sz w:val="22"/>
          <w:szCs w:val="22"/>
        </w:rPr>
        <w:t>At Hachette Australia</w:t>
      </w:r>
      <w:r w:rsidR="00F106B4" w:rsidRPr="00697FC8">
        <w:rPr>
          <w:rFonts w:ascii="Cambria" w:hAnsi="Cambria"/>
          <w:sz w:val="22"/>
          <w:szCs w:val="22"/>
        </w:rPr>
        <w:t>,</w:t>
      </w:r>
      <w:r w:rsidRPr="00697FC8">
        <w:rPr>
          <w:rFonts w:ascii="Cambria" w:hAnsi="Cambria"/>
          <w:sz w:val="22"/>
          <w:szCs w:val="22"/>
        </w:rPr>
        <w:t xml:space="preserve"> our mission is to contribute to the development and health of Australian culture through the power of the written word.</w:t>
      </w:r>
      <w:r w:rsidR="00B1593D">
        <w:rPr>
          <w:rFonts w:ascii="Cambria" w:hAnsi="Cambria"/>
          <w:sz w:val="22"/>
          <w:szCs w:val="22"/>
        </w:rPr>
        <w:t xml:space="preserve"> </w:t>
      </w:r>
      <w:r w:rsidR="00137716" w:rsidRPr="00697FC8">
        <w:rPr>
          <w:rFonts w:ascii="Cambria" w:hAnsi="Cambria"/>
          <w:sz w:val="22"/>
          <w:szCs w:val="22"/>
        </w:rPr>
        <w:t>As publishers we acquire</w:t>
      </w:r>
      <w:r w:rsidR="00B17304" w:rsidRPr="00697FC8">
        <w:rPr>
          <w:rFonts w:ascii="Cambria" w:hAnsi="Cambria"/>
          <w:sz w:val="22"/>
          <w:szCs w:val="22"/>
        </w:rPr>
        <w:t xml:space="preserve"> the IP of a creator (author and illustrator)</w:t>
      </w:r>
      <w:r w:rsidR="00223A80">
        <w:rPr>
          <w:rFonts w:ascii="Cambria" w:hAnsi="Cambria"/>
          <w:sz w:val="22"/>
          <w:szCs w:val="22"/>
        </w:rPr>
        <w:t xml:space="preserve"> </w:t>
      </w:r>
      <w:r w:rsidR="00EB38E2">
        <w:rPr>
          <w:rFonts w:ascii="Cambria" w:hAnsi="Cambria"/>
          <w:sz w:val="22"/>
          <w:szCs w:val="22"/>
        </w:rPr>
        <w:t>usually</w:t>
      </w:r>
      <w:r w:rsidR="00F106B4" w:rsidRPr="00697FC8">
        <w:rPr>
          <w:rFonts w:ascii="Cambria" w:hAnsi="Cambria"/>
          <w:sz w:val="22"/>
          <w:szCs w:val="22"/>
        </w:rPr>
        <w:t xml:space="preserve"> under an exclusive licence,</w:t>
      </w:r>
      <w:r w:rsidR="00B17304" w:rsidRPr="00697FC8">
        <w:rPr>
          <w:rFonts w:ascii="Cambria" w:hAnsi="Cambria"/>
          <w:sz w:val="22"/>
          <w:szCs w:val="22"/>
        </w:rPr>
        <w:t xml:space="preserve"> </w:t>
      </w:r>
      <w:r w:rsidR="00F106B4" w:rsidRPr="00697FC8">
        <w:rPr>
          <w:rFonts w:ascii="Cambria" w:hAnsi="Cambria"/>
          <w:sz w:val="22"/>
          <w:szCs w:val="22"/>
        </w:rPr>
        <w:t xml:space="preserve">secured by </w:t>
      </w:r>
      <w:r w:rsidR="002A15A5">
        <w:rPr>
          <w:rFonts w:ascii="Cambria" w:hAnsi="Cambria"/>
          <w:sz w:val="22"/>
          <w:szCs w:val="22"/>
        </w:rPr>
        <w:t>an advance against royalty payments</w:t>
      </w:r>
      <w:r w:rsidR="007121E5" w:rsidRPr="00697FC8">
        <w:rPr>
          <w:rFonts w:ascii="Cambria" w:hAnsi="Cambria"/>
          <w:sz w:val="22"/>
          <w:szCs w:val="22"/>
        </w:rPr>
        <w:t xml:space="preserve">, and </w:t>
      </w:r>
      <w:r w:rsidR="00F106B4" w:rsidRPr="00697FC8">
        <w:rPr>
          <w:rFonts w:ascii="Cambria" w:hAnsi="Cambria"/>
          <w:sz w:val="22"/>
          <w:szCs w:val="22"/>
        </w:rPr>
        <w:t xml:space="preserve">we then </w:t>
      </w:r>
      <w:r w:rsidR="007121E5" w:rsidRPr="00697FC8">
        <w:rPr>
          <w:rFonts w:ascii="Cambria" w:hAnsi="Cambria"/>
          <w:sz w:val="22"/>
          <w:szCs w:val="22"/>
        </w:rPr>
        <w:t>take</w:t>
      </w:r>
      <w:r w:rsidR="00B17304" w:rsidRPr="00697FC8">
        <w:rPr>
          <w:rFonts w:ascii="Cambria" w:hAnsi="Cambria"/>
          <w:sz w:val="22"/>
          <w:szCs w:val="22"/>
        </w:rPr>
        <w:t xml:space="preserve"> the full financial risk of publishing the book in all </w:t>
      </w:r>
      <w:r w:rsidR="00C64DBB" w:rsidRPr="00697FC8">
        <w:rPr>
          <w:rFonts w:ascii="Cambria" w:hAnsi="Cambria"/>
          <w:sz w:val="22"/>
          <w:szCs w:val="22"/>
        </w:rPr>
        <w:t>its</w:t>
      </w:r>
      <w:r w:rsidR="001F0EC8">
        <w:rPr>
          <w:rFonts w:ascii="Cambria" w:hAnsi="Cambria"/>
          <w:sz w:val="22"/>
          <w:szCs w:val="22"/>
        </w:rPr>
        <w:t xml:space="preserve"> forms –</w:t>
      </w:r>
      <w:r w:rsidR="00B17304" w:rsidRPr="00697FC8">
        <w:rPr>
          <w:rFonts w:ascii="Cambria" w:hAnsi="Cambria"/>
          <w:sz w:val="22"/>
          <w:szCs w:val="22"/>
        </w:rPr>
        <w:t xml:space="preserve"> that is</w:t>
      </w:r>
      <w:r w:rsidR="00F106B4" w:rsidRPr="00697FC8">
        <w:rPr>
          <w:rFonts w:ascii="Cambria" w:hAnsi="Cambria"/>
          <w:sz w:val="22"/>
          <w:szCs w:val="22"/>
        </w:rPr>
        <w:t>,</w:t>
      </w:r>
      <w:r w:rsidR="00B17304" w:rsidRPr="00697FC8">
        <w:rPr>
          <w:rFonts w:ascii="Cambria" w:hAnsi="Cambria"/>
          <w:sz w:val="22"/>
          <w:szCs w:val="22"/>
        </w:rPr>
        <w:t xml:space="preserve"> estimating market demand, editing</w:t>
      </w:r>
      <w:r w:rsidR="00F106B4" w:rsidRPr="00697FC8">
        <w:rPr>
          <w:rFonts w:ascii="Cambria" w:hAnsi="Cambria"/>
          <w:sz w:val="22"/>
          <w:szCs w:val="22"/>
        </w:rPr>
        <w:t>,</w:t>
      </w:r>
      <w:r w:rsidR="00B17304" w:rsidRPr="00697FC8">
        <w:rPr>
          <w:rFonts w:ascii="Cambria" w:hAnsi="Cambria"/>
          <w:sz w:val="22"/>
          <w:szCs w:val="22"/>
        </w:rPr>
        <w:t xml:space="preserve"> designing and printing, marketing, selling and </w:t>
      </w:r>
    </w:p>
    <w:p w14:paraId="3FD32E19" w14:textId="77777777" w:rsidR="00B1593D" w:rsidRDefault="00B1593D" w:rsidP="00697FC8">
      <w:pPr>
        <w:spacing w:line="360" w:lineRule="auto"/>
        <w:jc w:val="both"/>
        <w:rPr>
          <w:rFonts w:ascii="Cambria" w:hAnsi="Cambria"/>
          <w:sz w:val="22"/>
          <w:szCs w:val="22"/>
        </w:rPr>
      </w:pPr>
    </w:p>
    <w:p w14:paraId="239C4B54" w14:textId="77777777" w:rsidR="00B1593D" w:rsidRDefault="00B1593D" w:rsidP="00697FC8">
      <w:pPr>
        <w:spacing w:line="360" w:lineRule="auto"/>
        <w:jc w:val="both"/>
        <w:rPr>
          <w:rFonts w:ascii="Cambria" w:hAnsi="Cambria"/>
          <w:sz w:val="22"/>
          <w:szCs w:val="22"/>
        </w:rPr>
      </w:pPr>
    </w:p>
    <w:p w14:paraId="196BCBD2" w14:textId="7738243D" w:rsidR="00B17304" w:rsidRPr="00697FC8" w:rsidRDefault="00B17304" w:rsidP="00697FC8">
      <w:pPr>
        <w:spacing w:line="360" w:lineRule="auto"/>
        <w:jc w:val="both"/>
        <w:rPr>
          <w:rFonts w:ascii="Cambria" w:hAnsi="Cambria"/>
          <w:sz w:val="22"/>
          <w:szCs w:val="22"/>
        </w:rPr>
      </w:pPr>
      <w:r w:rsidRPr="00697FC8">
        <w:rPr>
          <w:rFonts w:ascii="Cambria" w:hAnsi="Cambria"/>
          <w:sz w:val="22"/>
          <w:szCs w:val="22"/>
        </w:rPr>
        <w:t>distributin</w:t>
      </w:r>
      <w:r w:rsidR="00137716" w:rsidRPr="00697FC8">
        <w:rPr>
          <w:rFonts w:ascii="Cambria" w:hAnsi="Cambria"/>
          <w:sz w:val="22"/>
          <w:szCs w:val="22"/>
        </w:rPr>
        <w:t>g the book</w:t>
      </w:r>
      <w:r w:rsidR="002C60DA" w:rsidRPr="00697FC8">
        <w:rPr>
          <w:rFonts w:ascii="Cambria" w:hAnsi="Cambria"/>
          <w:sz w:val="22"/>
          <w:szCs w:val="22"/>
        </w:rPr>
        <w:t xml:space="preserve"> in print and digital formats</w:t>
      </w:r>
      <w:r w:rsidR="00137716" w:rsidRPr="00697FC8">
        <w:rPr>
          <w:rFonts w:ascii="Cambria" w:hAnsi="Cambria"/>
          <w:sz w:val="22"/>
          <w:szCs w:val="22"/>
        </w:rPr>
        <w:t xml:space="preserve"> to market</w:t>
      </w:r>
      <w:r w:rsidR="00F106B4" w:rsidRPr="00697FC8">
        <w:rPr>
          <w:rFonts w:ascii="Cambria" w:hAnsi="Cambria"/>
          <w:sz w:val="22"/>
          <w:szCs w:val="22"/>
        </w:rPr>
        <w:t>s</w:t>
      </w:r>
      <w:r w:rsidR="00137716" w:rsidRPr="00697FC8">
        <w:rPr>
          <w:rFonts w:ascii="Cambria" w:hAnsi="Cambria"/>
          <w:sz w:val="22"/>
          <w:szCs w:val="22"/>
        </w:rPr>
        <w:t xml:space="preserve"> both in Australia </w:t>
      </w:r>
      <w:r w:rsidRPr="00697FC8">
        <w:rPr>
          <w:rFonts w:ascii="Cambria" w:hAnsi="Cambria"/>
          <w:sz w:val="22"/>
          <w:szCs w:val="22"/>
        </w:rPr>
        <w:t>and overseas, managing the ongoing supply of the book to market</w:t>
      </w:r>
      <w:r w:rsidR="005C152A">
        <w:rPr>
          <w:rFonts w:ascii="Cambria" w:hAnsi="Cambria"/>
          <w:sz w:val="22"/>
          <w:szCs w:val="22"/>
        </w:rPr>
        <w:t xml:space="preserve"> and seeking out licensing opportunities</w:t>
      </w:r>
      <w:r w:rsidRPr="00697FC8">
        <w:rPr>
          <w:rFonts w:ascii="Cambria" w:hAnsi="Cambria"/>
          <w:sz w:val="22"/>
          <w:szCs w:val="22"/>
        </w:rPr>
        <w:t>.</w:t>
      </w:r>
    </w:p>
    <w:p w14:paraId="5776F631" w14:textId="77777777" w:rsidR="00426009" w:rsidRPr="00697FC8" w:rsidRDefault="00426009" w:rsidP="00697FC8">
      <w:pPr>
        <w:spacing w:line="360" w:lineRule="auto"/>
        <w:jc w:val="both"/>
        <w:rPr>
          <w:rFonts w:ascii="Cambria" w:hAnsi="Cambria"/>
          <w:sz w:val="22"/>
          <w:szCs w:val="22"/>
        </w:rPr>
      </w:pPr>
    </w:p>
    <w:p w14:paraId="09CF8F28" w14:textId="0F3117E6" w:rsidR="00B17304" w:rsidRPr="00697FC8" w:rsidRDefault="00B17304" w:rsidP="00697FC8">
      <w:pPr>
        <w:spacing w:line="360" w:lineRule="auto"/>
        <w:jc w:val="both"/>
        <w:rPr>
          <w:rFonts w:ascii="Cambria" w:hAnsi="Cambria"/>
          <w:sz w:val="22"/>
          <w:szCs w:val="22"/>
        </w:rPr>
      </w:pPr>
      <w:r w:rsidRPr="00697FC8">
        <w:rPr>
          <w:rFonts w:ascii="Cambria" w:hAnsi="Cambria"/>
          <w:sz w:val="22"/>
          <w:szCs w:val="22"/>
        </w:rPr>
        <w:t>Importantly, th</w:t>
      </w:r>
      <w:r w:rsidR="005C152A">
        <w:rPr>
          <w:rFonts w:ascii="Cambria" w:hAnsi="Cambria"/>
          <w:sz w:val="22"/>
          <w:szCs w:val="22"/>
        </w:rPr>
        <w:t>e</w:t>
      </w:r>
      <w:r w:rsidRPr="00697FC8">
        <w:rPr>
          <w:rFonts w:ascii="Cambria" w:hAnsi="Cambria"/>
          <w:sz w:val="22"/>
          <w:szCs w:val="22"/>
        </w:rPr>
        <w:t xml:space="preserve"> risk</w:t>
      </w:r>
      <w:r w:rsidR="00EB38E2">
        <w:rPr>
          <w:rFonts w:ascii="Cambria" w:hAnsi="Cambria"/>
          <w:sz w:val="22"/>
          <w:szCs w:val="22"/>
        </w:rPr>
        <w:t xml:space="preserve"> in publishing local titles (books by Australian authors originated by local publishers) </w:t>
      </w:r>
      <w:r w:rsidRPr="00697FC8">
        <w:rPr>
          <w:rFonts w:ascii="Cambria" w:hAnsi="Cambria"/>
          <w:sz w:val="22"/>
          <w:szCs w:val="22"/>
        </w:rPr>
        <w:t xml:space="preserve">is </w:t>
      </w:r>
      <w:r w:rsidR="005C152A">
        <w:rPr>
          <w:rFonts w:ascii="Cambria" w:hAnsi="Cambria"/>
          <w:sz w:val="22"/>
          <w:szCs w:val="22"/>
        </w:rPr>
        <w:t>the same as</w:t>
      </w:r>
      <w:r w:rsidRPr="00697FC8">
        <w:rPr>
          <w:rFonts w:ascii="Cambria" w:hAnsi="Cambria"/>
          <w:sz w:val="22"/>
          <w:szCs w:val="22"/>
        </w:rPr>
        <w:t xml:space="preserve"> that of a distributed book</w:t>
      </w:r>
      <w:r w:rsidR="00EB38E2">
        <w:rPr>
          <w:rFonts w:ascii="Cambria" w:hAnsi="Cambria"/>
          <w:sz w:val="22"/>
          <w:szCs w:val="22"/>
        </w:rPr>
        <w:t xml:space="preserve"> (a book published by an international publisher and distributed within Australia)</w:t>
      </w:r>
      <w:r w:rsidRPr="00697FC8">
        <w:rPr>
          <w:rFonts w:ascii="Cambria" w:hAnsi="Cambria"/>
          <w:sz w:val="22"/>
          <w:szCs w:val="22"/>
        </w:rPr>
        <w:t xml:space="preserve">, in that a quantity for the market has to be estimated, and that quantity (albeit without the cost of unearned advances, editing and design) forms the basis for a print run, which is then also sold on sale </w:t>
      </w:r>
      <w:r w:rsidR="00B34EC8" w:rsidRPr="00697FC8">
        <w:rPr>
          <w:rFonts w:ascii="Cambria" w:hAnsi="Cambria"/>
          <w:sz w:val="22"/>
          <w:szCs w:val="22"/>
        </w:rPr>
        <w:t xml:space="preserve">or </w:t>
      </w:r>
      <w:r w:rsidRPr="00697FC8">
        <w:rPr>
          <w:rFonts w:ascii="Cambria" w:hAnsi="Cambria"/>
          <w:sz w:val="22"/>
          <w:szCs w:val="22"/>
        </w:rPr>
        <w:t>return.</w:t>
      </w:r>
      <w:r w:rsidR="001A3F6B" w:rsidRPr="00697FC8">
        <w:rPr>
          <w:rStyle w:val="FootnoteReference"/>
          <w:rFonts w:ascii="Cambria" w:hAnsi="Cambria"/>
          <w:sz w:val="22"/>
          <w:szCs w:val="22"/>
        </w:rPr>
        <w:footnoteReference w:id="5"/>
      </w:r>
      <w:r w:rsidR="00EB38E2">
        <w:rPr>
          <w:rFonts w:ascii="Cambria" w:hAnsi="Cambria"/>
          <w:sz w:val="22"/>
          <w:szCs w:val="22"/>
        </w:rPr>
        <w:t xml:space="preserve"> Whether a book is acquired locally or distributed locally, in print or digital form, there are a large number of risks and sunk costs that cannot be avoided. </w:t>
      </w:r>
    </w:p>
    <w:p w14:paraId="7AB3A920" w14:textId="77777777" w:rsidR="00426009" w:rsidRPr="00697FC8" w:rsidRDefault="00426009" w:rsidP="00697FC8">
      <w:pPr>
        <w:spacing w:line="360" w:lineRule="auto"/>
        <w:jc w:val="both"/>
        <w:rPr>
          <w:rFonts w:ascii="Cambria" w:hAnsi="Cambria"/>
          <w:sz w:val="22"/>
          <w:szCs w:val="22"/>
        </w:rPr>
      </w:pPr>
    </w:p>
    <w:p w14:paraId="596C2849" w14:textId="338BE1EC" w:rsidR="009636B8" w:rsidRDefault="00B17304" w:rsidP="00697FC8">
      <w:pPr>
        <w:spacing w:line="360" w:lineRule="auto"/>
        <w:jc w:val="both"/>
        <w:rPr>
          <w:rFonts w:ascii="Cambria" w:hAnsi="Cambria"/>
          <w:sz w:val="22"/>
          <w:szCs w:val="22"/>
        </w:rPr>
      </w:pPr>
      <w:r w:rsidRPr="00697FC8">
        <w:rPr>
          <w:rFonts w:ascii="Cambria" w:hAnsi="Cambria"/>
          <w:sz w:val="22"/>
          <w:szCs w:val="22"/>
        </w:rPr>
        <w:t>No description of the role of a publisher should exclude the commitment to growing the careers of its authors, and it can be many years, and often many books, before an author ‘breaks out’ to the extent that he or she, along with the publisher, may enjoy a return on investment.</w:t>
      </w:r>
      <w:r w:rsidR="009636B8" w:rsidRPr="00697FC8">
        <w:rPr>
          <w:rFonts w:ascii="Cambria" w:hAnsi="Cambria"/>
          <w:sz w:val="22"/>
          <w:szCs w:val="22"/>
        </w:rPr>
        <w:t xml:space="preserve"> As part of this process we provide editorial support to Australian authors to ensure the best possible book is enjoyed by Australian readers.</w:t>
      </w:r>
      <w:r w:rsidR="00137716" w:rsidRPr="00697FC8">
        <w:rPr>
          <w:rFonts w:ascii="Cambria" w:hAnsi="Cambria"/>
          <w:sz w:val="22"/>
          <w:szCs w:val="22"/>
        </w:rPr>
        <w:t xml:space="preserve"> Our role is to identify, develop and publish the best writers and illustrators and work with them to </w:t>
      </w:r>
      <w:r w:rsidR="005C152A">
        <w:rPr>
          <w:rFonts w:ascii="Cambria" w:hAnsi="Cambria"/>
          <w:sz w:val="22"/>
          <w:szCs w:val="22"/>
        </w:rPr>
        <w:t>both</w:t>
      </w:r>
      <w:r w:rsidR="00F7039D">
        <w:rPr>
          <w:rFonts w:ascii="Cambria" w:hAnsi="Cambria"/>
          <w:sz w:val="22"/>
          <w:szCs w:val="22"/>
        </w:rPr>
        <w:t xml:space="preserve"> </w:t>
      </w:r>
      <w:r w:rsidR="00137716" w:rsidRPr="00697FC8">
        <w:rPr>
          <w:rFonts w:ascii="Cambria" w:hAnsi="Cambria"/>
          <w:sz w:val="22"/>
          <w:szCs w:val="22"/>
        </w:rPr>
        <w:t>promote and sell their books to the broadest possible reading audience</w:t>
      </w:r>
      <w:r w:rsidR="005C152A">
        <w:rPr>
          <w:rFonts w:ascii="Cambria" w:hAnsi="Cambria"/>
          <w:sz w:val="22"/>
          <w:szCs w:val="22"/>
        </w:rPr>
        <w:t xml:space="preserve"> and to seek out licensing opportunities (including film and television deals and translations into as many languages as possible)</w:t>
      </w:r>
      <w:r w:rsidR="00137716" w:rsidRPr="00697FC8">
        <w:rPr>
          <w:rFonts w:ascii="Cambria" w:hAnsi="Cambria"/>
          <w:sz w:val="22"/>
          <w:szCs w:val="22"/>
        </w:rPr>
        <w:t>.</w:t>
      </w:r>
    </w:p>
    <w:p w14:paraId="25525582" w14:textId="77777777" w:rsidR="001F0EC8" w:rsidRPr="00697FC8" w:rsidRDefault="001F0EC8" w:rsidP="00697FC8">
      <w:pPr>
        <w:spacing w:line="360" w:lineRule="auto"/>
        <w:jc w:val="both"/>
        <w:rPr>
          <w:rFonts w:ascii="Cambria" w:hAnsi="Cambria"/>
          <w:sz w:val="22"/>
          <w:szCs w:val="22"/>
        </w:rPr>
      </w:pPr>
    </w:p>
    <w:p w14:paraId="55E2E7CE" w14:textId="3B1CED86" w:rsidR="001C23C9" w:rsidRDefault="00AA2422" w:rsidP="00625CDD">
      <w:pPr>
        <w:spacing w:line="360" w:lineRule="auto"/>
        <w:jc w:val="both"/>
        <w:rPr>
          <w:rFonts w:ascii="Cambria" w:hAnsi="Cambria"/>
          <w:sz w:val="22"/>
          <w:szCs w:val="22"/>
        </w:rPr>
      </w:pPr>
      <w:r>
        <w:rPr>
          <w:rFonts w:ascii="Cambria" w:hAnsi="Cambria"/>
          <w:sz w:val="22"/>
          <w:szCs w:val="22"/>
        </w:rPr>
        <w:t xml:space="preserve">Hachette Australia also </w:t>
      </w:r>
      <w:r w:rsidR="00137716" w:rsidRPr="00697FC8">
        <w:rPr>
          <w:rFonts w:ascii="Cambria" w:hAnsi="Cambria"/>
          <w:sz w:val="22"/>
          <w:szCs w:val="22"/>
        </w:rPr>
        <w:t>invest</w:t>
      </w:r>
      <w:r>
        <w:rPr>
          <w:rFonts w:ascii="Cambria" w:hAnsi="Cambria"/>
          <w:sz w:val="22"/>
          <w:szCs w:val="22"/>
        </w:rPr>
        <w:t>s</w:t>
      </w:r>
      <w:r w:rsidR="00137716" w:rsidRPr="00697FC8">
        <w:rPr>
          <w:rFonts w:ascii="Cambria" w:hAnsi="Cambria"/>
          <w:sz w:val="22"/>
          <w:szCs w:val="22"/>
        </w:rPr>
        <w:t xml:space="preserve"> </w:t>
      </w:r>
      <w:r w:rsidR="007121E5" w:rsidRPr="00697FC8">
        <w:rPr>
          <w:rFonts w:ascii="Cambria" w:hAnsi="Cambria"/>
          <w:sz w:val="22"/>
          <w:szCs w:val="22"/>
        </w:rPr>
        <w:t>in and</w:t>
      </w:r>
      <w:r w:rsidR="00137716" w:rsidRPr="00697FC8">
        <w:rPr>
          <w:rFonts w:ascii="Cambria" w:hAnsi="Cambria"/>
          <w:sz w:val="22"/>
          <w:szCs w:val="22"/>
        </w:rPr>
        <w:t xml:space="preserve"> support</w:t>
      </w:r>
      <w:r>
        <w:rPr>
          <w:rFonts w:ascii="Cambria" w:hAnsi="Cambria"/>
          <w:sz w:val="22"/>
          <w:szCs w:val="22"/>
        </w:rPr>
        <w:t>s</w:t>
      </w:r>
      <w:r w:rsidR="00137716" w:rsidRPr="00697FC8">
        <w:rPr>
          <w:rFonts w:ascii="Cambria" w:hAnsi="Cambria"/>
          <w:sz w:val="22"/>
          <w:szCs w:val="22"/>
        </w:rPr>
        <w:t xml:space="preserve"> other creative </w:t>
      </w:r>
      <w:r w:rsidR="007121E5" w:rsidRPr="00697FC8">
        <w:rPr>
          <w:rFonts w:ascii="Cambria" w:hAnsi="Cambria"/>
          <w:sz w:val="22"/>
          <w:szCs w:val="22"/>
        </w:rPr>
        <w:t>organisations</w:t>
      </w:r>
      <w:r w:rsidR="00137716" w:rsidRPr="00697FC8">
        <w:rPr>
          <w:rFonts w:ascii="Cambria" w:hAnsi="Cambria"/>
          <w:sz w:val="22"/>
          <w:szCs w:val="22"/>
        </w:rPr>
        <w:t xml:space="preserve"> to ensure the literary future of Australia. These include:</w:t>
      </w:r>
    </w:p>
    <w:p w14:paraId="1BB1FA30" w14:textId="1D149ECD" w:rsidR="00B1593D" w:rsidRPr="00B1593D" w:rsidRDefault="00B1593D" w:rsidP="00B1593D">
      <w:pPr>
        <w:numPr>
          <w:ilvl w:val="0"/>
          <w:numId w:val="28"/>
        </w:numPr>
        <w:spacing w:line="360" w:lineRule="auto"/>
        <w:jc w:val="both"/>
        <w:rPr>
          <w:rFonts w:ascii="Cambria" w:hAnsi="Cambria"/>
          <w:sz w:val="22"/>
          <w:szCs w:val="22"/>
        </w:rPr>
      </w:pPr>
      <w:r>
        <w:rPr>
          <w:rFonts w:ascii="Cambria" w:hAnsi="Cambria"/>
          <w:sz w:val="22"/>
          <w:szCs w:val="22"/>
        </w:rPr>
        <w:t>The Queensland Writers Centre</w:t>
      </w:r>
    </w:p>
    <w:p w14:paraId="678FE54E" w14:textId="77777777" w:rsidR="00137716" w:rsidRPr="00697FC8" w:rsidRDefault="00137716" w:rsidP="00697FC8">
      <w:pPr>
        <w:numPr>
          <w:ilvl w:val="0"/>
          <w:numId w:val="28"/>
        </w:numPr>
        <w:spacing w:line="360" w:lineRule="auto"/>
        <w:jc w:val="both"/>
        <w:rPr>
          <w:rFonts w:ascii="Cambria" w:hAnsi="Cambria"/>
          <w:sz w:val="22"/>
          <w:szCs w:val="22"/>
        </w:rPr>
      </w:pPr>
      <w:r w:rsidRPr="00697FC8">
        <w:rPr>
          <w:rFonts w:ascii="Cambria" w:hAnsi="Cambria"/>
          <w:sz w:val="22"/>
          <w:szCs w:val="22"/>
        </w:rPr>
        <w:t>The Emerging Writers</w:t>
      </w:r>
      <w:r w:rsidR="00AA2422">
        <w:rPr>
          <w:rFonts w:ascii="Cambria" w:hAnsi="Cambria"/>
          <w:sz w:val="22"/>
          <w:szCs w:val="22"/>
        </w:rPr>
        <w:t>’</w:t>
      </w:r>
      <w:r w:rsidRPr="00697FC8">
        <w:rPr>
          <w:rFonts w:ascii="Cambria" w:hAnsi="Cambria"/>
          <w:sz w:val="22"/>
          <w:szCs w:val="22"/>
        </w:rPr>
        <w:t xml:space="preserve"> Festival</w:t>
      </w:r>
    </w:p>
    <w:p w14:paraId="165CBE40" w14:textId="77777777" w:rsidR="00137716" w:rsidRPr="00697FC8" w:rsidRDefault="00137716" w:rsidP="00697FC8">
      <w:pPr>
        <w:numPr>
          <w:ilvl w:val="0"/>
          <w:numId w:val="28"/>
        </w:numPr>
        <w:spacing w:line="360" w:lineRule="auto"/>
        <w:jc w:val="both"/>
        <w:rPr>
          <w:rFonts w:ascii="Cambria" w:hAnsi="Cambria"/>
          <w:sz w:val="22"/>
          <w:szCs w:val="22"/>
        </w:rPr>
      </w:pPr>
      <w:r w:rsidRPr="00697FC8">
        <w:rPr>
          <w:rFonts w:ascii="Cambria" w:hAnsi="Cambria"/>
          <w:sz w:val="22"/>
          <w:szCs w:val="22"/>
        </w:rPr>
        <w:t>The Book Design Awards</w:t>
      </w:r>
    </w:p>
    <w:p w14:paraId="7EFB59B7" w14:textId="77777777" w:rsidR="00137716" w:rsidRPr="00697FC8" w:rsidRDefault="00137716" w:rsidP="00697FC8">
      <w:pPr>
        <w:numPr>
          <w:ilvl w:val="0"/>
          <w:numId w:val="28"/>
        </w:numPr>
        <w:spacing w:line="360" w:lineRule="auto"/>
        <w:jc w:val="both"/>
        <w:rPr>
          <w:rFonts w:ascii="Cambria" w:hAnsi="Cambria"/>
          <w:sz w:val="22"/>
          <w:szCs w:val="22"/>
        </w:rPr>
      </w:pPr>
      <w:r w:rsidRPr="00697FC8">
        <w:rPr>
          <w:rFonts w:ascii="Cambria" w:hAnsi="Cambria"/>
          <w:sz w:val="22"/>
          <w:szCs w:val="22"/>
        </w:rPr>
        <w:t xml:space="preserve">The Indigenous Literacy </w:t>
      </w:r>
      <w:r w:rsidR="007121E5" w:rsidRPr="00697FC8">
        <w:rPr>
          <w:rFonts w:ascii="Cambria" w:hAnsi="Cambria"/>
          <w:sz w:val="22"/>
          <w:szCs w:val="22"/>
        </w:rPr>
        <w:t>Foundation</w:t>
      </w:r>
    </w:p>
    <w:p w14:paraId="0BADB1BA" w14:textId="77777777" w:rsidR="007121E5" w:rsidRPr="00697FC8" w:rsidRDefault="007121E5" w:rsidP="00697FC8">
      <w:pPr>
        <w:numPr>
          <w:ilvl w:val="0"/>
          <w:numId w:val="28"/>
        </w:numPr>
        <w:spacing w:line="360" w:lineRule="auto"/>
        <w:jc w:val="both"/>
        <w:rPr>
          <w:rFonts w:ascii="Cambria" w:hAnsi="Cambria"/>
          <w:sz w:val="22"/>
          <w:szCs w:val="22"/>
        </w:rPr>
      </w:pPr>
      <w:r w:rsidRPr="00697FC8">
        <w:rPr>
          <w:rFonts w:ascii="Cambria" w:hAnsi="Cambria"/>
          <w:sz w:val="22"/>
          <w:szCs w:val="22"/>
        </w:rPr>
        <w:t>The Sydney Story Factory</w:t>
      </w:r>
    </w:p>
    <w:p w14:paraId="2187E3F2" w14:textId="77777777" w:rsidR="007121E5" w:rsidRPr="00697FC8" w:rsidRDefault="007121E5" w:rsidP="00697FC8">
      <w:pPr>
        <w:numPr>
          <w:ilvl w:val="0"/>
          <w:numId w:val="28"/>
        </w:numPr>
        <w:spacing w:line="360" w:lineRule="auto"/>
        <w:jc w:val="both"/>
        <w:rPr>
          <w:rFonts w:ascii="Cambria" w:hAnsi="Cambria"/>
          <w:sz w:val="22"/>
          <w:szCs w:val="22"/>
        </w:rPr>
      </w:pPr>
      <w:r w:rsidRPr="00697FC8">
        <w:rPr>
          <w:rFonts w:ascii="Cambria" w:hAnsi="Cambria"/>
          <w:sz w:val="22"/>
          <w:szCs w:val="22"/>
        </w:rPr>
        <w:t>The Richell Prize for Emerging Writers</w:t>
      </w:r>
    </w:p>
    <w:p w14:paraId="7540774E" w14:textId="77777777" w:rsidR="007121E5" w:rsidRPr="00697FC8" w:rsidRDefault="007121E5" w:rsidP="00697FC8">
      <w:pPr>
        <w:numPr>
          <w:ilvl w:val="0"/>
          <w:numId w:val="28"/>
        </w:numPr>
        <w:spacing w:line="360" w:lineRule="auto"/>
        <w:jc w:val="both"/>
        <w:rPr>
          <w:rFonts w:ascii="Cambria" w:hAnsi="Cambria"/>
          <w:sz w:val="22"/>
          <w:szCs w:val="22"/>
        </w:rPr>
      </w:pPr>
      <w:r w:rsidRPr="00697FC8">
        <w:rPr>
          <w:rFonts w:ascii="Cambria" w:hAnsi="Cambria"/>
          <w:sz w:val="22"/>
          <w:szCs w:val="22"/>
        </w:rPr>
        <w:t>The Australian Book Industry Awards</w:t>
      </w:r>
    </w:p>
    <w:p w14:paraId="452DD49C" w14:textId="77777777" w:rsidR="007121E5" w:rsidRPr="00697FC8" w:rsidRDefault="007121E5" w:rsidP="00697FC8">
      <w:pPr>
        <w:spacing w:line="360" w:lineRule="auto"/>
        <w:jc w:val="both"/>
        <w:rPr>
          <w:rFonts w:ascii="Cambria" w:hAnsi="Cambria"/>
          <w:sz w:val="22"/>
          <w:szCs w:val="22"/>
        </w:rPr>
      </w:pPr>
    </w:p>
    <w:p w14:paraId="2B95AB8E" w14:textId="6EFB036E" w:rsidR="00137716" w:rsidRPr="00697FC8" w:rsidRDefault="007121E5" w:rsidP="00697FC8">
      <w:pPr>
        <w:spacing w:line="360" w:lineRule="auto"/>
        <w:jc w:val="both"/>
        <w:rPr>
          <w:rFonts w:ascii="Cambria" w:hAnsi="Cambria"/>
          <w:sz w:val="22"/>
          <w:szCs w:val="22"/>
        </w:rPr>
      </w:pPr>
      <w:r w:rsidRPr="00697FC8">
        <w:rPr>
          <w:rFonts w:ascii="Cambria" w:hAnsi="Cambria"/>
          <w:sz w:val="22"/>
          <w:szCs w:val="22"/>
        </w:rPr>
        <w:t xml:space="preserve">This represents an annual spend of some </w:t>
      </w:r>
      <w:r w:rsidRPr="002A15A5">
        <w:rPr>
          <w:rFonts w:ascii="Cambria" w:hAnsi="Cambria"/>
          <w:sz w:val="22"/>
          <w:szCs w:val="22"/>
        </w:rPr>
        <w:t>$60,000</w:t>
      </w:r>
      <w:r w:rsidR="00B1593D">
        <w:rPr>
          <w:rFonts w:ascii="Cambria" w:hAnsi="Cambria"/>
          <w:sz w:val="22"/>
          <w:szCs w:val="22"/>
        </w:rPr>
        <w:t xml:space="preserve"> in cash contributions alone.</w:t>
      </w:r>
    </w:p>
    <w:p w14:paraId="10A747E4" w14:textId="77777777" w:rsidR="000A62C7" w:rsidRDefault="000A62C7" w:rsidP="00697FC8">
      <w:pPr>
        <w:spacing w:line="360" w:lineRule="auto"/>
        <w:jc w:val="both"/>
        <w:rPr>
          <w:rFonts w:ascii="Cambria" w:hAnsi="Cambria"/>
          <w:sz w:val="22"/>
          <w:szCs w:val="22"/>
        </w:rPr>
      </w:pPr>
    </w:p>
    <w:p w14:paraId="27E33124" w14:textId="77777777" w:rsidR="00C64DBB" w:rsidRPr="00697FC8" w:rsidRDefault="009636B8" w:rsidP="00697FC8">
      <w:pPr>
        <w:spacing w:line="360" w:lineRule="auto"/>
        <w:jc w:val="both"/>
        <w:rPr>
          <w:rFonts w:ascii="Cambria" w:hAnsi="Cambria"/>
          <w:sz w:val="22"/>
          <w:szCs w:val="22"/>
        </w:rPr>
      </w:pPr>
      <w:r w:rsidRPr="00697FC8">
        <w:rPr>
          <w:rFonts w:ascii="Cambria" w:hAnsi="Cambria"/>
          <w:sz w:val="22"/>
          <w:szCs w:val="22"/>
        </w:rPr>
        <w:t>Additionally</w:t>
      </w:r>
      <w:r w:rsidR="00AA2422">
        <w:rPr>
          <w:rFonts w:ascii="Cambria" w:hAnsi="Cambria"/>
          <w:sz w:val="22"/>
          <w:szCs w:val="22"/>
        </w:rPr>
        <w:t>,</w:t>
      </w:r>
      <w:r w:rsidRPr="00697FC8">
        <w:rPr>
          <w:rFonts w:ascii="Cambria" w:hAnsi="Cambria"/>
          <w:sz w:val="22"/>
          <w:szCs w:val="22"/>
        </w:rPr>
        <w:t xml:space="preserve"> we invest </w:t>
      </w:r>
      <w:r w:rsidR="00C64DBB" w:rsidRPr="00697FC8">
        <w:rPr>
          <w:rFonts w:ascii="Cambria" w:hAnsi="Cambria"/>
          <w:sz w:val="22"/>
          <w:szCs w:val="22"/>
        </w:rPr>
        <w:t xml:space="preserve">in innovation, including </w:t>
      </w:r>
      <w:r w:rsidR="00AA2422">
        <w:rPr>
          <w:rFonts w:ascii="Cambria" w:hAnsi="Cambria"/>
          <w:sz w:val="22"/>
          <w:szCs w:val="22"/>
        </w:rPr>
        <w:t xml:space="preserve">in trade paperbacks, which are now the preferred print format of Australian readers; digitisation to </w:t>
      </w:r>
      <w:proofErr w:type="spellStart"/>
      <w:r w:rsidR="00AA2422">
        <w:rPr>
          <w:rFonts w:ascii="Cambria" w:hAnsi="Cambria"/>
          <w:sz w:val="22"/>
          <w:szCs w:val="22"/>
        </w:rPr>
        <w:t>eb</w:t>
      </w:r>
      <w:r w:rsidR="00C64DBB" w:rsidRPr="00697FC8">
        <w:rPr>
          <w:rFonts w:ascii="Cambria" w:hAnsi="Cambria"/>
          <w:sz w:val="22"/>
          <w:szCs w:val="22"/>
        </w:rPr>
        <w:t>ooks</w:t>
      </w:r>
      <w:proofErr w:type="spellEnd"/>
      <w:r w:rsidR="00C64DBB" w:rsidRPr="00697FC8">
        <w:rPr>
          <w:rFonts w:ascii="Cambria" w:hAnsi="Cambria"/>
          <w:sz w:val="22"/>
          <w:szCs w:val="22"/>
        </w:rPr>
        <w:t xml:space="preserve"> (Hachette has digitised a back catalogue of </w:t>
      </w:r>
      <w:r w:rsidR="00C64DBB" w:rsidRPr="002A15A5">
        <w:rPr>
          <w:rFonts w:ascii="Cambria" w:hAnsi="Cambria"/>
          <w:sz w:val="22"/>
          <w:szCs w:val="22"/>
        </w:rPr>
        <w:t>35,000 books</w:t>
      </w:r>
      <w:r w:rsidR="00AA2422">
        <w:rPr>
          <w:rFonts w:ascii="Cambria" w:hAnsi="Cambria"/>
          <w:sz w:val="22"/>
          <w:szCs w:val="22"/>
        </w:rPr>
        <w:t>)</w:t>
      </w:r>
      <w:r w:rsidR="00F26677">
        <w:rPr>
          <w:rFonts w:ascii="Cambria" w:hAnsi="Cambria"/>
          <w:sz w:val="22"/>
          <w:szCs w:val="22"/>
        </w:rPr>
        <w:t>;</w:t>
      </w:r>
      <w:r w:rsidR="002A15A5">
        <w:rPr>
          <w:rFonts w:ascii="Cambria" w:hAnsi="Cambria"/>
          <w:sz w:val="22"/>
          <w:szCs w:val="22"/>
        </w:rPr>
        <w:t xml:space="preserve"> </w:t>
      </w:r>
      <w:r w:rsidR="00F26677">
        <w:rPr>
          <w:rFonts w:ascii="Cambria" w:hAnsi="Cambria"/>
          <w:sz w:val="22"/>
          <w:szCs w:val="22"/>
        </w:rPr>
        <w:t>and the introduction of</w:t>
      </w:r>
      <w:r w:rsidR="007B2D31" w:rsidRPr="00697FC8">
        <w:rPr>
          <w:rFonts w:ascii="Cambria" w:hAnsi="Cambria"/>
          <w:sz w:val="22"/>
          <w:szCs w:val="22"/>
        </w:rPr>
        <w:t xml:space="preserve"> </w:t>
      </w:r>
      <w:r w:rsidR="00F26677">
        <w:rPr>
          <w:rFonts w:ascii="Cambria" w:hAnsi="Cambria"/>
          <w:sz w:val="22"/>
          <w:szCs w:val="22"/>
        </w:rPr>
        <w:t>low recommended retail price (RRP)</w:t>
      </w:r>
      <w:r w:rsidR="00666FD3" w:rsidRPr="00697FC8">
        <w:rPr>
          <w:rFonts w:ascii="Cambria" w:hAnsi="Cambria"/>
          <w:sz w:val="22"/>
          <w:szCs w:val="22"/>
        </w:rPr>
        <w:t xml:space="preserve"> </w:t>
      </w:r>
      <w:r w:rsidR="002A15A5">
        <w:rPr>
          <w:rFonts w:ascii="Cambria" w:hAnsi="Cambria"/>
          <w:sz w:val="22"/>
          <w:szCs w:val="22"/>
        </w:rPr>
        <w:t>A+ formats, digital App</w:t>
      </w:r>
      <w:r w:rsidR="00C64DBB" w:rsidRPr="00697FC8">
        <w:rPr>
          <w:rFonts w:ascii="Cambria" w:hAnsi="Cambria"/>
          <w:sz w:val="22"/>
          <w:szCs w:val="22"/>
        </w:rPr>
        <w:t>s</w:t>
      </w:r>
      <w:r w:rsidR="00666FD3" w:rsidRPr="00697FC8">
        <w:rPr>
          <w:rFonts w:ascii="Cambria" w:hAnsi="Cambria"/>
          <w:sz w:val="22"/>
          <w:szCs w:val="22"/>
        </w:rPr>
        <w:t xml:space="preserve"> and digital</w:t>
      </w:r>
      <w:r w:rsidR="001665DC" w:rsidRPr="00697FC8">
        <w:rPr>
          <w:rFonts w:ascii="Cambria" w:hAnsi="Cambria"/>
          <w:sz w:val="22"/>
          <w:szCs w:val="22"/>
        </w:rPr>
        <w:t xml:space="preserve"> </w:t>
      </w:r>
      <w:r w:rsidR="00C64DBB" w:rsidRPr="00697FC8">
        <w:rPr>
          <w:rFonts w:ascii="Cambria" w:hAnsi="Cambria"/>
          <w:sz w:val="22"/>
          <w:szCs w:val="22"/>
        </w:rPr>
        <w:t>content hubs.</w:t>
      </w:r>
    </w:p>
    <w:p w14:paraId="51E101A7" w14:textId="77777777" w:rsidR="00C64DBB" w:rsidRPr="00697FC8" w:rsidRDefault="00C64DBB" w:rsidP="00697FC8">
      <w:pPr>
        <w:spacing w:line="360" w:lineRule="auto"/>
        <w:jc w:val="both"/>
        <w:rPr>
          <w:rFonts w:ascii="Cambria" w:hAnsi="Cambria"/>
          <w:sz w:val="22"/>
          <w:szCs w:val="22"/>
        </w:rPr>
      </w:pPr>
    </w:p>
    <w:p w14:paraId="400939C3" w14:textId="77777777" w:rsidR="00C64DBB" w:rsidRPr="00697FC8" w:rsidRDefault="00C64DBB" w:rsidP="00697FC8">
      <w:pPr>
        <w:spacing w:line="360" w:lineRule="auto"/>
        <w:jc w:val="both"/>
        <w:rPr>
          <w:rFonts w:ascii="Cambria" w:hAnsi="Cambria"/>
          <w:sz w:val="22"/>
          <w:szCs w:val="22"/>
        </w:rPr>
      </w:pPr>
      <w:r w:rsidRPr="00697FC8">
        <w:rPr>
          <w:rFonts w:ascii="Cambria" w:hAnsi="Cambria"/>
          <w:sz w:val="22"/>
          <w:szCs w:val="22"/>
        </w:rPr>
        <w:t>The issue</w:t>
      </w:r>
      <w:r w:rsidR="00F26677">
        <w:rPr>
          <w:rFonts w:ascii="Cambria" w:hAnsi="Cambria"/>
          <w:sz w:val="22"/>
          <w:szCs w:val="22"/>
        </w:rPr>
        <w:t>s</w:t>
      </w:r>
      <w:r w:rsidRPr="00697FC8">
        <w:rPr>
          <w:rFonts w:ascii="Cambria" w:hAnsi="Cambria"/>
          <w:sz w:val="22"/>
          <w:szCs w:val="22"/>
        </w:rPr>
        <w:t xml:space="preserve"> paper rightly suggests that </w:t>
      </w:r>
      <w:r w:rsidRPr="00697FC8">
        <w:rPr>
          <w:rFonts w:ascii="Cambria" w:hAnsi="Cambria"/>
          <w:i/>
          <w:sz w:val="22"/>
          <w:szCs w:val="22"/>
        </w:rPr>
        <w:t>‘The internet allows creators to market and sell their works to consumers directly, both in Australia and overseas, reducing the need for (and returns to) intermediaries.’</w:t>
      </w:r>
      <w:r w:rsidR="008E4EAC">
        <w:rPr>
          <w:rFonts w:ascii="Cambria" w:hAnsi="Cambria"/>
          <w:sz w:val="22"/>
          <w:szCs w:val="22"/>
        </w:rPr>
        <w:t xml:space="preserve"> </w:t>
      </w:r>
      <w:r w:rsidRPr="00697FC8">
        <w:rPr>
          <w:rFonts w:ascii="Cambria" w:hAnsi="Cambria"/>
          <w:sz w:val="22"/>
          <w:szCs w:val="22"/>
        </w:rPr>
        <w:t xml:space="preserve">It is important to </w:t>
      </w:r>
      <w:r w:rsidR="000D78BB" w:rsidRPr="00697FC8">
        <w:rPr>
          <w:rFonts w:ascii="Cambria" w:hAnsi="Cambria"/>
          <w:sz w:val="22"/>
          <w:szCs w:val="22"/>
        </w:rPr>
        <w:t>note</w:t>
      </w:r>
      <w:r w:rsidR="00F26677">
        <w:rPr>
          <w:rFonts w:ascii="Cambria" w:hAnsi="Cambria"/>
          <w:sz w:val="22"/>
          <w:szCs w:val="22"/>
        </w:rPr>
        <w:t>, however, that so far</w:t>
      </w:r>
      <w:r w:rsidR="000D78BB" w:rsidRPr="00697FC8">
        <w:rPr>
          <w:rFonts w:ascii="Cambria" w:hAnsi="Cambria"/>
          <w:sz w:val="22"/>
          <w:szCs w:val="22"/>
        </w:rPr>
        <w:t xml:space="preserve"> self</w:t>
      </w:r>
      <w:r w:rsidRPr="00697FC8">
        <w:rPr>
          <w:rFonts w:ascii="Cambria" w:hAnsi="Cambria"/>
          <w:sz w:val="22"/>
          <w:szCs w:val="22"/>
        </w:rPr>
        <w:t>-publishing has only been successful</w:t>
      </w:r>
      <w:r w:rsidR="001A3F6B" w:rsidRPr="00697FC8">
        <w:rPr>
          <w:rStyle w:val="FootnoteReference"/>
          <w:rFonts w:ascii="Cambria" w:hAnsi="Cambria"/>
          <w:sz w:val="22"/>
          <w:szCs w:val="22"/>
        </w:rPr>
        <w:footnoteReference w:id="6"/>
      </w:r>
      <w:r w:rsidRPr="00697FC8">
        <w:rPr>
          <w:rFonts w:ascii="Cambria" w:hAnsi="Cambria"/>
          <w:sz w:val="22"/>
          <w:szCs w:val="22"/>
        </w:rPr>
        <w:t xml:space="preserve"> in a </w:t>
      </w:r>
      <w:r w:rsidR="00F26677">
        <w:rPr>
          <w:rFonts w:ascii="Cambria" w:hAnsi="Cambria"/>
          <w:sz w:val="22"/>
          <w:szCs w:val="22"/>
        </w:rPr>
        <w:t>limited number of genres: those</w:t>
      </w:r>
      <w:r w:rsidRPr="00697FC8">
        <w:rPr>
          <w:rFonts w:ascii="Cambria" w:hAnsi="Cambria"/>
          <w:sz w:val="22"/>
          <w:szCs w:val="22"/>
        </w:rPr>
        <w:t xml:space="preserve"> with well-defined and active digital communities</w:t>
      </w:r>
      <w:r w:rsidR="00F26677">
        <w:rPr>
          <w:rFonts w:ascii="Cambria" w:hAnsi="Cambria"/>
          <w:sz w:val="22"/>
          <w:szCs w:val="22"/>
        </w:rPr>
        <w:t xml:space="preserve"> –</w:t>
      </w:r>
      <w:r w:rsidRPr="00697FC8">
        <w:rPr>
          <w:rFonts w:ascii="Cambria" w:hAnsi="Cambria"/>
          <w:sz w:val="22"/>
          <w:szCs w:val="22"/>
        </w:rPr>
        <w:t xml:space="preserve"> romance and, to a less</w:t>
      </w:r>
      <w:r w:rsidR="00666FD3" w:rsidRPr="00697FC8">
        <w:rPr>
          <w:rFonts w:ascii="Cambria" w:hAnsi="Cambria"/>
          <w:sz w:val="22"/>
          <w:szCs w:val="22"/>
        </w:rPr>
        <w:t>er</w:t>
      </w:r>
      <w:r w:rsidRPr="00697FC8">
        <w:rPr>
          <w:rFonts w:ascii="Cambria" w:hAnsi="Cambria"/>
          <w:sz w:val="22"/>
          <w:szCs w:val="22"/>
        </w:rPr>
        <w:t xml:space="preserve"> extent</w:t>
      </w:r>
      <w:r w:rsidR="001665DC" w:rsidRPr="00697FC8">
        <w:rPr>
          <w:rFonts w:ascii="Cambria" w:hAnsi="Cambria"/>
          <w:sz w:val="22"/>
          <w:szCs w:val="22"/>
        </w:rPr>
        <w:t>,</w:t>
      </w:r>
      <w:r w:rsidRPr="00697FC8">
        <w:rPr>
          <w:rFonts w:ascii="Cambria" w:hAnsi="Cambria"/>
          <w:sz w:val="22"/>
          <w:szCs w:val="22"/>
        </w:rPr>
        <w:t xml:space="preserve"> science fiction and fantasy. The channels to market for self-published authors are limited to four global tech companies – Amazon Kindle, Google Play, Apple </w:t>
      </w:r>
      <w:proofErr w:type="spellStart"/>
      <w:r w:rsidRPr="00697FC8">
        <w:rPr>
          <w:rFonts w:ascii="Cambria" w:hAnsi="Cambria"/>
          <w:sz w:val="22"/>
          <w:szCs w:val="22"/>
        </w:rPr>
        <w:t>iBooks</w:t>
      </w:r>
      <w:proofErr w:type="spellEnd"/>
      <w:r w:rsidRPr="00697FC8">
        <w:rPr>
          <w:rFonts w:ascii="Cambria" w:hAnsi="Cambria"/>
          <w:sz w:val="22"/>
          <w:szCs w:val="22"/>
        </w:rPr>
        <w:t xml:space="preserve"> and Kobo – and new terms</w:t>
      </w:r>
      <w:r w:rsidR="00F26677">
        <w:rPr>
          <w:rFonts w:ascii="Cambria" w:hAnsi="Cambria"/>
          <w:sz w:val="22"/>
          <w:szCs w:val="22"/>
        </w:rPr>
        <w:t xml:space="preserve"> of trade</w:t>
      </w:r>
      <w:r w:rsidRPr="00697FC8">
        <w:rPr>
          <w:rFonts w:ascii="Cambria" w:hAnsi="Cambria"/>
          <w:sz w:val="22"/>
          <w:szCs w:val="22"/>
        </w:rPr>
        <w:t xml:space="preserve"> in place from Amazon in particular have dramatically reduced self-published author incomes.</w:t>
      </w:r>
      <w:r w:rsidR="008E4EAC">
        <w:rPr>
          <w:rFonts w:ascii="Cambria" w:hAnsi="Cambria"/>
          <w:sz w:val="22"/>
          <w:szCs w:val="22"/>
        </w:rPr>
        <w:t xml:space="preserve"> </w:t>
      </w:r>
      <w:r w:rsidR="001665DC" w:rsidRPr="00697FC8">
        <w:rPr>
          <w:rFonts w:ascii="Cambria" w:hAnsi="Cambria"/>
          <w:sz w:val="22"/>
          <w:szCs w:val="22"/>
        </w:rPr>
        <w:t>It is also important to note that many successful self-published authors seek traditional publishing deals</w:t>
      </w:r>
      <w:r w:rsidR="00A3045B" w:rsidRPr="00697FC8">
        <w:rPr>
          <w:rFonts w:ascii="Cambria" w:hAnsi="Cambria"/>
          <w:sz w:val="22"/>
          <w:szCs w:val="22"/>
        </w:rPr>
        <w:t xml:space="preserve"> because they lack the skills and resources to leverage</w:t>
      </w:r>
      <w:r w:rsidR="00F26677">
        <w:rPr>
          <w:rFonts w:ascii="Cambria" w:hAnsi="Cambria"/>
          <w:sz w:val="22"/>
          <w:szCs w:val="22"/>
        </w:rPr>
        <w:t xml:space="preserve"> effective distribution of their book</w:t>
      </w:r>
      <w:r w:rsidR="00A3045B" w:rsidRPr="00697FC8">
        <w:rPr>
          <w:rFonts w:ascii="Cambria" w:hAnsi="Cambria"/>
          <w:sz w:val="22"/>
          <w:szCs w:val="22"/>
        </w:rPr>
        <w:t>, including in different languages, in different markets and in different forms (including as film or television productions)</w:t>
      </w:r>
      <w:r w:rsidR="001665DC" w:rsidRPr="00697FC8">
        <w:rPr>
          <w:rFonts w:ascii="Cambria" w:hAnsi="Cambria"/>
          <w:sz w:val="22"/>
          <w:szCs w:val="22"/>
        </w:rPr>
        <w:t>.</w:t>
      </w:r>
    </w:p>
    <w:p w14:paraId="32C82D82" w14:textId="11E9C5A7" w:rsidR="00625CDD" w:rsidRDefault="00625CDD" w:rsidP="00697FC8">
      <w:pPr>
        <w:spacing w:line="360" w:lineRule="auto"/>
        <w:jc w:val="both"/>
        <w:rPr>
          <w:rFonts w:ascii="Cambria" w:hAnsi="Cambria"/>
          <w:sz w:val="22"/>
          <w:szCs w:val="22"/>
        </w:rPr>
      </w:pPr>
    </w:p>
    <w:p w14:paraId="53BC2369" w14:textId="7F6CBD9F" w:rsidR="00C64DBB" w:rsidRPr="00697FC8" w:rsidRDefault="00C64DBB" w:rsidP="00697FC8">
      <w:pPr>
        <w:spacing w:line="360" w:lineRule="auto"/>
        <w:jc w:val="both"/>
        <w:rPr>
          <w:rFonts w:ascii="Cambria" w:hAnsi="Cambria"/>
          <w:sz w:val="22"/>
          <w:szCs w:val="22"/>
        </w:rPr>
      </w:pPr>
      <w:r w:rsidRPr="00697FC8">
        <w:rPr>
          <w:rFonts w:ascii="Cambria" w:hAnsi="Cambria"/>
          <w:sz w:val="22"/>
          <w:szCs w:val="22"/>
        </w:rPr>
        <w:t xml:space="preserve">As a result, publishers </w:t>
      </w:r>
      <w:r w:rsidR="00A3045B" w:rsidRPr="00697FC8">
        <w:rPr>
          <w:rFonts w:ascii="Cambria" w:hAnsi="Cambria"/>
          <w:sz w:val="22"/>
          <w:szCs w:val="22"/>
        </w:rPr>
        <w:t xml:space="preserve">retain a </w:t>
      </w:r>
      <w:r w:rsidRPr="00697FC8">
        <w:rPr>
          <w:rFonts w:ascii="Cambria" w:hAnsi="Cambria"/>
          <w:sz w:val="22"/>
          <w:szCs w:val="22"/>
        </w:rPr>
        <w:t xml:space="preserve">vital </w:t>
      </w:r>
      <w:r w:rsidR="000A62C7">
        <w:rPr>
          <w:rFonts w:ascii="Cambria" w:hAnsi="Cambria"/>
          <w:sz w:val="22"/>
          <w:szCs w:val="22"/>
        </w:rPr>
        <w:t>and on</w:t>
      </w:r>
      <w:r w:rsidR="005C152A">
        <w:rPr>
          <w:rFonts w:ascii="Cambria" w:hAnsi="Cambria"/>
          <w:sz w:val="22"/>
          <w:szCs w:val="22"/>
        </w:rPr>
        <w:t>goin</w:t>
      </w:r>
      <w:r w:rsidR="00F7039D">
        <w:rPr>
          <w:rFonts w:ascii="Cambria" w:hAnsi="Cambria"/>
          <w:sz w:val="22"/>
          <w:szCs w:val="22"/>
        </w:rPr>
        <w:t>g</w:t>
      </w:r>
      <w:r w:rsidR="005C152A">
        <w:rPr>
          <w:rFonts w:ascii="Cambria" w:hAnsi="Cambria"/>
          <w:sz w:val="22"/>
          <w:szCs w:val="22"/>
        </w:rPr>
        <w:t xml:space="preserve"> </w:t>
      </w:r>
      <w:r w:rsidR="00A3045B" w:rsidRPr="00697FC8">
        <w:rPr>
          <w:rFonts w:ascii="Cambria" w:hAnsi="Cambria"/>
          <w:sz w:val="22"/>
          <w:szCs w:val="22"/>
        </w:rPr>
        <w:t xml:space="preserve">role in </w:t>
      </w:r>
      <w:r w:rsidRPr="00697FC8">
        <w:rPr>
          <w:rFonts w:ascii="Cambria" w:hAnsi="Cambria"/>
          <w:sz w:val="22"/>
          <w:szCs w:val="22"/>
        </w:rPr>
        <w:t>ensur</w:t>
      </w:r>
      <w:r w:rsidR="00A3045B" w:rsidRPr="00697FC8">
        <w:rPr>
          <w:rFonts w:ascii="Cambria" w:hAnsi="Cambria"/>
          <w:sz w:val="22"/>
          <w:szCs w:val="22"/>
        </w:rPr>
        <w:t>ing</w:t>
      </w:r>
      <w:r w:rsidRPr="00697FC8">
        <w:rPr>
          <w:rFonts w:ascii="Cambria" w:hAnsi="Cambria"/>
          <w:sz w:val="22"/>
          <w:szCs w:val="22"/>
        </w:rPr>
        <w:t xml:space="preserve"> the publication of a rich and diverse range of book</w:t>
      </w:r>
      <w:r w:rsidR="001665DC" w:rsidRPr="00697FC8">
        <w:rPr>
          <w:rFonts w:ascii="Cambria" w:hAnsi="Cambria"/>
          <w:sz w:val="22"/>
          <w:szCs w:val="22"/>
        </w:rPr>
        <w:t>s</w:t>
      </w:r>
      <w:r w:rsidRPr="00697FC8">
        <w:rPr>
          <w:rFonts w:ascii="Cambria" w:hAnsi="Cambria"/>
          <w:sz w:val="22"/>
          <w:szCs w:val="22"/>
        </w:rPr>
        <w:t>.</w:t>
      </w:r>
    </w:p>
    <w:p w14:paraId="73A75500" w14:textId="77777777" w:rsidR="001024D7" w:rsidRPr="00697FC8" w:rsidRDefault="001024D7" w:rsidP="00697FC8">
      <w:pPr>
        <w:spacing w:line="360" w:lineRule="auto"/>
        <w:jc w:val="both"/>
        <w:rPr>
          <w:rFonts w:ascii="Cambria" w:hAnsi="Cambria"/>
          <w:b/>
          <w:sz w:val="22"/>
          <w:szCs w:val="22"/>
          <w:u w:val="single"/>
        </w:rPr>
      </w:pPr>
    </w:p>
    <w:p w14:paraId="7574C361" w14:textId="77777777" w:rsidR="0002358E" w:rsidRPr="00697FC8" w:rsidRDefault="008D1721" w:rsidP="00697FC8">
      <w:pPr>
        <w:pBdr>
          <w:top w:val="single" w:sz="4" w:space="1" w:color="auto"/>
          <w:left w:val="single" w:sz="4" w:space="4" w:color="auto"/>
          <w:bottom w:val="single" w:sz="4" w:space="1" w:color="auto"/>
          <w:right w:val="single" w:sz="4" w:space="4" w:color="auto"/>
        </w:pBdr>
        <w:spacing w:line="360" w:lineRule="auto"/>
        <w:jc w:val="both"/>
        <w:rPr>
          <w:rFonts w:ascii="Cambria" w:hAnsi="Cambria"/>
          <w:sz w:val="22"/>
          <w:szCs w:val="22"/>
        </w:rPr>
      </w:pPr>
      <w:r w:rsidRPr="00697FC8">
        <w:rPr>
          <w:rFonts w:ascii="Cambria" w:hAnsi="Cambria"/>
          <w:b/>
          <w:sz w:val="22"/>
          <w:szCs w:val="22"/>
        </w:rPr>
        <w:t>THE ROLE OF COPYRIGHT LAW</w:t>
      </w:r>
    </w:p>
    <w:p w14:paraId="1B784D1D" w14:textId="77777777" w:rsidR="0002358E" w:rsidRPr="00697FC8" w:rsidRDefault="0002358E" w:rsidP="00697FC8">
      <w:pPr>
        <w:spacing w:line="360" w:lineRule="auto"/>
        <w:jc w:val="both"/>
        <w:rPr>
          <w:rFonts w:ascii="Cambria" w:hAnsi="Cambria"/>
          <w:sz w:val="22"/>
          <w:szCs w:val="22"/>
        </w:rPr>
      </w:pPr>
    </w:p>
    <w:p w14:paraId="71330229" w14:textId="77777777" w:rsidR="0002358E" w:rsidRPr="00697FC8" w:rsidRDefault="0002358E" w:rsidP="00697FC8">
      <w:pPr>
        <w:spacing w:line="360" w:lineRule="auto"/>
        <w:jc w:val="both"/>
        <w:rPr>
          <w:rFonts w:ascii="Cambria" w:hAnsi="Cambria"/>
          <w:sz w:val="22"/>
          <w:szCs w:val="22"/>
        </w:rPr>
      </w:pPr>
      <w:r w:rsidRPr="00697FC8">
        <w:rPr>
          <w:rFonts w:ascii="Cambria" w:hAnsi="Cambria"/>
          <w:sz w:val="22"/>
          <w:szCs w:val="22"/>
        </w:rPr>
        <w:t xml:space="preserve">Whether or not the current intellectual property arrangements in respect of copyright are working as intended can only be measured against the purposes behind the current legislation – the </w:t>
      </w:r>
      <w:r w:rsidRPr="00697FC8">
        <w:rPr>
          <w:rFonts w:ascii="Cambria" w:hAnsi="Cambria"/>
          <w:i/>
          <w:sz w:val="22"/>
          <w:szCs w:val="22"/>
        </w:rPr>
        <w:t>Copyright Act 1968</w:t>
      </w:r>
      <w:r w:rsidRPr="00697FC8">
        <w:rPr>
          <w:rFonts w:ascii="Cambria" w:hAnsi="Cambria"/>
          <w:sz w:val="22"/>
          <w:szCs w:val="22"/>
        </w:rPr>
        <w:t xml:space="preserve"> (</w:t>
      </w:r>
      <w:proofErr w:type="spellStart"/>
      <w:r w:rsidRPr="00697FC8">
        <w:rPr>
          <w:rFonts w:ascii="Cambria" w:hAnsi="Cambria"/>
          <w:sz w:val="22"/>
          <w:szCs w:val="22"/>
        </w:rPr>
        <w:t>Cth</w:t>
      </w:r>
      <w:proofErr w:type="spellEnd"/>
      <w:r w:rsidRPr="00697FC8">
        <w:rPr>
          <w:rFonts w:ascii="Cambria" w:hAnsi="Cambria"/>
          <w:sz w:val="22"/>
          <w:szCs w:val="22"/>
        </w:rPr>
        <w:t xml:space="preserve">) </w:t>
      </w:r>
      <w:r w:rsidRPr="00EB2B68">
        <w:rPr>
          <w:rFonts w:ascii="Cambria" w:hAnsi="Cambria"/>
          <w:sz w:val="22"/>
          <w:szCs w:val="22"/>
        </w:rPr>
        <w:t>(</w:t>
      </w:r>
      <w:r w:rsidR="00853682" w:rsidRPr="00EB2B68">
        <w:rPr>
          <w:rFonts w:ascii="Cambria" w:hAnsi="Cambria"/>
          <w:sz w:val="22"/>
          <w:szCs w:val="22"/>
        </w:rPr>
        <w:t>‘</w:t>
      </w:r>
      <w:r w:rsidRPr="00EB2B68">
        <w:rPr>
          <w:rFonts w:ascii="Cambria" w:hAnsi="Cambria"/>
          <w:sz w:val="22"/>
          <w:szCs w:val="22"/>
        </w:rPr>
        <w:t>the Act</w:t>
      </w:r>
      <w:r w:rsidR="00853682" w:rsidRPr="00EB2B68">
        <w:rPr>
          <w:rFonts w:ascii="Cambria" w:hAnsi="Cambria"/>
          <w:sz w:val="22"/>
          <w:szCs w:val="22"/>
        </w:rPr>
        <w:t>’</w:t>
      </w:r>
      <w:r w:rsidRPr="00697FC8">
        <w:rPr>
          <w:rFonts w:ascii="Cambria" w:hAnsi="Cambria"/>
          <w:sz w:val="22"/>
          <w:szCs w:val="22"/>
        </w:rPr>
        <w:t>).</w:t>
      </w:r>
    </w:p>
    <w:p w14:paraId="4CE6DAAD" w14:textId="77777777" w:rsidR="0002358E" w:rsidRPr="00697FC8" w:rsidRDefault="0002358E" w:rsidP="00697FC8">
      <w:pPr>
        <w:spacing w:line="360" w:lineRule="auto"/>
        <w:jc w:val="both"/>
        <w:rPr>
          <w:rFonts w:ascii="Cambria" w:hAnsi="Cambria"/>
          <w:sz w:val="22"/>
          <w:szCs w:val="22"/>
        </w:rPr>
      </w:pPr>
    </w:p>
    <w:p w14:paraId="4F5FFB62" w14:textId="77777777" w:rsidR="0002358E" w:rsidRPr="00697FC8" w:rsidRDefault="0002358E" w:rsidP="00697FC8">
      <w:pPr>
        <w:spacing w:line="360" w:lineRule="auto"/>
        <w:jc w:val="both"/>
        <w:rPr>
          <w:rFonts w:ascii="Cambria" w:hAnsi="Cambria"/>
          <w:sz w:val="22"/>
          <w:szCs w:val="22"/>
        </w:rPr>
      </w:pPr>
      <w:r w:rsidRPr="00697FC8">
        <w:rPr>
          <w:rFonts w:ascii="Cambria" w:hAnsi="Cambria"/>
          <w:sz w:val="22"/>
          <w:szCs w:val="22"/>
        </w:rPr>
        <w:t>Those purposes are clearly set out in the report of the Spicer Committee:</w:t>
      </w:r>
      <w:r w:rsidRPr="00697FC8">
        <w:rPr>
          <w:rStyle w:val="FootnoteReference"/>
          <w:rFonts w:ascii="Cambria" w:hAnsi="Cambria"/>
          <w:sz w:val="22"/>
          <w:szCs w:val="22"/>
        </w:rPr>
        <w:footnoteReference w:id="7"/>
      </w:r>
    </w:p>
    <w:p w14:paraId="303BC4F4" w14:textId="77777777" w:rsidR="0002358E" w:rsidRPr="00697FC8" w:rsidRDefault="0002358E" w:rsidP="00697FC8">
      <w:pPr>
        <w:spacing w:line="360" w:lineRule="auto"/>
        <w:jc w:val="both"/>
        <w:rPr>
          <w:rFonts w:ascii="Cambria" w:hAnsi="Cambria"/>
          <w:sz w:val="22"/>
          <w:szCs w:val="22"/>
        </w:rPr>
      </w:pPr>
    </w:p>
    <w:p w14:paraId="7FFFA31F" w14:textId="77777777" w:rsidR="0002358E" w:rsidRPr="00697FC8" w:rsidRDefault="00853682" w:rsidP="00697FC8">
      <w:pPr>
        <w:spacing w:line="360" w:lineRule="auto"/>
        <w:ind w:left="720"/>
        <w:jc w:val="both"/>
        <w:rPr>
          <w:rFonts w:ascii="Cambria" w:hAnsi="Cambria"/>
          <w:sz w:val="22"/>
          <w:szCs w:val="22"/>
        </w:rPr>
      </w:pPr>
      <w:r>
        <w:rPr>
          <w:rFonts w:ascii="Cambria" w:hAnsi="Cambria"/>
          <w:i/>
          <w:sz w:val="22"/>
          <w:szCs w:val="22"/>
        </w:rPr>
        <w:t>‘</w:t>
      </w:r>
      <w:r w:rsidR="0002358E" w:rsidRPr="00697FC8">
        <w:rPr>
          <w:rFonts w:ascii="Cambria" w:hAnsi="Cambria"/>
          <w:i/>
          <w:sz w:val="22"/>
          <w:szCs w:val="22"/>
        </w:rPr>
        <w:t>The primary end of the law on this subject is to give to the author of a creative work his</w:t>
      </w:r>
      <w:r w:rsidR="0002358E" w:rsidRPr="00697FC8">
        <w:rPr>
          <w:rFonts w:ascii="Cambria" w:hAnsi="Cambria"/>
          <w:sz w:val="22"/>
          <w:szCs w:val="22"/>
        </w:rPr>
        <w:t xml:space="preserve"> [sic]</w:t>
      </w:r>
      <w:r w:rsidR="0002358E" w:rsidRPr="00697FC8">
        <w:rPr>
          <w:rFonts w:ascii="Cambria" w:hAnsi="Cambria"/>
          <w:i/>
          <w:sz w:val="22"/>
          <w:szCs w:val="22"/>
        </w:rPr>
        <w:t xml:space="preserve"> just reward for the benefit he </w:t>
      </w:r>
      <w:r w:rsidR="0002358E" w:rsidRPr="00697FC8">
        <w:rPr>
          <w:rFonts w:ascii="Cambria" w:hAnsi="Cambria"/>
          <w:sz w:val="22"/>
          <w:szCs w:val="22"/>
        </w:rPr>
        <w:t xml:space="preserve">[sic] </w:t>
      </w:r>
      <w:r w:rsidR="0002358E" w:rsidRPr="00697FC8">
        <w:rPr>
          <w:rFonts w:ascii="Cambria" w:hAnsi="Cambria"/>
          <w:i/>
          <w:sz w:val="22"/>
          <w:szCs w:val="22"/>
        </w:rPr>
        <w:t>has bestowed on the community and also to encourage the making of further creative works.</w:t>
      </w:r>
      <w:r>
        <w:rPr>
          <w:rFonts w:ascii="Cambria" w:hAnsi="Cambria"/>
          <w:sz w:val="22"/>
          <w:szCs w:val="22"/>
        </w:rPr>
        <w:t>’</w:t>
      </w:r>
    </w:p>
    <w:p w14:paraId="0D21DE57" w14:textId="77777777" w:rsidR="0002358E" w:rsidRPr="00697FC8" w:rsidRDefault="0002358E" w:rsidP="00697FC8">
      <w:pPr>
        <w:spacing w:line="360" w:lineRule="auto"/>
        <w:jc w:val="both"/>
        <w:rPr>
          <w:rFonts w:ascii="Cambria" w:hAnsi="Cambria"/>
          <w:sz w:val="22"/>
          <w:szCs w:val="22"/>
        </w:rPr>
      </w:pPr>
    </w:p>
    <w:p w14:paraId="675B6FAB" w14:textId="77777777" w:rsidR="0002358E" w:rsidRPr="00697FC8" w:rsidRDefault="0002358E" w:rsidP="00697FC8">
      <w:pPr>
        <w:spacing w:line="360" w:lineRule="auto"/>
        <w:jc w:val="both"/>
        <w:rPr>
          <w:rFonts w:ascii="Cambria" w:hAnsi="Cambria"/>
          <w:sz w:val="22"/>
          <w:szCs w:val="22"/>
        </w:rPr>
      </w:pPr>
      <w:r w:rsidRPr="00697FC8">
        <w:rPr>
          <w:rFonts w:ascii="Cambria" w:hAnsi="Cambria"/>
          <w:sz w:val="22"/>
          <w:szCs w:val="22"/>
        </w:rPr>
        <w:t>In other words, the core purpose of copyright is to encourage innovation, and it does this by providing both economic incentives and rewards to authors and to people such as publishers who work in tandem with authors.</w:t>
      </w:r>
    </w:p>
    <w:p w14:paraId="39D7D893" w14:textId="77777777" w:rsidR="0002358E" w:rsidRPr="00697FC8" w:rsidRDefault="0002358E" w:rsidP="00697FC8">
      <w:pPr>
        <w:spacing w:line="360" w:lineRule="auto"/>
        <w:jc w:val="both"/>
        <w:rPr>
          <w:rFonts w:ascii="Cambria" w:hAnsi="Cambria"/>
          <w:sz w:val="22"/>
          <w:szCs w:val="22"/>
        </w:rPr>
      </w:pPr>
    </w:p>
    <w:p w14:paraId="289C56FF" w14:textId="10F232EC" w:rsidR="0002358E" w:rsidRPr="00697FC8" w:rsidRDefault="0002358E" w:rsidP="00697FC8">
      <w:pPr>
        <w:spacing w:line="360" w:lineRule="auto"/>
        <w:jc w:val="both"/>
        <w:rPr>
          <w:rFonts w:ascii="Cambria" w:hAnsi="Cambria"/>
          <w:sz w:val="22"/>
          <w:szCs w:val="22"/>
        </w:rPr>
      </w:pPr>
      <w:r w:rsidRPr="00697FC8">
        <w:rPr>
          <w:rFonts w:ascii="Cambria" w:hAnsi="Cambria"/>
          <w:sz w:val="22"/>
          <w:szCs w:val="22"/>
        </w:rPr>
        <w:t>However, for people involved in the publishing industry in Australia, copyright incentivise</w:t>
      </w:r>
      <w:r w:rsidR="005C152A">
        <w:rPr>
          <w:rFonts w:ascii="Cambria" w:hAnsi="Cambria"/>
          <w:sz w:val="22"/>
          <w:szCs w:val="22"/>
        </w:rPr>
        <w:t>s</w:t>
      </w:r>
      <w:r w:rsidRPr="00697FC8">
        <w:rPr>
          <w:rFonts w:ascii="Cambria" w:hAnsi="Cambria"/>
          <w:sz w:val="22"/>
          <w:szCs w:val="22"/>
        </w:rPr>
        <w:t xml:space="preserve"> and reward</w:t>
      </w:r>
      <w:r w:rsidR="005C152A">
        <w:rPr>
          <w:rFonts w:ascii="Cambria" w:hAnsi="Cambria"/>
          <w:sz w:val="22"/>
          <w:szCs w:val="22"/>
        </w:rPr>
        <w:t>s</w:t>
      </w:r>
      <w:r w:rsidRPr="00697FC8">
        <w:rPr>
          <w:rFonts w:ascii="Cambria" w:hAnsi="Cambria"/>
          <w:sz w:val="22"/>
          <w:szCs w:val="22"/>
        </w:rPr>
        <w:t xml:space="preserve"> more than the </w:t>
      </w:r>
      <w:r w:rsidRPr="00697FC8">
        <w:rPr>
          <w:rFonts w:ascii="Cambria" w:hAnsi="Cambria"/>
          <w:sz w:val="22"/>
          <w:szCs w:val="22"/>
          <w:u w:val="single"/>
        </w:rPr>
        <w:t>creation</w:t>
      </w:r>
      <w:r w:rsidRPr="00697FC8">
        <w:rPr>
          <w:rFonts w:ascii="Cambria" w:hAnsi="Cambria"/>
          <w:sz w:val="22"/>
          <w:szCs w:val="22"/>
        </w:rPr>
        <w:t xml:space="preserve"> of literary works. It also provides the essential legal framework which then permits publishers to develop, distribute and license innovatively, with the value returned to the originators and the investors in that innovation. This in turn permits further innovation.</w:t>
      </w:r>
    </w:p>
    <w:p w14:paraId="10C23514" w14:textId="77777777" w:rsidR="0002358E" w:rsidRPr="00697FC8" w:rsidRDefault="0002358E" w:rsidP="00697FC8">
      <w:pPr>
        <w:spacing w:line="360" w:lineRule="auto"/>
        <w:jc w:val="both"/>
        <w:rPr>
          <w:rFonts w:ascii="Cambria" w:hAnsi="Cambria"/>
          <w:sz w:val="22"/>
          <w:szCs w:val="22"/>
        </w:rPr>
      </w:pPr>
    </w:p>
    <w:p w14:paraId="057AFBD6" w14:textId="77777777" w:rsidR="008D1721" w:rsidRPr="00697FC8" w:rsidRDefault="009D0B90" w:rsidP="00697FC8">
      <w:pPr>
        <w:spacing w:line="360" w:lineRule="auto"/>
        <w:jc w:val="both"/>
        <w:rPr>
          <w:rFonts w:ascii="Cambria" w:hAnsi="Cambria"/>
          <w:sz w:val="22"/>
          <w:szCs w:val="22"/>
        </w:rPr>
      </w:pPr>
      <w:r>
        <w:rPr>
          <w:rFonts w:ascii="Cambria" w:hAnsi="Cambria"/>
          <w:sz w:val="22"/>
          <w:szCs w:val="22"/>
        </w:rPr>
        <w:t xml:space="preserve">It is against this overarching purpose that </w:t>
      </w:r>
      <w:r w:rsidR="008D1721" w:rsidRPr="00697FC8">
        <w:rPr>
          <w:rFonts w:ascii="Cambria" w:hAnsi="Cambria"/>
          <w:sz w:val="22"/>
          <w:szCs w:val="22"/>
        </w:rPr>
        <w:t>provisions relating to parallel importation and provisions that provide exceptions to the rights of copyright owners should be measured.</w:t>
      </w:r>
    </w:p>
    <w:p w14:paraId="733147E7" w14:textId="5C59D492" w:rsidR="00625CDD" w:rsidRPr="00697FC8" w:rsidRDefault="00625CDD" w:rsidP="00697FC8">
      <w:pPr>
        <w:spacing w:line="360" w:lineRule="auto"/>
        <w:jc w:val="both"/>
        <w:rPr>
          <w:rFonts w:ascii="Cambria" w:hAnsi="Cambria"/>
          <w:b/>
          <w:sz w:val="22"/>
          <w:szCs w:val="22"/>
          <w:u w:val="single"/>
        </w:rPr>
      </w:pPr>
    </w:p>
    <w:p w14:paraId="7FC7DF3E" w14:textId="77777777" w:rsidR="00F86C31" w:rsidRPr="00697FC8" w:rsidRDefault="00F86C31" w:rsidP="00697FC8">
      <w:pPr>
        <w:pBdr>
          <w:top w:val="single" w:sz="4" w:space="1" w:color="auto"/>
          <w:left w:val="single" w:sz="4" w:space="4" w:color="auto"/>
          <w:bottom w:val="single" w:sz="4" w:space="1" w:color="auto"/>
          <w:right w:val="single" w:sz="4" w:space="4" w:color="auto"/>
        </w:pBdr>
        <w:spacing w:line="360" w:lineRule="auto"/>
        <w:jc w:val="both"/>
        <w:rPr>
          <w:rFonts w:ascii="Cambria" w:hAnsi="Cambria"/>
          <w:sz w:val="22"/>
          <w:szCs w:val="22"/>
        </w:rPr>
      </w:pPr>
      <w:r w:rsidRPr="00697FC8">
        <w:rPr>
          <w:rFonts w:ascii="Cambria" w:hAnsi="Cambria"/>
          <w:b/>
          <w:sz w:val="22"/>
          <w:szCs w:val="22"/>
        </w:rPr>
        <w:t xml:space="preserve">Purpose </w:t>
      </w:r>
      <w:r w:rsidR="00346849" w:rsidRPr="00697FC8">
        <w:rPr>
          <w:rFonts w:ascii="Cambria" w:hAnsi="Cambria"/>
          <w:b/>
          <w:sz w:val="22"/>
          <w:szCs w:val="22"/>
        </w:rPr>
        <w:t xml:space="preserve">of </w:t>
      </w:r>
      <w:r w:rsidR="008D6F2A" w:rsidRPr="00697FC8">
        <w:rPr>
          <w:rFonts w:ascii="Cambria" w:hAnsi="Cambria"/>
          <w:b/>
          <w:sz w:val="22"/>
          <w:szCs w:val="22"/>
        </w:rPr>
        <w:t>t</w:t>
      </w:r>
      <w:r w:rsidR="00346849" w:rsidRPr="00697FC8">
        <w:rPr>
          <w:rFonts w:ascii="Cambria" w:hAnsi="Cambria"/>
          <w:b/>
          <w:sz w:val="22"/>
          <w:szCs w:val="22"/>
        </w:rPr>
        <w:t xml:space="preserve">erritorial </w:t>
      </w:r>
      <w:r w:rsidR="008D6F2A" w:rsidRPr="00697FC8">
        <w:rPr>
          <w:rFonts w:ascii="Cambria" w:hAnsi="Cambria"/>
          <w:b/>
          <w:sz w:val="22"/>
          <w:szCs w:val="22"/>
        </w:rPr>
        <w:t>c</w:t>
      </w:r>
      <w:r w:rsidR="00346849" w:rsidRPr="00697FC8">
        <w:rPr>
          <w:rFonts w:ascii="Cambria" w:hAnsi="Cambria"/>
          <w:b/>
          <w:sz w:val="22"/>
          <w:szCs w:val="22"/>
        </w:rPr>
        <w:t xml:space="preserve">opyright and </w:t>
      </w:r>
      <w:r w:rsidRPr="00697FC8">
        <w:rPr>
          <w:rFonts w:ascii="Cambria" w:hAnsi="Cambria"/>
          <w:b/>
          <w:sz w:val="22"/>
          <w:szCs w:val="22"/>
        </w:rPr>
        <w:t>the current exceptions that allow parallel importing in some circumstances</w:t>
      </w:r>
      <w:r w:rsidR="008E4EAC">
        <w:rPr>
          <w:rFonts w:ascii="Cambria" w:hAnsi="Cambria"/>
          <w:b/>
          <w:sz w:val="22"/>
          <w:szCs w:val="22"/>
        </w:rPr>
        <w:t xml:space="preserve"> </w:t>
      </w:r>
    </w:p>
    <w:p w14:paraId="31CC4436" w14:textId="77777777" w:rsidR="00F86C31" w:rsidRPr="00697FC8" w:rsidRDefault="00F86C31" w:rsidP="00697FC8">
      <w:pPr>
        <w:spacing w:line="360" w:lineRule="auto"/>
        <w:jc w:val="both"/>
        <w:rPr>
          <w:rFonts w:ascii="Cambria" w:hAnsi="Cambria"/>
          <w:sz w:val="22"/>
          <w:szCs w:val="22"/>
        </w:rPr>
      </w:pPr>
    </w:p>
    <w:p w14:paraId="7D3CD068" w14:textId="2EBF77F7" w:rsidR="00B1593D" w:rsidRDefault="008D6F2A" w:rsidP="00697FC8">
      <w:pPr>
        <w:spacing w:line="360" w:lineRule="auto"/>
        <w:jc w:val="both"/>
        <w:rPr>
          <w:rFonts w:ascii="Cambria" w:hAnsi="Cambria"/>
          <w:sz w:val="22"/>
          <w:szCs w:val="22"/>
        </w:rPr>
      </w:pPr>
      <w:r w:rsidRPr="00697FC8">
        <w:rPr>
          <w:rFonts w:ascii="Cambria" w:hAnsi="Cambria"/>
          <w:sz w:val="22"/>
          <w:szCs w:val="22"/>
        </w:rPr>
        <w:t xml:space="preserve">While copyright is an international form of protection, it has </w:t>
      </w:r>
      <w:r w:rsidR="005C152A">
        <w:rPr>
          <w:rFonts w:ascii="Cambria" w:hAnsi="Cambria"/>
          <w:sz w:val="22"/>
          <w:szCs w:val="22"/>
        </w:rPr>
        <w:t>traditionally</w:t>
      </w:r>
      <w:r w:rsidR="005C152A" w:rsidRPr="00697FC8">
        <w:rPr>
          <w:rFonts w:ascii="Cambria" w:hAnsi="Cambria"/>
          <w:sz w:val="22"/>
          <w:szCs w:val="22"/>
        </w:rPr>
        <w:t xml:space="preserve"> </w:t>
      </w:r>
      <w:r w:rsidRPr="00697FC8">
        <w:rPr>
          <w:rFonts w:ascii="Cambria" w:hAnsi="Cambria"/>
          <w:sz w:val="22"/>
          <w:szCs w:val="22"/>
        </w:rPr>
        <w:t xml:space="preserve">operated territorially so as to ensure that </w:t>
      </w:r>
      <w:r w:rsidR="007E3916" w:rsidRPr="00697FC8">
        <w:rPr>
          <w:rFonts w:ascii="Cambria" w:hAnsi="Cambria"/>
          <w:sz w:val="22"/>
          <w:szCs w:val="22"/>
        </w:rPr>
        <w:t>the local creator and copyright owner maintain maximum control over the distribution and licensing of their material.</w:t>
      </w:r>
    </w:p>
    <w:p w14:paraId="21143126" w14:textId="77777777" w:rsidR="00B1593D" w:rsidRDefault="00B1593D" w:rsidP="00697FC8">
      <w:pPr>
        <w:spacing w:line="360" w:lineRule="auto"/>
        <w:jc w:val="both"/>
        <w:rPr>
          <w:rFonts w:ascii="Cambria" w:hAnsi="Cambria"/>
          <w:sz w:val="22"/>
          <w:szCs w:val="22"/>
        </w:rPr>
      </w:pPr>
    </w:p>
    <w:p w14:paraId="1156467C" w14:textId="77777777" w:rsidR="00B10A00" w:rsidRPr="00697FC8" w:rsidRDefault="007E3916" w:rsidP="00697FC8">
      <w:pPr>
        <w:spacing w:line="360" w:lineRule="auto"/>
        <w:jc w:val="both"/>
        <w:rPr>
          <w:rFonts w:ascii="Cambria" w:hAnsi="Cambria"/>
          <w:sz w:val="22"/>
          <w:szCs w:val="22"/>
        </w:rPr>
      </w:pPr>
      <w:r w:rsidRPr="00697FC8">
        <w:rPr>
          <w:rFonts w:ascii="Cambria" w:hAnsi="Cambria"/>
          <w:sz w:val="22"/>
          <w:szCs w:val="22"/>
        </w:rPr>
        <w:t>In practice, this is a pro-innovati</w:t>
      </w:r>
      <w:r w:rsidR="00584103" w:rsidRPr="00697FC8">
        <w:rPr>
          <w:rFonts w:ascii="Cambria" w:hAnsi="Cambria"/>
          <w:sz w:val="22"/>
          <w:szCs w:val="22"/>
        </w:rPr>
        <w:t>on</w:t>
      </w:r>
      <w:r w:rsidR="009D0B90">
        <w:rPr>
          <w:rFonts w:ascii="Cambria" w:hAnsi="Cambria"/>
          <w:sz w:val="22"/>
          <w:szCs w:val="22"/>
        </w:rPr>
        <w:t xml:space="preserve"> approach that means </w:t>
      </w:r>
      <w:r w:rsidRPr="00697FC8">
        <w:rPr>
          <w:rFonts w:ascii="Cambria" w:hAnsi="Cambria"/>
          <w:sz w:val="22"/>
          <w:szCs w:val="22"/>
        </w:rPr>
        <w:t xml:space="preserve">publishers are able to engage in the orderly publishing, distribution and licensing of materials, having regard </w:t>
      </w:r>
      <w:r w:rsidR="00B10A00" w:rsidRPr="00697FC8">
        <w:rPr>
          <w:rFonts w:ascii="Cambria" w:hAnsi="Cambria"/>
          <w:sz w:val="22"/>
          <w:szCs w:val="22"/>
        </w:rPr>
        <w:t>to local conditions and markets, thus ensuring local innovation</w:t>
      </w:r>
      <w:r w:rsidR="00A3045B" w:rsidRPr="00697FC8">
        <w:rPr>
          <w:rFonts w:ascii="Cambria" w:hAnsi="Cambria"/>
          <w:sz w:val="22"/>
          <w:szCs w:val="22"/>
        </w:rPr>
        <w:t>s</w:t>
      </w:r>
      <w:r w:rsidR="00B10A00" w:rsidRPr="00697FC8">
        <w:rPr>
          <w:rFonts w:ascii="Cambria" w:hAnsi="Cambria"/>
          <w:sz w:val="22"/>
          <w:szCs w:val="22"/>
        </w:rPr>
        <w:t xml:space="preserve"> and efficiencies.</w:t>
      </w:r>
      <w:r w:rsidR="00584103" w:rsidRPr="00697FC8">
        <w:rPr>
          <w:rFonts w:ascii="Cambria" w:hAnsi="Cambria"/>
          <w:sz w:val="22"/>
          <w:szCs w:val="22"/>
        </w:rPr>
        <w:t xml:space="preserve"> This is particularly important in countries with small populations, such as Australia.</w:t>
      </w:r>
      <w:r w:rsidR="00C47F76" w:rsidRPr="00697FC8">
        <w:rPr>
          <w:rFonts w:ascii="Cambria" w:hAnsi="Cambria"/>
          <w:sz w:val="22"/>
          <w:szCs w:val="22"/>
        </w:rPr>
        <w:t xml:space="preserve"> </w:t>
      </w:r>
      <w:r w:rsidR="00D52F49" w:rsidRPr="00697FC8">
        <w:rPr>
          <w:rFonts w:ascii="Cambria" w:hAnsi="Cambria"/>
          <w:sz w:val="22"/>
          <w:szCs w:val="22"/>
        </w:rPr>
        <w:t>The current laws have given Australia a vibrant publishing industry with the broadest variety of availab</w:t>
      </w:r>
      <w:r w:rsidR="009D0B90">
        <w:rPr>
          <w:rFonts w:ascii="Cambria" w:hAnsi="Cambria"/>
          <w:sz w:val="22"/>
          <w:szCs w:val="22"/>
        </w:rPr>
        <w:t>le books of any English-</w:t>
      </w:r>
      <w:r w:rsidR="00D52F49" w:rsidRPr="00697FC8">
        <w:rPr>
          <w:rFonts w:ascii="Cambria" w:hAnsi="Cambria"/>
          <w:sz w:val="22"/>
          <w:szCs w:val="22"/>
        </w:rPr>
        <w:t>speaking country.</w:t>
      </w:r>
    </w:p>
    <w:p w14:paraId="35DAC1B0" w14:textId="77777777" w:rsidR="00B10A00" w:rsidRPr="00697FC8" w:rsidRDefault="00B10A00" w:rsidP="00697FC8">
      <w:pPr>
        <w:spacing w:line="360" w:lineRule="auto"/>
        <w:jc w:val="both"/>
        <w:rPr>
          <w:rFonts w:ascii="Cambria" w:hAnsi="Cambria"/>
          <w:sz w:val="22"/>
          <w:szCs w:val="22"/>
        </w:rPr>
      </w:pPr>
    </w:p>
    <w:p w14:paraId="24455116" w14:textId="09B36E48" w:rsidR="00B10A00" w:rsidRPr="00697FC8" w:rsidRDefault="00B10A00" w:rsidP="00697FC8">
      <w:pPr>
        <w:spacing w:line="360" w:lineRule="auto"/>
        <w:jc w:val="both"/>
        <w:rPr>
          <w:rFonts w:ascii="Cambria" w:hAnsi="Cambria"/>
          <w:sz w:val="22"/>
          <w:szCs w:val="22"/>
        </w:rPr>
      </w:pPr>
      <w:r w:rsidRPr="00697FC8">
        <w:rPr>
          <w:rFonts w:ascii="Cambria" w:hAnsi="Cambria"/>
          <w:sz w:val="22"/>
          <w:szCs w:val="22"/>
        </w:rPr>
        <w:t xml:space="preserve">In the past, however, territorial copyright has been </w:t>
      </w:r>
      <w:r w:rsidR="005C152A">
        <w:rPr>
          <w:rFonts w:ascii="Cambria" w:hAnsi="Cambria"/>
          <w:sz w:val="22"/>
          <w:szCs w:val="22"/>
        </w:rPr>
        <w:t>characterised by s</w:t>
      </w:r>
      <w:r w:rsidR="00FA651E">
        <w:rPr>
          <w:rFonts w:ascii="Cambria" w:hAnsi="Cambria"/>
          <w:sz w:val="22"/>
          <w:szCs w:val="22"/>
        </w:rPr>
        <w:t>o</w:t>
      </w:r>
      <w:r w:rsidR="005C152A">
        <w:rPr>
          <w:rFonts w:ascii="Cambria" w:hAnsi="Cambria"/>
          <w:sz w:val="22"/>
          <w:szCs w:val="22"/>
        </w:rPr>
        <w:t>me as</w:t>
      </w:r>
      <w:r w:rsidRPr="00697FC8">
        <w:rPr>
          <w:rFonts w:ascii="Cambria" w:hAnsi="Cambria"/>
          <w:sz w:val="22"/>
          <w:szCs w:val="22"/>
        </w:rPr>
        <w:t xml:space="preserve"> operat</w:t>
      </w:r>
      <w:r w:rsidR="005C152A">
        <w:rPr>
          <w:rFonts w:ascii="Cambria" w:hAnsi="Cambria"/>
          <w:sz w:val="22"/>
          <w:szCs w:val="22"/>
        </w:rPr>
        <w:t>ing</w:t>
      </w:r>
      <w:r w:rsidRPr="00697FC8">
        <w:rPr>
          <w:rFonts w:ascii="Cambria" w:hAnsi="Cambria"/>
          <w:sz w:val="22"/>
          <w:szCs w:val="22"/>
        </w:rPr>
        <w:t xml:space="preserve"> against the needs or interests of Australian </w:t>
      </w:r>
      <w:r w:rsidR="00584103" w:rsidRPr="00697FC8">
        <w:rPr>
          <w:rFonts w:ascii="Cambria" w:hAnsi="Cambria"/>
          <w:sz w:val="22"/>
          <w:szCs w:val="22"/>
        </w:rPr>
        <w:t xml:space="preserve">consumers, and there have been various amendments to the Act that have wound back a copyright owner’s rights to control </w:t>
      </w:r>
      <w:r w:rsidR="00853682">
        <w:rPr>
          <w:rFonts w:ascii="Cambria" w:hAnsi="Cambria"/>
          <w:sz w:val="22"/>
          <w:szCs w:val="22"/>
        </w:rPr>
        <w:t>‘</w:t>
      </w:r>
      <w:r w:rsidR="00584103" w:rsidRPr="00697FC8">
        <w:rPr>
          <w:rFonts w:ascii="Cambria" w:hAnsi="Cambria"/>
          <w:sz w:val="22"/>
          <w:szCs w:val="22"/>
        </w:rPr>
        <w:t>grey</w:t>
      </w:r>
      <w:r w:rsidR="00853682">
        <w:rPr>
          <w:rFonts w:ascii="Cambria" w:hAnsi="Cambria"/>
          <w:sz w:val="22"/>
          <w:szCs w:val="22"/>
        </w:rPr>
        <w:t>’</w:t>
      </w:r>
      <w:r w:rsidR="00584103" w:rsidRPr="00697FC8">
        <w:rPr>
          <w:rFonts w:ascii="Cambria" w:hAnsi="Cambria"/>
          <w:sz w:val="22"/>
          <w:szCs w:val="22"/>
        </w:rPr>
        <w:t xml:space="preserve"> imports.</w:t>
      </w:r>
      <w:r w:rsidRPr="00697FC8">
        <w:rPr>
          <w:rFonts w:ascii="Cambria" w:hAnsi="Cambria"/>
          <w:sz w:val="22"/>
          <w:szCs w:val="22"/>
        </w:rPr>
        <w:t xml:space="preserve"> </w:t>
      </w:r>
      <w:r w:rsidR="00584103" w:rsidRPr="00697FC8">
        <w:rPr>
          <w:rFonts w:ascii="Cambria" w:hAnsi="Cambria"/>
          <w:sz w:val="22"/>
          <w:szCs w:val="22"/>
        </w:rPr>
        <w:t>For example</w:t>
      </w:r>
      <w:r w:rsidRPr="00697FC8">
        <w:rPr>
          <w:rFonts w:ascii="Cambria" w:hAnsi="Cambria"/>
          <w:sz w:val="22"/>
          <w:szCs w:val="22"/>
        </w:rPr>
        <w:t xml:space="preserve">, section 44A in the Act was introduced to </w:t>
      </w:r>
      <w:r w:rsidR="000569D0" w:rsidRPr="00697FC8">
        <w:rPr>
          <w:rFonts w:ascii="Cambria" w:hAnsi="Cambria"/>
          <w:sz w:val="22"/>
          <w:szCs w:val="22"/>
        </w:rPr>
        <w:t>ensure</w:t>
      </w:r>
      <w:r w:rsidRPr="00697FC8">
        <w:rPr>
          <w:rFonts w:ascii="Cambria" w:hAnsi="Cambria"/>
          <w:sz w:val="22"/>
          <w:szCs w:val="22"/>
        </w:rPr>
        <w:t xml:space="preserve"> that Australian </w:t>
      </w:r>
      <w:r w:rsidRPr="00697FC8">
        <w:rPr>
          <w:rFonts w:ascii="Cambria" w:hAnsi="Cambria"/>
          <w:sz w:val="22"/>
          <w:szCs w:val="22"/>
        </w:rPr>
        <w:lastRenderedPageBreak/>
        <w:t xml:space="preserve">consumers </w:t>
      </w:r>
      <w:r w:rsidR="00A3045B" w:rsidRPr="00697FC8">
        <w:rPr>
          <w:rFonts w:ascii="Cambria" w:hAnsi="Cambria"/>
          <w:sz w:val="22"/>
          <w:szCs w:val="22"/>
        </w:rPr>
        <w:t xml:space="preserve">would </w:t>
      </w:r>
      <w:r w:rsidRPr="00697FC8">
        <w:rPr>
          <w:rFonts w:ascii="Cambria" w:hAnsi="Cambria"/>
          <w:sz w:val="22"/>
          <w:szCs w:val="22"/>
        </w:rPr>
        <w:t xml:space="preserve">get ready </w:t>
      </w:r>
      <w:r w:rsidR="00A3045B" w:rsidRPr="00697FC8">
        <w:rPr>
          <w:rFonts w:ascii="Cambria" w:hAnsi="Cambria"/>
          <w:sz w:val="22"/>
          <w:szCs w:val="22"/>
        </w:rPr>
        <w:t xml:space="preserve">and </w:t>
      </w:r>
      <w:r w:rsidRPr="00697FC8">
        <w:rPr>
          <w:rFonts w:ascii="Cambria" w:hAnsi="Cambria"/>
          <w:sz w:val="22"/>
          <w:szCs w:val="22"/>
        </w:rPr>
        <w:t>timely access to books available to c</w:t>
      </w:r>
      <w:r w:rsidR="00584103" w:rsidRPr="00697FC8">
        <w:rPr>
          <w:rFonts w:ascii="Cambria" w:hAnsi="Cambria"/>
          <w:sz w:val="22"/>
          <w:szCs w:val="22"/>
        </w:rPr>
        <w:t>onsumers elsewhere in the world, by providing a balanced approach to the circumstances in which books might be imported from overseas without the permission of the local copyright owner.</w:t>
      </w:r>
    </w:p>
    <w:p w14:paraId="12446BCC" w14:textId="77777777" w:rsidR="00B10A00" w:rsidRPr="00697FC8" w:rsidRDefault="00B10A00" w:rsidP="00697FC8">
      <w:pPr>
        <w:spacing w:line="360" w:lineRule="auto"/>
        <w:jc w:val="both"/>
        <w:rPr>
          <w:rFonts w:ascii="Cambria" w:hAnsi="Cambria"/>
          <w:sz w:val="22"/>
          <w:szCs w:val="22"/>
        </w:rPr>
      </w:pPr>
    </w:p>
    <w:p w14:paraId="65E82A6D" w14:textId="2AA2BA38" w:rsidR="00B10A00" w:rsidRPr="00697FC8" w:rsidRDefault="005C152A" w:rsidP="00697FC8">
      <w:pPr>
        <w:spacing w:line="360" w:lineRule="auto"/>
        <w:jc w:val="both"/>
        <w:rPr>
          <w:rFonts w:ascii="Cambria" w:hAnsi="Cambria"/>
          <w:sz w:val="22"/>
          <w:szCs w:val="22"/>
        </w:rPr>
      </w:pPr>
      <w:r>
        <w:rPr>
          <w:rFonts w:ascii="Cambria" w:hAnsi="Cambria"/>
          <w:sz w:val="22"/>
          <w:szCs w:val="22"/>
        </w:rPr>
        <w:t>A</w:t>
      </w:r>
      <w:r w:rsidR="00B10A00" w:rsidRPr="00697FC8">
        <w:rPr>
          <w:rFonts w:ascii="Cambria" w:hAnsi="Cambria"/>
          <w:sz w:val="22"/>
          <w:szCs w:val="22"/>
        </w:rPr>
        <w:t>s detailed below, Australian consumers now have ready access to</w:t>
      </w:r>
      <w:r w:rsidR="00584103" w:rsidRPr="00697FC8">
        <w:rPr>
          <w:rFonts w:ascii="Cambria" w:hAnsi="Cambria"/>
          <w:sz w:val="22"/>
          <w:szCs w:val="22"/>
        </w:rPr>
        <w:t xml:space="preserve"> all books from any part of the world. In part this results from digital publication, but (for hardcopy materials) it also results from the </w:t>
      </w:r>
      <w:r w:rsidR="00B10A00" w:rsidRPr="00697FC8">
        <w:rPr>
          <w:rFonts w:ascii="Cambria" w:hAnsi="Cambria"/>
          <w:sz w:val="22"/>
          <w:szCs w:val="22"/>
        </w:rPr>
        <w:t xml:space="preserve">co-operative </w:t>
      </w:r>
      <w:r w:rsidR="00853682">
        <w:rPr>
          <w:rFonts w:ascii="Cambria" w:hAnsi="Cambria"/>
          <w:sz w:val="22"/>
          <w:szCs w:val="22"/>
        </w:rPr>
        <w:t>‘</w:t>
      </w:r>
      <w:r w:rsidR="00597379">
        <w:rPr>
          <w:rFonts w:ascii="Cambria" w:hAnsi="Cambria"/>
          <w:sz w:val="22"/>
          <w:szCs w:val="22"/>
        </w:rPr>
        <w:t>speed to m</w:t>
      </w:r>
      <w:r w:rsidR="00584103" w:rsidRPr="00697FC8">
        <w:rPr>
          <w:rFonts w:ascii="Cambria" w:hAnsi="Cambria"/>
          <w:sz w:val="22"/>
          <w:szCs w:val="22"/>
        </w:rPr>
        <w:t>arket</w:t>
      </w:r>
      <w:r w:rsidR="00853682">
        <w:rPr>
          <w:rFonts w:ascii="Cambria" w:hAnsi="Cambria"/>
          <w:sz w:val="22"/>
          <w:szCs w:val="22"/>
        </w:rPr>
        <w:t>’</w:t>
      </w:r>
      <w:r w:rsidR="00584103" w:rsidRPr="00697FC8">
        <w:rPr>
          <w:rFonts w:ascii="Cambria" w:hAnsi="Cambria"/>
          <w:sz w:val="22"/>
          <w:szCs w:val="22"/>
        </w:rPr>
        <w:t xml:space="preserve"> initiative undertaken by the Australian Publishers Association and the Australia Booksellers Association.</w:t>
      </w:r>
    </w:p>
    <w:p w14:paraId="16B09614" w14:textId="77777777" w:rsidR="00584103" w:rsidRPr="00697FC8" w:rsidRDefault="00584103" w:rsidP="00697FC8">
      <w:pPr>
        <w:spacing w:line="360" w:lineRule="auto"/>
        <w:jc w:val="both"/>
        <w:rPr>
          <w:rFonts w:ascii="Cambria" w:hAnsi="Cambria"/>
          <w:sz w:val="22"/>
          <w:szCs w:val="22"/>
        </w:rPr>
      </w:pPr>
    </w:p>
    <w:p w14:paraId="0F7A481F" w14:textId="77777777" w:rsidR="00584103" w:rsidRPr="00697FC8" w:rsidRDefault="00584103" w:rsidP="00697FC8">
      <w:pPr>
        <w:spacing w:line="360" w:lineRule="auto"/>
        <w:jc w:val="both"/>
        <w:rPr>
          <w:rFonts w:ascii="Cambria" w:hAnsi="Cambria"/>
          <w:sz w:val="22"/>
          <w:szCs w:val="22"/>
        </w:rPr>
      </w:pPr>
      <w:r w:rsidRPr="00697FC8">
        <w:rPr>
          <w:rFonts w:ascii="Cambria" w:hAnsi="Cambria"/>
          <w:sz w:val="22"/>
          <w:szCs w:val="22"/>
        </w:rPr>
        <w:t xml:space="preserve">If anything, the market failures that current section 44A was </w:t>
      </w:r>
      <w:r w:rsidR="00B17304" w:rsidRPr="00697FC8">
        <w:rPr>
          <w:rFonts w:ascii="Cambria" w:hAnsi="Cambria"/>
          <w:sz w:val="22"/>
          <w:szCs w:val="22"/>
        </w:rPr>
        <w:t>intended</w:t>
      </w:r>
      <w:r w:rsidRPr="00697FC8">
        <w:rPr>
          <w:rFonts w:ascii="Cambria" w:hAnsi="Cambria"/>
          <w:sz w:val="22"/>
          <w:szCs w:val="22"/>
        </w:rPr>
        <w:t xml:space="preserve"> to address no longer apply, and Hachette </w:t>
      </w:r>
      <w:r w:rsidR="00B7355E" w:rsidRPr="00697FC8">
        <w:rPr>
          <w:rFonts w:ascii="Cambria" w:hAnsi="Cambria"/>
          <w:sz w:val="22"/>
          <w:szCs w:val="22"/>
        </w:rPr>
        <w:t xml:space="preserve">Australia </w:t>
      </w:r>
      <w:r w:rsidRPr="00697FC8">
        <w:rPr>
          <w:rFonts w:ascii="Cambria" w:hAnsi="Cambria"/>
          <w:sz w:val="22"/>
          <w:szCs w:val="22"/>
        </w:rPr>
        <w:t>submits that these provisions could now safely be repealed.</w:t>
      </w:r>
    </w:p>
    <w:p w14:paraId="612D9258" w14:textId="77777777" w:rsidR="00584103" w:rsidRPr="00697FC8" w:rsidRDefault="00584103" w:rsidP="00697FC8">
      <w:pPr>
        <w:spacing w:line="360" w:lineRule="auto"/>
        <w:jc w:val="both"/>
        <w:rPr>
          <w:rFonts w:ascii="Cambria" w:hAnsi="Cambria"/>
          <w:sz w:val="22"/>
          <w:szCs w:val="22"/>
        </w:rPr>
      </w:pPr>
    </w:p>
    <w:p w14:paraId="0DD158F0" w14:textId="77777777" w:rsidR="00BB6492" w:rsidRDefault="005C152A" w:rsidP="00697FC8">
      <w:pPr>
        <w:spacing w:line="360" w:lineRule="auto"/>
        <w:jc w:val="both"/>
        <w:rPr>
          <w:rFonts w:ascii="Cambria" w:hAnsi="Cambria"/>
          <w:sz w:val="22"/>
          <w:szCs w:val="22"/>
        </w:rPr>
      </w:pPr>
      <w:r>
        <w:rPr>
          <w:rFonts w:ascii="Cambria" w:hAnsi="Cambria"/>
          <w:sz w:val="22"/>
          <w:szCs w:val="22"/>
        </w:rPr>
        <w:t>Nonetheless</w:t>
      </w:r>
      <w:r w:rsidR="00584103" w:rsidRPr="00697FC8">
        <w:rPr>
          <w:rFonts w:ascii="Cambria" w:hAnsi="Cambria"/>
          <w:sz w:val="22"/>
          <w:szCs w:val="22"/>
        </w:rPr>
        <w:t xml:space="preserve">, Hachette </w:t>
      </w:r>
      <w:r w:rsidR="00B7355E" w:rsidRPr="00697FC8">
        <w:rPr>
          <w:rFonts w:ascii="Cambria" w:hAnsi="Cambria"/>
          <w:sz w:val="22"/>
          <w:szCs w:val="22"/>
        </w:rPr>
        <w:t xml:space="preserve">Australia </w:t>
      </w:r>
      <w:r w:rsidR="00584103" w:rsidRPr="00697FC8">
        <w:rPr>
          <w:rFonts w:ascii="Cambria" w:hAnsi="Cambria"/>
          <w:sz w:val="22"/>
          <w:szCs w:val="22"/>
        </w:rPr>
        <w:t xml:space="preserve">is happy to support the current situation, noting both that full territorial rights are </w:t>
      </w:r>
      <w:r w:rsidR="006D441A">
        <w:rPr>
          <w:rFonts w:ascii="Cambria" w:hAnsi="Cambria"/>
          <w:sz w:val="22"/>
          <w:szCs w:val="22"/>
        </w:rPr>
        <w:t xml:space="preserve">common practice and fully </w:t>
      </w:r>
      <w:r w:rsidR="00584103" w:rsidRPr="00697FC8">
        <w:rPr>
          <w:rFonts w:ascii="Cambria" w:hAnsi="Cambria"/>
          <w:sz w:val="22"/>
          <w:szCs w:val="22"/>
        </w:rPr>
        <w:t xml:space="preserve">enforced in comparable countries (including the UK) and </w:t>
      </w:r>
      <w:r w:rsidR="006D441A">
        <w:rPr>
          <w:rFonts w:ascii="Cambria" w:hAnsi="Cambria"/>
          <w:sz w:val="22"/>
          <w:szCs w:val="22"/>
        </w:rPr>
        <w:t xml:space="preserve">standard </w:t>
      </w:r>
      <w:r>
        <w:rPr>
          <w:rFonts w:ascii="Cambria" w:hAnsi="Cambria"/>
          <w:sz w:val="22"/>
          <w:szCs w:val="22"/>
        </w:rPr>
        <w:t xml:space="preserve">contracting </w:t>
      </w:r>
      <w:r w:rsidR="006D441A">
        <w:rPr>
          <w:rFonts w:ascii="Cambria" w:hAnsi="Cambria"/>
          <w:sz w:val="22"/>
          <w:szCs w:val="22"/>
        </w:rPr>
        <w:t xml:space="preserve">practice in the US, and </w:t>
      </w:r>
      <w:r w:rsidR="00584103" w:rsidRPr="00697FC8">
        <w:rPr>
          <w:rFonts w:ascii="Cambria" w:hAnsi="Cambria"/>
          <w:sz w:val="22"/>
          <w:szCs w:val="22"/>
        </w:rPr>
        <w:t xml:space="preserve">noting also that the current regime </w:t>
      </w:r>
    </w:p>
    <w:p w14:paraId="2C5425F1" w14:textId="334DB40C" w:rsidR="002156B5" w:rsidRPr="00697FC8" w:rsidRDefault="00584103" w:rsidP="00697FC8">
      <w:pPr>
        <w:spacing w:line="360" w:lineRule="auto"/>
        <w:jc w:val="both"/>
        <w:rPr>
          <w:rFonts w:ascii="Cambria" w:hAnsi="Cambria"/>
          <w:sz w:val="22"/>
          <w:szCs w:val="22"/>
        </w:rPr>
      </w:pPr>
      <w:r w:rsidRPr="00697FC8">
        <w:rPr>
          <w:rFonts w:ascii="Cambria" w:hAnsi="Cambria"/>
          <w:sz w:val="22"/>
          <w:szCs w:val="22"/>
        </w:rPr>
        <w:t>enables</w:t>
      </w:r>
      <w:r w:rsidR="002156B5" w:rsidRPr="00697FC8">
        <w:rPr>
          <w:rFonts w:ascii="Cambria" w:hAnsi="Cambria"/>
          <w:sz w:val="22"/>
          <w:szCs w:val="22"/>
        </w:rPr>
        <w:t xml:space="preserve"> Australian publishers </w:t>
      </w:r>
      <w:r w:rsidRPr="00697FC8">
        <w:rPr>
          <w:rFonts w:ascii="Cambria" w:hAnsi="Cambria"/>
          <w:sz w:val="22"/>
          <w:szCs w:val="22"/>
        </w:rPr>
        <w:t xml:space="preserve">– who have to invest heavily in local marketing and support – </w:t>
      </w:r>
      <w:r w:rsidR="00E86B12" w:rsidRPr="00697FC8">
        <w:rPr>
          <w:rFonts w:ascii="Cambria" w:hAnsi="Cambria"/>
          <w:sz w:val="22"/>
          <w:szCs w:val="22"/>
        </w:rPr>
        <w:t>to</w:t>
      </w:r>
      <w:r w:rsidRPr="00697FC8">
        <w:rPr>
          <w:rFonts w:ascii="Cambria" w:hAnsi="Cambria"/>
          <w:sz w:val="22"/>
          <w:szCs w:val="22"/>
        </w:rPr>
        <w:t xml:space="preserve"> stay innovative</w:t>
      </w:r>
      <w:r w:rsidR="000569D0" w:rsidRPr="00697FC8">
        <w:rPr>
          <w:rFonts w:ascii="Cambria" w:hAnsi="Cambria"/>
          <w:sz w:val="22"/>
          <w:szCs w:val="22"/>
        </w:rPr>
        <w:t>,</w:t>
      </w:r>
      <w:r w:rsidRPr="00697FC8">
        <w:rPr>
          <w:rFonts w:ascii="Cambria" w:hAnsi="Cambria"/>
          <w:sz w:val="22"/>
          <w:szCs w:val="22"/>
        </w:rPr>
        <w:t xml:space="preserve"> to</w:t>
      </w:r>
      <w:r w:rsidR="00E86B12" w:rsidRPr="00697FC8">
        <w:rPr>
          <w:rFonts w:ascii="Cambria" w:hAnsi="Cambria"/>
          <w:sz w:val="22"/>
          <w:szCs w:val="22"/>
        </w:rPr>
        <w:t xml:space="preserve"> invest profits from successful book</w:t>
      </w:r>
      <w:r w:rsidRPr="00697FC8">
        <w:rPr>
          <w:rFonts w:ascii="Cambria" w:hAnsi="Cambria"/>
          <w:sz w:val="22"/>
          <w:szCs w:val="22"/>
        </w:rPr>
        <w:t>s</w:t>
      </w:r>
      <w:r w:rsidR="00E86B12" w:rsidRPr="00697FC8">
        <w:rPr>
          <w:rFonts w:ascii="Cambria" w:hAnsi="Cambria"/>
          <w:sz w:val="22"/>
          <w:szCs w:val="22"/>
        </w:rPr>
        <w:t xml:space="preserve"> </w:t>
      </w:r>
      <w:r w:rsidRPr="00697FC8">
        <w:rPr>
          <w:rFonts w:ascii="Cambria" w:hAnsi="Cambria"/>
          <w:sz w:val="22"/>
          <w:szCs w:val="22"/>
        </w:rPr>
        <w:t xml:space="preserve">back </w:t>
      </w:r>
      <w:r w:rsidR="00E86B12" w:rsidRPr="00697FC8">
        <w:rPr>
          <w:rFonts w:ascii="Cambria" w:hAnsi="Cambria"/>
          <w:sz w:val="22"/>
          <w:szCs w:val="22"/>
        </w:rPr>
        <w:t>in</w:t>
      </w:r>
      <w:r w:rsidRPr="00697FC8">
        <w:rPr>
          <w:rFonts w:ascii="Cambria" w:hAnsi="Cambria"/>
          <w:sz w:val="22"/>
          <w:szCs w:val="22"/>
        </w:rPr>
        <w:t>to</w:t>
      </w:r>
      <w:r w:rsidR="00E86B12" w:rsidRPr="00697FC8">
        <w:rPr>
          <w:rFonts w:ascii="Cambria" w:hAnsi="Cambria"/>
          <w:sz w:val="22"/>
          <w:szCs w:val="22"/>
        </w:rPr>
        <w:t xml:space="preserve"> th</w:t>
      </w:r>
      <w:r w:rsidRPr="00697FC8">
        <w:rPr>
          <w:rFonts w:ascii="Cambria" w:hAnsi="Cambria"/>
          <w:sz w:val="22"/>
          <w:szCs w:val="22"/>
        </w:rPr>
        <w:t>e Australian</w:t>
      </w:r>
      <w:r w:rsidR="00E86B12" w:rsidRPr="00697FC8">
        <w:rPr>
          <w:rFonts w:ascii="Cambria" w:hAnsi="Cambria"/>
          <w:sz w:val="22"/>
          <w:szCs w:val="22"/>
        </w:rPr>
        <w:t xml:space="preserve"> market</w:t>
      </w:r>
      <w:r w:rsidRPr="00697FC8">
        <w:rPr>
          <w:rFonts w:ascii="Cambria" w:hAnsi="Cambria"/>
          <w:sz w:val="22"/>
          <w:szCs w:val="22"/>
        </w:rPr>
        <w:t xml:space="preserve">, </w:t>
      </w:r>
      <w:r w:rsidR="000569D0" w:rsidRPr="00697FC8">
        <w:rPr>
          <w:rFonts w:ascii="Cambria" w:hAnsi="Cambria"/>
          <w:sz w:val="22"/>
          <w:szCs w:val="22"/>
        </w:rPr>
        <w:t xml:space="preserve">and </w:t>
      </w:r>
      <w:r w:rsidRPr="00697FC8">
        <w:rPr>
          <w:rFonts w:ascii="Cambria" w:hAnsi="Cambria"/>
          <w:sz w:val="22"/>
          <w:szCs w:val="22"/>
        </w:rPr>
        <w:t xml:space="preserve">to further </w:t>
      </w:r>
      <w:r w:rsidR="00E86B12" w:rsidRPr="00697FC8">
        <w:rPr>
          <w:rFonts w:ascii="Cambria" w:hAnsi="Cambria"/>
          <w:sz w:val="22"/>
          <w:szCs w:val="22"/>
        </w:rPr>
        <w:t>nurtur</w:t>
      </w:r>
      <w:r w:rsidRPr="00697FC8">
        <w:rPr>
          <w:rFonts w:ascii="Cambria" w:hAnsi="Cambria"/>
          <w:sz w:val="22"/>
          <w:szCs w:val="22"/>
        </w:rPr>
        <w:t>e</w:t>
      </w:r>
      <w:r w:rsidR="00E86B12" w:rsidRPr="00697FC8">
        <w:rPr>
          <w:rFonts w:ascii="Cambria" w:hAnsi="Cambria"/>
          <w:sz w:val="22"/>
          <w:szCs w:val="22"/>
        </w:rPr>
        <w:t xml:space="preserve"> and develo</w:t>
      </w:r>
      <w:r w:rsidRPr="00697FC8">
        <w:rPr>
          <w:rFonts w:ascii="Cambria" w:hAnsi="Cambria"/>
          <w:sz w:val="22"/>
          <w:szCs w:val="22"/>
        </w:rPr>
        <w:t xml:space="preserve">p </w:t>
      </w:r>
      <w:r w:rsidR="00E86B12" w:rsidRPr="00697FC8">
        <w:rPr>
          <w:rFonts w:ascii="Cambria" w:hAnsi="Cambria"/>
          <w:sz w:val="22"/>
          <w:szCs w:val="22"/>
        </w:rPr>
        <w:t>Australian writers and books.</w:t>
      </w:r>
    </w:p>
    <w:p w14:paraId="20B10D72" w14:textId="77777777" w:rsidR="00B1593D" w:rsidRDefault="00B1593D" w:rsidP="00697FC8">
      <w:pPr>
        <w:spacing w:line="360" w:lineRule="auto"/>
        <w:jc w:val="both"/>
        <w:rPr>
          <w:rFonts w:ascii="Cambria" w:hAnsi="Cambria"/>
          <w:sz w:val="22"/>
          <w:szCs w:val="22"/>
        </w:rPr>
      </w:pPr>
    </w:p>
    <w:p w14:paraId="477906F1" w14:textId="77777777" w:rsidR="00D52F49" w:rsidRPr="00697FC8" w:rsidRDefault="00023D29" w:rsidP="00697FC8">
      <w:pPr>
        <w:spacing w:line="360" w:lineRule="auto"/>
        <w:jc w:val="both"/>
        <w:rPr>
          <w:rFonts w:ascii="Cambria" w:hAnsi="Cambria"/>
          <w:sz w:val="22"/>
          <w:szCs w:val="22"/>
        </w:rPr>
      </w:pPr>
      <w:r w:rsidRPr="00697FC8">
        <w:rPr>
          <w:rFonts w:ascii="Cambria" w:hAnsi="Cambria"/>
          <w:sz w:val="22"/>
          <w:szCs w:val="22"/>
        </w:rPr>
        <w:t>In Senator Brandis’ speech on copyright he also quoted Charles Dickens</w:t>
      </w:r>
      <w:r w:rsidR="00204BF4" w:rsidRPr="00697FC8">
        <w:rPr>
          <w:rFonts w:ascii="Cambria" w:hAnsi="Cambria"/>
          <w:sz w:val="22"/>
          <w:szCs w:val="22"/>
        </w:rPr>
        <w:t>,</w:t>
      </w:r>
      <w:r w:rsidRPr="00697FC8">
        <w:rPr>
          <w:rFonts w:ascii="Cambria" w:hAnsi="Cambria"/>
          <w:sz w:val="22"/>
          <w:szCs w:val="22"/>
        </w:rPr>
        <w:t xml:space="preserve"> who in 1842 travelled to America to advocate for copyright reform. He did so because his works were being legally pirated under US copyright law</w:t>
      </w:r>
      <w:r w:rsidR="009F5522">
        <w:rPr>
          <w:rFonts w:ascii="Cambria" w:hAnsi="Cambria"/>
          <w:sz w:val="22"/>
          <w:szCs w:val="22"/>
        </w:rPr>
        <w:t>,</w:t>
      </w:r>
      <w:r w:rsidRPr="00697FC8">
        <w:rPr>
          <w:rFonts w:ascii="Cambria" w:hAnsi="Cambria"/>
          <w:sz w:val="22"/>
          <w:szCs w:val="22"/>
        </w:rPr>
        <w:t xml:space="preserve"> which permitted </w:t>
      </w:r>
      <w:r w:rsidR="00955D96" w:rsidRPr="00697FC8">
        <w:rPr>
          <w:rFonts w:ascii="Cambria" w:hAnsi="Cambria"/>
          <w:sz w:val="22"/>
          <w:szCs w:val="22"/>
        </w:rPr>
        <w:t>publishers to reprint British books at will. The senator quotes Dickens as describing, ‘</w:t>
      </w:r>
      <w:r w:rsidR="00955D96" w:rsidRPr="00697FC8">
        <w:rPr>
          <w:rFonts w:ascii="Cambria" w:hAnsi="Cambria"/>
          <w:i/>
          <w:sz w:val="22"/>
          <w:szCs w:val="22"/>
        </w:rPr>
        <w:t xml:space="preserve">the </w:t>
      </w:r>
      <w:r w:rsidR="00204BF4" w:rsidRPr="00697FC8">
        <w:rPr>
          <w:rFonts w:ascii="Cambria" w:hAnsi="Cambria"/>
          <w:i/>
          <w:sz w:val="22"/>
          <w:szCs w:val="22"/>
        </w:rPr>
        <w:t>exquisite</w:t>
      </w:r>
      <w:r w:rsidR="00955D96" w:rsidRPr="00697FC8">
        <w:rPr>
          <w:rFonts w:ascii="Cambria" w:hAnsi="Cambria"/>
          <w:i/>
          <w:sz w:val="22"/>
          <w:szCs w:val="22"/>
        </w:rPr>
        <w:t xml:space="preserve"> justice of never </w:t>
      </w:r>
      <w:r w:rsidR="00204BF4" w:rsidRPr="00697FC8">
        <w:rPr>
          <w:rFonts w:ascii="Cambria" w:hAnsi="Cambria"/>
          <w:i/>
          <w:sz w:val="22"/>
          <w:szCs w:val="22"/>
        </w:rPr>
        <w:t>deriving</w:t>
      </w:r>
      <w:r w:rsidR="00955D96" w:rsidRPr="00697FC8">
        <w:rPr>
          <w:rFonts w:ascii="Cambria" w:hAnsi="Cambria"/>
          <w:i/>
          <w:sz w:val="22"/>
          <w:szCs w:val="22"/>
        </w:rPr>
        <w:t xml:space="preserve"> sixpence from an enormous American sale of all my books</w:t>
      </w:r>
      <w:r w:rsidR="00955D96" w:rsidRPr="00697FC8">
        <w:rPr>
          <w:rFonts w:ascii="Cambria" w:hAnsi="Cambria"/>
          <w:sz w:val="22"/>
          <w:szCs w:val="22"/>
        </w:rPr>
        <w:t>.’</w:t>
      </w:r>
    </w:p>
    <w:p w14:paraId="090C27B7" w14:textId="77777777" w:rsidR="00204BF4" w:rsidRPr="00697FC8" w:rsidRDefault="00204BF4" w:rsidP="00697FC8">
      <w:pPr>
        <w:spacing w:line="360" w:lineRule="auto"/>
        <w:jc w:val="both"/>
        <w:rPr>
          <w:rFonts w:ascii="Cambria" w:hAnsi="Cambria"/>
          <w:sz w:val="22"/>
          <w:szCs w:val="22"/>
        </w:rPr>
      </w:pPr>
    </w:p>
    <w:p w14:paraId="325C5AFE" w14:textId="77777777" w:rsidR="00210E9F" w:rsidRPr="00697FC8" w:rsidRDefault="00204BF4" w:rsidP="00697FC8">
      <w:pPr>
        <w:pStyle w:val="CM11"/>
        <w:spacing w:line="360" w:lineRule="auto"/>
        <w:jc w:val="both"/>
        <w:rPr>
          <w:rFonts w:ascii="Cambria" w:hAnsi="Cambria" w:cs="EZCDYK+Cambria"/>
          <w:color w:val="000000"/>
          <w:sz w:val="22"/>
          <w:szCs w:val="22"/>
        </w:rPr>
      </w:pPr>
      <w:r w:rsidRPr="00697FC8">
        <w:rPr>
          <w:rFonts w:ascii="Cambria" w:hAnsi="Cambria"/>
          <w:sz w:val="22"/>
          <w:szCs w:val="22"/>
        </w:rPr>
        <w:t xml:space="preserve">Lifting </w:t>
      </w:r>
      <w:r w:rsidR="00B7355E" w:rsidRPr="00697FC8">
        <w:rPr>
          <w:rFonts w:ascii="Cambria" w:hAnsi="Cambria"/>
          <w:sz w:val="22"/>
          <w:szCs w:val="22"/>
        </w:rPr>
        <w:t xml:space="preserve">parallel import restrictions </w:t>
      </w:r>
      <w:r w:rsidRPr="00697FC8">
        <w:rPr>
          <w:rFonts w:ascii="Cambria" w:hAnsi="Cambria"/>
          <w:sz w:val="22"/>
          <w:szCs w:val="22"/>
        </w:rPr>
        <w:t xml:space="preserve">would deprive Australian authors of the copyright protections afforded to authors in </w:t>
      </w:r>
      <w:r w:rsidR="006D441A">
        <w:rPr>
          <w:rFonts w:ascii="Cambria" w:hAnsi="Cambria"/>
          <w:sz w:val="22"/>
          <w:szCs w:val="22"/>
        </w:rPr>
        <w:t xml:space="preserve">virtually all </w:t>
      </w:r>
      <w:r w:rsidR="00B7355E" w:rsidRPr="00697FC8">
        <w:rPr>
          <w:rFonts w:ascii="Cambria" w:hAnsi="Cambria"/>
          <w:sz w:val="22"/>
          <w:szCs w:val="22"/>
        </w:rPr>
        <w:t xml:space="preserve">other </w:t>
      </w:r>
      <w:r w:rsidR="006D441A">
        <w:rPr>
          <w:rFonts w:ascii="Cambria" w:hAnsi="Cambria"/>
          <w:sz w:val="22"/>
          <w:szCs w:val="22"/>
        </w:rPr>
        <w:t xml:space="preserve">major </w:t>
      </w:r>
      <w:r w:rsidRPr="00697FC8">
        <w:rPr>
          <w:rFonts w:ascii="Cambria" w:hAnsi="Cambria"/>
          <w:sz w:val="22"/>
          <w:szCs w:val="22"/>
        </w:rPr>
        <w:t xml:space="preserve">markets and allow foreign publishers to dump books in our market without Australian publishers being allowed to do the same in theirs. </w:t>
      </w:r>
      <w:r w:rsidR="00210E9F" w:rsidRPr="00697FC8">
        <w:rPr>
          <w:rFonts w:ascii="Cambria" w:hAnsi="Cambria" w:cs="EZCDYK+Cambria"/>
          <w:color w:val="000000"/>
          <w:sz w:val="22"/>
          <w:szCs w:val="22"/>
        </w:rPr>
        <w:t>Far from protecting competition</w:t>
      </w:r>
      <w:r w:rsidR="00B7355E" w:rsidRPr="00697FC8">
        <w:rPr>
          <w:rFonts w:ascii="Cambria" w:hAnsi="Cambria" w:cs="EZCDYK+Cambria"/>
          <w:color w:val="000000"/>
          <w:sz w:val="22"/>
          <w:szCs w:val="22"/>
        </w:rPr>
        <w:t>,</w:t>
      </w:r>
      <w:r w:rsidR="00210E9F" w:rsidRPr="00697FC8">
        <w:rPr>
          <w:rFonts w:ascii="Cambria" w:hAnsi="Cambria" w:cs="EZCDYK+Cambria"/>
          <w:color w:val="000000"/>
          <w:sz w:val="22"/>
          <w:szCs w:val="22"/>
        </w:rPr>
        <w:t xml:space="preserve"> the removal of </w:t>
      </w:r>
      <w:r w:rsidR="00B7355E" w:rsidRPr="00697FC8">
        <w:rPr>
          <w:rFonts w:ascii="Cambria" w:hAnsi="Cambria" w:cs="EZCDYK+Cambria"/>
          <w:color w:val="000000"/>
          <w:sz w:val="22"/>
          <w:szCs w:val="22"/>
        </w:rPr>
        <w:t xml:space="preserve">a publisher’s ability to control their </w:t>
      </w:r>
      <w:r w:rsidR="00210E9F" w:rsidRPr="00697FC8">
        <w:rPr>
          <w:rFonts w:ascii="Cambria" w:hAnsi="Cambria" w:cs="EZCDYK+Cambria"/>
          <w:color w:val="000000"/>
          <w:sz w:val="22"/>
          <w:szCs w:val="22"/>
        </w:rPr>
        <w:t xml:space="preserve">territorial copyright would work to protect the foreign publishers with whom Australian publishers compete because they would continue to operate in </w:t>
      </w:r>
      <w:r w:rsidR="009F5522">
        <w:rPr>
          <w:rFonts w:ascii="Cambria" w:hAnsi="Cambria" w:cs="EZCDYK+Cambria"/>
          <w:color w:val="000000"/>
          <w:sz w:val="22"/>
          <w:szCs w:val="22"/>
        </w:rPr>
        <w:t xml:space="preserve">other </w:t>
      </w:r>
      <w:r w:rsidR="00210E9F" w:rsidRPr="00697FC8">
        <w:rPr>
          <w:rFonts w:ascii="Cambria" w:hAnsi="Cambria" w:cs="EZCDYK+Cambria"/>
          <w:color w:val="000000"/>
          <w:sz w:val="22"/>
          <w:szCs w:val="22"/>
        </w:rPr>
        <w:t xml:space="preserve">major English-language territories with the </w:t>
      </w:r>
      <w:r w:rsidR="006D441A">
        <w:rPr>
          <w:rFonts w:ascii="Cambria" w:hAnsi="Cambria" w:cs="EZCDYK+Cambria"/>
          <w:color w:val="000000"/>
          <w:sz w:val="22"/>
          <w:szCs w:val="22"/>
        </w:rPr>
        <w:t xml:space="preserve">standard </w:t>
      </w:r>
      <w:r w:rsidR="00210E9F" w:rsidRPr="00697FC8">
        <w:rPr>
          <w:rFonts w:ascii="Cambria" w:hAnsi="Cambria" w:cs="EZCDYK+Cambria"/>
          <w:color w:val="000000"/>
          <w:sz w:val="22"/>
          <w:szCs w:val="22"/>
        </w:rPr>
        <w:t xml:space="preserve">benefit of </w:t>
      </w:r>
      <w:r w:rsidR="006D441A">
        <w:rPr>
          <w:rFonts w:ascii="Cambria" w:hAnsi="Cambria" w:cs="EZCDYK+Cambria"/>
          <w:color w:val="000000"/>
          <w:sz w:val="22"/>
          <w:szCs w:val="22"/>
        </w:rPr>
        <w:t xml:space="preserve">full </w:t>
      </w:r>
      <w:r w:rsidR="00210E9F" w:rsidRPr="00697FC8">
        <w:rPr>
          <w:rFonts w:ascii="Cambria" w:hAnsi="Cambria" w:cs="EZCDYK+Cambria"/>
          <w:color w:val="000000"/>
          <w:sz w:val="22"/>
          <w:szCs w:val="22"/>
        </w:rPr>
        <w:t>territorial copyright.</w:t>
      </w:r>
    </w:p>
    <w:p w14:paraId="1C1B8F01" w14:textId="77777777" w:rsidR="00AB2C0F" w:rsidRPr="00697FC8" w:rsidRDefault="00AB2C0F" w:rsidP="00697FC8">
      <w:pPr>
        <w:spacing w:line="360" w:lineRule="auto"/>
        <w:jc w:val="both"/>
        <w:rPr>
          <w:rFonts w:ascii="Cambria" w:hAnsi="Cambria"/>
          <w:sz w:val="22"/>
          <w:szCs w:val="22"/>
        </w:rPr>
      </w:pPr>
    </w:p>
    <w:p w14:paraId="6849CCD6" w14:textId="68B9A8A7" w:rsidR="00DD7C94" w:rsidRPr="00CC49EA" w:rsidRDefault="00DD7C94" w:rsidP="00DD7C94">
      <w:pPr>
        <w:widowControl w:val="0"/>
        <w:autoSpaceDE w:val="0"/>
        <w:autoSpaceDN w:val="0"/>
        <w:adjustRightInd w:val="0"/>
        <w:spacing w:line="360" w:lineRule="auto"/>
        <w:rPr>
          <w:rFonts w:ascii="Verdana" w:hAnsi="Verdana" w:cs="Verdana"/>
          <w:iCs/>
          <w:szCs w:val="24"/>
          <w:lang w:val="en-US"/>
        </w:rPr>
      </w:pPr>
      <w:r w:rsidRPr="00DD7C94">
        <w:rPr>
          <w:rFonts w:ascii="Cambria" w:hAnsi="Cambria" w:cs="Verdana"/>
          <w:iCs/>
          <w:sz w:val="22"/>
          <w:szCs w:val="22"/>
          <w:lang w:val="en-US"/>
        </w:rPr>
        <w:t>As publishers, we buy the right to publish an author’s work in Australia and search out how best to bring Australian authors to the world.  If the Australian rights to an author’s work no longer exist, what is it that we will actually be investing in?</w:t>
      </w:r>
      <w:r w:rsidRPr="00726220">
        <w:rPr>
          <w:rFonts w:ascii="Verdana" w:hAnsi="Verdana" w:cs="Verdana"/>
          <w:i/>
          <w:iCs/>
          <w:szCs w:val="24"/>
          <w:lang w:val="en-US"/>
        </w:rPr>
        <w:t> </w:t>
      </w:r>
      <w:r w:rsidR="00171922" w:rsidRPr="00697FC8">
        <w:rPr>
          <w:rFonts w:ascii="Cambria" w:hAnsi="Cambria"/>
          <w:sz w:val="22"/>
          <w:szCs w:val="22"/>
        </w:rPr>
        <w:t xml:space="preserve">A </w:t>
      </w:r>
      <w:r w:rsidR="00171922">
        <w:rPr>
          <w:rFonts w:ascii="Cambria" w:hAnsi="Cambria"/>
          <w:sz w:val="22"/>
          <w:szCs w:val="22"/>
        </w:rPr>
        <w:t xml:space="preserve">change to territorial copyright </w:t>
      </w:r>
      <w:r w:rsidR="00171922">
        <w:rPr>
          <w:rFonts w:ascii="Cambria" w:hAnsi="Cambria"/>
          <w:sz w:val="22"/>
          <w:szCs w:val="22"/>
        </w:rPr>
        <w:lastRenderedPageBreak/>
        <w:t>may lead to overstocked titles from English language publishers in the UK, US, India, Canada, South Africa and South East As</w:t>
      </w:r>
      <w:r w:rsidR="00CC49EA">
        <w:rPr>
          <w:rFonts w:ascii="Cambria" w:hAnsi="Cambria"/>
          <w:sz w:val="22"/>
          <w:szCs w:val="22"/>
        </w:rPr>
        <w:t xml:space="preserve">ia being dumped in our market. </w:t>
      </w:r>
      <w:r w:rsidR="00171922">
        <w:rPr>
          <w:rFonts w:ascii="Cambria" w:hAnsi="Cambria"/>
          <w:sz w:val="22"/>
          <w:szCs w:val="22"/>
        </w:rPr>
        <w:t xml:space="preserve">It </w:t>
      </w:r>
      <w:r w:rsidR="00171922" w:rsidRPr="00697FC8">
        <w:rPr>
          <w:rFonts w:ascii="Cambria" w:hAnsi="Cambria"/>
          <w:sz w:val="22"/>
          <w:szCs w:val="22"/>
        </w:rPr>
        <w:t xml:space="preserve">would therefore decrease Hachette Australia’s ability to take risks in Australia, diminish authors’ incomes and, potentially, destroy Australian publishing in the long term. </w:t>
      </w:r>
      <w:r w:rsidRPr="00697FC8">
        <w:rPr>
          <w:rFonts w:ascii="Cambria" w:hAnsi="Cambria"/>
          <w:sz w:val="22"/>
          <w:szCs w:val="22"/>
        </w:rPr>
        <w:t xml:space="preserve">Put simply, removing the existing parallel importation restrictions risks </w:t>
      </w:r>
      <w:r w:rsidRPr="00DD7C94">
        <w:rPr>
          <w:rFonts w:ascii="Cambria" w:hAnsi="Cambria"/>
          <w:sz w:val="22"/>
          <w:szCs w:val="22"/>
        </w:rPr>
        <w:t>damaging our ability to find, nurture and support the Australian Charles Dickens of the future.</w:t>
      </w:r>
    </w:p>
    <w:p w14:paraId="724425C6" w14:textId="77777777" w:rsidR="002156B5" w:rsidRPr="00697FC8" w:rsidRDefault="002156B5" w:rsidP="00697FC8">
      <w:pPr>
        <w:spacing w:line="360" w:lineRule="auto"/>
        <w:jc w:val="both"/>
        <w:rPr>
          <w:rFonts w:ascii="Cambria" w:hAnsi="Cambria"/>
          <w:sz w:val="22"/>
          <w:szCs w:val="22"/>
        </w:rPr>
      </w:pPr>
    </w:p>
    <w:p w14:paraId="3B6A1CAF" w14:textId="77777777" w:rsidR="00E63D13" w:rsidRPr="00697FC8" w:rsidRDefault="00A07243" w:rsidP="008E7FD4">
      <w:pPr>
        <w:spacing w:line="360" w:lineRule="auto"/>
        <w:rPr>
          <w:rFonts w:ascii="Cambria" w:hAnsi="Cambria"/>
          <w:b/>
          <w:sz w:val="22"/>
          <w:szCs w:val="22"/>
          <w:u w:val="single"/>
        </w:rPr>
      </w:pPr>
      <w:r w:rsidRPr="00697FC8">
        <w:rPr>
          <w:rFonts w:ascii="Cambria" w:hAnsi="Cambria"/>
          <w:b/>
          <w:sz w:val="22"/>
          <w:szCs w:val="22"/>
          <w:u w:val="single"/>
        </w:rPr>
        <w:t>Issue</w:t>
      </w:r>
      <w:r w:rsidR="009F5522">
        <w:rPr>
          <w:rFonts w:ascii="Cambria" w:hAnsi="Cambria"/>
          <w:b/>
          <w:sz w:val="22"/>
          <w:szCs w:val="22"/>
          <w:u w:val="single"/>
        </w:rPr>
        <w:t>s</w:t>
      </w:r>
      <w:r w:rsidRPr="00697FC8">
        <w:rPr>
          <w:rFonts w:ascii="Cambria" w:hAnsi="Cambria"/>
          <w:b/>
          <w:sz w:val="22"/>
          <w:szCs w:val="22"/>
          <w:u w:val="single"/>
        </w:rPr>
        <w:t xml:space="preserve"> Paper Questions a</w:t>
      </w:r>
      <w:r w:rsidR="009632D9" w:rsidRPr="00697FC8">
        <w:rPr>
          <w:rFonts w:ascii="Cambria" w:hAnsi="Cambria"/>
          <w:b/>
          <w:sz w:val="22"/>
          <w:szCs w:val="22"/>
          <w:u w:val="single"/>
        </w:rPr>
        <w:t>round Territorial Copyright and Parallel Importation Restrictions</w:t>
      </w:r>
    </w:p>
    <w:p w14:paraId="70DB33DF" w14:textId="77777777" w:rsidR="009632D9" w:rsidRPr="00697FC8" w:rsidRDefault="009632D9" w:rsidP="00697FC8">
      <w:pPr>
        <w:spacing w:line="360" w:lineRule="auto"/>
        <w:jc w:val="both"/>
        <w:rPr>
          <w:rFonts w:ascii="Cambria" w:hAnsi="Cambria"/>
          <w:sz w:val="22"/>
          <w:szCs w:val="22"/>
        </w:rPr>
      </w:pPr>
    </w:p>
    <w:p w14:paraId="2461EB19" w14:textId="77777777" w:rsidR="009632D9" w:rsidRPr="00697FC8" w:rsidRDefault="009632D9" w:rsidP="00697FC8">
      <w:pPr>
        <w:spacing w:line="360" w:lineRule="auto"/>
        <w:jc w:val="both"/>
        <w:rPr>
          <w:rFonts w:ascii="Cambria" w:hAnsi="Cambria"/>
          <w:i/>
          <w:sz w:val="22"/>
          <w:szCs w:val="22"/>
        </w:rPr>
      </w:pPr>
      <w:r w:rsidRPr="00697FC8">
        <w:rPr>
          <w:rFonts w:ascii="Cambria" w:hAnsi="Cambria"/>
          <w:i/>
          <w:sz w:val="22"/>
          <w:szCs w:val="22"/>
        </w:rPr>
        <w:t>‘Do existing restriction</w:t>
      </w:r>
      <w:r w:rsidR="00036FBE" w:rsidRPr="00697FC8">
        <w:rPr>
          <w:rFonts w:ascii="Cambria" w:hAnsi="Cambria"/>
          <w:i/>
          <w:sz w:val="22"/>
          <w:szCs w:val="22"/>
        </w:rPr>
        <w:t>s</w:t>
      </w:r>
      <w:r w:rsidRPr="00697FC8">
        <w:rPr>
          <w:rFonts w:ascii="Cambria" w:hAnsi="Cambria"/>
          <w:i/>
          <w:sz w:val="22"/>
          <w:szCs w:val="22"/>
        </w:rPr>
        <w:t xml:space="preserve"> </w:t>
      </w:r>
      <w:r w:rsidR="00421B01" w:rsidRPr="00697FC8">
        <w:rPr>
          <w:rFonts w:ascii="Cambria" w:hAnsi="Cambria"/>
          <w:i/>
          <w:sz w:val="22"/>
          <w:szCs w:val="22"/>
        </w:rPr>
        <w:t>on parallel imports still fulfil their i</w:t>
      </w:r>
      <w:r w:rsidR="001964DD">
        <w:rPr>
          <w:rFonts w:ascii="Cambria" w:hAnsi="Cambria"/>
          <w:i/>
          <w:sz w:val="22"/>
          <w:szCs w:val="22"/>
        </w:rPr>
        <w:t>ntended goals in the digital era</w:t>
      </w:r>
      <w:r w:rsidR="00421B01" w:rsidRPr="00697FC8">
        <w:rPr>
          <w:rFonts w:ascii="Cambria" w:hAnsi="Cambria"/>
          <w:i/>
          <w:sz w:val="22"/>
          <w:szCs w:val="22"/>
        </w:rPr>
        <w:t>?’</w:t>
      </w:r>
    </w:p>
    <w:p w14:paraId="60CAFC89" w14:textId="435D87BC" w:rsidR="00625CDD" w:rsidRDefault="00625CDD" w:rsidP="00697FC8">
      <w:pPr>
        <w:spacing w:line="360" w:lineRule="auto"/>
        <w:jc w:val="both"/>
        <w:rPr>
          <w:rFonts w:ascii="Cambria" w:hAnsi="Cambria"/>
          <w:sz w:val="22"/>
          <w:szCs w:val="22"/>
        </w:rPr>
      </w:pPr>
    </w:p>
    <w:p w14:paraId="14760973" w14:textId="77777777" w:rsidR="00036FBE" w:rsidRPr="00697FC8" w:rsidRDefault="00036FBE" w:rsidP="00697FC8">
      <w:pPr>
        <w:spacing w:line="360" w:lineRule="auto"/>
        <w:jc w:val="both"/>
        <w:rPr>
          <w:rFonts w:ascii="Cambria" w:hAnsi="Cambria"/>
          <w:sz w:val="22"/>
          <w:szCs w:val="22"/>
        </w:rPr>
      </w:pPr>
      <w:r w:rsidRPr="00697FC8">
        <w:rPr>
          <w:rFonts w:ascii="Cambria" w:hAnsi="Cambria"/>
          <w:sz w:val="22"/>
          <w:szCs w:val="22"/>
        </w:rPr>
        <w:t>As discussed above, Australian readers now have ready and wide access to books from both Australia and from anywhere in the world under provisions in the Copyright Act that still enable Australian publishers to invest with confidence in Australian authors and creators.</w:t>
      </w:r>
    </w:p>
    <w:p w14:paraId="0F552B6A" w14:textId="77777777" w:rsidR="00036FBE" w:rsidRPr="00697FC8" w:rsidRDefault="00036FBE" w:rsidP="00697FC8">
      <w:pPr>
        <w:spacing w:line="360" w:lineRule="auto"/>
        <w:jc w:val="both"/>
        <w:rPr>
          <w:rFonts w:ascii="Cambria" w:hAnsi="Cambria"/>
          <w:sz w:val="22"/>
          <w:szCs w:val="22"/>
        </w:rPr>
      </w:pPr>
    </w:p>
    <w:p w14:paraId="516F428B" w14:textId="77777777" w:rsidR="00036FBE" w:rsidRPr="00697FC8" w:rsidRDefault="00036FBE" w:rsidP="00697FC8">
      <w:pPr>
        <w:spacing w:line="360" w:lineRule="auto"/>
        <w:jc w:val="both"/>
        <w:rPr>
          <w:rFonts w:ascii="Cambria" w:hAnsi="Cambria"/>
          <w:sz w:val="22"/>
          <w:szCs w:val="22"/>
        </w:rPr>
      </w:pPr>
      <w:r w:rsidRPr="00697FC8">
        <w:rPr>
          <w:rFonts w:ascii="Cambria" w:hAnsi="Cambria"/>
          <w:sz w:val="22"/>
          <w:szCs w:val="22"/>
        </w:rPr>
        <w:t xml:space="preserve">The existing restrictions also form the essential legal framework for the book industry’s </w:t>
      </w:r>
      <w:r w:rsidR="00853682">
        <w:rPr>
          <w:rFonts w:ascii="Cambria" w:hAnsi="Cambria"/>
          <w:sz w:val="22"/>
          <w:szCs w:val="22"/>
        </w:rPr>
        <w:t>‘</w:t>
      </w:r>
      <w:r w:rsidR="00597379">
        <w:rPr>
          <w:rFonts w:ascii="Cambria" w:hAnsi="Cambria"/>
          <w:sz w:val="22"/>
          <w:szCs w:val="22"/>
        </w:rPr>
        <w:t>speed to m</w:t>
      </w:r>
      <w:r w:rsidRPr="00697FC8">
        <w:rPr>
          <w:rFonts w:ascii="Cambria" w:hAnsi="Cambria"/>
          <w:sz w:val="22"/>
          <w:szCs w:val="22"/>
        </w:rPr>
        <w:t>arket</w:t>
      </w:r>
      <w:r w:rsidR="00853682">
        <w:rPr>
          <w:rFonts w:ascii="Cambria" w:hAnsi="Cambria"/>
          <w:sz w:val="22"/>
          <w:szCs w:val="22"/>
        </w:rPr>
        <w:t>’</w:t>
      </w:r>
      <w:r w:rsidRPr="00697FC8">
        <w:rPr>
          <w:rFonts w:ascii="Cambria" w:hAnsi="Cambria"/>
          <w:sz w:val="22"/>
          <w:szCs w:val="22"/>
        </w:rPr>
        <w:t xml:space="preserve"> initiative that </w:t>
      </w:r>
      <w:r w:rsidR="00171922">
        <w:rPr>
          <w:rFonts w:ascii="Cambria" w:hAnsi="Cambria"/>
          <w:sz w:val="22"/>
          <w:szCs w:val="22"/>
        </w:rPr>
        <w:t xml:space="preserve">pro-actively improves upon </w:t>
      </w:r>
      <w:r w:rsidRPr="00697FC8">
        <w:rPr>
          <w:rFonts w:ascii="Cambria" w:hAnsi="Cambria"/>
          <w:sz w:val="22"/>
          <w:szCs w:val="22"/>
        </w:rPr>
        <w:t>the process set out in the legislation and that has resulted in the efficient distribution of books in and into Australia.</w:t>
      </w:r>
    </w:p>
    <w:p w14:paraId="3458C1D0" w14:textId="77777777" w:rsidR="00036FBE" w:rsidRPr="00697FC8" w:rsidRDefault="00036FBE" w:rsidP="00697FC8">
      <w:pPr>
        <w:spacing w:line="360" w:lineRule="auto"/>
        <w:jc w:val="both"/>
        <w:rPr>
          <w:rFonts w:ascii="Cambria" w:hAnsi="Cambria"/>
          <w:sz w:val="22"/>
          <w:szCs w:val="22"/>
        </w:rPr>
      </w:pPr>
    </w:p>
    <w:p w14:paraId="4C1010F1" w14:textId="77777777" w:rsidR="00036FBE" w:rsidRPr="00697FC8" w:rsidRDefault="00036FBE" w:rsidP="00697FC8">
      <w:pPr>
        <w:spacing w:line="360" w:lineRule="auto"/>
        <w:jc w:val="both"/>
        <w:rPr>
          <w:rFonts w:ascii="Cambria" w:hAnsi="Cambria"/>
          <w:sz w:val="22"/>
          <w:szCs w:val="22"/>
        </w:rPr>
      </w:pPr>
      <w:r w:rsidRPr="00697FC8">
        <w:rPr>
          <w:rFonts w:ascii="Cambria" w:hAnsi="Cambria"/>
          <w:sz w:val="22"/>
          <w:szCs w:val="22"/>
        </w:rPr>
        <w:t>Consequently, the existing restrictions on parallel importation still fulfil their intended goals – which relate entirely to distribution of physical books (which still make up the bulk of sales).</w:t>
      </w:r>
    </w:p>
    <w:p w14:paraId="1F66D93A" w14:textId="77777777" w:rsidR="00036FBE" w:rsidRPr="00697FC8" w:rsidRDefault="00036FBE" w:rsidP="00697FC8">
      <w:pPr>
        <w:spacing w:line="360" w:lineRule="auto"/>
        <w:jc w:val="both"/>
        <w:rPr>
          <w:rFonts w:ascii="Cambria" w:hAnsi="Cambria"/>
          <w:sz w:val="22"/>
          <w:szCs w:val="22"/>
        </w:rPr>
      </w:pPr>
    </w:p>
    <w:p w14:paraId="47A83A38" w14:textId="785B17AE" w:rsidR="00FD67BF" w:rsidRPr="00697FC8" w:rsidRDefault="008C6A86" w:rsidP="00697FC8">
      <w:pPr>
        <w:spacing w:line="360" w:lineRule="auto"/>
        <w:jc w:val="both"/>
        <w:rPr>
          <w:rFonts w:ascii="Cambria" w:hAnsi="Cambria"/>
          <w:sz w:val="22"/>
          <w:szCs w:val="22"/>
        </w:rPr>
      </w:pPr>
      <w:r w:rsidRPr="00697FC8">
        <w:rPr>
          <w:rFonts w:ascii="Cambria" w:hAnsi="Cambria"/>
          <w:sz w:val="22"/>
          <w:szCs w:val="22"/>
        </w:rPr>
        <w:t xml:space="preserve">Insofar as the application of those restrictions in </w:t>
      </w:r>
      <w:r w:rsidR="00853682">
        <w:rPr>
          <w:rFonts w:ascii="Cambria" w:hAnsi="Cambria"/>
          <w:sz w:val="22"/>
          <w:szCs w:val="22"/>
        </w:rPr>
        <w:t>‘</w:t>
      </w:r>
      <w:r w:rsidR="00FF18A9">
        <w:rPr>
          <w:rFonts w:ascii="Cambria" w:hAnsi="Cambria"/>
          <w:i/>
          <w:sz w:val="22"/>
          <w:szCs w:val="22"/>
        </w:rPr>
        <w:t xml:space="preserve">the digital </w:t>
      </w:r>
      <w:r w:rsidRPr="00697FC8">
        <w:rPr>
          <w:rFonts w:ascii="Cambria" w:hAnsi="Cambria"/>
          <w:i/>
          <w:sz w:val="22"/>
          <w:szCs w:val="22"/>
        </w:rPr>
        <w:t>e</w:t>
      </w:r>
      <w:r w:rsidR="00FF18A9">
        <w:rPr>
          <w:rFonts w:ascii="Cambria" w:hAnsi="Cambria"/>
          <w:i/>
          <w:sz w:val="22"/>
          <w:szCs w:val="22"/>
        </w:rPr>
        <w:t>ra</w:t>
      </w:r>
      <w:r w:rsidR="00853682">
        <w:rPr>
          <w:rFonts w:ascii="Cambria" w:hAnsi="Cambria"/>
          <w:sz w:val="22"/>
          <w:szCs w:val="22"/>
        </w:rPr>
        <w:t>’</w:t>
      </w:r>
      <w:r w:rsidRPr="00697FC8">
        <w:rPr>
          <w:rFonts w:ascii="Cambria" w:hAnsi="Cambria"/>
          <w:sz w:val="22"/>
          <w:szCs w:val="22"/>
        </w:rPr>
        <w:t xml:space="preserve"> </w:t>
      </w:r>
      <w:r w:rsidR="005C152A">
        <w:rPr>
          <w:rFonts w:ascii="Cambria" w:hAnsi="Cambria"/>
          <w:sz w:val="22"/>
          <w:szCs w:val="22"/>
        </w:rPr>
        <w:t>is</w:t>
      </w:r>
      <w:r w:rsidRPr="00697FC8">
        <w:rPr>
          <w:rFonts w:ascii="Cambria" w:hAnsi="Cambria"/>
          <w:sz w:val="22"/>
          <w:szCs w:val="22"/>
        </w:rPr>
        <w:t xml:space="preserve"> concerned, </w:t>
      </w:r>
      <w:r w:rsidR="00036FBE" w:rsidRPr="00697FC8">
        <w:rPr>
          <w:rFonts w:ascii="Cambria" w:hAnsi="Cambria"/>
          <w:sz w:val="22"/>
          <w:szCs w:val="22"/>
        </w:rPr>
        <w:t xml:space="preserve">Hachette Australia notes that </w:t>
      </w:r>
      <w:r w:rsidR="00133C62" w:rsidRPr="00697FC8">
        <w:rPr>
          <w:rFonts w:ascii="Cambria" w:hAnsi="Cambria"/>
          <w:sz w:val="22"/>
          <w:szCs w:val="22"/>
        </w:rPr>
        <w:t xml:space="preserve">the concept of parallel importation of </w:t>
      </w:r>
      <w:proofErr w:type="spellStart"/>
      <w:r w:rsidR="00133C62" w:rsidRPr="00697FC8">
        <w:rPr>
          <w:rFonts w:ascii="Cambria" w:hAnsi="Cambria"/>
          <w:sz w:val="22"/>
          <w:szCs w:val="22"/>
        </w:rPr>
        <w:t>ebooks</w:t>
      </w:r>
      <w:proofErr w:type="spellEnd"/>
      <w:r w:rsidR="00133C62" w:rsidRPr="00697FC8">
        <w:rPr>
          <w:rFonts w:ascii="Cambria" w:hAnsi="Cambria"/>
          <w:sz w:val="22"/>
          <w:szCs w:val="22"/>
        </w:rPr>
        <w:t xml:space="preserve"> has no ap</w:t>
      </w:r>
      <w:r w:rsidRPr="00697FC8">
        <w:rPr>
          <w:rFonts w:ascii="Cambria" w:hAnsi="Cambria"/>
          <w:sz w:val="22"/>
          <w:szCs w:val="22"/>
        </w:rPr>
        <w:t xml:space="preserve">plication other than when an </w:t>
      </w:r>
      <w:proofErr w:type="spellStart"/>
      <w:r w:rsidRPr="00697FC8">
        <w:rPr>
          <w:rFonts w:ascii="Cambria" w:hAnsi="Cambria"/>
          <w:sz w:val="22"/>
          <w:szCs w:val="22"/>
        </w:rPr>
        <w:t>ebook</w:t>
      </w:r>
      <w:proofErr w:type="spellEnd"/>
      <w:r w:rsidRPr="00697FC8">
        <w:rPr>
          <w:rFonts w:ascii="Cambria" w:hAnsi="Cambria"/>
          <w:sz w:val="22"/>
          <w:szCs w:val="22"/>
        </w:rPr>
        <w:t xml:space="preserve"> is</w:t>
      </w:r>
      <w:r w:rsidR="00133C62" w:rsidRPr="00697FC8">
        <w:rPr>
          <w:rFonts w:ascii="Cambria" w:hAnsi="Cambria"/>
          <w:sz w:val="22"/>
          <w:szCs w:val="22"/>
        </w:rPr>
        <w:t xml:space="preserve"> imported </w:t>
      </w:r>
      <w:r w:rsidRPr="00697FC8">
        <w:rPr>
          <w:rFonts w:ascii="Cambria" w:hAnsi="Cambria"/>
          <w:sz w:val="22"/>
          <w:szCs w:val="22"/>
        </w:rPr>
        <w:t>for commercial distribution in a</w:t>
      </w:r>
      <w:r w:rsidR="00133C62" w:rsidRPr="00697FC8">
        <w:rPr>
          <w:rFonts w:ascii="Cambria" w:hAnsi="Cambria"/>
          <w:sz w:val="22"/>
          <w:szCs w:val="22"/>
        </w:rPr>
        <w:t xml:space="preserve"> physical</w:t>
      </w:r>
      <w:r w:rsidRPr="00697FC8">
        <w:rPr>
          <w:rFonts w:ascii="Cambria" w:hAnsi="Cambria"/>
          <w:sz w:val="22"/>
          <w:szCs w:val="22"/>
        </w:rPr>
        <w:t xml:space="preserve"> medium (such as a CD or USB). This is, however, a mode</w:t>
      </w:r>
      <w:r w:rsidR="00133C62" w:rsidRPr="00697FC8">
        <w:rPr>
          <w:rFonts w:ascii="Cambria" w:hAnsi="Cambria"/>
          <w:sz w:val="22"/>
          <w:szCs w:val="22"/>
        </w:rPr>
        <w:t xml:space="preserve"> of distribution that has simply not </w:t>
      </w:r>
      <w:r w:rsidRPr="00697FC8">
        <w:rPr>
          <w:rFonts w:ascii="Cambria" w:hAnsi="Cambria"/>
          <w:sz w:val="22"/>
          <w:szCs w:val="22"/>
        </w:rPr>
        <w:t>taken off</w:t>
      </w:r>
      <w:r w:rsidR="00133C62" w:rsidRPr="00697FC8">
        <w:rPr>
          <w:rFonts w:ascii="Cambria" w:hAnsi="Cambria"/>
          <w:sz w:val="22"/>
          <w:szCs w:val="22"/>
        </w:rPr>
        <w:t xml:space="preserve">. </w:t>
      </w:r>
    </w:p>
    <w:p w14:paraId="1BCE605F" w14:textId="77777777" w:rsidR="00FD67BF" w:rsidRPr="00697FC8" w:rsidRDefault="00FD67BF" w:rsidP="00697FC8">
      <w:pPr>
        <w:spacing w:line="360" w:lineRule="auto"/>
        <w:jc w:val="both"/>
        <w:rPr>
          <w:rFonts w:ascii="Cambria" w:hAnsi="Cambria"/>
          <w:sz w:val="22"/>
          <w:szCs w:val="22"/>
        </w:rPr>
      </w:pPr>
    </w:p>
    <w:p w14:paraId="5753D0D0" w14:textId="2BA10147" w:rsidR="00133C62" w:rsidRPr="00697FC8" w:rsidRDefault="00133C62" w:rsidP="00697FC8">
      <w:pPr>
        <w:spacing w:line="360" w:lineRule="auto"/>
        <w:jc w:val="both"/>
        <w:rPr>
          <w:rFonts w:ascii="Cambria" w:hAnsi="Cambria"/>
          <w:sz w:val="22"/>
          <w:szCs w:val="22"/>
        </w:rPr>
      </w:pPr>
      <w:r w:rsidRPr="00697FC8">
        <w:rPr>
          <w:rFonts w:ascii="Cambria" w:hAnsi="Cambria"/>
          <w:sz w:val="22"/>
          <w:szCs w:val="22"/>
        </w:rPr>
        <w:t>Rather, the business model for distributi</w:t>
      </w:r>
      <w:r w:rsidR="005C152A">
        <w:rPr>
          <w:rFonts w:ascii="Cambria" w:hAnsi="Cambria"/>
          <w:sz w:val="22"/>
          <w:szCs w:val="22"/>
        </w:rPr>
        <w:t>ng</w:t>
      </w:r>
      <w:r w:rsidRPr="00697FC8">
        <w:rPr>
          <w:rFonts w:ascii="Cambria" w:hAnsi="Cambria"/>
          <w:sz w:val="22"/>
          <w:szCs w:val="22"/>
        </w:rPr>
        <w:t xml:space="preserve"> </w:t>
      </w:r>
      <w:proofErr w:type="spellStart"/>
      <w:r w:rsidRPr="00697FC8">
        <w:rPr>
          <w:rFonts w:ascii="Cambria" w:hAnsi="Cambria"/>
          <w:sz w:val="22"/>
          <w:szCs w:val="22"/>
        </w:rPr>
        <w:t>ebooks</w:t>
      </w:r>
      <w:proofErr w:type="spellEnd"/>
      <w:r w:rsidRPr="00697FC8">
        <w:rPr>
          <w:rFonts w:ascii="Cambria" w:hAnsi="Cambria"/>
          <w:sz w:val="22"/>
          <w:szCs w:val="22"/>
        </w:rPr>
        <w:t xml:space="preserve"> is by way of download </w:t>
      </w:r>
      <w:r w:rsidR="008C6A86" w:rsidRPr="00697FC8">
        <w:rPr>
          <w:rFonts w:ascii="Cambria" w:hAnsi="Cambria"/>
          <w:sz w:val="22"/>
          <w:szCs w:val="22"/>
        </w:rPr>
        <w:t xml:space="preserve">from a website </w:t>
      </w:r>
      <w:r w:rsidRPr="00697FC8">
        <w:rPr>
          <w:rFonts w:ascii="Cambria" w:hAnsi="Cambria"/>
          <w:sz w:val="22"/>
          <w:szCs w:val="22"/>
        </w:rPr>
        <w:t>(for example, from Amazon, Apple and other online distributors)</w:t>
      </w:r>
      <w:r w:rsidR="008C6A86" w:rsidRPr="00697FC8">
        <w:rPr>
          <w:rFonts w:ascii="Cambria" w:hAnsi="Cambria"/>
          <w:sz w:val="22"/>
          <w:szCs w:val="22"/>
        </w:rPr>
        <w:t xml:space="preserve"> or by way of digital delivery via email</w:t>
      </w:r>
      <w:r w:rsidR="00E60755" w:rsidRPr="00697FC8">
        <w:rPr>
          <w:rFonts w:ascii="Cambria" w:hAnsi="Cambria"/>
          <w:sz w:val="22"/>
          <w:szCs w:val="22"/>
        </w:rPr>
        <w:t xml:space="preserve"> (as is necessary with digital reading devices such as Kindle</w:t>
      </w:r>
      <w:r w:rsidR="00171922">
        <w:rPr>
          <w:rFonts w:ascii="Cambria" w:hAnsi="Cambria"/>
          <w:sz w:val="22"/>
          <w:szCs w:val="22"/>
        </w:rPr>
        <w:t>)</w:t>
      </w:r>
      <w:r w:rsidR="008C6A86" w:rsidRPr="00697FC8">
        <w:rPr>
          <w:rFonts w:ascii="Cambria" w:hAnsi="Cambria"/>
          <w:sz w:val="22"/>
          <w:szCs w:val="22"/>
        </w:rPr>
        <w:t>.</w:t>
      </w:r>
    </w:p>
    <w:p w14:paraId="457E8D29" w14:textId="77777777" w:rsidR="00133C62" w:rsidRPr="00697FC8" w:rsidRDefault="00133C62" w:rsidP="00697FC8">
      <w:pPr>
        <w:spacing w:line="360" w:lineRule="auto"/>
        <w:jc w:val="both"/>
        <w:rPr>
          <w:rFonts w:ascii="Cambria" w:hAnsi="Cambria"/>
          <w:sz w:val="22"/>
          <w:szCs w:val="22"/>
        </w:rPr>
      </w:pPr>
    </w:p>
    <w:p w14:paraId="22FA3051" w14:textId="77777777" w:rsidR="00FD67BF" w:rsidRPr="00697FC8" w:rsidRDefault="00FD67BF" w:rsidP="00697FC8">
      <w:pPr>
        <w:spacing w:line="360" w:lineRule="auto"/>
        <w:jc w:val="both"/>
        <w:rPr>
          <w:rFonts w:ascii="Cambria" w:hAnsi="Cambria"/>
          <w:sz w:val="22"/>
          <w:szCs w:val="22"/>
        </w:rPr>
      </w:pPr>
      <w:r w:rsidRPr="00697FC8">
        <w:rPr>
          <w:rFonts w:ascii="Cambria" w:hAnsi="Cambria"/>
          <w:sz w:val="22"/>
          <w:szCs w:val="22"/>
        </w:rPr>
        <w:t xml:space="preserve">To the extent that other submissions may suggest that Australian consumers be </w:t>
      </w:r>
      <w:r w:rsidR="001073C1" w:rsidRPr="00697FC8">
        <w:rPr>
          <w:rFonts w:ascii="Cambria" w:hAnsi="Cambria"/>
          <w:sz w:val="22"/>
          <w:szCs w:val="22"/>
        </w:rPr>
        <w:t>permitted</w:t>
      </w:r>
      <w:r w:rsidRPr="00697FC8">
        <w:rPr>
          <w:rFonts w:ascii="Cambria" w:hAnsi="Cambria"/>
          <w:sz w:val="22"/>
          <w:szCs w:val="22"/>
        </w:rPr>
        <w:t xml:space="preserve"> to buy from overseas </w:t>
      </w:r>
      <w:r w:rsidR="005C152A">
        <w:rPr>
          <w:rFonts w:ascii="Cambria" w:hAnsi="Cambria"/>
          <w:sz w:val="22"/>
          <w:szCs w:val="22"/>
        </w:rPr>
        <w:t xml:space="preserve">digital </w:t>
      </w:r>
      <w:r w:rsidRPr="00697FC8">
        <w:rPr>
          <w:rFonts w:ascii="Cambria" w:hAnsi="Cambria"/>
          <w:sz w:val="22"/>
          <w:szCs w:val="22"/>
        </w:rPr>
        <w:t>retailers who otherwise are not authorised to sell into Australia, Hachette Australia makes the following brief comments.</w:t>
      </w:r>
    </w:p>
    <w:p w14:paraId="731C65C5" w14:textId="77777777" w:rsidR="00FD67BF" w:rsidRPr="00697FC8" w:rsidRDefault="00FD67BF" w:rsidP="00697FC8">
      <w:pPr>
        <w:spacing w:line="360" w:lineRule="auto"/>
        <w:jc w:val="both"/>
        <w:rPr>
          <w:rFonts w:ascii="Cambria" w:hAnsi="Cambria"/>
          <w:sz w:val="22"/>
          <w:szCs w:val="22"/>
        </w:rPr>
      </w:pPr>
    </w:p>
    <w:p w14:paraId="2379284F" w14:textId="77777777" w:rsidR="00FD67BF" w:rsidRPr="00697FC8" w:rsidRDefault="00E60755" w:rsidP="00697FC8">
      <w:pPr>
        <w:spacing w:line="360" w:lineRule="auto"/>
        <w:jc w:val="both"/>
        <w:rPr>
          <w:rFonts w:ascii="Cambria" w:hAnsi="Cambria"/>
          <w:sz w:val="22"/>
          <w:szCs w:val="22"/>
        </w:rPr>
      </w:pPr>
      <w:r w:rsidRPr="00697FC8">
        <w:rPr>
          <w:rFonts w:ascii="Cambria" w:hAnsi="Cambria"/>
          <w:sz w:val="22"/>
          <w:szCs w:val="22"/>
        </w:rPr>
        <w:lastRenderedPageBreak/>
        <w:t>As with copyright rights generally, l</w:t>
      </w:r>
      <w:r w:rsidR="008C6A86" w:rsidRPr="00697FC8">
        <w:rPr>
          <w:rFonts w:ascii="Cambria" w:hAnsi="Cambria"/>
          <w:sz w:val="22"/>
          <w:szCs w:val="22"/>
        </w:rPr>
        <w:t xml:space="preserve">icensing of digital rights </w:t>
      </w:r>
      <w:r w:rsidRPr="00697FC8">
        <w:rPr>
          <w:rFonts w:ascii="Cambria" w:hAnsi="Cambria"/>
          <w:sz w:val="22"/>
          <w:szCs w:val="22"/>
        </w:rPr>
        <w:t xml:space="preserve">for </w:t>
      </w:r>
      <w:proofErr w:type="spellStart"/>
      <w:r w:rsidRPr="00697FC8">
        <w:rPr>
          <w:rFonts w:ascii="Cambria" w:hAnsi="Cambria"/>
          <w:sz w:val="22"/>
          <w:szCs w:val="22"/>
        </w:rPr>
        <w:t>ebooks</w:t>
      </w:r>
      <w:proofErr w:type="spellEnd"/>
      <w:r w:rsidRPr="00697FC8">
        <w:rPr>
          <w:rFonts w:ascii="Cambria" w:hAnsi="Cambria"/>
          <w:sz w:val="22"/>
          <w:szCs w:val="22"/>
        </w:rPr>
        <w:t xml:space="preserve"> </w:t>
      </w:r>
      <w:r w:rsidR="008C6A86" w:rsidRPr="00697FC8">
        <w:rPr>
          <w:rFonts w:ascii="Cambria" w:hAnsi="Cambria"/>
          <w:sz w:val="22"/>
          <w:szCs w:val="22"/>
        </w:rPr>
        <w:t>occurs on a country-by-country basis, and o</w:t>
      </w:r>
      <w:r w:rsidR="00133C62" w:rsidRPr="00697FC8">
        <w:rPr>
          <w:rFonts w:ascii="Cambria" w:hAnsi="Cambria"/>
          <w:sz w:val="22"/>
          <w:szCs w:val="22"/>
        </w:rPr>
        <w:t xml:space="preserve">nline retailers in other jurisdictions are licensed by publishers only to sell to </w:t>
      </w:r>
      <w:r w:rsidR="008C6A86" w:rsidRPr="00697FC8">
        <w:rPr>
          <w:rFonts w:ascii="Cambria" w:hAnsi="Cambria"/>
          <w:sz w:val="22"/>
          <w:szCs w:val="22"/>
        </w:rPr>
        <w:t xml:space="preserve">those </w:t>
      </w:r>
      <w:r w:rsidR="00133C62" w:rsidRPr="00697FC8">
        <w:rPr>
          <w:rFonts w:ascii="Cambria" w:hAnsi="Cambria"/>
          <w:sz w:val="22"/>
          <w:szCs w:val="22"/>
        </w:rPr>
        <w:t>countries</w:t>
      </w:r>
      <w:r w:rsidR="008C6A86" w:rsidRPr="00697FC8">
        <w:rPr>
          <w:rFonts w:ascii="Cambria" w:hAnsi="Cambria"/>
          <w:sz w:val="22"/>
          <w:szCs w:val="22"/>
        </w:rPr>
        <w:t xml:space="preserve"> for which the publisher has rights (which in many cases, will </w:t>
      </w:r>
      <w:r w:rsidRPr="00697FC8">
        <w:rPr>
          <w:rFonts w:ascii="Cambria" w:hAnsi="Cambria"/>
          <w:sz w:val="22"/>
          <w:szCs w:val="22"/>
        </w:rPr>
        <w:t xml:space="preserve">reflect those countries in which third-party rights – such as in illustrations, cover art and quotes – have been cleared). </w:t>
      </w:r>
    </w:p>
    <w:p w14:paraId="7A0C2E58" w14:textId="77777777" w:rsidR="00E0782C" w:rsidRPr="00FF18A9" w:rsidRDefault="00E0782C" w:rsidP="00697FC8">
      <w:pPr>
        <w:spacing w:line="360" w:lineRule="auto"/>
        <w:jc w:val="both"/>
        <w:rPr>
          <w:rFonts w:ascii="Cambria" w:hAnsi="Cambria"/>
          <w:sz w:val="22"/>
          <w:szCs w:val="22"/>
        </w:rPr>
      </w:pPr>
    </w:p>
    <w:p w14:paraId="6E2B6351" w14:textId="5272947D" w:rsidR="00625CDD" w:rsidRDefault="001073C1" w:rsidP="00697FC8">
      <w:pPr>
        <w:pStyle w:val="LetterBody"/>
        <w:spacing w:after="0" w:line="360" w:lineRule="auto"/>
        <w:rPr>
          <w:szCs w:val="22"/>
        </w:rPr>
      </w:pPr>
      <w:r w:rsidRPr="00697FC8">
        <w:rPr>
          <w:szCs w:val="22"/>
        </w:rPr>
        <w:t>Such territorial licensing is backed up by th</w:t>
      </w:r>
      <w:r w:rsidR="00E0782C" w:rsidRPr="00697FC8">
        <w:rPr>
          <w:szCs w:val="22"/>
        </w:rPr>
        <w:t xml:space="preserve">e metadata </w:t>
      </w:r>
      <w:r w:rsidRPr="00697FC8">
        <w:rPr>
          <w:szCs w:val="22"/>
        </w:rPr>
        <w:t>included in each</w:t>
      </w:r>
      <w:r w:rsidR="00FF18A9">
        <w:rPr>
          <w:szCs w:val="22"/>
        </w:rPr>
        <w:t xml:space="preserve"> </w:t>
      </w:r>
      <w:proofErr w:type="spellStart"/>
      <w:r w:rsidR="00FF18A9">
        <w:rPr>
          <w:szCs w:val="22"/>
        </w:rPr>
        <w:t>eb</w:t>
      </w:r>
      <w:r w:rsidR="00E0782C" w:rsidRPr="00697FC8">
        <w:rPr>
          <w:szCs w:val="22"/>
        </w:rPr>
        <w:t>ook</w:t>
      </w:r>
      <w:proofErr w:type="spellEnd"/>
      <w:r w:rsidR="00E0782C" w:rsidRPr="00697FC8">
        <w:rPr>
          <w:szCs w:val="22"/>
        </w:rPr>
        <w:t>.</w:t>
      </w:r>
      <w:r w:rsidR="008E4EAC">
        <w:rPr>
          <w:szCs w:val="22"/>
        </w:rPr>
        <w:t xml:space="preserve"> </w:t>
      </w:r>
      <w:r w:rsidR="00E0782C" w:rsidRPr="00697FC8">
        <w:rPr>
          <w:szCs w:val="22"/>
        </w:rPr>
        <w:t xml:space="preserve">As a result, any overseas retailer </w:t>
      </w:r>
      <w:r w:rsidRPr="00697FC8">
        <w:rPr>
          <w:szCs w:val="22"/>
        </w:rPr>
        <w:t xml:space="preserve">is not permitted to alter </w:t>
      </w:r>
      <w:r w:rsidR="00E0782C" w:rsidRPr="00697FC8">
        <w:rPr>
          <w:szCs w:val="22"/>
        </w:rPr>
        <w:t xml:space="preserve">metadata to sell copies into the Australian </w:t>
      </w:r>
      <w:r w:rsidRPr="00697FC8">
        <w:rPr>
          <w:szCs w:val="22"/>
        </w:rPr>
        <w:t xml:space="preserve">market – </w:t>
      </w:r>
    </w:p>
    <w:p w14:paraId="405AE965" w14:textId="4E50FCBF" w:rsidR="00E0782C" w:rsidRDefault="001073C1" w:rsidP="00697FC8">
      <w:pPr>
        <w:pStyle w:val="LetterBody"/>
        <w:spacing w:after="0" w:line="360" w:lineRule="auto"/>
        <w:rPr>
          <w:szCs w:val="22"/>
        </w:rPr>
      </w:pPr>
      <w:r w:rsidRPr="00697FC8">
        <w:rPr>
          <w:szCs w:val="22"/>
        </w:rPr>
        <w:t>and i</w:t>
      </w:r>
      <w:r w:rsidR="00E0782C" w:rsidRPr="00697FC8">
        <w:rPr>
          <w:szCs w:val="22"/>
        </w:rPr>
        <w:t>n the unlikely event that they did, given roughly 20% of trade consumer sales are now digital, authors and publisher</w:t>
      </w:r>
      <w:r w:rsidR="00FF18A9">
        <w:rPr>
          <w:szCs w:val="22"/>
        </w:rPr>
        <w:t>s</w:t>
      </w:r>
      <w:r w:rsidR="00E0782C" w:rsidRPr="00697FC8">
        <w:rPr>
          <w:szCs w:val="22"/>
        </w:rPr>
        <w:t xml:space="preserve"> stand to lose 20% of their income from Australian sales.</w:t>
      </w:r>
      <w:r w:rsidR="00E0782C" w:rsidRPr="00697FC8">
        <w:rPr>
          <w:rStyle w:val="FootnoteReference"/>
          <w:szCs w:val="22"/>
        </w:rPr>
        <w:footnoteReference w:id="8"/>
      </w:r>
    </w:p>
    <w:p w14:paraId="7AB8923E" w14:textId="77777777" w:rsidR="00697FC8" w:rsidRPr="00697FC8" w:rsidRDefault="00697FC8" w:rsidP="00697FC8">
      <w:pPr>
        <w:pStyle w:val="LetterBody"/>
        <w:spacing w:after="0" w:line="360" w:lineRule="auto"/>
        <w:rPr>
          <w:szCs w:val="22"/>
        </w:rPr>
      </w:pPr>
    </w:p>
    <w:p w14:paraId="15CF4A77" w14:textId="77777777" w:rsidR="00E0782C" w:rsidRPr="00697FC8" w:rsidRDefault="001073C1" w:rsidP="00697FC8">
      <w:pPr>
        <w:spacing w:line="360" w:lineRule="auto"/>
        <w:jc w:val="both"/>
        <w:rPr>
          <w:rFonts w:ascii="Cambria" w:hAnsi="Cambria"/>
          <w:sz w:val="22"/>
          <w:szCs w:val="22"/>
        </w:rPr>
      </w:pPr>
      <w:r w:rsidRPr="00697FC8">
        <w:rPr>
          <w:rFonts w:ascii="Cambria" w:hAnsi="Cambria"/>
          <w:sz w:val="22"/>
          <w:szCs w:val="22"/>
        </w:rPr>
        <w:t>In addition, w</w:t>
      </w:r>
      <w:r w:rsidR="00E0782C" w:rsidRPr="00697FC8">
        <w:rPr>
          <w:rFonts w:ascii="Cambria" w:hAnsi="Cambria"/>
          <w:sz w:val="22"/>
          <w:szCs w:val="22"/>
        </w:rPr>
        <w:t>ere a retailer in another country to sell to consumers outside their licensed territory, t</w:t>
      </w:r>
      <w:r w:rsidRPr="00697FC8">
        <w:rPr>
          <w:rFonts w:ascii="Cambria" w:hAnsi="Cambria"/>
          <w:sz w:val="22"/>
          <w:szCs w:val="22"/>
        </w:rPr>
        <w:t>hen t</w:t>
      </w:r>
      <w:r w:rsidR="00E0782C" w:rsidRPr="00697FC8">
        <w:rPr>
          <w:rFonts w:ascii="Cambria" w:hAnsi="Cambria"/>
          <w:sz w:val="22"/>
          <w:szCs w:val="22"/>
        </w:rPr>
        <w:t>hey would (potentially) be both in breach of their contractual obligations and authorising an infringement of copyright.</w:t>
      </w:r>
    </w:p>
    <w:p w14:paraId="4C68671C" w14:textId="77777777" w:rsidR="00FD67BF" w:rsidRPr="00697FC8" w:rsidRDefault="00FD67BF" w:rsidP="00697FC8">
      <w:pPr>
        <w:spacing w:line="360" w:lineRule="auto"/>
        <w:jc w:val="both"/>
        <w:rPr>
          <w:rFonts w:ascii="Cambria" w:hAnsi="Cambria"/>
          <w:sz w:val="22"/>
          <w:szCs w:val="22"/>
        </w:rPr>
      </w:pPr>
    </w:p>
    <w:p w14:paraId="5C4879A2" w14:textId="77777777" w:rsidR="00036FBE" w:rsidRPr="00697FC8" w:rsidRDefault="001073C1" w:rsidP="00697FC8">
      <w:pPr>
        <w:spacing w:line="360" w:lineRule="auto"/>
        <w:jc w:val="both"/>
        <w:rPr>
          <w:rFonts w:ascii="Cambria" w:hAnsi="Cambria"/>
          <w:sz w:val="22"/>
          <w:szCs w:val="22"/>
        </w:rPr>
      </w:pPr>
      <w:r w:rsidRPr="00697FC8">
        <w:rPr>
          <w:rFonts w:ascii="Cambria" w:hAnsi="Cambria"/>
          <w:sz w:val="22"/>
          <w:szCs w:val="22"/>
        </w:rPr>
        <w:t>Further, a</w:t>
      </w:r>
      <w:r w:rsidR="00E60755" w:rsidRPr="00697FC8">
        <w:rPr>
          <w:rFonts w:ascii="Cambria" w:hAnsi="Cambria"/>
          <w:sz w:val="22"/>
          <w:szCs w:val="22"/>
        </w:rPr>
        <w:t xml:space="preserve"> consumer who successfully obtained in Australia an </w:t>
      </w:r>
      <w:proofErr w:type="spellStart"/>
      <w:r w:rsidR="00E60755" w:rsidRPr="00697FC8">
        <w:rPr>
          <w:rFonts w:ascii="Cambria" w:hAnsi="Cambria"/>
          <w:sz w:val="22"/>
          <w:szCs w:val="22"/>
        </w:rPr>
        <w:t>ebook</w:t>
      </w:r>
      <w:proofErr w:type="spellEnd"/>
      <w:r w:rsidR="00E60755" w:rsidRPr="00697FC8">
        <w:rPr>
          <w:rFonts w:ascii="Cambria" w:hAnsi="Cambria"/>
          <w:sz w:val="22"/>
          <w:szCs w:val="22"/>
        </w:rPr>
        <w:t xml:space="preserve"> for which the </w:t>
      </w:r>
      <w:r w:rsidRPr="00697FC8">
        <w:rPr>
          <w:rFonts w:ascii="Cambria" w:hAnsi="Cambria"/>
          <w:sz w:val="22"/>
          <w:szCs w:val="22"/>
        </w:rPr>
        <w:t xml:space="preserve">online </w:t>
      </w:r>
      <w:r w:rsidR="00E60755" w:rsidRPr="00697FC8">
        <w:rPr>
          <w:rFonts w:ascii="Cambria" w:hAnsi="Cambria"/>
          <w:sz w:val="22"/>
          <w:szCs w:val="22"/>
        </w:rPr>
        <w:t>retailer did not have Australian rights</w:t>
      </w:r>
      <w:r w:rsidR="00FD67BF" w:rsidRPr="00697FC8">
        <w:rPr>
          <w:rFonts w:ascii="Cambria" w:hAnsi="Cambria"/>
          <w:sz w:val="22"/>
          <w:szCs w:val="22"/>
        </w:rPr>
        <w:t xml:space="preserve"> (including by using VPN technology to fool a retailer as to where he or she is located)</w:t>
      </w:r>
      <w:r w:rsidR="00E60755" w:rsidRPr="00697FC8">
        <w:rPr>
          <w:rFonts w:ascii="Cambria" w:hAnsi="Cambria"/>
          <w:sz w:val="22"/>
          <w:szCs w:val="22"/>
        </w:rPr>
        <w:t xml:space="preserve">, may also be in breach of warranties concerning </w:t>
      </w:r>
      <w:r w:rsidR="00FD67BF" w:rsidRPr="00697FC8">
        <w:rPr>
          <w:rFonts w:ascii="Cambria" w:hAnsi="Cambria"/>
          <w:sz w:val="22"/>
          <w:szCs w:val="22"/>
        </w:rPr>
        <w:t>their location</w:t>
      </w:r>
      <w:r w:rsidR="00E60755" w:rsidRPr="00697FC8">
        <w:rPr>
          <w:rFonts w:ascii="Cambria" w:hAnsi="Cambria"/>
          <w:sz w:val="22"/>
          <w:szCs w:val="22"/>
        </w:rPr>
        <w:t>, may be infringing copyright by accessing a download or email that they are not authorised to receive, and would likely also lose – or not be able to rely on – cons</w:t>
      </w:r>
      <w:r w:rsidR="00FD67BF" w:rsidRPr="00697FC8">
        <w:rPr>
          <w:rFonts w:ascii="Cambria" w:hAnsi="Cambria"/>
          <w:sz w:val="22"/>
          <w:szCs w:val="22"/>
        </w:rPr>
        <w:t>umer protection laws if there were</w:t>
      </w:r>
      <w:r w:rsidR="00E60755" w:rsidRPr="00697FC8">
        <w:rPr>
          <w:rFonts w:ascii="Cambria" w:hAnsi="Cambria"/>
          <w:sz w:val="22"/>
          <w:szCs w:val="22"/>
        </w:rPr>
        <w:t xml:space="preserve"> a problem with the file they received (for example, if it failed to open or if it contained a virus).</w:t>
      </w:r>
    </w:p>
    <w:p w14:paraId="050CE7F7" w14:textId="77777777" w:rsidR="00BB6492" w:rsidRDefault="00BB6492" w:rsidP="00697FC8">
      <w:pPr>
        <w:pStyle w:val="Level1"/>
        <w:numPr>
          <w:ilvl w:val="0"/>
          <w:numId w:val="0"/>
        </w:numPr>
        <w:spacing w:before="0" w:after="0" w:line="360" w:lineRule="auto"/>
        <w:jc w:val="both"/>
        <w:rPr>
          <w:rFonts w:ascii="Cambria" w:eastAsia="Times" w:hAnsi="Cambria"/>
          <w:b w:val="0"/>
          <w:sz w:val="22"/>
          <w:szCs w:val="22"/>
          <w:lang w:val="en-AU" w:eastAsia="en-AU"/>
        </w:rPr>
      </w:pPr>
    </w:p>
    <w:p w14:paraId="3874AF67" w14:textId="77777777" w:rsidR="00B3328C" w:rsidRDefault="00B3328C" w:rsidP="00697FC8">
      <w:pPr>
        <w:pStyle w:val="Level1"/>
        <w:numPr>
          <w:ilvl w:val="0"/>
          <w:numId w:val="0"/>
        </w:numPr>
        <w:spacing w:before="0" w:after="0" w:line="360" w:lineRule="auto"/>
        <w:jc w:val="both"/>
        <w:rPr>
          <w:rFonts w:ascii="Cambria" w:hAnsi="Cambria"/>
          <w:sz w:val="22"/>
          <w:szCs w:val="22"/>
        </w:rPr>
      </w:pPr>
      <w:r w:rsidRPr="00697FC8">
        <w:rPr>
          <w:rFonts w:ascii="Cambria" w:hAnsi="Cambria"/>
          <w:sz w:val="22"/>
          <w:szCs w:val="22"/>
        </w:rPr>
        <w:t xml:space="preserve">Current intellectual property arrangements for copyright: </w:t>
      </w:r>
      <w:r w:rsidR="001311E6" w:rsidRPr="00697FC8">
        <w:rPr>
          <w:rFonts w:ascii="Cambria" w:hAnsi="Cambria"/>
          <w:sz w:val="22"/>
          <w:szCs w:val="22"/>
        </w:rPr>
        <w:t>effect</w:t>
      </w:r>
      <w:r w:rsidRPr="00697FC8">
        <w:rPr>
          <w:rFonts w:ascii="Cambria" w:hAnsi="Cambria"/>
          <w:sz w:val="22"/>
          <w:szCs w:val="22"/>
        </w:rPr>
        <w:t>ive, efficient, adaptable and accountable</w:t>
      </w:r>
    </w:p>
    <w:p w14:paraId="6F79DDC1" w14:textId="77777777" w:rsidR="00697FC8" w:rsidRPr="00697FC8" w:rsidRDefault="00697FC8" w:rsidP="00697FC8">
      <w:pPr>
        <w:rPr>
          <w:lang w:val="en-GB" w:eastAsia="en-US"/>
        </w:rPr>
      </w:pPr>
    </w:p>
    <w:p w14:paraId="313D1F10" w14:textId="77777777" w:rsidR="00B3328C" w:rsidRDefault="00B3328C" w:rsidP="00697FC8">
      <w:pPr>
        <w:spacing w:line="360" w:lineRule="auto"/>
        <w:jc w:val="both"/>
        <w:rPr>
          <w:rFonts w:ascii="Cambria" w:hAnsi="Cambria"/>
          <w:sz w:val="22"/>
          <w:szCs w:val="22"/>
        </w:rPr>
      </w:pPr>
      <w:r w:rsidRPr="00697FC8">
        <w:rPr>
          <w:rFonts w:ascii="Cambria" w:hAnsi="Cambria"/>
          <w:sz w:val="22"/>
          <w:szCs w:val="22"/>
        </w:rPr>
        <w:t xml:space="preserve">In the following comments, Hachette Australia particularly notes the four criteria adopted by the Commission to assess whether intellectual property arrangements are </w:t>
      </w:r>
      <w:r w:rsidR="00853682">
        <w:rPr>
          <w:rFonts w:ascii="Cambria" w:hAnsi="Cambria"/>
          <w:sz w:val="22"/>
          <w:szCs w:val="22"/>
        </w:rPr>
        <w:t>‘</w:t>
      </w:r>
      <w:r w:rsidRPr="00697FC8">
        <w:rPr>
          <w:rFonts w:ascii="Cambria" w:hAnsi="Cambria"/>
          <w:i/>
          <w:sz w:val="22"/>
          <w:szCs w:val="22"/>
        </w:rPr>
        <w:t>fit for purpose</w:t>
      </w:r>
      <w:r w:rsidR="00853682">
        <w:rPr>
          <w:rFonts w:ascii="Cambria" w:hAnsi="Cambria"/>
          <w:sz w:val="22"/>
          <w:szCs w:val="22"/>
        </w:rPr>
        <w:t>’</w:t>
      </w:r>
      <w:r w:rsidRPr="00697FC8">
        <w:rPr>
          <w:rFonts w:ascii="Cambria" w:hAnsi="Cambria"/>
          <w:sz w:val="22"/>
          <w:szCs w:val="22"/>
        </w:rPr>
        <w:t>.</w:t>
      </w:r>
    </w:p>
    <w:p w14:paraId="10DD7CA9" w14:textId="77777777" w:rsidR="00697FC8" w:rsidRPr="00697FC8" w:rsidRDefault="00697FC8" w:rsidP="00697FC8">
      <w:pPr>
        <w:spacing w:line="360" w:lineRule="auto"/>
        <w:jc w:val="both"/>
        <w:rPr>
          <w:rFonts w:ascii="Cambria" w:hAnsi="Cambria"/>
          <w:sz w:val="22"/>
          <w:szCs w:val="22"/>
        </w:rPr>
      </w:pPr>
    </w:p>
    <w:p w14:paraId="1C041CB0" w14:textId="77777777" w:rsidR="00977334" w:rsidRPr="00697FC8" w:rsidRDefault="0036582E" w:rsidP="00697FC8">
      <w:pPr>
        <w:pStyle w:val="Level1"/>
        <w:numPr>
          <w:ilvl w:val="0"/>
          <w:numId w:val="0"/>
        </w:numPr>
        <w:spacing w:before="0" w:after="0" w:line="360" w:lineRule="auto"/>
        <w:ind w:left="360" w:hanging="360"/>
        <w:jc w:val="both"/>
        <w:rPr>
          <w:rFonts w:ascii="Cambria" w:hAnsi="Cambria"/>
          <w:sz w:val="22"/>
          <w:szCs w:val="22"/>
        </w:rPr>
      </w:pPr>
      <w:r w:rsidRPr="00697FC8">
        <w:rPr>
          <w:rFonts w:ascii="Cambria" w:hAnsi="Cambria"/>
          <w:sz w:val="22"/>
          <w:szCs w:val="22"/>
        </w:rPr>
        <w:lastRenderedPageBreak/>
        <w:tab/>
      </w:r>
      <w:r w:rsidR="00977334" w:rsidRPr="00697FC8">
        <w:rPr>
          <w:rFonts w:ascii="Cambria" w:hAnsi="Cambria"/>
          <w:sz w:val="22"/>
          <w:szCs w:val="22"/>
        </w:rPr>
        <w:t xml:space="preserve">Changes to the book industry in the </w:t>
      </w:r>
      <w:r w:rsidR="001B1CBC">
        <w:rPr>
          <w:rFonts w:ascii="Cambria" w:hAnsi="Cambria"/>
          <w:sz w:val="22"/>
          <w:szCs w:val="22"/>
          <w:u w:val="single"/>
        </w:rPr>
        <w:t>digital era</w:t>
      </w:r>
      <w:r w:rsidR="004F076E" w:rsidRPr="00697FC8">
        <w:rPr>
          <w:rFonts w:ascii="Cambria" w:hAnsi="Cambria"/>
          <w:sz w:val="22"/>
          <w:szCs w:val="22"/>
        </w:rPr>
        <w:t xml:space="preserve"> illustrate that the current IP system is ADAPT</w:t>
      </w:r>
      <w:r w:rsidR="0094654C" w:rsidRPr="00697FC8">
        <w:rPr>
          <w:rFonts w:ascii="Cambria" w:hAnsi="Cambria"/>
          <w:sz w:val="22"/>
          <w:szCs w:val="22"/>
        </w:rPr>
        <w:t>IVE</w:t>
      </w:r>
    </w:p>
    <w:p w14:paraId="64CD55BD" w14:textId="77777777" w:rsidR="00697FC8" w:rsidRDefault="00697FC8" w:rsidP="00697FC8">
      <w:pPr>
        <w:spacing w:line="360" w:lineRule="auto"/>
        <w:jc w:val="both"/>
        <w:rPr>
          <w:rFonts w:ascii="Cambria" w:hAnsi="Cambria"/>
          <w:sz w:val="22"/>
          <w:szCs w:val="22"/>
          <w:lang w:val="en-GB" w:eastAsia="en-US"/>
        </w:rPr>
      </w:pPr>
    </w:p>
    <w:p w14:paraId="02D21263" w14:textId="35E906AF" w:rsidR="00625CDD" w:rsidRPr="00697FC8" w:rsidRDefault="00977334" w:rsidP="00697FC8">
      <w:pPr>
        <w:spacing w:line="360" w:lineRule="auto"/>
        <w:jc w:val="both"/>
        <w:rPr>
          <w:rFonts w:ascii="Cambria" w:hAnsi="Cambria"/>
          <w:sz w:val="22"/>
          <w:szCs w:val="22"/>
          <w:lang w:val="en-GB" w:eastAsia="en-US"/>
        </w:rPr>
      </w:pPr>
      <w:r w:rsidRPr="00697FC8">
        <w:rPr>
          <w:rFonts w:ascii="Cambria" w:hAnsi="Cambria"/>
          <w:sz w:val="22"/>
          <w:szCs w:val="22"/>
          <w:lang w:val="en-GB" w:eastAsia="en-US"/>
        </w:rPr>
        <w:t>The</w:t>
      </w:r>
      <w:r w:rsidR="001B1CBC">
        <w:rPr>
          <w:rFonts w:ascii="Cambria" w:hAnsi="Cambria"/>
          <w:sz w:val="22"/>
          <w:szCs w:val="22"/>
          <w:lang w:val="en-GB" w:eastAsia="en-US"/>
        </w:rPr>
        <w:t xml:space="preserve"> digital era</w:t>
      </w:r>
      <w:r w:rsidR="002E50CE" w:rsidRPr="00697FC8">
        <w:rPr>
          <w:rFonts w:ascii="Cambria" w:hAnsi="Cambria"/>
          <w:sz w:val="22"/>
          <w:szCs w:val="22"/>
          <w:lang w:val="en-GB" w:eastAsia="en-US"/>
        </w:rPr>
        <w:t xml:space="preserve"> has prompted many changes in the book industry</w:t>
      </w:r>
      <w:r w:rsidR="00B3328C" w:rsidRPr="00697FC8">
        <w:rPr>
          <w:rFonts w:ascii="Cambria" w:hAnsi="Cambria"/>
          <w:sz w:val="22"/>
          <w:szCs w:val="22"/>
          <w:lang w:val="en-GB" w:eastAsia="en-US"/>
        </w:rPr>
        <w:t>,</w:t>
      </w:r>
      <w:r w:rsidR="00E4384B" w:rsidRPr="00697FC8">
        <w:rPr>
          <w:rFonts w:ascii="Cambria" w:hAnsi="Cambria"/>
          <w:sz w:val="22"/>
          <w:szCs w:val="22"/>
          <w:lang w:val="en-GB" w:eastAsia="en-US"/>
        </w:rPr>
        <w:t xml:space="preserve"> </w:t>
      </w:r>
      <w:r w:rsidR="002E50CE" w:rsidRPr="00697FC8">
        <w:rPr>
          <w:rFonts w:ascii="Cambria" w:hAnsi="Cambria"/>
          <w:sz w:val="22"/>
          <w:szCs w:val="22"/>
          <w:lang w:val="en-GB" w:eastAsia="en-US"/>
        </w:rPr>
        <w:t>including:</w:t>
      </w:r>
    </w:p>
    <w:p w14:paraId="42D9DC85" w14:textId="77777777" w:rsidR="002E50CE" w:rsidRPr="00697FC8" w:rsidRDefault="002E50CE" w:rsidP="00697FC8">
      <w:pPr>
        <w:spacing w:line="360" w:lineRule="auto"/>
        <w:jc w:val="both"/>
        <w:rPr>
          <w:rFonts w:ascii="Cambria" w:hAnsi="Cambria"/>
          <w:sz w:val="22"/>
          <w:szCs w:val="22"/>
          <w:lang w:val="en-GB" w:eastAsia="en-US"/>
        </w:rPr>
      </w:pPr>
    </w:p>
    <w:p w14:paraId="3AEDA518" w14:textId="725B1353" w:rsidR="00AB4644" w:rsidRPr="00BB6492" w:rsidRDefault="002E50CE" w:rsidP="00BB6492">
      <w:pPr>
        <w:numPr>
          <w:ilvl w:val="0"/>
          <w:numId w:val="33"/>
        </w:numPr>
        <w:spacing w:line="360" w:lineRule="auto"/>
        <w:jc w:val="both"/>
        <w:rPr>
          <w:rFonts w:ascii="Cambria" w:hAnsi="Cambria"/>
          <w:sz w:val="22"/>
          <w:szCs w:val="22"/>
          <w:lang w:val="en-GB" w:eastAsia="en-US"/>
        </w:rPr>
      </w:pPr>
      <w:r w:rsidRPr="00697FC8">
        <w:rPr>
          <w:rFonts w:ascii="Cambria" w:hAnsi="Cambria"/>
          <w:sz w:val="22"/>
          <w:szCs w:val="22"/>
          <w:lang w:val="en-GB" w:eastAsia="en-US"/>
        </w:rPr>
        <w:t xml:space="preserve">The establishment and growth of online booksellers, first in print </w:t>
      </w:r>
      <w:r w:rsidR="00AB4644" w:rsidRPr="00697FC8">
        <w:rPr>
          <w:rFonts w:ascii="Cambria" w:hAnsi="Cambria"/>
          <w:sz w:val="22"/>
          <w:szCs w:val="22"/>
          <w:lang w:val="en-GB" w:eastAsia="en-US"/>
        </w:rPr>
        <w:t xml:space="preserve">books then in </w:t>
      </w:r>
      <w:proofErr w:type="spellStart"/>
      <w:r w:rsidR="00AB4644" w:rsidRPr="00697FC8">
        <w:rPr>
          <w:rFonts w:ascii="Cambria" w:hAnsi="Cambria"/>
          <w:sz w:val="22"/>
          <w:szCs w:val="22"/>
          <w:lang w:val="en-GB" w:eastAsia="en-US"/>
        </w:rPr>
        <w:t>ebooks</w:t>
      </w:r>
      <w:proofErr w:type="spellEnd"/>
      <w:r w:rsidR="00AB4644" w:rsidRPr="00697FC8">
        <w:rPr>
          <w:rFonts w:ascii="Cambria" w:hAnsi="Cambria"/>
          <w:sz w:val="22"/>
          <w:szCs w:val="22"/>
          <w:lang w:val="en-GB" w:eastAsia="en-US"/>
        </w:rPr>
        <w:t>.</w:t>
      </w:r>
      <w:r w:rsidR="008E4EAC">
        <w:rPr>
          <w:rFonts w:ascii="Cambria" w:hAnsi="Cambria"/>
          <w:sz w:val="22"/>
          <w:szCs w:val="22"/>
          <w:lang w:val="en-GB" w:eastAsia="en-US"/>
        </w:rPr>
        <w:t xml:space="preserve"> </w:t>
      </w:r>
      <w:r w:rsidR="00AB4644" w:rsidRPr="00697FC8">
        <w:rPr>
          <w:rFonts w:ascii="Cambria" w:hAnsi="Cambria"/>
          <w:sz w:val="22"/>
          <w:szCs w:val="22"/>
          <w:lang w:val="en-GB" w:eastAsia="en-US"/>
        </w:rPr>
        <w:t xml:space="preserve">Offshore retailers including Amazon and The Book Depository sell print books directly </w:t>
      </w:r>
      <w:r w:rsidR="00AB4644" w:rsidRPr="00BB6492">
        <w:rPr>
          <w:rFonts w:ascii="Cambria" w:hAnsi="Cambria"/>
          <w:sz w:val="22"/>
          <w:szCs w:val="22"/>
          <w:lang w:val="en-GB" w:eastAsia="en-US"/>
        </w:rPr>
        <w:t>to</w:t>
      </w:r>
      <w:r w:rsidR="005844C7">
        <w:rPr>
          <w:rFonts w:ascii="Cambria" w:hAnsi="Cambria"/>
          <w:sz w:val="22"/>
          <w:szCs w:val="22"/>
          <w:lang w:val="en-GB" w:eastAsia="en-US"/>
        </w:rPr>
        <w:t xml:space="preserve"> Australian consumers</w:t>
      </w:r>
      <w:r w:rsidR="00AB4644" w:rsidRPr="00BB6492">
        <w:rPr>
          <w:rFonts w:ascii="Cambria" w:hAnsi="Cambria"/>
          <w:sz w:val="22"/>
          <w:szCs w:val="22"/>
          <w:lang w:val="en-GB" w:eastAsia="en-US"/>
        </w:rPr>
        <w:t>.</w:t>
      </w:r>
      <w:r w:rsidR="008E4EAC" w:rsidRPr="00BB6492">
        <w:rPr>
          <w:rFonts w:ascii="Cambria" w:hAnsi="Cambria"/>
          <w:sz w:val="22"/>
          <w:szCs w:val="22"/>
          <w:lang w:val="en-GB" w:eastAsia="en-US"/>
        </w:rPr>
        <w:t xml:space="preserve"> </w:t>
      </w:r>
      <w:r w:rsidR="00AB4644" w:rsidRPr="00BB6492">
        <w:rPr>
          <w:rFonts w:ascii="Cambria" w:hAnsi="Cambria"/>
          <w:sz w:val="22"/>
          <w:szCs w:val="22"/>
          <w:lang w:val="en-GB" w:eastAsia="en-US"/>
        </w:rPr>
        <w:t>Digital sales are dominated by major global tech c</w:t>
      </w:r>
      <w:r w:rsidR="005844C7">
        <w:rPr>
          <w:rFonts w:ascii="Cambria" w:hAnsi="Cambria"/>
          <w:sz w:val="22"/>
          <w:szCs w:val="22"/>
          <w:lang w:val="en-GB" w:eastAsia="en-US"/>
        </w:rPr>
        <w:t xml:space="preserve">ompanies including </w:t>
      </w:r>
      <w:r w:rsidR="00AB4644" w:rsidRPr="00BB6492">
        <w:rPr>
          <w:rFonts w:ascii="Cambria" w:hAnsi="Cambria"/>
          <w:sz w:val="22"/>
          <w:szCs w:val="22"/>
          <w:lang w:val="en-GB" w:eastAsia="en-US"/>
        </w:rPr>
        <w:t xml:space="preserve">Amazon Kindle, Google Play, Apple </w:t>
      </w:r>
      <w:proofErr w:type="spellStart"/>
      <w:r w:rsidR="00AB4644" w:rsidRPr="00BB6492">
        <w:rPr>
          <w:rFonts w:ascii="Cambria" w:hAnsi="Cambria"/>
          <w:sz w:val="22"/>
          <w:szCs w:val="22"/>
          <w:lang w:val="en-GB" w:eastAsia="en-US"/>
        </w:rPr>
        <w:t>iBooks</w:t>
      </w:r>
      <w:proofErr w:type="spellEnd"/>
      <w:r w:rsidR="00AB4644" w:rsidRPr="00BB6492">
        <w:rPr>
          <w:rFonts w:ascii="Cambria" w:hAnsi="Cambria"/>
          <w:sz w:val="22"/>
          <w:szCs w:val="22"/>
          <w:lang w:val="en-GB" w:eastAsia="en-US"/>
        </w:rPr>
        <w:t xml:space="preserve"> and Kobo.</w:t>
      </w:r>
      <w:r w:rsidR="008E4EAC" w:rsidRPr="00BB6492">
        <w:rPr>
          <w:rFonts w:ascii="Cambria" w:hAnsi="Cambria"/>
          <w:sz w:val="22"/>
          <w:szCs w:val="22"/>
          <w:lang w:val="en-GB" w:eastAsia="en-US"/>
        </w:rPr>
        <w:t xml:space="preserve"> </w:t>
      </w:r>
      <w:r w:rsidR="00AB4644" w:rsidRPr="00BB6492">
        <w:rPr>
          <w:rFonts w:ascii="Cambria" w:hAnsi="Cambria"/>
          <w:sz w:val="22"/>
          <w:szCs w:val="22"/>
          <w:lang w:val="en-GB" w:eastAsia="en-US"/>
        </w:rPr>
        <w:t>The strongest local print and digital online bookseller</w:t>
      </w:r>
      <w:r w:rsidR="00E4384B" w:rsidRPr="00BB6492">
        <w:rPr>
          <w:rFonts w:ascii="Cambria" w:hAnsi="Cambria"/>
          <w:sz w:val="22"/>
          <w:szCs w:val="22"/>
          <w:lang w:val="en-GB" w:eastAsia="en-US"/>
        </w:rPr>
        <w:t>s</w:t>
      </w:r>
      <w:r w:rsidR="00AB4644" w:rsidRPr="00BB6492">
        <w:rPr>
          <w:rFonts w:ascii="Cambria" w:hAnsi="Cambria"/>
          <w:sz w:val="22"/>
          <w:szCs w:val="22"/>
          <w:lang w:val="en-GB" w:eastAsia="en-US"/>
        </w:rPr>
        <w:t xml:space="preserve"> </w:t>
      </w:r>
      <w:r w:rsidR="001073C1" w:rsidRPr="00BB6492">
        <w:rPr>
          <w:rFonts w:ascii="Cambria" w:hAnsi="Cambria"/>
          <w:sz w:val="22"/>
          <w:szCs w:val="22"/>
          <w:lang w:val="en-GB" w:eastAsia="en-US"/>
        </w:rPr>
        <w:t xml:space="preserve">are </w:t>
      </w:r>
      <w:proofErr w:type="spellStart"/>
      <w:r w:rsidR="00AB4644" w:rsidRPr="00BB6492">
        <w:rPr>
          <w:rFonts w:ascii="Cambria" w:hAnsi="Cambria"/>
          <w:sz w:val="22"/>
          <w:szCs w:val="22"/>
          <w:lang w:val="en-GB" w:eastAsia="en-US"/>
        </w:rPr>
        <w:t>Booktopia</w:t>
      </w:r>
      <w:proofErr w:type="spellEnd"/>
      <w:r w:rsidR="00AB4644" w:rsidRPr="00BB6492">
        <w:rPr>
          <w:rFonts w:ascii="Cambria" w:hAnsi="Cambria"/>
          <w:sz w:val="22"/>
          <w:szCs w:val="22"/>
          <w:lang w:val="en-GB" w:eastAsia="en-US"/>
        </w:rPr>
        <w:t xml:space="preserve"> </w:t>
      </w:r>
      <w:r w:rsidR="001073C1" w:rsidRPr="00BB6492">
        <w:rPr>
          <w:rFonts w:ascii="Cambria" w:hAnsi="Cambria"/>
          <w:sz w:val="22"/>
          <w:szCs w:val="22"/>
          <w:lang w:val="en-GB" w:eastAsia="en-US"/>
        </w:rPr>
        <w:t>and</w:t>
      </w:r>
      <w:r w:rsidR="00AB4644" w:rsidRPr="00BB6492">
        <w:rPr>
          <w:rFonts w:ascii="Cambria" w:hAnsi="Cambria"/>
          <w:sz w:val="22"/>
          <w:szCs w:val="22"/>
          <w:lang w:val="en-GB" w:eastAsia="en-US"/>
        </w:rPr>
        <w:t xml:space="preserve"> Angus</w:t>
      </w:r>
      <w:r w:rsidR="001B1CBC" w:rsidRPr="00BB6492">
        <w:rPr>
          <w:rFonts w:ascii="Cambria" w:hAnsi="Cambria"/>
          <w:sz w:val="22"/>
          <w:szCs w:val="22"/>
          <w:lang w:val="en-GB" w:eastAsia="en-US"/>
        </w:rPr>
        <w:t xml:space="preserve"> </w:t>
      </w:r>
      <w:r w:rsidR="00AB4644" w:rsidRPr="00BB6492">
        <w:rPr>
          <w:rFonts w:ascii="Cambria" w:hAnsi="Cambria"/>
          <w:sz w:val="22"/>
          <w:szCs w:val="22"/>
          <w:lang w:val="en-GB" w:eastAsia="en-US"/>
        </w:rPr>
        <w:t>&amp;</w:t>
      </w:r>
      <w:r w:rsidR="001B1CBC" w:rsidRPr="00BB6492">
        <w:rPr>
          <w:rFonts w:ascii="Cambria" w:hAnsi="Cambria"/>
          <w:sz w:val="22"/>
          <w:szCs w:val="22"/>
          <w:lang w:val="en-GB" w:eastAsia="en-US"/>
        </w:rPr>
        <w:t xml:space="preserve"> </w:t>
      </w:r>
      <w:r w:rsidR="00AB4644" w:rsidRPr="00BB6492">
        <w:rPr>
          <w:rFonts w:ascii="Cambria" w:hAnsi="Cambria"/>
          <w:sz w:val="22"/>
          <w:szCs w:val="22"/>
          <w:lang w:val="en-GB" w:eastAsia="en-US"/>
        </w:rPr>
        <w:t xml:space="preserve">Robertson </w:t>
      </w:r>
      <w:proofErr w:type="spellStart"/>
      <w:r w:rsidR="00AB4644" w:rsidRPr="00BB6492">
        <w:rPr>
          <w:rFonts w:ascii="Cambria" w:hAnsi="Cambria"/>
          <w:sz w:val="22"/>
          <w:szCs w:val="22"/>
          <w:lang w:val="en-GB" w:eastAsia="en-US"/>
        </w:rPr>
        <w:t>Bookworld</w:t>
      </w:r>
      <w:proofErr w:type="spellEnd"/>
      <w:r w:rsidR="00E4384B" w:rsidRPr="00BB6492">
        <w:rPr>
          <w:rFonts w:ascii="Cambria" w:hAnsi="Cambria"/>
          <w:sz w:val="22"/>
          <w:szCs w:val="22"/>
          <w:lang w:val="en-GB" w:eastAsia="en-US"/>
        </w:rPr>
        <w:t xml:space="preserve">, both owned by </w:t>
      </w:r>
      <w:proofErr w:type="spellStart"/>
      <w:r w:rsidR="00E4384B" w:rsidRPr="00BB6492">
        <w:rPr>
          <w:rFonts w:ascii="Cambria" w:hAnsi="Cambria"/>
          <w:sz w:val="22"/>
          <w:szCs w:val="22"/>
          <w:lang w:val="en-GB" w:eastAsia="en-US"/>
        </w:rPr>
        <w:t>Booktopia</w:t>
      </w:r>
      <w:proofErr w:type="spellEnd"/>
      <w:r w:rsidR="00E4384B" w:rsidRPr="00BB6492">
        <w:rPr>
          <w:rFonts w:ascii="Cambria" w:hAnsi="Cambria"/>
          <w:sz w:val="22"/>
          <w:szCs w:val="22"/>
          <w:lang w:val="en-GB" w:eastAsia="en-US"/>
        </w:rPr>
        <w:t>.</w:t>
      </w:r>
    </w:p>
    <w:p w14:paraId="49E36E33" w14:textId="77777777" w:rsidR="001747BF" w:rsidRPr="00697FC8" w:rsidRDefault="001747BF" w:rsidP="001747BF">
      <w:pPr>
        <w:spacing w:line="360" w:lineRule="auto"/>
        <w:ind w:left="720"/>
        <w:jc w:val="both"/>
        <w:rPr>
          <w:rFonts w:ascii="Cambria" w:hAnsi="Cambria"/>
          <w:sz w:val="22"/>
          <w:szCs w:val="22"/>
          <w:lang w:val="en-GB" w:eastAsia="en-US"/>
        </w:rPr>
      </w:pPr>
    </w:p>
    <w:p w14:paraId="35076442" w14:textId="77777777" w:rsidR="002E50CE" w:rsidRDefault="002E50CE" w:rsidP="00697FC8">
      <w:pPr>
        <w:numPr>
          <w:ilvl w:val="0"/>
          <w:numId w:val="33"/>
        </w:numPr>
        <w:spacing w:line="360" w:lineRule="auto"/>
        <w:jc w:val="both"/>
        <w:rPr>
          <w:rFonts w:ascii="Cambria" w:hAnsi="Cambria"/>
          <w:sz w:val="22"/>
          <w:szCs w:val="22"/>
          <w:lang w:val="en-GB" w:eastAsia="en-US"/>
        </w:rPr>
      </w:pPr>
      <w:r w:rsidRPr="00697FC8">
        <w:rPr>
          <w:rFonts w:ascii="Cambria" w:hAnsi="Cambria"/>
          <w:sz w:val="22"/>
          <w:szCs w:val="22"/>
          <w:lang w:val="en-GB" w:eastAsia="en-US"/>
        </w:rPr>
        <w:t>Improvements in technology ha</w:t>
      </w:r>
      <w:r w:rsidR="001B1CBC">
        <w:rPr>
          <w:rFonts w:ascii="Cambria" w:hAnsi="Cambria"/>
          <w:sz w:val="22"/>
          <w:szCs w:val="22"/>
          <w:lang w:val="en-GB" w:eastAsia="en-US"/>
        </w:rPr>
        <w:t>ve</w:t>
      </w:r>
      <w:r w:rsidRPr="00697FC8">
        <w:rPr>
          <w:rFonts w:ascii="Cambria" w:hAnsi="Cambria"/>
          <w:sz w:val="22"/>
          <w:szCs w:val="22"/>
          <w:lang w:val="en-GB" w:eastAsia="en-US"/>
        </w:rPr>
        <w:t xml:space="preserve"> led to more efficient printing and digitising processes, enabling books to be brought to market more quickly.</w:t>
      </w:r>
    </w:p>
    <w:p w14:paraId="779E079F" w14:textId="77777777" w:rsidR="001747BF" w:rsidRPr="00697FC8" w:rsidRDefault="001747BF" w:rsidP="001747BF">
      <w:pPr>
        <w:spacing w:line="360" w:lineRule="auto"/>
        <w:jc w:val="both"/>
        <w:rPr>
          <w:rFonts w:ascii="Cambria" w:hAnsi="Cambria"/>
          <w:sz w:val="22"/>
          <w:szCs w:val="22"/>
          <w:lang w:val="en-GB" w:eastAsia="en-US"/>
        </w:rPr>
      </w:pPr>
    </w:p>
    <w:p w14:paraId="04976231" w14:textId="77777777" w:rsidR="002E50CE" w:rsidRPr="00697FC8" w:rsidRDefault="002E50CE" w:rsidP="00697FC8">
      <w:pPr>
        <w:numPr>
          <w:ilvl w:val="0"/>
          <w:numId w:val="33"/>
        </w:numPr>
        <w:spacing w:line="360" w:lineRule="auto"/>
        <w:jc w:val="both"/>
        <w:rPr>
          <w:rFonts w:ascii="Cambria" w:hAnsi="Cambria"/>
          <w:sz w:val="22"/>
          <w:szCs w:val="22"/>
          <w:lang w:val="en-GB" w:eastAsia="en-US"/>
        </w:rPr>
      </w:pPr>
      <w:r w:rsidRPr="00697FC8">
        <w:rPr>
          <w:rFonts w:ascii="Cambria" w:hAnsi="Cambria"/>
          <w:sz w:val="22"/>
          <w:szCs w:val="22"/>
          <w:lang w:val="en-GB" w:eastAsia="en-US"/>
        </w:rPr>
        <w:t>Social media and the internet have enabled publishers and authors to connect more directly with and market more effectively to readers.</w:t>
      </w:r>
    </w:p>
    <w:p w14:paraId="3E9E95FE" w14:textId="77777777" w:rsidR="00AB4644" w:rsidRPr="00697FC8" w:rsidRDefault="00AB4644" w:rsidP="00697FC8">
      <w:pPr>
        <w:spacing w:line="360" w:lineRule="auto"/>
        <w:jc w:val="both"/>
        <w:rPr>
          <w:rFonts w:ascii="Cambria" w:hAnsi="Cambria"/>
          <w:sz w:val="22"/>
          <w:szCs w:val="22"/>
          <w:lang w:val="en-GB" w:eastAsia="en-US"/>
        </w:rPr>
      </w:pPr>
    </w:p>
    <w:p w14:paraId="64ED00D8" w14:textId="77777777" w:rsidR="00343234" w:rsidRDefault="00AB4644" w:rsidP="00697FC8">
      <w:pPr>
        <w:pStyle w:val="LetterBody"/>
        <w:spacing w:after="0" w:line="360" w:lineRule="auto"/>
        <w:rPr>
          <w:szCs w:val="22"/>
        </w:rPr>
      </w:pPr>
      <w:r w:rsidRPr="00697FC8">
        <w:rPr>
          <w:szCs w:val="22"/>
        </w:rPr>
        <w:t xml:space="preserve">The current provisions under the current parallel importation regime </w:t>
      </w:r>
      <w:r w:rsidR="001073C1" w:rsidRPr="00697FC8">
        <w:rPr>
          <w:szCs w:val="22"/>
        </w:rPr>
        <w:t xml:space="preserve">support that </w:t>
      </w:r>
      <w:r w:rsidR="001A6E01" w:rsidRPr="00697FC8">
        <w:rPr>
          <w:szCs w:val="22"/>
        </w:rPr>
        <w:t>adaptability</w:t>
      </w:r>
      <w:r w:rsidR="00343234" w:rsidRPr="00697FC8">
        <w:rPr>
          <w:szCs w:val="22"/>
        </w:rPr>
        <w:t xml:space="preserve"> by providing a level of competition that addresses any market failures (including failure to publish in Australia or any failure to keep material available in the Australian market).</w:t>
      </w:r>
    </w:p>
    <w:p w14:paraId="73465AEC" w14:textId="77777777" w:rsidR="001747BF" w:rsidRPr="00697FC8" w:rsidRDefault="001747BF" w:rsidP="00697FC8">
      <w:pPr>
        <w:pStyle w:val="LetterBody"/>
        <w:spacing w:after="0" w:line="360" w:lineRule="auto"/>
        <w:rPr>
          <w:szCs w:val="22"/>
        </w:rPr>
      </w:pPr>
    </w:p>
    <w:p w14:paraId="6D1B049F" w14:textId="5FEDC6AA" w:rsidR="00AB4644" w:rsidRDefault="00343234" w:rsidP="00697FC8">
      <w:pPr>
        <w:pStyle w:val="LetterBody"/>
        <w:spacing w:after="0" w:line="360" w:lineRule="auto"/>
        <w:rPr>
          <w:szCs w:val="22"/>
        </w:rPr>
      </w:pPr>
      <w:r w:rsidRPr="00697FC8">
        <w:rPr>
          <w:szCs w:val="22"/>
        </w:rPr>
        <w:t>The current provisions also</w:t>
      </w:r>
      <w:r w:rsidR="001073C1" w:rsidRPr="00697FC8">
        <w:rPr>
          <w:szCs w:val="22"/>
        </w:rPr>
        <w:t xml:space="preserve"> </w:t>
      </w:r>
      <w:r w:rsidR="00AB4644" w:rsidRPr="00697FC8">
        <w:rPr>
          <w:szCs w:val="22"/>
        </w:rPr>
        <w:t>ensur</w:t>
      </w:r>
      <w:r w:rsidRPr="00697FC8">
        <w:rPr>
          <w:szCs w:val="22"/>
        </w:rPr>
        <w:t>e</w:t>
      </w:r>
      <w:r w:rsidR="001073C1" w:rsidRPr="00697FC8">
        <w:rPr>
          <w:szCs w:val="22"/>
        </w:rPr>
        <w:t xml:space="preserve"> that</w:t>
      </w:r>
      <w:r w:rsidR="00AB4644" w:rsidRPr="00697FC8">
        <w:rPr>
          <w:szCs w:val="22"/>
        </w:rPr>
        <w:t xml:space="preserve"> </w:t>
      </w:r>
      <w:r w:rsidR="005C152A">
        <w:rPr>
          <w:szCs w:val="22"/>
        </w:rPr>
        <w:t xml:space="preserve">individual </w:t>
      </w:r>
      <w:r w:rsidR="00AB4644" w:rsidRPr="00697FC8">
        <w:rPr>
          <w:szCs w:val="22"/>
        </w:rPr>
        <w:t xml:space="preserve">consumers </w:t>
      </w:r>
      <w:r w:rsidR="00B3328C" w:rsidRPr="00697FC8">
        <w:rPr>
          <w:szCs w:val="22"/>
        </w:rPr>
        <w:t xml:space="preserve">continue to </w:t>
      </w:r>
      <w:r w:rsidR="00AB4644" w:rsidRPr="00697FC8">
        <w:rPr>
          <w:szCs w:val="22"/>
        </w:rPr>
        <w:t xml:space="preserve">have the freedom to import </w:t>
      </w:r>
      <w:r w:rsidR="00A42195" w:rsidRPr="00697FC8">
        <w:rPr>
          <w:szCs w:val="22"/>
        </w:rPr>
        <w:t xml:space="preserve">print </w:t>
      </w:r>
      <w:r w:rsidR="00AB4644" w:rsidRPr="00697FC8">
        <w:rPr>
          <w:szCs w:val="22"/>
        </w:rPr>
        <w:t>books from</w:t>
      </w:r>
      <w:r w:rsidR="00A42195" w:rsidRPr="00697FC8">
        <w:rPr>
          <w:szCs w:val="22"/>
        </w:rPr>
        <w:t xml:space="preserve"> the retailer of their choice, including</w:t>
      </w:r>
      <w:r w:rsidR="00AB4644" w:rsidRPr="00697FC8">
        <w:rPr>
          <w:szCs w:val="22"/>
        </w:rPr>
        <w:t xml:space="preserve"> </w:t>
      </w:r>
      <w:r w:rsidR="00A42195" w:rsidRPr="00697FC8">
        <w:rPr>
          <w:szCs w:val="22"/>
        </w:rPr>
        <w:t xml:space="preserve">offshore retailers, </w:t>
      </w:r>
      <w:r w:rsidR="00AB4644" w:rsidRPr="00697FC8">
        <w:rPr>
          <w:szCs w:val="22"/>
        </w:rPr>
        <w:t xml:space="preserve">for their own use (including from suppliers such as Amazon and </w:t>
      </w:r>
      <w:r w:rsidR="00674E98">
        <w:rPr>
          <w:szCs w:val="22"/>
        </w:rPr>
        <w:t xml:space="preserve">The </w:t>
      </w:r>
      <w:r w:rsidR="00AB4644" w:rsidRPr="00697FC8">
        <w:rPr>
          <w:szCs w:val="22"/>
        </w:rPr>
        <w:t>Book Depository</w:t>
      </w:r>
      <w:r w:rsidR="005C152A">
        <w:rPr>
          <w:szCs w:val="22"/>
        </w:rPr>
        <w:t xml:space="preserve"> and including by asking Australian </w:t>
      </w:r>
      <w:r w:rsidR="00FA651E">
        <w:rPr>
          <w:szCs w:val="22"/>
        </w:rPr>
        <w:t xml:space="preserve">retailers </w:t>
      </w:r>
      <w:r w:rsidR="005C152A">
        <w:rPr>
          <w:szCs w:val="22"/>
        </w:rPr>
        <w:t>to import a single copy for them</w:t>
      </w:r>
      <w:r w:rsidR="00AB4644" w:rsidRPr="00697FC8">
        <w:rPr>
          <w:szCs w:val="22"/>
        </w:rPr>
        <w:t>)</w:t>
      </w:r>
      <w:r w:rsidR="005C152A">
        <w:rPr>
          <w:szCs w:val="22"/>
        </w:rPr>
        <w:t>. At the same time, the current provisions</w:t>
      </w:r>
      <w:r w:rsidR="00B3328C" w:rsidRPr="00697FC8">
        <w:rPr>
          <w:szCs w:val="22"/>
        </w:rPr>
        <w:t xml:space="preserve"> provid</w:t>
      </w:r>
      <w:r w:rsidR="005C152A">
        <w:rPr>
          <w:szCs w:val="22"/>
        </w:rPr>
        <w:t>e</w:t>
      </w:r>
      <w:r w:rsidR="00B3328C" w:rsidRPr="00697FC8">
        <w:rPr>
          <w:szCs w:val="22"/>
        </w:rPr>
        <w:t xml:space="preserve"> the certainty that Australian publishers need to invest in the Australian market</w:t>
      </w:r>
      <w:r w:rsidR="001073C1" w:rsidRPr="00697FC8">
        <w:rPr>
          <w:szCs w:val="22"/>
        </w:rPr>
        <w:t xml:space="preserve"> (including Australian distribution networks)</w:t>
      </w:r>
      <w:r w:rsidR="005C152A">
        <w:rPr>
          <w:szCs w:val="22"/>
        </w:rPr>
        <w:t xml:space="preserve"> by protecting against mass-imports into that market while a title is available from the Australian copyright owner</w:t>
      </w:r>
      <w:r w:rsidR="00AB4644" w:rsidRPr="00697FC8">
        <w:rPr>
          <w:szCs w:val="22"/>
        </w:rPr>
        <w:t>.</w:t>
      </w:r>
    </w:p>
    <w:p w14:paraId="408D2F63" w14:textId="77777777" w:rsidR="001747BF" w:rsidRPr="00697FC8" w:rsidRDefault="001747BF" w:rsidP="00697FC8">
      <w:pPr>
        <w:pStyle w:val="LetterBody"/>
        <w:spacing w:after="0" w:line="360" w:lineRule="auto"/>
        <w:rPr>
          <w:szCs w:val="22"/>
        </w:rPr>
      </w:pPr>
    </w:p>
    <w:p w14:paraId="035FCAE6" w14:textId="77777777" w:rsidR="00B3328C" w:rsidRDefault="001073C1" w:rsidP="00697FC8">
      <w:pPr>
        <w:pStyle w:val="LetterBody"/>
        <w:spacing w:after="0" w:line="360" w:lineRule="auto"/>
        <w:rPr>
          <w:szCs w:val="22"/>
        </w:rPr>
      </w:pPr>
      <w:r w:rsidRPr="00697FC8">
        <w:rPr>
          <w:szCs w:val="22"/>
        </w:rPr>
        <w:t xml:space="preserve">There are therefore both sound economic and cultural reasons for maintaining the current frameworks. </w:t>
      </w:r>
      <w:r w:rsidR="00B3328C" w:rsidRPr="00697FC8">
        <w:rPr>
          <w:szCs w:val="22"/>
        </w:rPr>
        <w:t xml:space="preserve">As Warwick </w:t>
      </w:r>
      <w:proofErr w:type="spellStart"/>
      <w:r w:rsidR="00B3328C" w:rsidRPr="00697FC8">
        <w:rPr>
          <w:szCs w:val="22"/>
        </w:rPr>
        <w:t>Rothnie</w:t>
      </w:r>
      <w:proofErr w:type="spellEnd"/>
      <w:r w:rsidR="00B3328C" w:rsidRPr="00697FC8">
        <w:rPr>
          <w:szCs w:val="22"/>
        </w:rPr>
        <w:t xml:space="preserve"> (a Melbourne-based barrister, academic and contributing author to leading intellectual property texts) has noted:</w:t>
      </w:r>
    </w:p>
    <w:p w14:paraId="0CF79C8B" w14:textId="77777777" w:rsidR="001747BF" w:rsidRPr="00697FC8" w:rsidRDefault="001747BF" w:rsidP="00697FC8">
      <w:pPr>
        <w:pStyle w:val="LetterBody"/>
        <w:spacing w:after="0" w:line="360" w:lineRule="auto"/>
        <w:rPr>
          <w:szCs w:val="22"/>
        </w:rPr>
      </w:pPr>
    </w:p>
    <w:p w14:paraId="123D42D0" w14:textId="152FC90B" w:rsidR="00B3328C" w:rsidRPr="00BB6492" w:rsidRDefault="00853682" w:rsidP="00BB6492">
      <w:pPr>
        <w:pStyle w:val="LetterBody"/>
        <w:spacing w:after="0" w:line="360" w:lineRule="auto"/>
        <w:ind w:left="709"/>
        <w:rPr>
          <w:i/>
          <w:szCs w:val="22"/>
        </w:rPr>
      </w:pPr>
      <w:r>
        <w:rPr>
          <w:i/>
          <w:szCs w:val="22"/>
        </w:rPr>
        <w:lastRenderedPageBreak/>
        <w:t>‘</w:t>
      </w:r>
      <w:r w:rsidR="00B3328C" w:rsidRPr="00697FC8">
        <w:rPr>
          <w:i/>
          <w:szCs w:val="22"/>
        </w:rPr>
        <w:t>If you want people to write Australian books, the publishers are going to have to earn most of their income back from Australia, or that’s where the publishers expect they will have to earn most of their income back. Now I rais</w:t>
      </w:r>
      <w:r w:rsidR="00971CB2" w:rsidRPr="00697FC8">
        <w:rPr>
          <w:i/>
          <w:szCs w:val="22"/>
        </w:rPr>
        <w:t>e</w:t>
      </w:r>
      <w:r w:rsidR="00B3328C" w:rsidRPr="00697FC8">
        <w:rPr>
          <w:i/>
          <w:szCs w:val="22"/>
        </w:rPr>
        <w:t xml:space="preserve"> that because that’s one of the ramifications </w:t>
      </w:r>
      <w:r w:rsidR="00971CB2" w:rsidRPr="00697FC8">
        <w:rPr>
          <w:i/>
          <w:szCs w:val="22"/>
        </w:rPr>
        <w:t xml:space="preserve">that might flow from </w:t>
      </w:r>
      <w:r w:rsidR="00971CB2" w:rsidRPr="00697FC8">
        <w:rPr>
          <w:szCs w:val="22"/>
        </w:rPr>
        <w:t>[the recommendation of the IT Pricing Inquiry to allow unrestricted parallel importation of physical goods such as books].</w:t>
      </w:r>
      <w:r w:rsidR="00BA2788">
        <w:rPr>
          <w:szCs w:val="22"/>
        </w:rPr>
        <w:t>’</w:t>
      </w:r>
      <w:r w:rsidR="00971CB2" w:rsidRPr="00697FC8">
        <w:rPr>
          <w:rStyle w:val="FootnoteReference"/>
          <w:szCs w:val="22"/>
        </w:rPr>
        <w:footnoteReference w:id="9"/>
      </w:r>
    </w:p>
    <w:p w14:paraId="5338CF86" w14:textId="77777777" w:rsidR="001747BF" w:rsidRPr="00697FC8" w:rsidRDefault="001747BF" w:rsidP="00697FC8">
      <w:pPr>
        <w:pStyle w:val="LetterBody"/>
        <w:spacing w:after="0" w:line="360" w:lineRule="auto"/>
        <w:ind w:left="709"/>
        <w:rPr>
          <w:szCs w:val="22"/>
        </w:rPr>
      </w:pPr>
    </w:p>
    <w:p w14:paraId="457E16BB" w14:textId="77777777" w:rsidR="00977334" w:rsidRPr="00697FC8" w:rsidRDefault="0036582E" w:rsidP="00697FC8">
      <w:pPr>
        <w:pStyle w:val="Level1"/>
        <w:numPr>
          <w:ilvl w:val="0"/>
          <w:numId w:val="0"/>
        </w:numPr>
        <w:spacing w:before="0" w:after="0" w:line="360" w:lineRule="auto"/>
        <w:ind w:left="360" w:hanging="360"/>
        <w:jc w:val="both"/>
        <w:rPr>
          <w:rFonts w:ascii="Cambria" w:hAnsi="Cambria"/>
          <w:sz w:val="22"/>
          <w:szCs w:val="22"/>
        </w:rPr>
      </w:pPr>
      <w:r w:rsidRPr="00697FC8">
        <w:rPr>
          <w:rFonts w:ascii="Cambria" w:hAnsi="Cambria"/>
          <w:sz w:val="22"/>
          <w:szCs w:val="22"/>
        </w:rPr>
        <w:tab/>
      </w:r>
      <w:r w:rsidR="00977334" w:rsidRPr="00697FC8">
        <w:rPr>
          <w:rFonts w:ascii="Cambria" w:hAnsi="Cambria"/>
          <w:sz w:val="22"/>
          <w:szCs w:val="22"/>
        </w:rPr>
        <w:t xml:space="preserve">The </w:t>
      </w:r>
      <w:r w:rsidR="00977334" w:rsidRPr="00697FC8">
        <w:rPr>
          <w:rFonts w:ascii="Cambria" w:hAnsi="Cambria"/>
          <w:sz w:val="22"/>
          <w:szCs w:val="22"/>
          <w:u w:val="single"/>
        </w:rPr>
        <w:t>pro-innovation</w:t>
      </w:r>
      <w:r w:rsidR="00977334" w:rsidRPr="00697FC8">
        <w:rPr>
          <w:rFonts w:ascii="Cambria" w:hAnsi="Cambria"/>
          <w:sz w:val="22"/>
          <w:szCs w:val="22"/>
        </w:rPr>
        <w:t xml:space="preserve"> effects of the current parallel importation </w:t>
      </w:r>
      <w:r w:rsidR="004F076E" w:rsidRPr="00697FC8">
        <w:rPr>
          <w:rFonts w:ascii="Cambria" w:hAnsi="Cambria"/>
          <w:sz w:val="22"/>
          <w:szCs w:val="22"/>
        </w:rPr>
        <w:t>system illustrate that it is EFFECTIVE</w:t>
      </w:r>
    </w:p>
    <w:p w14:paraId="113ACF9D" w14:textId="77777777" w:rsidR="001747BF" w:rsidRDefault="001747BF" w:rsidP="00697FC8">
      <w:pPr>
        <w:pStyle w:val="LetterBody"/>
        <w:spacing w:after="0" w:line="360" w:lineRule="auto"/>
        <w:rPr>
          <w:i/>
          <w:szCs w:val="22"/>
        </w:rPr>
      </w:pPr>
    </w:p>
    <w:p w14:paraId="183B7F0C" w14:textId="77777777" w:rsidR="0094654C" w:rsidRDefault="0094654C" w:rsidP="00697FC8">
      <w:pPr>
        <w:pStyle w:val="LetterBody"/>
        <w:spacing w:after="0" w:line="360" w:lineRule="auto"/>
        <w:rPr>
          <w:i/>
          <w:szCs w:val="22"/>
        </w:rPr>
      </w:pPr>
      <w:r w:rsidRPr="00697FC8">
        <w:rPr>
          <w:i/>
          <w:szCs w:val="22"/>
        </w:rPr>
        <w:t>‘Do IP rights encourage genuinely innovative and creative output that would not have otherwise occurred?</w:t>
      </w:r>
      <w:r w:rsidR="00DB5B78" w:rsidRPr="00697FC8">
        <w:rPr>
          <w:i/>
          <w:szCs w:val="22"/>
        </w:rPr>
        <w:t xml:space="preserve"> Do IP rights </w:t>
      </w:r>
      <w:r w:rsidR="00BA2788">
        <w:rPr>
          <w:i/>
          <w:szCs w:val="22"/>
        </w:rPr>
        <w:t xml:space="preserve">avoid </w:t>
      </w:r>
      <w:r w:rsidR="00DB5B78" w:rsidRPr="00697FC8">
        <w:rPr>
          <w:i/>
          <w:szCs w:val="22"/>
        </w:rPr>
        <w:t>reward</w:t>
      </w:r>
      <w:r w:rsidR="00BA2788">
        <w:rPr>
          <w:i/>
          <w:szCs w:val="22"/>
        </w:rPr>
        <w:t>ing</w:t>
      </w:r>
      <w:r w:rsidR="00DB5B78" w:rsidRPr="00697FC8">
        <w:rPr>
          <w:i/>
          <w:szCs w:val="22"/>
        </w:rPr>
        <w:t xml:space="preserve"> innovation that would have occurred anyway?’</w:t>
      </w:r>
    </w:p>
    <w:p w14:paraId="3D85AE00" w14:textId="77777777" w:rsidR="001747BF" w:rsidRPr="00697FC8" w:rsidRDefault="001747BF" w:rsidP="00697FC8">
      <w:pPr>
        <w:pStyle w:val="LetterBody"/>
        <w:spacing w:after="0" w:line="360" w:lineRule="auto"/>
        <w:rPr>
          <w:i/>
          <w:szCs w:val="22"/>
        </w:rPr>
      </w:pPr>
    </w:p>
    <w:p w14:paraId="4C710A25" w14:textId="77777777" w:rsidR="00977334" w:rsidRPr="00697FC8" w:rsidRDefault="00977334" w:rsidP="00697FC8">
      <w:pPr>
        <w:pStyle w:val="LetterBody"/>
        <w:spacing w:after="0" w:line="360" w:lineRule="auto"/>
        <w:rPr>
          <w:szCs w:val="22"/>
        </w:rPr>
      </w:pPr>
      <w:r w:rsidRPr="00697FC8">
        <w:rPr>
          <w:szCs w:val="22"/>
        </w:rPr>
        <w:t>Hachette Australia submits that the current provisions have delivered on their intended goals, providing choice, accessibility, efficiency and innovation to Australian consumers from publishers who continue to invest in:</w:t>
      </w:r>
    </w:p>
    <w:p w14:paraId="279F069C" w14:textId="77777777" w:rsidR="00977334" w:rsidRPr="00697FC8" w:rsidRDefault="00597379" w:rsidP="00697FC8">
      <w:pPr>
        <w:pStyle w:val="Level3"/>
        <w:spacing w:after="0" w:line="360" w:lineRule="auto"/>
        <w:rPr>
          <w:rFonts w:ascii="Cambria" w:hAnsi="Cambria"/>
          <w:sz w:val="22"/>
          <w:szCs w:val="22"/>
        </w:rPr>
      </w:pPr>
      <w:r>
        <w:rPr>
          <w:rFonts w:ascii="Cambria" w:hAnsi="Cambria"/>
          <w:sz w:val="22"/>
          <w:szCs w:val="22"/>
        </w:rPr>
        <w:t>c</w:t>
      </w:r>
      <w:r w:rsidR="00977334" w:rsidRPr="00697FC8">
        <w:rPr>
          <w:rFonts w:ascii="Cambria" w:hAnsi="Cambria"/>
          <w:sz w:val="22"/>
          <w:szCs w:val="22"/>
        </w:rPr>
        <w:t>reativity in the form of new titles</w:t>
      </w:r>
      <w:r w:rsidR="0094654C" w:rsidRPr="00697FC8">
        <w:rPr>
          <w:rFonts w:ascii="Cambria" w:hAnsi="Cambria"/>
          <w:sz w:val="22"/>
          <w:szCs w:val="22"/>
        </w:rPr>
        <w:t>, around 71% of our annual turnover</w:t>
      </w:r>
      <w:r w:rsidR="00977334" w:rsidRPr="00697FC8">
        <w:rPr>
          <w:rFonts w:ascii="Cambria" w:hAnsi="Cambria"/>
          <w:sz w:val="22"/>
          <w:szCs w:val="22"/>
        </w:rPr>
        <w:t xml:space="preserve"> (including in niche publications and in the development of Australian talent);</w:t>
      </w:r>
      <w:r w:rsidR="0002358E" w:rsidRPr="00697FC8">
        <w:rPr>
          <w:rFonts w:ascii="Cambria" w:hAnsi="Cambria"/>
          <w:sz w:val="22"/>
          <w:szCs w:val="22"/>
        </w:rPr>
        <w:t xml:space="preserve"> and</w:t>
      </w:r>
    </w:p>
    <w:p w14:paraId="1ACD47FF" w14:textId="77777777" w:rsidR="001747BF" w:rsidRPr="001B708B" w:rsidRDefault="00597379" w:rsidP="008B64B5">
      <w:pPr>
        <w:pStyle w:val="Level3"/>
        <w:spacing w:after="0" w:line="360" w:lineRule="auto"/>
        <w:rPr>
          <w:szCs w:val="22"/>
        </w:rPr>
      </w:pPr>
      <w:r w:rsidRPr="001B708B">
        <w:rPr>
          <w:rFonts w:ascii="Cambria" w:hAnsi="Cambria"/>
          <w:sz w:val="22"/>
          <w:szCs w:val="22"/>
        </w:rPr>
        <w:t>i</w:t>
      </w:r>
      <w:r w:rsidR="00977334" w:rsidRPr="001B708B">
        <w:rPr>
          <w:rFonts w:ascii="Cambria" w:hAnsi="Cambria"/>
          <w:sz w:val="22"/>
          <w:szCs w:val="22"/>
        </w:rPr>
        <w:t xml:space="preserve">nnovation in the form of new formats (including the trade paperbacks introduced some years ago as a cheaper alternative to </w:t>
      </w:r>
      <w:r w:rsidR="00171922" w:rsidRPr="001B708B">
        <w:rPr>
          <w:rFonts w:ascii="Cambria" w:hAnsi="Cambria"/>
          <w:sz w:val="22"/>
          <w:szCs w:val="22"/>
        </w:rPr>
        <w:t xml:space="preserve">UK and US </w:t>
      </w:r>
      <w:r w:rsidR="00977334" w:rsidRPr="001B708B">
        <w:rPr>
          <w:rFonts w:ascii="Cambria" w:hAnsi="Cambria"/>
          <w:sz w:val="22"/>
          <w:szCs w:val="22"/>
        </w:rPr>
        <w:t>hardbacks and now prefer</w:t>
      </w:r>
      <w:r w:rsidR="00171922" w:rsidRPr="001B708B">
        <w:rPr>
          <w:rFonts w:ascii="Cambria" w:hAnsi="Cambria"/>
          <w:sz w:val="22"/>
          <w:szCs w:val="22"/>
        </w:rPr>
        <w:t xml:space="preserve">red by Australian readers, </w:t>
      </w:r>
      <w:r w:rsidR="00977334" w:rsidRPr="001B708B">
        <w:rPr>
          <w:rFonts w:ascii="Cambria" w:hAnsi="Cambria"/>
          <w:sz w:val="22"/>
          <w:szCs w:val="22"/>
        </w:rPr>
        <w:t>the new lower priced A+ format for backlist</w:t>
      </w:r>
      <w:r w:rsidR="00171922" w:rsidRPr="001B708B">
        <w:rPr>
          <w:rFonts w:ascii="Cambria" w:hAnsi="Cambria"/>
          <w:sz w:val="22"/>
          <w:szCs w:val="22"/>
        </w:rPr>
        <w:t>, exclusive and limited editions, boxsets</w:t>
      </w:r>
      <w:r w:rsidR="00977334" w:rsidRPr="001B708B">
        <w:rPr>
          <w:rFonts w:ascii="Cambria" w:hAnsi="Cambria"/>
          <w:sz w:val="22"/>
          <w:szCs w:val="22"/>
        </w:rPr>
        <w:t xml:space="preserve">); new ways of enriching their titles (such as </w:t>
      </w:r>
      <w:proofErr w:type="spellStart"/>
      <w:r w:rsidR="00977334" w:rsidRPr="001B708B">
        <w:rPr>
          <w:rFonts w:ascii="Cambria" w:hAnsi="Cambria"/>
          <w:sz w:val="22"/>
          <w:szCs w:val="22"/>
        </w:rPr>
        <w:t>ebooks</w:t>
      </w:r>
      <w:proofErr w:type="spellEnd"/>
      <w:r w:rsidR="00977334" w:rsidRPr="001B708B">
        <w:rPr>
          <w:rFonts w:ascii="Cambria" w:hAnsi="Cambria"/>
          <w:sz w:val="22"/>
          <w:szCs w:val="22"/>
        </w:rPr>
        <w:t xml:space="preserve"> enhanced with links and </w:t>
      </w:r>
      <w:r w:rsidR="00171922" w:rsidRPr="001B708B">
        <w:rPr>
          <w:rFonts w:ascii="Cambria" w:hAnsi="Cambria"/>
          <w:sz w:val="22"/>
          <w:szCs w:val="22"/>
        </w:rPr>
        <w:t xml:space="preserve">with audio and visual material); and innovations around packaging (including Australian </w:t>
      </w:r>
      <w:r w:rsidR="001B708B" w:rsidRPr="001B708B">
        <w:rPr>
          <w:rFonts w:ascii="Cambria" w:hAnsi="Cambria"/>
          <w:sz w:val="22"/>
          <w:szCs w:val="22"/>
        </w:rPr>
        <w:t>designed</w:t>
      </w:r>
      <w:r w:rsidR="00171922" w:rsidRPr="001B708B">
        <w:rPr>
          <w:rFonts w:ascii="Cambria" w:hAnsi="Cambria"/>
          <w:sz w:val="22"/>
          <w:szCs w:val="22"/>
        </w:rPr>
        <w:t xml:space="preserve"> covers </w:t>
      </w:r>
      <w:r w:rsidR="001B708B" w:rsidRPr="001B708B">
        <w:rPr>
          <w:rFonts w:ascii="Cambria" w:hAnsi="Cambria"/>
          <w:sz w:val="22"/>
          <w:szCs w:val="22"/>
        </w:rPr>
        <w:t>which are more appropriate and relevant for the Australian reader)</w:t>
      </w:r>
      <w:r w:rsidR="005C152A">
        <w:rPr>
          <w:rFonts w:ascii="Cambria" w:hAnsi="Cambria"/>
          <w:sz w:val="22"/>
          <w:szCs w:val="22"/>
        </w:rPr>
        <w:t>.</w:t>
      </w:r>
      <w:r w:rsidR="00171922" w:rsidRPr="001B708B">
        <w:rPr>
          <w:rFonts w:ascii="Cambria" w:hAnsi="Cambria"/>
          <w:sz w:val="22"/>
          <w:szCs w:val="22"/>
        </w:rPr>
        <w:t xml:space="preserve"> </w:t>
      </w:r>
    </w:p>
    <w:p w14:paraId="504FB363" w14:textId="77777777" w:rsidR="001B708B" w:rsidRDefault="001B708B" w:rsidP="00697FC8">
      <w:pPr>
        <w:pStyle w:val="LetterBody"/>
        <w:spacing w:after="0" w:line="360" w:lineRule="auto"/>
        <w:rPr>
          <w:szCs w:val="22"/>
        </w:rPr>
      </w:pPr>
    </w:p>
    <w:p w14:paraId="654077A5" w14:textId="77777777" w:rsidR="00BB6492" w:rsidRDefault="00977334" w:rsidP="00697FC8">
      <w:pPr>
        <w:pStyle w:val="LetterBody"/>
        <w:spacing w:after="0" w:line="360" w:lineRule="auto"/>
        <w:rPr>
          <w:szCs w:val="22"/>
        </w:rPr>
      </w:pPr>
      <w:r w:rsidRPr="00697FC8">
        <w:rPr>
          <w:szCs w:val="22"/>
        </w:rPr>
        <w:t>Hachette Australia is unaware of how any other approach (including direct subsidy of publishers by government) could possibly achieve the same objective.</w:t>
      </w:r>
      <w:r w:rsidR="00DB5B78" w:rsidRPr="00697FC8">
        <w:rPr>
          <w:szCs w:val="22"/>
        </w:rPr>
        <w:t xml:space="preserve"> Writing may happen </w:t>
      </w:r>
    </w:p>
    <w:p w14:paraId="70D00A23" w14:textId="77777777" w:rsidR="00BB6492" w:rsidRDefault="00BB6492" w:rsidP="00697FC8">
      <w:pPr>
        <w:pStyle w:val="LetterBody"/>
        <w:spacing w:after="0" w:line="360" w:lineRule="auto"/>
        <w:rPr>
          <w:szCs w:val="22"/>
        </w:rPr>
      </w:pPr>
    </w:p>
    <w:p w14:paraId="5A782EE6" w14:textId="77777777" w:rsidR="00D02374" w:rsidRDefault="00DB5B78" w:rsidP="00BB6492">
      <w:pPr>
        <w:pStyle w:val="LetterBody"/>
        <w:spacing w:after="0" w:line="360" w:lineRule="auto"/>
        <w:rPr>
          <w:szCs w:val="22"/>
        </w:rPr>
      </w:pPr>
      <w:r w:rsidRPr="00697FC8">
        <w:rPr>
          <w:szCs w:val="22"/>
        </w:rPr>
        <w:t xml:space="preserve">without financial reward, but without financial reward and innovation in distribution, marketing, sales and publicity, it is likely that </w:t>
      </w:r>
      <w:r w:rsidR="0002358E" w:rsidRPr="00697FC8">
        <w:rPr>
          <w:szCs w:val="22"/>
        </w:rPr>
        <w:t xml:space="preserve">that </w:t>
      </w:r>
      <w:r w:rsidRPr="00697FC8">
        <w:rPr>
          <w:szCs w:val="22"/>
        </w:rPr>
        <w:t>new writing will not be</w:t>
      </w:r>
      <w:r w:rsidR="0002358E" w:rsidRPr="00697FC8">
        <w:rPr>
          <w:szCs w:val="22"/>
        </w:rPr>
        <w:t xml:space="preserve"> effectively or efficiently marketed, distributed</w:t>
      </w:r>
      <w:r w:rsidRPr="00697FC8">
        <w:rPr>
          <w:szCs w:val="22"/>
        </w:rPr>
        <w:t xml:space="preserve"> </w:t>
      </w:r>
      <w:r w:rsidR="0002358E" w:rsidRPr="00697FC8">
        <w:rPr>
          <w:szCs w:val="22"/>
        </w:rPr>
        <w:t>or licensed and that, subsequently, such new writing would largely go un</w:t>
      </w:r>
      <w:r w:rsidRPr="00697FC8">
        <w:rPr>
          <w:szCs w:val="22"/>
        </w:rPr>
        <w:t xml:space="preserve">read, </w:t>
      </w:r>
      <w:r w:rsidR="0002358E" w:rsidRPr="00697FC8">
        <w:rPr>
          <w:szCs w:val="22"/>
        </w:rPr>
        <w:t xml:space="preserve">with </w:t>
      </w:r>
      <w:r w:rsidRPr="00697FC8">
        <w:rPr>
          <w:szCs w:val="22"/>
        </w:rPr>
        <w:t>Australian cultural life poorer as a result.</w:t>
      </w:r>
    </w:p>
    <w:p w14:paraId="153FE3E5" w14:textId="77777777" w:rsidR="00D02374" w:rsidRDefault="00D02374" w:rsidP="00BB6492">
      <w:pPr>
        <w:pStyle w:val="LetterBody"/>
        <w:spacing w:after="0" w:line="360" w:lineRule="auto"/>
        <w:rPr>
          <w:szCs w:val="22"/>
        </w:rPr>
      </w:pPr>
    </w:p>
    <w:p w14:paraId="04463882" w14:textId="4FAC04C5" w:rsidR="00347254" w:rsidRPr="00D02374" w:rsidRDefault="0036582E" w:rsidP="00D02374">
      <w:pPr>
        <w:pStyle w:val="LetterBody"/>
        <w:spacing w:after="0" w:line="360" w:lineRule="auto"/>
        <w:ind w:left="709" w:hanging="709"/>
        <w:rPr>
          <w:b/>
          <w:szCs w:val="22"/>
        </w:rPr>
      </w:pPr>
      <w:r w:rsidRPr="00697FC8">
        <w:rPr>
          <w:szCs w:val="22"/>
        </w:rPr>
        <w:lastRenderedPageBreak/>
        <w:tab/>
      </w:r>
      <w:r w:rsidR="00347254" w:rsidRPr="00D02374">
        <w:rPr>
          <w:b/>
          <w:szCs w:val="22"/>
        </w:rPr>
        <w:t xml:space="preserve">The </w:t>
      </w:r>
      <w:r w:rsidR="00347254" w:rsidRPr="00D02374">
        <w:rPr>
          <w:b/>
          <w:szCs w:val="22"/>
          <w:u w:val="single"/>
        </w:rPr>
        <w:t>pro-competitive</w:t>
      </w:r>
      <w:r w:rsidR="00347254" w:rsidRPr="00D02374">
        <w:rPr>
          <w:b/>
          <w:szCs w:val="22"/>
        </w:rPr>
        <w:t xml:space="preserve"> effects </w:t>
      </w:r>
      <w:r w:rsidRPr="00D02374">
        <w:rPr>
          <w:b/>
          <w:szCs w:val="22"/>
        </w:rPr>
        <w:t xml:space="preserve">on speed to market </w:t>
      </w:r>
      <w:r w:rsidR="00347254" w:rsidRPr="00D02374">
        <w:rPr>
          <w:b/>
          <w:szCs w:val="22"/>
        </w:rPr>
        <w:t xml:space="preserve">of the current parallel importation </w:t>
      </w:r>
      <w:r w:rsidR="004F076E" w:rsidRPr="00D02374">
        <w:rPr>
          <w:b/>
          <w:szCs w:val="22"/>
        </w:rPr>
        <w:t xml:space="preserve">system </w:t>
      </w:r>
      <w:r w:rsidR="00D9251E" w:rsidRPr="00D02374">
        <w:rPr>
          <w:b/>
          <w:szCs w:val="22"/>
        </w:rPr>
        <w:t xml:space="preserve">also </w:t>
      </w:r>
      <w:r w:rsidR="004F076E" w:rsidRPr="00D02374">
        <w:rPr>
          <w:b/>
          <w:szCs w:val="22"/>
        </w:rPr>
        <w:t>illustrate that it is EFFECTIVE</w:t>
      </w:r>
    </w:p>
    <w:p w14:paraId="14F27CE4" w14:textId="77777777" w:rsidR="001747BF" w:rsidRDefault="001747BF" w:rsidP="00697FC8">
      <w:pPr>
        <w:pStyle w:val="LetterBody"/>
        <w:spacing w:after="0" w:line="360" w:lineRule="auto"/>
        <w:rPr>
          <w:szCs w:val="22"/>
        </w:rPr>
      </w:pPr>
    </w:p>
    <w:p w14:paraId="35ADEA01" w14:textId="77777777" w:rsidR="00DA73AD" w:rsidRDefault="00D9251E" w:rsidP="00697FC8">
      <w:pPr>
        <w:pStyle w:val="LetterBody"/>
        <w:spacing w:after="0" w:line="360" w:lineRule="auto"/>
        <w:rPr>
          <w:szCs w:val="22"/>
        </w:rPr>
      </w:pPr>
      <w:r w:rsidRPr="00697FC8">
        <w:rPr>
          <w:szCs w:val="22"/>
        </w:rPr>
        <w:t>As noted, t</w:t>
      </w:r>
      <w:r w:rsidR="00DA73AD" w:rsidRPr="00697FC8">
        <w:rPr>
          <w:szCs w:val="22"/>
        </w:rPr>
        <w:t>he current parallel importation provisions were introduced at a time when there were concerns that Australian readers were unable to access – or to access in a timely manner – titles available overseas.</w:t>
      </w:r>
    </w:p>
    <w:p w14:paraId="6BF70486" w14:textId="77777777" w:rsidR="001747BF" w:rsidRPr="00697FC8" w:rsidRDefault="001747BF" w:rsidP="00697FC8">
      <w:pPr>
        <w:pStyle w:val="LetterBody"/>
        <w:spacing w:after="0" w:line="360" w:lineRule="auto"/>
        <w:rPr>
          <w:szCs w:val="22"/>
        </w:rPr>
      </w:pPr>
    </w:p>
    <w:p w14:paraId="7E75728D" w14:textId="77777777" w:rsidR="00347254" w:rsidRDefault="00347254" w:rsidP="00697FC8">
      <w:pPr>
        <w:pStyle w:val="LetterBody"/>
        <w:spacing w:after="0" w:line="360" w:lineRule="auto"/>
        <w:rPr>
          <w:szCs w:val="22"/>
        </w:rPr>
      </w:pPr>
      <w:r w:rsidRPr="00697FC8">
        <w:rPr>
          <w:szCs w:val="22"/>
        </w:rPr>
        <w:t>Hachette Australia submits that the current parallel importation provisions in section 44A of the Copyright Act</w:t>
      </w:r>
      <w:r w:rsidRPr="00697FC8">
        <w:rPr>
          <w:i/>
          <w:szCs w:val="22"/>
        </w:rPr>
        <w:t xml:space="preserve"> </w:t>
      </w:r>
      <w:r w:rsidRPr="00697FC8">
        <w:rPr>
          <w:szCs w:val="22"/>
        </w:rPr>
        <w:t xml:space="preserve">– together with industry initiatives such as the </w:t>
      </w:r>
      <w:r w:rsidR="00853682">
        <w:rPr>
          <w:szCs w:val="22"/>
        </w:rPr>
        <w:t>‘</w:t>
      </w:r>
      <w:r w:rsidRPr="00697FC8">
        <w:rPr>
          <w:szCs w:val="22"/>
        </w:rPr>
        <w:t>speed to market</w:t>
      </w:r>
      <w:r w:rsidR="00853682">
        <w:rPr>
          <w:szCs w:val="22"/>
        </w:rPr>
        <w:t>’</w:t>
      </w:r>
      <w:r w:rsidRPr="00697FC8">
        <w:rPr>
          <w:szCs w:val="22"/>
        </w:rPr>
        <w:t xml:space="preserve"> initiative and the Book Industry Strategy Group comprised of publishers, printers, librarians and authors – </w:t>
      </w:r>
      <w:r w:rsidR="00DA73AD" w:rsidRPr="00697FC8">
        <w:rPr>
          <w:szCs w:val="22"/>
        </w:rPr>
        <w:t>have ensured that Australian readers are able to access titles available overseas in a timely manner</w:t>
      </w:r>
      <w:r w:rsidRPr="00697FC8">
        <w:rPr>
          <w:szCs w:val="22"/>
        </w:rPr>
        <w:t>.</w:t>
      </w:r>
    </w:p>
    <w:p w14:paraId="7AB87E62" w14:textId="77777777" w:rsidR="001747BF" w:rsidRPr="00697FC8" w:rsidRDefault="001747BF" w:rsidP="00697FC8">
      <w:pPr>
        <w:pStyle w:val="LetterBody"/>
        <w:spacing w:after="0" w:line="360" w:lineRule="auto"/>
        <w:rPr>
          <w:szCs w:val="22"/>
        </w:rPr>
      </w:pPr>
    </w:p>
    <w:p w14:paraId="12D57CDA" w14:textId="77777777" w:rsidR="00347254" w:rsidRPr="00697FC8" w:rsidRDefault="00347254" w:rsidP="00697FC8">
      <w:pPr>
        <w:pStyle w:val="LetterBody"/>
        <w:spacing w:after="0" w:line="360" w:lineRule="auto"/>
        <w:rPr>
          <w:szCs w:val="22"/>
        </w:rPr>
      </w:pPr>
      <w:r w:rsidRPr="00697FC8">
        <w:rPr>
          <w:szCs w:val="22"/>
        </w:rPr>
        <w:t>This is because:</w:t>
      </w:r>
    </w:p>
    <w:p w14:paraId="2323656E" w14:textId="77777777" w:rsidR="00347254" w:rsidRPr="00697FC8" w:rsidRDefault="00347254" w:rsidP="00697FC8">
      <w:pPr>
        <w:pStyle w:val="Level3"/>
        <w:numPr>
          <w:ilvl w:val="2"/>
          <w:numId w:val="3"/>
        </w:numPr>
        <w:spacing w:after="0" w:line="360" w:lineRule="auto"/>
        <w:rPr>
          <w:rFonts w:ascii="Cambria" w:hAnsi="Cambria"/>
          <w:sz w:val="22"/>
          <w:szCs w:val="22"/>
        </w:rPr>
      </w:pPr>
      <w:r w:rsidRPr="00697FC8">
        <w:rPr>
          <w:rFonts w:ascii="Cambria" w:hAnsi="Cambria"/>
          <w:sz w:val="22"/>
          <w:szCs w:val="22"/>
        </w:rPr>
        <w:t xml:space="preserve">copyright owners who do not publish a title in Australia within 30 days of overseas publication (with the industry </w:t>
      </w:r>
      <w:r w:rsidR="00853682">
        <w:rPr>
          <w:rFonts w:ascii="Cambria" w:hAnsi="Cambria"/>
          <w:sz w:val="22"/>
          <w:szCs w:val="22"/>
        </w:rPr>
        <w:t>‘</w:t>
      </w:r>
      <w:r w:rsidRPr="00697FC8">
        <w:rPr>
          <w:rFonts w:ascii="Cambria" w:hAnsi="Cambria"/>
          <w:sz w:val="22"/>
          <w:szCs w:val="22"/>
        </w:rPr>
        <w:t>speed to market</w:t>
      </w:r>
      <w:r w:rsidR="00853682">
        <w:rPr>
          <w:rFonts w:ascii="Cambria" w:hAnsi="Cambria"/>
          <w:sz w:val="22"/>
          <w:szCs w:val="22"/>
        </w:rPr>
        <w:t>’</w:t>
      </w:r>
      <w:r w:rsidRPr="00697FC8">
        <w:rPr>
          <w:rFonts w:ascii="Cambria" w:hAnsi="Cambria"/>
          <w:sz w:val="22"/>
          <w:szCs w:val="22"/>
        </w:rPr>
        <w:t xml:space="preserve"> initiative reducing that further to 14 days)</w:t>
      </w:r>
      <w:r w:rsidR="00597379" w:rsidRPr="00597379">
        <w:rPr>
          <w:rFonts w:ascii="Cambria" w:hAnsi="Cambria"/>
          <w:sz w:val="22"/>
          <w:szCs w:val="22"/>
        </w:rPr>
        <w:t xml:space="preserve"> </w:t>
      </w:r>
      <w:r w:rsidR="00597379" w:rsidRPr="00697FC8">
        <w:rPr>
          <w:rFonts w:ascii="Cambria" w:hAnsi="Cambria"/>
          <w:sz w:val="22"/>
          <w:szCs w:val="22"/>
        </w:rPr>
        <w:t>lose their territorial copyright</w:t>
      </w:r>
      <w:r w:rsidRPr="00697FC8">
        <w:rPr>
          <w:rFonts w:ascii="Cambria" w:hAnsi="Cambria"/>
          <w:sz w:val="22"/>
          <w:szCs w:val="22"/>
        </w:rPr>
        <w:t xml:space="preserve">, </w:t>
      </w:r>
      <w:r w:rsidR="00597379">
        <w:rPr>
          <w:rFonts w:ascii="Cambria" w:hAnsi="Cambria"/>
          <w:sz w:val="22"/>
          <w:szCs w:val="22"/>
        </w:rPr>
        <w:t>with the consequence</w:t>
      </w:r>
      <w:r w:rsidR="00D9251E" w:rsidRPr="00697FC8">
        <w:rPr>
          <w:rFonts w:ascii="Cambria" w:hAnsi="Cambria"/>
          <w:sz w:val="22"/>
          <w:szCs w:val="22"/>
        </w:rPr>
        <w:t xml:space="preserve"> that </w:t>
      </w:r>
      <w:r w:rsidRPr="00697FC8">
        <w:rPr>
          <w:rFonts w:ascii="Cambria" w:hAnsi="Cambria"/>
          <w:sz w:val="22"/>
          <w:szCs w:val="22"/>
        </w:rPr>
        <w:t>anyone can thereafter freely import that title; and</w:t>
      </w:r>
    </w:p>
    <w:p w14:paraId="1FF6E336" w14:textId="77777777" w:rsidR="00347254" w:rsidRPr="00697FC8" w:rsidRDefault="00347254" w:rsidP="00697FC8">
      <w:pPr>
        <w:pStyle w:val="Level3"/>
        <w:spacing w:after="0" w:line="360" w:lineRule="auto"/>
        <w:rPr>
          <w:rFonts w:ascii="Cambria" w:hAnsi="Cambria"/>
          <w:sz w:val="22"/>
          <w:szCs w:val="22"/>
        </w:rPr>
      </w:pPr>
      <w:r w:rsidRPr="00697FC8">
        <w:rPr>
          <w:rFonts w:ascii="Cambria" w:hAnsi="Cambria"/>
          <w:sz w:val="22"/>
          <w:szCs w:val="22"/>
        </w:rPr>
        <w:t>copyright owners who have established territorial copyright but fail to maintain adequate stock in Australia (or fill orders within 90 days</w:t>
      </w:r>
      <w:r w:rsidR="00597379">
        <w:rPr>
          <w:rFonts w:ascii="Cambria" w:hAnsi="Cambria"/>
          <w:sz w:val="22"/>
          <w:szCs w:val="22"/>
        </w:rPr>
        <w:t>,</w:t>
      </w:r>
      <w:r w:rsidRPr="00697FC8">
        <w:rPr>
          <w:rFonts w:ascii="Cambria" w:hAnsi="Cambria"/>
          <w:sz w:val="22"/>
          <w:szCs w:val="22"/>
        </w:rPr>
        <w:t xml:space="preserve"> with the industry </w:t>
      </w:r>
      <w:r w:rsidR="00853682">
        <w:rPr>
          <w:rFonts w:ascii="Cambria" w:hAnsi="Cambria"/>
          <w:sz w:val="22"/>
          <w:szCs w:val="22"/>
        </w:rPr>
        <w:t>‘</w:t>
      </w:r>
      <w:r w:rsidRPr="00697FC8">
        <w:rPr>
          <w:rFonts w:ascii="Cambria" w:hAnsi="Cambria"/>
          <w:sz w:val="22"/>
          <w:szCs w:val="22"/>
        </w:rPr>
        <w:t>speed to market</w:t>
      </w:r>
      <w:r w:rsidR="00853682">
        <w:rPr>
          <w:rFonts w:ascii="Cambria" w:hAnsi="Cambria"/>
          <w:sz w:val="22"/>
          <w:szCs w:val="22"/>
        </w:rPr>
        <w:t>’</w:t>
      </w:r>
      <w:r w:rsidRPr="00697FC8">
        <w:rPr>
          <w:rFonts w:ascii="Cambria" w:hAnsi="Cambria"/>
          <w:sz w:val="22"/>
          <w:szCs w:val="22"/>
        </w:rPr>
        <w:t xml:space="preserve"> initiative reducing that further to 14 days) lose their territorial copyright for that order.</w:t>
      </w:r>
    </w:p>
    <w:p w14:paraId="5D775593" w14:textId="77777777" w:rsidR="001747BF" w:rsidRDefault="001747BF" w:rsidP="00697FC8">
      <w:pPr>
        <w:pStyle w:val="LetterBody"/>
        <w:spacing w:after="0" w:line="360" w:lineRule="auto"/>
        <w:rPr>
          <w:szCs w:val="22"/>
        </w:rPr>
      </w:pPr>
    </w:p>
    <w:p w14:paraId="461AC2C4" w14:textId="77777777" w:rsidR="00FE15B2" w:rsidRDefault="00897850" w:rsidP="00697FC8">
      <w:pPr>
        <w:pStyle w:val="LetterBody"/>
        <w:spacing w:after="0" w:line="360" w:lineRule="auto"/>
        <w:rPr>
          <w:szCs w:val="22"/>
        </w:rPr>
      </w:pPr>
      <w:r w:rsidRPr="00697FC8">
        <w:rPr>
          <w:szCs w:val="22"/>
        </w:rPr>
        <w:t xml:space="preserve">Hachette Australia </w:t>
      </w:r>
      <w:r w:rsidR="00597379">
        <w:rPr>
          <w:szCs w:val="22"/>
        </w:rPr>
        <w:t xml:space="preserve">publishes international </w:t>
      </w:r>
      <w:proofErr w:type="spellStart"/>
      <w:r w:rsidR="00597379">
        <w:rPr>
          <w:szCs w:val="22"/>
        </w:rPr>
        <w:t>eb</w:t>
      </w:r>
      <w:r w:rsidR="00A07243" w:rsidRPr="00697FC8">
        <w:rPr>
          <w:szCs w:val="22"/>
        </w:rPr>
        <w:t>ooks</w:t>
      </w:r>
      <w:proofErr w:type="spellEnd"/>
      <w:r w:rsidR="00A07243" w:rsidRPr="00697FC8">
        <w:rPr>
          <w:szCs w:val="22"/>
        </w:rPr>
        <w:t xml:space="preserve"> on the same day as the first overseas publication</w:t>
      </w:r>
      <w:r w:rsidR="00FE15B2" w:rsidRPr="00697FC8">
        <w:rPr>
          <w:szCs w:val="22"/>
        </w:rPr>
        <w:t>.</w:t>
      </w:r>
      <w:r w:rsidR="008E4EAC">
        <w:rPr>
          <w:szCs w:val="22"/>
        </w:rPr>
        <w:t xml:space="preserve"> </w:t>
      </w:r>
      <w:r w:rsidR="00FE15B2" w:rsidRPr="00697FC8">
        <w:rPr>
          <w:szCs w:val="22"/>
        </w:rPr>
        <w:t>In addition, we work</w:t>
      </w:r>
      <w:r w:rsidRPr="00697FC8">
        <w:rPr>
          <w:szCs w:val="22"/>
        </w:rPr>
        <w:t xml:space="preserve"> tirelessly to ensure that as many </w:t>
      </w:r>
      <w:r w:rsidR="00A07243" w:rsidRPr="00697FC8">
        <w:rPr>
          <w:szCs w:val="22"/>
        </w:rPr>
        <w:t xml:space="preserve">print </w:t>
      </w:r>
      <w:r w:rsidR="001B708B">
        <w:rPr>
          <w:szCs w:val="22"/>
        </w:rPr>
        <w:t>titles</w:t>
      </w:r>
      <w:r w:rsidRPr="00697FC8">
        <w:rPr>
          <w:szCs w:val="22"/>
        </w:rPr>
        <w:t xml:space="preserve"> as possible are published not just within 30 or even 14 days of overseas publication, but in line with </w:t>
      </w:r>
      <w:r w:rsidRPr="00697FC8">
        <w:rPr>
          <w:szCs w:val="22"/>
          <w:u w:val="single"/>
        </w:rPr>
        <w:t>exact</w:t>
      </w:r>
      <w:r w:rsidRPr="00697FC8">
        <w:rPr>
          <w:szCs w:val="22"/>
        </w:rPr>
        <w:t xml:space="preserve"> global publication dates. </w:t>
      </w:r>
    </w:p>
    <w:p w14:paraId="0BAEB54B" w14:textId="77777777" w:rsidR="001747BF" w:rsidRPr="00697FC8" w:rsidRDefault="001747BF" w:rsidP="00697FC8">
      <w:pPr>
        <w:pStyle w:val="LetterBody"/>
        <w:spacing w:after="0" w:line="360" w:lineRule="auto"/>
        <w:rPr>
          <w:szCs w:val="22"/>
        </w:rPr>
      </w:pPr>
    </w:p>
    <w:p w14:paraId="0C2F87EE" w14:textId="77777777" w:rsidR="00BB6492" w:rsidRDefault="00897850" w:rsidP="00697FC8">
      <w:pPr>
        <w:pStyle w:val="LetterBody"/>
        <w:spacing w:after="0" w:line="360" w:lineRule="auto"/>
        <w:rPr>
          <w:szCs w:val="22"/>
        </w:rPr>
      </w:pPr>
      <w:r w:rsidRPr="00697FC8">
        <w:rPr>
          <w:szCs w:val="22"/>
        </w:rPr>
        <w:t xml:space="preserve">To ensure Hachette Australia supplies </w:t>
      </w:r>
      <w:r w:rsidR="00A07243" w:rsidRPr="00697FC8">
        <w:rPr>
          <w:szCs w:val="22"/>
        </w:rPr>
        <w:t>reorders</w:t>
      </w:r>
      <w:r w:rsidRPr="00697FC8">
        <w:rPr>
          <w:szCs w:val="22"/>
        </w:rPr>
        <w:t xml:space="preserve"> to market as quickly as possible, Hachette </w:t>
      </w:r>
      <w:r w:rsidR="001B708B">
        <w:rPr>
          <w:szCs w:val="22"/>
        </w:rPr>
        <w:t xml:space="preserve">holds </w:t>
      </w:r>
      <w:r w:rsidRPr="00697FC8">
        <w:rPr>
          <w:szCs w:val="22"/>
        </w:rPr>
        <w:t xml:space="preserve">stocks </w:t>
      </w:r>
      <w:r w:rsidR="001B708B">
        <w:rPr>
          <w:szCs w:val="22"/>
        </w:rPr>
        <w:t xml:space="preserve">locally for </w:t>
      </w:r>
      <w:r w:rsidRPr="00697FC8">
        <w:rPr>
          <w:szCs w:val="22"/>
        </w:rPr>
        <w:t xml:space="preserve">over </w:t>
      </w:r>
      <w:r w:rsidR="003A18CA" w:rsidRPr="00697FC8">
        <w:rPr>
          <w:szCs w:val="22"/>
        </w:rPr>
        <w:t>15,500</w:t>
      </w:r>
      <w:r w:rsidRPr="00697FC8">
        <w:rPr>
          <w:szCs w:val="22"/>
        </w:rPr>
        <w:t xml:space="preserve"> different titles in our </w:t>
      </w:r>
      <w:r w:rsidR="001B708B">
        <w:rPr>
          <w:szCs w:val="22"/>
        </w:rPr>
        <w:t xml:space="preserve">fully owned </w:t>
      </w:r>
      <w:r w:rsidRPr="00697FC8">
        <w:rPr>
          <w:szCs w:val="22"/>
        </w:rPr>
        <w:t xml:space="preserve">distribution centre. This large </w:t>
      </w:r>
    </w:p>
    <w:p w14:paraId="655402F5" w14:textId="1E644564" w:rsidR="00B1593D" w:rsidRPr="00697FC8" w:rsidRDefault="00897850" w:rsidP="00697FC8">
      <w:pPr>
        <w:pStyle w:val="LetterBody"/>
        <w:spacing w:after="0" w:line="360" w:lineRule="auto"/>
        <w:rPr>
          <w:szCs w:val="22"/>
        </w:rPr>
      </w:pPr>
      <w:r w:rsidRPr="00697FC8">
        <w:rPr>
          <w:szCs w:val="22"/>
        </w:rPr>
        <w:t xml:space="preserve">stockholding </w:t>
      </w:r>
      <w:r w:rsidR="00D9251E" w:rsidRPr="00697FC8">
        <w:rPr>
          <w:szCs w:val="22"/>
        </w:rPr>
        <w:t>– which represents a substantial financial investment and risk to Hachette Australi</w:t>
      </w:r>
      <w:r w:rsidR="00597379">
        <w:rPr>
          <w:szCs w:val="22"/>
        </w:rPr>
        <w:t xml:space="preserve">a – </w:t>
      </w:r>
      <w:r w:rsidRPr="00697FC8">
        <w:rPr>
          <w:szCs w:val="22"/>
        </w:rPr>
        <w:t>allows Australian retailers to compete with offshore online retailers in terms of speed of supply.</w:t>
      </w:r>
    </w:p>
    <w:p w14:paraId="29092450" w14:textId="77777777" w:rsidR="00B1593D" w:rsidRDefault="00B1593D" w:rsidP="00697FC8">
      <w:pPr>
        <w:pStyle w:val="LetterBody"/>
        <w:spacing w:after="0" w:line="360" w:lineRule="auto"/>
        <w:rPr>
          <w:szCs w:val="22"/>
        </w:rPr>
      </w:pPr>
    </w:p>
    <w:p w14:paraId="0579B8E7" w14:textId="34F25729" w:rsidR="00977334" w:rsidRDefault="00977334" w:rsidP="00697FC8">
      <w:pPr>
        <w:pStyle w:val="LetterBody"/>
        <w:spacing w:after="0" w:line="360" w:lineRule="auto"/>
        <w:rPr>
          <w:szCs w:val="22"/>
        </w:rPr>
      </w:pPr>
      <w:r w:rsidRPr="00697FC8">
        <w:rPr>
          <w:szCs w:val="22"/>
        </w:rPr>
        <w:lastRenderedPageBreak/>
        <w:t xml:space="preserve">Hachette Australia </w:t>
      </w:r>
      <w:r w:rsidR="005C152A">
        <w:rPr>
          <w:szCs w:val="22"/>
        </w:rPr>
        <w:t xml:space="preserve">also </w:t>
      </w:r>
      <w:r w:rsidRPr="00697FC8">
        <w:rPr>
          <w:szCs w:val="22"/>
        </w:rPr>
        <w:t xml:space="preserve">draws the Commission’s attention to the fact that the current provisions affect only retailers – they do not affect consumers, who already have the freedom to import books from overseas for their own use (including from suppliers such as Amazon and </w:t>
      </w:r>
      <w:r w:rsidR="00C97061">
        <w:rPr>
          <w:szCs w:val="22"/>
        </w:rPr>
        <w:t xml:space="preserve">The </w:t>
      </w:r>
      <w:r w:rsidRPr="00697FC8">
        <w:rPr>
          <w:szCs w:val="22"/>
        </w:rPr>
        <w:t>Book Depository).</w:t>
      </w:r>
    </w:p>
    <w:p w14:paraId="29B724C0" w14:textId="77777777" w:rsidR="001747BF" w:rsidRPr="00697FC8" w:rsidRDefault="001747BF" w:rsidP="00697FC8">
      <w:pPr>
        <w:pStyle w:val="LetterBody"/>
        <w:spacing w:after="0" w:line="360" w:lineRule="auto"/>
        <w:rPr>
          <w:szCs w:val="22"/>
        </w:rPr>
      </w:pPr>
    </w:p>
    <w:p w14:paraId="7209A161" w14:textId="77777777" w:rsidR="006332DE" w:rsidRPr="00697FC8" w:rsidRDefault="00EB322F" w:rsidP="00697FC8">
      <w:pPr>
        <w:pStyle w:val="Level1"/>
        <w:numPr>
          <w:ilvl w:val="0"/>
          <w:numId w:val="0"/>
        </w:numPr>
        <w:spacing w:before="0" w:after="0" w:line="360" w:lineRule="auto"/>
        <w:ind w:left="360" w:hanging="360"/>
        <w:jc w:val="both"/>
        <w:rPr>
          <w:rFonts w:ascii="Cambria" w:hAnsi="Cambria"/>
          <w:sz w:val="22"/>
          <w:szCs w:val="22"/>
        </w:rPr>
      </w:pPr>
      <w:r w:rsidRPr="00697FC8">
        <w:rPr>
          <w:rFonts w:ascii="Cambria" w:hAnsi="Cambria"/>
          <w:sz w:val="22"/>
          <w:szCs w:val="22"/>
        </w:rPr>
        <w:tab/>
      </w:r>
      <w:r w:rsidR="0036582E" w:rsidRPr="00697FC8">
        <w:rPr>
          <w:rFonts w:ascii="Cambria" w:hAnsi="Cambria"/>
          <w:sz w:val="22"/>
          <w:szCs w:val="22"/>
        </w:rPr>
        <w:t xml:space="preserve">The </w:t>
      </w:r>
      <w:r w:rsidR="0036582E" w:rsidRPr="00697FC8">
        <w:rPr>
          <w:rFonts w:ascii="Cambria" w:hAnsi="Cambria"/>
          <w:sz w:val="22"/>
          <w:szCs w:val="22"/>
          <w:u w:val="single"/>
        </w:rPr>
        <w:t>pro-competitive</w:t>
      </w:r>
      <w:r w:rsidR="0036582E" w:rsidRPr="00697FC8">
        <w:rPr>
          <w:rFonts w:ascii="Cambria" w:hAnsi="Cambria"/>
          <w:sz w:val="22"/>
          <w:szCs w:val="22"/>
        </w:rPr>
        <w:t xml:space="preserve"> effects on price of the current parallel importation </w:t>
      </w:r>
      <w:r w:rsidR="004F076E" w:rsidRPr="00697FC8">
        <w:rPr>
          <w:rFonts w:ascii="Cambria" w:hAnsi="Cambria"/>
          <w:sz w:val="22"/>
          <w:szCs w:val="22"/>
        </w:rPr>
        <w:t>system illustrate that it is EFFICIENT</w:t>
      </w:r>
    </w:p>
    <w:p w14:paraId="7680F8F3" w14:textId="77777777" w:rsidR="001747BF" w:rsidRDefault="001747BF" w:rsidP="00697FC8">
      <w:pPr>
        <w:pStyle w:val="LetterBody"/>
        <w:spacing w:after="0" w:line="360" w:lineRule="auto"/>
        <w:rPr>
          <w:i/>
          <w:szCs w:val="22"/>
        </w:rPr>
      </w:pPr>
    </w:p>
    <w:p w14:paraId="4CDB8613" w14:textId="77777777" w:rsidR="006332DE" w:rsidRDefault="006332DE" w:rsidP="00697FC8">
      <w:pPr>
        <w:pStyle w:val="LetterBody"/>
        <w:spacing w:after="0" w:line="360" w:lineRule="auto"/>
        <w:rPr>
          <w:i/>
          <w:szCs w:val="22"/>
        </w:rPr>
      </w:pPr>
      <w:r w:rsidRPr="00697FC8">
        <w:rPr>
          <w:i/>
          <w:szCs w:val="22"/>
        </w:rPr>
        <w:t>‘</w:t>
      </w:r>
      <w:r w:rsidR="00C97061">
        <w:rPr>
          <w:i/>
          <w:szCs w:val="22"/>
        </w:rPr>
        <w:t>Are there</w:t>
      </w:r>
      <w:r w:rsidRPr="00697FC8">
        <w:rPr>
          <w:i/>
          <w:szCs w:val="22"/>
        </w:rPr>
        <w:t xml:space="preserve"> sufficient safeg</w:t>
      </w:r>
      <w:r w:rsidR="001B0531" w:rsidRPr="00697FC8">
        <w:rPr>
          <w:i/>
          <w:szCs w:val="22"/>
        </w:rPr>
        <w:t>uards to ensure that IP rights d</w:t>
      </w:r>
      <w:r w:rsidRPr="00697FC8">
        <w:rPr>
          <w:i/>
          <w:szCs w:val="22"/>
        </w:rPr>
        <w:t>o not lead to unduly restrictive market power?’</w:t>
      </w:r>
    </w:p>
    <w:p w14:paraId="1CB3743A" w14:textId="77777777" w:rsidR="001747BF" w:rsidRPr="00697FC8" w:rsidRDefault="001747BF" w:rsidP="00697FC8">
      <w:pPr>
        <w:pStyle w:val="LetterBody"/>
        <w:spacing w:after="0" w:line="360" w:lineRule="auto"/>
        <w:rPr>
          <w:i/>
          <w:szCs w:val="22"/>
        </w:rPr>
      </w:pPr>
    </w:p>
    <w:p w14:paraId="2B7E8912" w14:textId="77777777" w:rsidR="00897850" w:rsidRDefault="00897850" w:rsidP="00697FC8">
      <w:pPr>
        <w:pStyle w:val="LetterBody"/>
        <w:spacing w:after="0" w:line="360" w:lineRule="auto"/>
        <w:rPr>
          <w:szCs w:val="22"/>
        </w:rPr>
      </w:pPr>
      <w:r w:rsidRPr="00697FC8">
        <w:rPr>
          <w:szCs w:val="22"/>
        </w:rPr>
        <w:t xml:space="preserve">Whatever the position may be in relation to other copyright products, insofar as books are concerned, the relative price differences between books produced by Australian publishers and books available overseas do </w:t>
      </w:r>
      <w:r w:rsidRPr="00697FC8">
        <w:rPr>
          <w:szCs w:val="22"/>
          <w:u w:val="single"/>
        </w:rPr>
        <w:t>not</w:t>
      </w:r>
      <w:r w:rsidRPr="00697FC8">
        <w:rPr>
          <w:szCs w:val="22"/>
        </w:rPr>
        <w:t xml:space="preserve"> provide any grounds for concluding that publishers are price-gouging or that their pricing policies are in any way anti-competitive.</w:t>
      </w:r>
    </w:p>
    <w:p w14:paraId="305D53A1" w14:textId="77777777" w:rsidR="001747BF" w:rsidRPr="00697FC8" w:rsidRDefault="001747BF" w:rsidP="00697FC8">
      <w:pPr>
        <w:pStyle w:val="LetterBody"/>
        <w:spacing w:after="0" w:line="360" w:lineRule="auto"/>
        <w:rPr>
          <w:szCs w:val="22"/>
        </w:rPr>
      </w:pPr>
    </w:p>
    <w:p w14:paraId="075E0409" w14:textId="77777777" w:rsidR="00897850" w:rsidRPr="00697FC8" w:rsidRDefault="00897850" w:rsidP="00697FC8">
      <w:pPr>
        <w:pStyle w:val="LetterBody"/>
        <w:spacing w:after="0" w:line="360" w:lineRule="auto"/>
        <w:rPr>
          <w:szCs w:val="22"/>
        </w:rPr>
      </w:pPr>
      <w:r w:rsidRPr="00697FC8">
        <w:rPr>
          <w:szCs w:val="22"/>
        </w:rPr>
        <w:t>Any such differences in prices are understandable – and, Hachette Australia submits, acceptable – by reference to factors such as:</w:t>
      </w:r>
    </w:p>
    <w:p w14:paraId="3CCD77C1" w14:textId="77777777" w:rsidR="00897850" w:rsidRPr="00697FC8" w:rsidRDefault="00897850" w:rsidP="00697FC8">
      <w:pPr>
        <w:pStyle w:val="Level3"/>
        <w:numPr>
          <w:ilvl w:val="2"/>
          <w:numId w:val="32"/>
        </w:numPr>
        <w:spacing w:after="0" w:line="360" w:lineRule="auto"/>
        <w:rPr>
          <w:rFonts w:ascii="Cambria" w:hAnsi="Cambria"/>
          <w:sz w:val="22"/>
          <w:szCs w:val="22"/>
        </w:rPr>
      </w:pPr>
      <w:r w:rsidRPr="00697FC8">
        <w:rPr>
          <w:rFonts w:ascii="Cambria" w:hAnsi="Cambria"/>
          <w:sz w:val="22"/>
          <w:szCs w:val="22"/>
        </w:rPr>
        <w:t xml:space="preserve">GST </w:t>
      </w:r>
      <w:r w:rsidR="00FE15B2" w:rsidRPr="00697FC8">
        <w:rPr>
          <w:rFonts w:ascii="Cambria" w:hAnsi="Cambria"/>
          <w:sz w:val="22"/>
          <w:szCs w:val="22"/>
        </w:rPr>
        <w:t>is currently only applied to</w:t>
      </w:r>
      <w:r w:rsidRPr="00697FC8">
        <w:rPr>
          <w:rFonts w:ascii="Cambria" w:hAnsi="Cambria"/>
          <w:sz w:val="22"/>
          <w:szCs w:val="22"/>
        </w:rPr>
        <w:t xml:space="preserve"> print and digital books sold locally in Australia (with GST </w:t>
      </w:r>
      <w:r w:rsidR="00D9251E" w:rsidRPr="00697FC8">
        <w:rPr>
          <w:rFonts w:ascii="Cambria" w:hAnsi="Cambria"/>
          <w:sz w:val="22"/>
          <w:szCs w:val="22"/>
        </w:rPr>
        <w:t xml:space="preserve">not </w:t>
      </w:r>
      <w:r w:rsidRPr="00697FC8">
        <w:rPr>
          <w:rFonts w:ascii="Cambria" w:hAnsi="Cambria"/>
          <w:sz w:val="22"/>
          <w:szCs w:val="22"/>
        </w:rPr>
        <w:t xml:space="preserve">to be collected from international retailers </w:t>
      </w:r>
      <w:r w:rsidR="00D9251E" w:rsidRPr="00697FC8">
        <w:rPr>
          <w:rFonts w:ascii="Cambria" w:hAnsi="Cambria"/>
          <w:sz w:val="22"/>
          <w:szCs w:val="22"/>
        </w:rPr>
        <w:t xml:space="preserve">until </w:t>
      </w:r>
      <w:r w:rsidRPr="00697FC8">
        <w:rPr>
          <w:rFonts w:ascii="Cambria" w:hAnsi="Cambria"/>
          <w:sz w:val="22"/>
          <w:szCs w:val="22"/>
        </w:rPr>
        <w:t>1</w:t>
      </w:r>
      <w:r w:rsidR="00C97061">
        <w:rPr>
          <w:rFonts w:ascii="Cambria" w:hAnsi="Cambria"/>
          <w:sz w:val="22"/>
          <w:szCs w:val="22"/>
        </w:rPr>
        <w:t xml:space="preserve"> July</w:t>
      </w:r>
      <w:r w:rsidRPr="00697FC8">
        <w:rPr>
          <w:rFonts w:ascii="Cambria" w:hAnsi="Cambria"/>
          <w:sz w:val="22"/>
          <w:szCs w:val="22"/>
        </w:rPr>
        <w:t xml:space="preserve"> 2017);</w:t>
      </w:r>
    </w:p>
    <w:p w14:paraId="31780094" w14:textId="77777777" w:rsidR="00897850" w:rsidRPr="00697FC8" w:rsidRDefault="00897850" w:rsidP="00697FC8">
      <w:pPr>
        <w:pStyle w:val="Level3"/>
        <w:spacing w:after="0" w:line="360" w:lineRule="auto"/>
        <w:rPr>
          <w:rFonts w:ascii="Cambria" w:hAnsi="Cambria"/>
          <w:sz w:val="22"/>
          <w:szCs w:val="22"/>
        </w:rPr>
      </w:pPr>
      <w:r w:rsidRPr="00697FC8">
        <w:rPr>
          <w:rFonts w:ascii="Cambria" w:hAnsi="Cambria"/>
          <w:sz w:val="22"/>
          <w:szCs w:val="22"/>
        </w:rPr>
        <w:t>the general costs of doing business in a jurisdiction such as Australia with a smaller potential customer base</w:t>
      </w:r>
      <w:r w:rsidR="00FE15B2" w:rsidRPr="00697FC8">
        <w:rPr>
          <w:rFonts w:ascii="Cambria" w:hAnsi="Cambria"/>
          <w:sz w:val="22"/>
          <w:szCs w:val="22"/>
        </w:rPr>
        <w:t xml:space="preserve"> spread over a large geographical area</w:t>
      </w:r>
      <w:r w:rsidRPr="00697FC8">
        <w:rPr>
          <w:rFonts w:ascii="Cambria" w:hAnsi="Cambria"/>
          <w:sz w:val="22"/>
          <w:szCs w:val="22"/>
        </w:rPr>
        <w:t xml:space="preserve"> (once marketing, distribution and customer support services are taken into account);</w:t>
      </w:r>
      <w:r w:rsidRPr="00697FC8">
        <w:rPr>
          <w:rStyle w:val="FootnoteReference"/>
          <w:rFonts w:ascii="Cambria" w:hAnsi="Cambria"/>
          <w:sz w:val="22"/>
          <w:szCs w:val="22"/>
        </w:rPr>
        <w:footnoteReference w:id="10"/>
      </w:r>
      <w:r w:rsidRPr="00697FC8">
        <w:rPr>
          <w:rFonts w:ascii="Cambria" w:hAnsi="Cambria"/>
          <w:sz w:val="22"/>
          <w:szCs w:val="22"/>
        </w:rPr>
        <w:t xml:space="preserve"> </w:t>
      </w:r>
    </w:p>
    <w:p w14:paraId="4CA59E3E" w14:textId="77777777" w:rsidR="00BB6492" w:rsidRDefault="00897850" w:rsidP="00697FC8">
      <w:pPr>
        <w:pStyle w:val="Level3"/>
        <w:spacing w:after="0" w:line="360" w:lineRule="auto"/>
        <w:rPr>
          <w:rFonts w:ascii="Cambria" w:hAnsi="Cambria"/>
          <w:sz w:val="22"/>
          <w:szCs w:val="22"/>
        </w:rPr>
      </w:pPr>
      <w:r w:rsidRPr="00697FC8">
        <w:rPr>
          <w:rFonts w:ascii="Cambria" w:hAnsi="Cambria"/>
          <w:sz w:val="22"/>
          <w:szCs w:val="22"/>
        </w:rPr>
        <w:t xml:space="preserve">international </w:t>
      </w:r>
      <w:r w:rsidR="00853682">
        <w:rPr>
          <w:rFonts w:ascii="Cambria" w:hAnsi="Cambria"/>
          <w:sz w:val="22"/>
          <w:szCs w:val="22"/>
        </w:rPr>
        <w:t>‘</w:t>
      </w:r>
      <w:r w:rsidRPr="00697FC8">
        <w:rPr>
          <w:rFonts w:ascii="Cambria" w:hAnsi="Cambria"/>
          <w:sz w:val="22"/>
          <w:szCs w:val="22"/>
        </w:rPr>
        <w:t>free post</w:t>
      </w:r>
      <w:r w:rsidR="00853682">
        <w:rPr>
          <w:rFonts w:ascii="Cambria" w:hAnsi="Cambria"/>
          <w:sz w:val="22"/>
          <w:szCs w:val="22"/>
        </w:rPr>
        <w:t>’</w:t>
      </w:r>
      <w:r w:rsidRPr="00697FC8">
        <w:rPr>
          <w:rFonts w:ascii="Cambria" w:hAnsi="Cambria"/>
          <w:sz w:val="22"/>
          <w:szCs w:val="22"/>
        </w:rPr>
        <w:t xml:space="preserve"> arrangements that, we understand, mean that an Australian publisher or retailer posting a book from one side of Sydney to the </w:t>
      </w:r>
    </w:p>
    <w:p w14:paraId="63D13CC8" w14:textId="77777777" w:rsidR="009A66C0" w:rsidRDefault="009A66C0" w:rsidP="009A66C0">
      <w:pPr>
        <w:pStyle w:val="Level3"/>
        <w:numPr>
          <w:ilvl w:val="0"/>
          <w:numId w:val="0"/>
        </w:numPr>
        <w:spacing w:after="0" w:line="360" w:lineRule="auto"/>
        <w:ind w:left="1418"/>
        <w:rPr>
          <w:rFonts w:ascii="Cambria" w:hAnsi="Cambria"/>
          <w:sz w:val="22"/>
          <w:szCs w:val="22"/>
        </w:rPr>
      </w:pPr>
    </w:p>
    <w:p w14:paraId="447719EE" w14:textId="2881395E" w:rsidR="00625CDD" w:rsidRDefault="00897850" w:rsidP="009A66C0">
      <w:pPr>
        <w:pStyle w:val="Level3"/>
        <w:numPr>
          <w:ilvl w:val="0"/>
          <w:numId w:val="0"/>
        </w:numPr>
        <w:spacing w:after="0" w:line="360" w:lineRule="auto"/>
        <w:ind w:left="1418"/>
        <w:rPr>
          <w:rFonts w:ascii="Cambria" w:hAnsi="Cambria"/>
          <w:sz w:val="22"/>
          <w:szCs w:val="22"/>
        </w:rPr>
      </w:pPr>
      <w:r w:rsidRPr="00697FC8">
        <w:rPr>
          <w:rFonts w:ascii="Cambria" w:hAnsi="Cambria"/>
          <w:sz w:val="22"/>
          <w:szCs w:val="22"/>
        </w:rPr>
        <w:t xml:space="preserve">other pays </w:t>
      </w:r>
      <w:r w:rsidR="001B708B">
        <w:rPr>
          <w:rFonts w:ascii="Cambria" w:hAnsi="Cambria"/>
          <w:sz w:val="22"/>
          <w:szCs w:val="22"/>
        </w:rPr>
        <w:t xml:space="preserve">on average </w:t>
      </w:r>
      <w:r w:rsidRPr="00C97061">
        <w:rPr>
          <w:rFonts w:ascii="Cambria" w:hAnsi="Cambria"/>
          <w:sz w:val="22"/>
          <w:szCs w:val="22"/>
        </w:rPr>
        <w:t>$</w:t>
      </w:r>
      <w:r w:rsidR="001B708B">
        <w:rPr>
          <w:rFonts w:ascii="Cambria" w:hAnsi="Cambria"/>
          <w:sz w:val="22"/>
          <w:szCs w:val="22"/>
        </w:rPr>
        <w:t>8.44</w:t>
      </w:r>
      <w:r w:rsidRPr="00697FC8">
        <w:rPr>
          <w:rFonts w:ascii="Cambria" w:hAnsi="Cambria"/>
          <w:sz w:val="22"/>
          <w:szCs w:val="22"/>
        </w:rPr>
        <w:t xml:space="preserve"> while </w:t>
      </w:r>
      <w:r w:rsidR="00C97061">
        <w:rPr>
          <w:rFonts w:ascii="Cambria" w:hAnsi="Cambria"/>
          <w:sz w:val="22"/>
          <w:szCs w:val="22"/>
        </w:rPr>
        <w:t xml:space="preserve">The </w:t>
      </w:r>
      <w:r w:rsidRPr="00697FC8">
        <w:rPr>
          <w:rFonts w:ascii="Cambria" w:hAnsi="Cambria"/>
          <w:sz w:val="22"/>
          <w:szCs w:val="22"/>
        </w:rPr>
        <w:t>Book Depository pays only 70 cents to send the same book from the United Kingdom; and</w:t>
      </w:r>
    </w:p>
    <w:p w14:paraId="008286CC" w14:textId="77777777" w:rsidR="00BB6492" w:rsidRPr="00BB6492" w:rsidRDefault="00BB6492" w:rsidP="00BB6492">
      <w:pPr>
        <w:pStyle w:val="Level3"/>
        <w:numPr>
          <w:ilvl w:val="0"/>
          <w:numId w:val="0"/>
        </w:numPr>
        <w:spacing w:after="0" w:line="360" w:lineRule="auto"/>
        <w:ind w:left="1418"/>
        <w:rPr>
          <w:rFonts w:ascii="Cambria" w:hAnsi="Cambria"/>
          <w:sz w:val="22"/>
          <w:szCs w:val="22"/>
        </w:rPr>
      </w:pPr>
    </w:p>
    <w:p w14:paraId="186D5F00" w14:textId="77777777" w:rsidR="00FE15B2" w:rsidRPr="00697FC8" w:rsidRDefault="00897850" w:rsidP="00697FC8">
      <w:pPr>
        <w:pStyle w:val="Level3"/>
        <w:spacing w:after="0" w:line="360" w:lineRule="auto"/>
        <w:rPr>
          <w:rFonts w:ascii="Cambria" w:hAnsi="Cambria"/>
          <w:sz w:val="22"/>
          <w:szCs w:val="22"/>
        </w:rPr>
      </w:pPr>
      <w:r w:rsidRPr="00697FC8">
        <w:rPr>
          <w:rFonts w:ascii="Cambria" w:hAnsi="Cambria"/>
          <w:sz w:val="22"/>
          <w:szCs w:val="22"/>
        </w:rPr>
        <w:t>the costs of maintaining a presence in Australia as an Australian publisher (with the consequent national cultural benefits) rather than as merely a distributor principally of books originating overseas.</w:t>
      </w:r>
    </w:p>
    <w:p w14:paraId="36E24F5A" w14:textId="77777777" w:rsidR="001747BF" w:rsidRDefault="001747BF" w:rsidP="00697FC8">
      <w:pPr>
        <w:pStyle w:val="LetterBody"/>
        <w:spacing w:after="0" w:line="360" w:lineRule="auto"/>
        <w:rPr>
          <w:szCs w:val="22"/>
        </w:rPr>
      </w:pPr>
    </w:p>
    <w:p w14:paraId="230B0D0F" w14:textId="50069816" w:rsidR="00897850" w:rsidRDefault="00897850" w:rsidP="00697FC8">
      <w:pPr>
        <w:pStyle w:val="LetterBody"/>
        <w:spacing w:after="0" w:line="360" w:lineRule="auto"/>
        <w:rPr>
          <w:szCs w:val="22"/>
        </w:rPr>
      </w:pPr>
      <w:r w:rsidRPr="00697FC8">
        <w:rPr>
          <w:szCs w:val="22"/>
        </w:rPr>
        <w:t xml:space="preserve">Hachette Australia includes as </w:t>
      </w:r>
      <w:r w:rsidRPr="001747BF">
        <w:rPr>
          <w:szCs w:val="22"/>
        </w:rPr>
        <w:t xml:space="preserve">Annexure </w:t>
      </w:r>
      <w:r w:rsidRPr="009A66C0">
        <w:rPr>
          <w:szCs w:val="22"/>
        </w:rPr>
        <w:t xml:space="preserve">B </w:t>
      </w:r>
      <w:r w:rsidRPr="00697FC8">
        <w:rPr>
          <w:szCs w:val="22"/>
        </w:rPr>
        <w:t xml:space="preserve">a table showing the Average Selling Price </w:t>
      </w:r>
      <w:r w:rsidRPr="00C97061">
        <w:rPr>
          <w:szCs w:val="22"/>
        </w:rPr>
        <w:t>(</w:t>
      </w:r>
      <w:r w:rsidR="00853682" w:rsidRPr="00C97061">
        <w:rPr>
          <w:szCs w:val="22"/>
        </w:rPr>
        <w:t>‘</w:t>
      </w:r>
      <w:r w:rsidRPr="00C97061">
        <w:rPr>
          <w:szCs w:val="22"/>
        </w:rPr>
        <w:t>ASP</w:t>
      </w:r>
      <w:r w:rsidR="00853682" w:rsidRPr="00C97061">
        <w:rPr>
          <w:szCs w:val="22"/>
        </w:rPr>
        <w:t>’</w:t>
      </w:r>
      <w:r w:rsidRPr="00697FC8">
        <w:rPr>
          <w:szCs w:val="22"/>
        </w:rPr>
        <w:t xml:space="preserve">) of the top 20 best-selling Hachette Australia titles on Nielsen </w:t>
      </w:r>
      <w:proofErr w:type="spellStart"/>
      <w:r w:rsidRPr="00697FC8">
        <w:rPr>
          <w:szCs w:val="22"/>
        </w:rPr>
        <w:t>BookScan</w:t>
      </w:r>
      <w:proofErr w:type="spellEnd"/>
      <w:r w:rsidRPr="00697FC8">
        <w:rPr>
          <w:szCs w:val="22"/>
        </w:rPr>
        <w:t xml:space="preserve"> </w:t>
      </w:r>
      <w:r w:rsidR="00C97061">
        <w:rPr>
          <w:szCs w:val="22"/>
        </w:rPr>
        <w:t>(October 2015</w:t>
      </w:r>
      <w:r w:rsidRPr="001747BF">
        <w:rPr>
          <w:szCs w:val="22"/>
        </w:rPr>
        <w:t xml:space="preserve"> YTD). These prices are compared with prices available on Amazon.com. Once the GST</w:t>
      </w:r>
      <w:r w:rsidRPr="00697FC8">
        <w:rPr>
          <w:szCs w:val="22"/>
        </w:rPr>
        <w:t xml:space="preserve"> anomaly and delivery costs a</w:t>
      </w:r>
      <w:r w:rsidR="00C97061">
        <w:rPr>
          <w:szCs w:val="22"/>
        </w:rPr>
        <w:t>re taken into account, the Commission</w:t>
      </w:r>
      <w:r w:rsidRPr="00697FC8">
        <w:rPr>
          <w:szCs w:val="22"/>
        </w:rPr>
        <w:t xml:space="preserve"> will note that the Australian book is, by reference to ASP, generally available to an Australian consumer from an Australian retailer at a </w:t>
      </w:r>
      <w:r w:rsidRPr="00697FC8">
        <w:rPr>
          <w:szCs w:val="22"/>
          <w:u w:val="single"/>
        </w:rPr>
        <w:t>lower</w:t>
      </w:r>
      <w:r w:rsidRPr="00697FC8">
        <w:rPr>
          <w:szCs w:val="22"/>
        </w:rPr>
        <w:t xml:space="preserve"> price than when that same consumer orders the same book online from overseas.</w:t>
      </w:r>
    </w:p>
    <w:p w14:paraId="7A00B85C" w14:textId="77777777" w:rsidR="001747BF" w:rsidRPr="00697FC8" w:rsidRDefault="001747BF" w:rsidP="00697FC8">
      <w:pPr>
        <w:pStyle w:val="LetterBody"/>
        <w:spacing w:after="0" w:line="360" w:lineRule="auto"/>
        <w:rPr>
          <w:szCs w:val="22"/>
        </w:rPr>
      </w:pPr>
    </w:p>
    <w:p w14:paraId="08AD9F4E" w14:textId="77777777" w:rsidR="00D10BCB" w:rsidRDefault="00D10BCB" w:rsidP="00697FC8">
      <w:pPr>
        <w:pStyle w:val="LetterBody"/>
        <w:spacing w:after="0" w:line="360" w:lineRule="auto"/>
        <w:rPr>
          <w:szCs w:val="22"/>
        </w:rPr>
      </w:pPr>
      <w:r w:rsidRPr="00697FC8">
        <w:rPr>
          <w:szCs w:val="22"/>
        </w:rPr>
        <w:t xml:space="preserve">Hachette Australia’s further research confirms that the ASP on books has been </w:t>
      </w:r>
      <w:r w:rsidRPr="00697FC8">
        <w:rPr>
          <w:szCs w:val="22"/>
          <w:u w:val="single"/>
        </w:rPr>
        <w:t>falling</w:t>
      </w:r>
      <w:r w:rsidRPr="00697FC8">
        <w:rPr>
          <w:szCs w:val="22"/>
        </w:rPr>
        <w:t xml:space="preserve"> over the last 10 years as the industry finds more efficiencies, including through achieving cheaper local printing prices due to improved technologies available at Australian printing companies – such as Griffin Press and the OPUS Printing Group – and the high level of domestic and international competition under the current market structure.</w:t>
      </w:r>
    </w:p>
    <w:p w14:paraId="07C52CCF" w14:textId="77777777" w:rsidR="001747BF" w:rsidRPr="00697FC8" w:rsidRDefault="001747BF" w:rsidP="00697FC8">
      <w:pPr>
        <w:pStyle w:val="LetterBody"/>
        <w:spacing w:after="0" w:line="360" w:lineRule="auto"/>
        <w:rPr>
          <w:szCs w:val="22"/>
        </w:rPr>
      </w:pPr>
    </w:p>
    <w:p w14:paraId="3254C0E4" w14:textId="77777777" w:rsidR="00D10BCB" w:rsidRDefault="00D10BCB" w:rsidP="00697FC8">
      <w:pPr>
        <w:pStyle w:val="LetterBody"/>
        <w:spacing w:after="0" w:line="360" w:lineRule="auto"/>
        <w:rPr>
          <w:szCs w:val="22"/>
        </w:rPr>
      </w:pPr>
      <w:r w:rsidRPr="00697FC8">
        <w:rPr>
          <w:szCs w:val="22"/>
        </w:rPr>
        <w:t xml:space="preserve">Hachette has also invested heavily in the digitisation of all of its books, with the estimated biggest English language catalogue of any publisher available as </w:t>
      </w:r>
      <w:proofErr w:type="spellStart"/>
      <w:r w:rsidRPr="00697FC8">
        <w:rPr>
          <w:szCs w:val="22"/>
        </w:rPr>
        <w:t>ebooks</w:t>
      </w:r>
      <w:proofErr w:type="spellEnd"/>
      <w:r w:rsidR="00EB322F" w:rsidRPr="00697FC8">
        <w:rPr>
          <w:szCs w:val="22"/>
        </w:rPr>
        <w:t xml:space="preserve">, over </w:t>
      </w:r>
      <w:r w:rsidR="00EB322F" w:rsidRPr="001B708B">
        <w:rPr>
          <w:szCs w:val="22"/>
        </w:rPr>
        <w:t>35,000 titles</w:t>
      </w:r>
      <w:r w:rsidR="001B708B">
        <w:rPr>
          <w:szCs w:val="22"/>
        </w:rPr>
        <w:t xml:space="preserve">. </w:t>
      </w:r>
      <w:r w:rsidRPr="00697FC8">
        <w:rPr>
          <w:szCs w:val="22"/>
        </w:rPr>
        <w:t xml:space="preserve">There is little industry-wide data on the pricing of </w:t>
      </w:r>
      <w:proofErr w:type="spellStart"/>
      <w:r w:rsidRPr="00697FC8">
        <w:rPr>
          <w:szCs w:val="22"/>
        </w:rPr>
        <w:t>ebooks</w:t>
      </w:r>
      <w:proofErr w:type="spellEnd"/>
      <w:r w:rsidRPr="00697FC8">
        <w:rPr>
          <w:szCs w:val="22"/>
        </w:rPr>
        <w:t xml:space="preserve">, but Hachette Australia confirms that </w:t>
      </w:r>
      <w:proofErr w:type="spellStart"/>
      <w:r w:rsidRPr="00697FC8">
        <w:rPr>
          <w:szCs w:val="22"/>
        </w:rPr>
        <w:t>ebooks</w:t>
      </w:r>
      <w:proofErr w:type="spellEnd"/>
      <w:r w:rsidRPr="00697FC8">
        <w:rPr>
          <w:szCs w:val="22"/>
        </w:rPr>
        <w:t xml:space="preserve"> are priced to allow new readers to discover books at competitive prices. For example, </w:t>
      </w:r>
      <w:r w:rsidR="000D78BB" w:rsidRPr="00697FC8">
        <w:rPr>
          <w:szCs w:val="22"/>
        </w:rPr>
        <w:t>John Grisham’s</w:t>
      </w:r>
      <w:r w:rsidRPr="00697FC8">
        <w:rPr>
          <w:szCs w:val="22"/>
        </w:rPr>
        <w:t xml:space="preserve"> </w:t>
      </w:r>
      <w:r w:rsidR="000D78BB" w:rsidRPr="00697FC8">
        <w:rPr>
          <w:i/>
          <w:szCs w:val="22"/>
        </w:rPr>
        <w:t>Rogue Lawyer</w:t>
      </w:r>
      <w:r w:rsidRPr="00697FC8">
        <w:rPr>
          <w:szCs w:val="22"/>
        </w:rPr>
        <w:t>, as a trade paperback, is published with a recommended retail price of $</w:t>
      </w:r>
      <w:r w:rsidR="000D78BB" w:rsidRPr="00697FC8">
        <w:rPr>
          <w:szCs w:val="22"/>
        </w:rPr>
        <w:t>32.99</w:t>
      </w:r>
      <w:r w:rsidRPr="00697FC8">
        <w:rPr>
          <w:szCs w:val="22"/>
        </w:rPr>
        <w:t>. The ASP for this print edition, however, is $</w:t>
      </w:r>
      <w:r w:rsidR="000D78BB" w:rsidRPr="00697FC8">
        <w:rPr>
          <w:szCs w:val="22"/>
        </w:rPr>
        <w:t>19.52</w:t>
      </w:r>
      <w:r w:rsidRPr="00697FC8">
        <w:rPr>
          <w:szCs w:val="22"/>
        </w:rPr>
        <w:t xml:space="preserve"> and the </w:t>
      </w:r>
      <w:proofErr w:type="spellStart"/>
      <w:r w:rsidRPr="00697FC8">
        <w:rPr>
          <w:szCs w:val="22"/>
        </w:rPr>
        <w:t>ebook</w:t>
      </w:r>
      <w:proofErr w:type="spellEnd"/>
      <w:r w:rsidRPr="00697FC8">
        <w:rPr>
          <w:szCs w:val="22"/>
        </w:rPr>
        <w:t xml:space="preserve"> is </w:t>
      </w:r>
      <w:r w:rsidR="000D78BB" w:rsidRPr="00697FC8">
        <w:rPr>
          <w:szCs w:val="22"/>
        </w:rPr>
        <w:t>available for $16</w:t>
      </w:r>
      <w:r w:rsidRPr="00697FC8">
        <w:rPr>
          <w:szCs w:val="22"/>
        </w:rPr>
        <w:t xml:space="preserve">.99. </w:t>
      </w:r>
    </w:p>
    <w:p w14:paraId="7878AD70" w14:textId="77777777" w:rsidR="001747BF" w:rsidRPr="00697FC8" w:rsidRDefault="001747BF" w:rsidP="00697FC8">
      <w:pPr>
        <w:pStyle w:val="LetterBody"/>
        <w:spacing w:after="0" w:line="360" w:lineRule="auto"/>
        <w:rPr>
          <w:szCs w:val="22"/>
        </w:rPr>
      </w:pPr>
    </w:p>
    <w:p w14:paraId="48A28DE2" w14:textId="77777777" w:rsidR="00A23CD1" w:rsidRDefault="00D10BCB" w:rsidP="00697FC8">
      <w:pPr>
        <w:pStyle w:val="LetterBody"/>
        <w:spacing w:after="0" w:line="360" w:lineRule="auto"/>
        <w:rPr>
          <w:szCs w:val="22"/>
        </w:rPr>
      </w:pPr>
      <w:r w:rsidRPr="00697FC8">
        <w:rPr>
          <w:szCs w:val="22"/>
        </w:rPr>
        <w:t>This clearly demonstrates how the current market, within the current legislative framework, is delivering in competition terms, including by reference to criteria such as equity and access.</w:t>
      </w:r>
    </w:p>
    <w:p w14:paraId="1F29FC08" w14:textId="77777777" w:rsidR="001747BF" w:rsidRPr="001B708B" w:rsidRDefault="001747BF" w:rsidP="001B708B">
      <w:pPr>
        <w:pStyle w:val="LetterBody"/>
        <w:spacing w:after="0" w:line="360" w:lineRule="auto"/>
        <w:ind w:left="709"/>
        <w:rPr>
          <w:b/>
          <w:szCs w:val="22"/>
          <w:u w:val="single"/>
        </w:rPr>
      </w:pPr>
    </w:p>
    <w:p w14:paraId="28B68C16" w14:textId="77777777" w:rsidR="001B708B" w:rsidRPr="001B708B" w:rsidRDefault="001B708B" w:rsidP="001B708B">
      <w:pPr>
        <w:pStyle w:val="LetterBody"/>
        <w:spacing w:after="0" w:line="360" w:lineRule="auto"/>
        <w:ind w:left="709"/>
        <w:rPr>
          <w:b/>
          <w:szCs w:val="22"/>
        </w:rPr>
      </w:pPr>
      <w:r w:rsidRPr="001B708B">
        <w:rPr>
          <w:b/>
          <w:szCs w:val="22"/>
        </w:rPr>
        <w:t xml:space="preserve">The </w:t>
      </w:r>
      <w:r w:rsidRPr="001B708B">
        <w:rPr>
          <w:b/>
          <w:szCs w:val="22"/>
          <w:u w:val="single"/>
        </w:rPr>
        <w:t>pro-competitive</w:t>
      </w:r>
      <w:r w:rsidRPr="001B708B">
        <w:rPr>
          <w:b/>
          <w:szCs w:val="22"/>
        </w:rPr>
        <w:t xml:space="preserve"> effects on </w:t>
      </w:r>
      <w:r>
        <w:rPr>
          <w:b/>
          <w:szCs w:val="22"/>
        </w:rPr>
        <w:t>diversity in publishing</w:t>
      </w:r>
      <w:r w:rsidRPr="001B708B">
        <w:rPr>
          <w:b/>
          <w:szCs w:val="22"/>
        </w:rPr>
        <w:t xml:space="preserve"> of the current parallel importation system illustrate that it is EFFICIENT</w:t>
      </w:r>
    </w:p>
    <w:p w14:paraId="7E28DEE9" w14:textId="77777777" w:rsidR="001B708B" w:rsidRDefault="001B708B" w:rsidP="00697FC8">
      <w:pPr>
        <w:pStyle w:val="LetterBody"/>
        <w:spacing w:after="0" w:line="360" w:lineRule="auto"/>
        <w:rPr>
          <w:szCs w:val="22"/>
        </w:rPr>
      </w:pPr>
    </w:p>
    <w:p w14:paraId="2A79E3B4" w14:textId="77777777" w:rsidR="00BB6492" w:rsidRDefault="00BB6492" w:rsidP="00697FC8">
      <w:pPr>
        <w:pStyle w:val="LetterBody"/>
        <w:spacing w:after="0" w:line="360" w:lineRule="auto"/>
        <w:rPr>
          <w:szCs w:val="22"/>
        </w:rPr>
      </w:pPr>
    </w:p>
    <w:p w14:paraId="7E05B99F" w14:textId="0065C3DD" w:rsidR="00625CDD" w:rsidRDefault="001B708B" w:rsidP="00697FC8">
      <w:pPr>
        <w:pStyle w:val="LetterBody"/>
        <w:spacing w:after="0" w:line="360" w:lineRule="auto"/>
        <w:rPr>
          <w:szCs w:val="22"/>
        </w:rPr>
      </w:pPr>
      <w:r>
        <w:rPr>
          <w:szCs w:val="22"/>
        </w:rPr>
        <w:t xml:space="preserve">Australian readers reap the benefits not only </w:t>
      </w:r>
      <w:r w:rsidR="009A66C0">
        <w:rPr>
          <w:szCs w:val="22"/>
        </w:rPr>
        <w:t xml:space="preserve">of </w:t>
      </w:r>
      <w:r>
        <w:rPr>
          <w:szCs w:val="22"/>
        </w:rPr>
        <w:t xml:space="preserve">a diverse book retailing market, but </w:t>
      </w:r>
      <w:r w:rsidR="009A66C0">
        <w:rPr>
          <w:szCs w:val="22"/>
        </w:rPr>
        <w:t xml:space="preserve">of a diverse publishing industry. </w:t>
      </w:r>
      <w:r w:rsidR="00FB0B6F">
        <w:rPr>
          <w:szCs w:val="22"/>
        </w:rPr>
        <w:t xml:space="preserve">A diversity in publishing delivers competition in terms of pricing, retailer </w:t>
      </w:r>
    </w:p>
    <w:p w14:paraId="00FC9652" w14:textId="159B11F4" w:rsidR="001B708B" w:rsidRDefault="00FB0B6F" w:rsidP="00697FC8">
      <w:pPr>
        <w:pStyle w:val="LetterBody"/>
        <w:spacing w:after="0" w:line="360" w:lineRule="auto"/>
        <w:rPr>
          <w:szCs w:val="22"/>
        </w:rPr>
      </w:pPr>
      <w:r>
        <w:rPr>
          <w:szCs w:val="22"/>
        </w:rPr>
        <w:t>trading terms and</w:t>
      </w:r>
      <w:r w:rsidR="009A66C0">
        <w:rPr>
          <w:szCs w:val="22"/>
        </w:rPr>
        <w:t>,</w:t>
      </w:r>
      <w:r>
        <w:rPr>
          <w:szCs w:val="22"/>
        </w:rPr>
        <w:t xml:space="preserve"> perhaps most significantly</w:t>
      </w:r>
      <w:r w:rsidR="009A66C0">
        <w:rPr>
          <w:szCs w:val="22"/>
        </w:rPr>
        <w:t>,</w:t>
      </w:r>
      <w:r>
        <w:rPr>
          <w:szCs w:val="22"/>
        </w:rPr>
        <w:t xml:space="preserve"> broad inves</w:t>
      </w:r>
      <w:r w:rsidR="009A66C0">
        <w:rPr>
          <w:szCs w:val="22"/>
        </w:rPr>
        <w:t>tment in a large range of books</w:t>
      </w:r>
      <w:r>
        <w:rPr>
          <w:szCs w:val="22"/>
        </w:rPr>
        <w:t xml:space="preserve"> for every reader, from commercial mainstream fiction to specialist niche titles.  </w:t>
      </w:r>
    </w:p>
    <w:p w14:paraId="751F7D0F" w14:textId="77777777" w:rsidR="00FB0B6F" w:rsidRPr="003E0879" w:rsidRDefault="00FB0B6F" w:rsidP="00697FC8">
      <w:pPr>
        <w:pStyle w:val="LetterBody"/>
        <w:spacing w:after="0" w:line="360" w:lineRule="auto"/>
        <w:rPr>
          <w:szCs w:val="22"/>
          <w:u w:val="single"/>
        </w:rPr>
      </w:pPr>
    </w:p>
    <w:p w14:paraId="540DAE45" w14:textId="764161C4" w:rsidR="00257726" w:rsidRPr="00697FC8" w:rsidRDefault="00FB0B6F" w:rsidP="00697FC8">
      <w:pPr>
        <w:spacing w:line="360" w:lineRule="auto"/>
        <w:jc w:val="both"/>
        <w:rPr>
          <w:rFonts w:ascii="Cambria" w:hAnsi="Cambria"/>
          <w:b/>
          <w:sz w:val="22"/>
          <w:szCs w:val="22"/>
          <w:u w:val="single"/>
        </w:rPr>
      </w:pPr>
      <w:r>
        <w:rPr>
          <w:rFonts w:ascii="Cambria" w:hAnsi="Cambria"/>
          <w:b/>
          <w:sz w:val="22"/>
          <w:szCs w:val="22"/>
          <w:u w:val="single"/>
        </w:rPr>
        <w:t>LIKEL</w:t>
      </w:r>
      <w:r w:rsidR="006B6151">
        <w:rPr>
          <w:rFonts w:ascii="Cambria" w:hAnsi="Cambria"/>
          <w:b/>
          <w:sz w:val="22"/>
          <w:szCs w:val="22"/>
          <w:u w:val="single"/>
        </w:rPr>
        <w:t>Y OUTCOME OF THE REMOVAL OF PARA</w:t>
      </w:r>
      <w:r>
        <w:rPr>
          <w:rFonts w:ascii="Cambria" w:hAnsi="Cambria"/>
          <w:b/>
          <w:sz w:val="22"/>
          <w:szCs w:val="22"/>
          <w:u w:val="single"/>
        </w:rPr>
        <w:t>LLEL IMPOR</w:t>
      </w:r>
      <w:r w:rsidR="006B6151">
        <w:rPr>
          <w:rFonts w:ascii="Cambria" w:hAnsi="Cambria"/>
          <w:b/>
          <w:sz w:val="22"/>
          <w:szCs w:val="22"/>
          <w:u w:val="single"/>
        </w:rPr>
        <w:t>T</w:t>
      </w:r>
      <w:r>
        <w:rPr>
          <w:rFonts w:ascii="Cambria" w:hAnsi="Cambria"/>
          <w:b/>
          <w:sz w:val="22"/>
          <w:szCs w:val="22"/>
          <w:u w:val="single"/>
        </w:rPr>
        <w:t>ATION RESTRICTIONS:</w:t>
      </w:r>
    </w:p>
    <w:p w14:paraId="2BE3822E" w14:textId="77777777" w:rsidR="00FB0B6F" w:rsidRDefault="00FB0B6F" w:rsidP="00697FC8">
      <w:pPr>
        <w:spacing w:line="360" w:lineRule="auto"/>
        <w:jc w:val="both"/>
        <w:rPr>
          <w:rFonts w:ascii="Cambria" w:hAnsi="Cambria"/>
          <w:b/>
          <w:sz w:val="22"/>
          <w:szCs w:val="22"/>
          <w:u w:val="single"/>
        </w:rPr>
      </w:pPr>
    </w:p>
    <w:p w14:paraId="5205F4E1" w14:textId="77777777" w:rsidR="00A23CD1" w:rsidRDefault="00257726" w:rsidP="00697FC8">
      <w:pPr>
        <w:spacing w:line="360" w:lineRule="auto"/>
        <w:jc w:val="both"/>
        <w:rPr>
          <w:rFonts w:ascii="Cambria" w:hAnsi="Cambria"/>
          <w:b/>
          <w:sz w:val="22"/>
          <w:szCs w:val="22"/>
          <w:u w:val="single"/>
        </w:rPr>
      </w:pPr>
      <w:r w:rsidRPr="00697FC8">
        <w:rPr>
          <w:rFonts w:ascii="Cambria" w:hAnsi="Cambria"/>
          <w:b/>
          <w:sz w:val="22"/>
          <w:szCs w:val="22"/>
          <w:u w:val="single"/>
        </w:rPr>
        <w:t>REDUCED EFFICIENCY AND ACCESSIBILITY</w:t>
      </w:r>
    </w:p>
    <w:p w14:paraId="4990313B" w14:textId="77777777" w:rsidR="001747BF" w:rsidRPr="001747BF" w:rsidRDefault="001747BF" w:rsidP="00697FC8">
      <w:pPr>
        <w:spacing w:line="360" w:lineRule="auto"/>
        <w:jc w:val="both"/>
        <w:rPr>
          <w:rFonts w:ascii="Cambria" w:hAnsi="Cambria"/>
          <w:b/>
          <w:sz w:val="22"/>
          <w:szCs w:val="22"/>
          <w:u w:val="single"/>
        </w:rPr>
      </w:pPr>
    </w:p>
    <w:p w14:paraId="3BBD87F0" w14:textId="77777777" w:rsidR="00FA5712" w:rsidRPr="00697FC8" w:rsidRDefault="00740186" w:rsidP="00697FC8">
      <w:pPr>
        <w:spacing w:line="360" w:lineRule="auto"/>
        <w:ind w:left="720"/>
        <w:jc w:val="both"/>
        <w:rPr>
          <w:rFonts w:ascii="Cambria" w:hAnsi="Cambria"/>
          <w:b/>
          <w:sz w:val="22"/>
          <w:szCs w:val="22"/>
        </w:rPr>
      </w:pPr>
      <w:r w:rsidRPr="00697FC8">
        <w:rPr>
          <w:rFonts w:ascii="Cambria" w:hAnsi="Cambria"/>
          <w:b/>
          <w:sz w:val="22"/>
          <w:szCs w:val="22"/>
        </w:rPr>
        <w:t>Fewer Australian bookshops will lead to fewer Australian b</w:t>
      </w:r>
      <w:r w:rsidR="00FA5712" w:rsidRPr="00697FC8">
        <w:rPr>
          <w:rFonts w:ascii="Cambria" w:hAnsi="Cambria"/>
          <w:b/>
          <w:sz w:val="22"/>
          <w:szCs w:val="22"/>
        </w:rPr>
        <w:t>ooks</w:t>
      </w:r>
      <w:r w:rsidR="00732D00" w:rsidRPr="00697FC8">
        <w:rPr>
          <w:rFonts w:ascii="Cambria" w:hAnsi="Cambria"/>
          <w:b/>
          <w:sz w:val="22"/>
          <w:szCs w:val="22"/>
        </w:rPr>
        <w:t xml:space="preserve"> – less EFFECTIVE and less EFFICIENT</w:t>
      </w:r>
    </w:p>
    <w:p w14:paraId="7114E46A" w14:textId="77777777" w:rsidR="00FA5712" w:rsidRPr="00697FC8" w:rsidRDefault="00FA5712" w:rsidP="00697FC8">
      <w:pPr>
        <w:spacing w:line="360" w:lineRule="auto"/>
        <w:jc w:val="both"/>
        <w:rPr>
          <w:rFonts w:ascii="Cambria" w:hAnsi="Cambria"/>
          <w:sz w:val="22"/>
          <w:szCs w:val="22"/>
        </w:rPr>
      </w:pPr>
    </w:p>
    <w:p w14:paraId="498BBBBB" w14:textId="77777777" w:rsidR="00001BE5" w:rsidRDefault="00001BE5" w:rsidP="00697FC8">
      <w:pPr>
        <w:pStyle w:val="LetterBody"/>
        <w:spacing w:after="0" w:line="360" w:lineRule="auto"/>
        <w:rPr>
          <w:szCs w:val="22"/>
        </w:rPr>
      </w:pPr>
      <w:r w:rsidRPr="00697FC8">
        <w:rPr>
          <w:szCs w:val="22"/>
        </w:rPr>
        <w:t xml:space="preserve">Hachette Australia’s view is that, in light of economies of scale, smaller Australian retailers will probably only risk buying the top 10 to 20 Hachette Australia books a year from overseas suppliers. This is because purchase from overseas is highly likely only to be possible on a </w:t>
      </w:r>
      <w:r w:rsidR="00853682">
        <w:rPr>
          <w:szCs w:val="22"/>
        </w:rPr>
        <w:t>‘</w:t>
      </w:r>
      <w:r w:rsidRPr="00697FC8">
        <w:rPr>
          <w:szCs w:val="22"/>
        </w:rPr>
        <w:t>firm sale</w:t>
      </w:r>
      <w:r w:rsidR="00853682">
        <w:rPr>
          <w:szCs w:val="22"/>
        </w:rPr>
        <w:t>’</w:t>
      </w:r>
      <w:r w:rsidRPr="00697FC8">
        <w:rPr>
          <w:szCs w:val="22"/>
        </w:rPr>
        <w:t xml:space="preserve"> basis, rather than on the </w:t>
      </w:r>
      <w:r w:rsidR="00853682">
        <w:rPr>
          <w:szCs w:val="22"/>
        </w:rPr>
        <w:t>‘</w:t>
      </w:r>
      <w:r w:rsidRPr="00697FC8">
        <w:rPr>
          <w:szCs w:val="22"/>
        </w:rPr>
        <w:t>sale or return</w:t>
      </w:r>
      <w:r w:rsidR="00853682">
        <w:rPr>
          <w:szCs w:val="22"/>
        </w:rPr>
        <w:t>’</w:t>
      </w:r>
      <w:r w:rsidRPr="00697FC8">
        <w:rPr>
          <w:szCs w:val="22"/>
        </w:rPr>
        <w:t xml:space="preserve"> basis that operates between most Australian publishers and bookstores.</w:t>
      </w:r>
    </w:p>
    <w:p w14:paraId="10ADCD47" w14:textId="77777777" w:rsidR="001747BF" w:rsidRPr="00697FC8" w:rsidRDefault="001747BF" w:rsidP="00697FC8">
      <w:pPr>
        <w:pStyle w:val="LetterBody"/>
        <w:spacing w:after="0" w:line="360" w:lineRule="auto"/>
        <w:rPr>
          <w:szCs w:val="22"/>
        </w:rPr>
      </w:pPr>
    </w:p>
    <w:p w14:paraId="32C24CBC" w14:textId="04752D4A" w:rsidR="00625CDD" w:rsidRDefault="00001BE5" w:rsidP="00697FC8">
      <w:pPr>
        <w:pStyle w:val="LetterBody"/>
        <w:spacing w:after="0" w:line="360" w:lineRule="auto"/>
        <w:rPr>
          <w:szCs w:val="22"/>
        </w:rPr>
      </w:pPr>
      <w:r w:rsidRPr="00697FC8">
        <w:rPr>
          <w:szCs w:val="22"/>
        </w:rPr>
        <w:t xml:space="preserve">The top 10 to 20 Hachette Australia books are the cream of its lists, and account for up </w:t>
      </w:r>
      <w:r w:rsidRPr="001747BF">
        <w:rPr>
          <w:szCs w:val="22"/>
        </w:rPr>
        <w:t xml:space="preserve">to </w:t>
      </w:r>
      <w:r w:rsidR="001747BF" w:rsidRPr="001747BF">
        <w:rPr>
          <w:szCs w:val="22"/>
        </w:rPr>
        <w:t>19%</w:t>
      </w:r>
      <w:r w:rsidRPr="003E0879">
        <w:rPr>
          <w:szCs w:val="22"/>
        </w:rPr>
        <w:t xml:space="preserve"> </w:t>
      </w:r>
      <w:r w:rsidRPr="00697FC8">
        <w:rPr>
          <w:szCs w:val="22"/>
        </w:rPr>
        <w:t>of its turnover per year.</w:t>
      </w:r>
      <w:r w:rsidRPr="00697FC8">
        <w:rPr>
          <w:rStyle w:val="FootnoteReference"/>
          <w:szCs w:val="22"/>
        </w:rPr>
        <w:footnoteReference w:id="11"/>
      </w:r>
      <w:r w:rsidRPr="00697FC8">
        <w:rPr>
          <w:szCs w:val="22"/>
        </w:rPr>
        <w:t xml:space="preserve"> </w:t>
      </w:r>
      <w:r w:rsidRPr="001747BF">
        <w:rPr>
          <w:szCs w:val="22"/>
        </w:rPr>
        <w:t xml:space="preserve">Losing </w:t>
      </w:r>
      <w:r w:rsidR="001747BF" w:rsidRPr="001747BF">
        <w:rPr>
          <w:szCs w:val="22"/>
        </w:rPr>
        <w:t>19</w:t>
      </w:r>
      <w:r w:rsidRPr="001747BF">
        <w:rPr>
          <w:szCs w:val="22"/>
        </w:rPr>
        <w:t>%</w:t>
      </w:r>
      <w:r w:rsidRPr="00697FC8">
        <w:rPr>
          <w:szCs w:val="22"/>
        </w:rPr>
        <w:t xml:space="preserve"> of turnover a year from the sales of our top titles </w:t>
      </w:r>
      <w:r w:rsidR="005C152A">
        <w:rPr>
          <w:szCs w:val="22"/>
        </w:rPr>
        <w:t xml:space="preserve">because large retailers and discount chains can bring in cheap stock from overseas </w:t>
      </w:r>
      <w:r w:rsidRPr="00697FC8">
        <w:rPr>
          <w:szCs w:val="22"/>
        </w:rPr>
        <w:t>would have a substantial impact on Hachette Australia’s business, particularly insofar as the range of titles it supports.</w:t>
      </w:r>
    </w:p>
    <w:p w14:paraId="3490472C" w14:textId="77777777" w:rsidR="00BB6492" w:rsidRDefault="00BB6492" w:rsidP="00697FC8">
      <w:pPr>
        <w:pStyle w:val="LetterBody"/>
        <w:spacing w:after="0" w:line="360" w:lineRule="auto"/>
        <w:rPr>
          <w:szCs w:val="22"/>
        </w:rPr>
      </w:pPr>
    </w:p>
    <w:p w14:paraId="1E07393B" w14:textId="77777777" w:rsidR="00BB6492" w:rsidRDefault="00BB6492" w:rsidP="00697FC8">
      <w:pPr>
        <w:pStyle w:val="LetterBody"/>
        <w:spacing w:after="0" w:line="360" w:lineRule="auto"/>
        <w:rPr>
          <w:szCs w:val="22"/>
        </w:rPr>
      </w:pPr>
    </w:p>
    <w:p w14:paraId="162B4289" w14:textId="77777777" w:rsidR="00BB6492" w:rsidRDefault="00BB6492" w:rsidP="00697FC8">
      <w:pPr>
        <w:pStyle w:val="LetterBody"/>
        <w:spacing w:after="0" w:line="360" w:lineRule="auto"/>
        <w:rPr>
          <w:szCs w:val="22"/>
        </w:rPr>
      </w:pPr>
    </w:p>
    <w:p w14:paraId="14A43ACB" w14:textId="77777777" w:rsidR="00BB6492" w:rsidRDefault="00BB6492" w:rsidP="00697FC8">
      <w:pPr>
        <w:pStyle w:val="LetterBody"/>
        <w:spacing w:after="0" w:line="360" w:lineRule="auto"/>
        <w:rPr>
          <w:szCs w:val="22"/>
        </w:rPr>
      </w:pPr>
    </w:p>
    <w:p w14:paraId="7B7039FC" w14:textId="77777777" w:rsidR="00BB6492" w:rsidRDefault="00BB6492" w:rsidP="00697FC8">
      <w:pPr>
        <w:pStyle w:val="LetterBody"/>
        <w:spacing w:after="0" w:line="360" w:lineRule="auto"/>
        <w:rPr>
          <w:szCs w:val="22"/>
        </w:rPr>
      </w:pPr>
    </w:p>
    <w:p w14:paraId="1B6D7A40" w14:textId="77777777" w:rsidR="00BB6492" w:rsidRDefault="00BB6492" w:rsidP="00697FC8">
      <w:pPr>
        <w:pStyle w:val="LetterBody"/>
        <w:spacing w:after="0" w:line="360" w:lineRule="auto"/>
        <w:rPr>
          <w:szCs w:val="22"/>
        </w:rPr>
      </w:pPr>
    </w:p>
    <w:p w14:paraId="51F7ACE9" w14:textId="77777777" w:rsidR="00BB6492" w:rsidRDefault="00BB6492" w:rsidP="00697FC8">
      <w:pPr>
        <w:pStyle w:val="LetterBody"/>
        <w:spacing w:after="0" w:line="360" w:lineRule="auto"/>
        <w:rPr>
          <w:szCs w:val="22"/>
        </w:rPr>
      </w:pPr>
    </w:p>
    <w:p w14:paraId="25B1414F" w14:textId="77777777" w:rsidR="00BB6492" w:rsidRDefault="00BB6492" w:rsidP="00697FC8">
      <w:pPr>
        <w:pStyle w:val="LetterBody"/>
        <w:spacing w:after="0" w:line="360" w:lineRule="auto"/>
        <w:rPr>
          <w:szCs w:val="22"/>
        </w:rPr>
      </w:pPr>
    </w:p>
    <w:p w14:paraId="1C23454C" w14:textId="77777777" w:rsidR="00BB6492" w:rsidRDefault="00BB6492" w:rsidP="00697FC8">
      <w:pPr>
        <w:pStyle w:val="LetterBody"/>
        <w:spacing w:after="0" w:line="360" w:lineRule="auto"/>
        <w:rPr>
          <w:szCs w:val="22"/>
        </w:rPr>
      </w:pPr>
    </w:p>
    <w:p w14:paraId="6658B17C" w14:textId="77777777" w:rsidR="001747BF" w:rsidRPr="00697FC8" w:rsidRDefault="007B4143" w:rsidP="00697FC8">
      <w:pPr>
        <w:pStyle w:val="LetterBody"/>
        <w:spacing w:after="0" w:line="360" w:lineRule="auto"/>
        <w:rPr>
          <w:szCs w:val="22"/>
        </w:rPr>
      </w:pPr>
      <w:r w:rsidRPr="00904B1C">
        <w:rPr>
          <w:noProof/>
          <w:lang w:eastAsia="en-AU"/>
        </w:rPr>
        <w:lastRenderedPageBreak/>
        <w:drawing>
          <wp:inline distT="0" distB="0" distL="0" distR="0" wp14:anchorId="598A0C51" wp14:editId="67DD6C4A">
            <wp:extent cx="5680075" cy="3075536"/>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9DD4D6" w14:textId="77777777" w:rsidR="00BA2DD2" w:rsidRDefault="00BA2DD2" w:rsidP="00697FC8">
      <w:pPr>
        <w:pStyle w:val="LetterBody"/>
        <w:spacing w:after="0" w:line="360" w:lineRule="auto"/>
        <w:rPr>
          <w:szCs w:val="22"/>
        </w:rPr>
      </w:pPr>
    </w:p>
    <w:p w14:paraId="08FAFA13" w14:textId="77777777" w:rsidR="00740186" w:rsidRDefault="00001BE5" w:rsidP="00697FC8">
      <w:pPr>
        <w:pStyle w:val="LetterBody"/>
        <w:spacing w:after="0" w:line="360" w:lineRule="auto"/>
        <w:rPr>
          <w:szCs w:val="22"/>
        </w:rPr>
      </w:pPr>
      <w:r w:rsidRPr="00697FC8">
        <w:rPr>
          <w:szCs w:val="22"/>
        </w:rPr>
        <w:t>Australian retailers buying books from overseas on a firm sale basis would, in turn, force Hachette A</w:t>
      </w:r>
      <w:r w:rsidR="003E0879">
        <w:rPr>
          <w:szCs w:val="22"/>
        </w:rPr>
        <w:t>ustralia to also move to a firm-</w:t>
      </w:r>
      <w:r w:rsidRPr="00697FC8">
        <w:rPr>
          <w:szCs w:val="22"/>
        </w:rPr>
        <w:t xml:space="preserve">sale business model. This is because, in an open market, the larger bookselling concerns would quite likely place an initial firm sale order from an overseas wholesaler or publisher and then draw on local </w:t>
      </w:r>
      <w:r w:rsidR="00853682">
        <w:rPr>
          <w:szCs w:val="22"/>
        </w:rPr>
        <w:t>‘</w:t>
      </w:r>
      <w:r w:rsidRPr="00697FC8">
        <w:rPr>
          <w:szCs w:val="22"/>
        </w:rPr>
        <w:t>sale or return</w:t>
      </w:r>
      <w:r w:rsidR="00853682">
        <w:rPr>
          <w:szCs w:val="22"/>
        </w:rPr>
        <w:t>’</w:t>
      </w:r>
      <w:r w:rsidRPr="00697FC8">
        <w:rPr>
          <w:szCs w:val="22"/>
        </w:rPr>
        <w:t xml:space="preserve"> stock to top up. </w:t>
      </w:r>
    </w:p>
    <w:p w14:paraId="1F5866C6" w14:textId="77777777" w:rsidR="001747BF" w:rsidRPr="00697FC8" w:rsidRDefault="001747BF" w:rsidP="00697FC8">
      <w:pPr>
        <w:pStyle w:val="LetterBody"/>
        <w:spacing w:after="0" w:line="360" w:lineRule="auto"/>
        <w:rPr>
          <w:szCs w:val="22"/>
        </w:rPr>
      </w:pPr>
    </w:p>
    <w:p w14:paraId="1D6B726E" w14:textId="280555D1" w:rsidR="00001BE5" w:rsidRDefault="00001BE5" w:rsidP="00697FC8">
      <w:pPr>
        <w:pStyle w:val="LetterBody"/>
        <w:spacing w:after="0" w:line="360" w:lineRule="auto"/>
        <w:rPr>
          <w:szCs w:val="22"/>
        </w:rPr>
      </w:pPr>
      <w:r w:rsidRPr="00697FC8">
        <w:rPr>
          <w:szCs w:val="22"/>
        </w:rPr>
        <w:t xml:space="preserve">The </w:t>
      </w:r>
      <w:r w:rsidR="00740186" w:rsidRPr="00697FC8">
        <w:rPr>
          <w:szCs w:val="22"/>
        </w:rPr>
        <w:t xml:space="preserve">Commission </w:t>
      </w:r>
      <w:r w:rsidRPr="00697FC8">
        <w:rPr>
          <w:szCs w:val="22"/>
        </w:rPr>
        <w:t xml:space="preserve">should note that, currently, some </w:t>
      </w:r>
      <w:r w:rsidR="00136863" w:rsidRPr="00136863">
        <w:rPr>
          <w:szCs w:val="22"/>
        </w:rPr>
        <w:t>18</w:t>
      </w:r>
      <w:r w:rsidRPr="00136863">
        <w:rPr>
          <w:szCs w:val="22"/>
        </w:rPr>
        <w:t>% of</w:t>
      </w:r>
      <w:r w:rsidRPr="00697FC8">
        <w:rPr>
          <w:szCs w:val="22"/>
        </w:rPr>
        <w:t xml:space="preserve"> the books that Hachette distributes to Australian retailers are returned on a </w:t>
      </w:r>
      <w:r w:rsidR="00853682">
        <w:rPr>
          <w:szCs w:val="22"/>
        </w:rPr>
        <w:t>‘</w:t>
      </w:r>
      <w:r w:rsidRPr="00697FC8">
        <w:rPr>
          <w:szCs w:val="22"/>
        </w:rPr>
        <w:t>sale or return</w:t>
      </w:r>
      <w:r w:rsidR="00853682">
        <w:rPr>
          <w:szCs w:val="22"/>
        </w:rPr>
        <w:t>’</w:t>
      </w:r>
      <w:r w:rsidRPr="00697FC8">
        <w:rPr>
          <w:szCs w:val="22"/>
        </w:rPr>
        <w:t xml:space="preserve"> basis. With initial orders of our biggest commercial titles going offsho</w:t>
      </w:r>
      <w:r w:rsidR="003E0879">
        <w:rPr>
          <w:szCs w:val="22"/>
        </w:rPr>
        <w:t>re, without moving to firm sale</w:t>
      </w:r>
      <w:r w:rsidRPr="00697FC8">
        <w:rPr>
          <w:szCs w:val="22"/>
        </w:rPr>
        <w:t xml:space="preserve"> we could expect our returns to increase to commercially unviable levels. In addition, the uncertainty for publishers around where retailers will purchase their books markedly increases the risk of understocks as publishers reduce stock holdings </w:t>
      </w:r>
      <w:r w:rsidR="005C152A">
        <w:rPr>
          <w:szCs w:val="22"/>
        </w:rPr>
        <w:t>of commercially riskier titles and untried authors. This would be</w:t>
      </w:r>
      <w:r w:rsidRPr="00697FC8">
        <w:rPr>
          <w:szCs w:val="22"/>
        </w:rPr>
        <w:t xml:space="preserve"> a bad result for all parties: publishers, distributors, printers, booksellers, authors and consumers.</w:t>
      </w:r>
    </w:p>
    <w:p w14:paraId="3E1197CA" w14:textId="77777777" w:rsidR="001747BF" w:rsidRPr="00697FC8" w:rsidRDefault="001747BF" w:rsidP="00697FC8">
      <w:pPr>
        <w:pStyle w:val="LetterBody"/>
        <w:spacing w:after="0" w:line="360" w:lineRule="auto"/>
        <w:rPr>
          <w:szCs w:val="22"/>
        </w:rPr>
      </w:pPr>
    </w:p>
    <w:p w14:paraId="5A7C97C5" w14:textId="77777777" w:rsidR="00BB6492" w:rsidRDefault="00001BE5" w:rsidP="00697FC8">
      <w:pPr>
        <w:pStyle w:val="LetterBody"/>
        <w:spacing w:after="0" w:line="360" w:lineRule="auto"/>
        <w:rPr>
          <w:szCs w:val="22"/>
        </w:rPr>
      </w:pPr>
      <w:r w:rsidRPr="00697FC8">
        <w:rPr>
          <w:szCs w:val="22"/>
        </w:rPr>
        <w:t xml:space="preserve">A </w:t>
      </w:r>
      <w:r w:rsidR="00853682">
        <w:rPr>
          <w:szCs w:val="22"/>
        </w:rPr>
        <w:t>‘</w:t>
      </w:r>
      <w:r w:rsidRPr="00697FC8">
        <w:rPr>
          <w:szCs w:val="22"/>
        </w:rPr>
        <w:t>sale or return</w:t>
      </w:r>
      <w:r w:rsidR="00853682">
        <w:rPr>
          <w:szCs w:val="22"/>
        </w:rPr>
        <w:t>’</w:t>
      </w:r>
      <w:r w:rsidRPr="00697FC8">
        <w:rPr>
          <w:szCs w:val="22"/>
        </w:rPr>
        <w:t xml:space="preserve"> basis allows booksellers to take risks on new writers – and particularly on new Australian writers with whom their readers may not be familiar. Moving to a </w:t>
      </w:r>
      <w:r w:rsidR="00853682">
        <w:rPr>
          <w:szCs w:val="22"/>
        </w:rPr>
        <w:t>‘</w:t>
      </w:r>
      <w:r w:rsidRPr="00697FC8">
        <w:rPr>
          <w:szCs w:val="22"/>
        </w:rPr>
        <w:t>firm sale</w:t>
      </w:r>
      <w:r w:rsidR="00853682">
        <w:rPr>
          <w:szCs w:val="22"/>
        </w:rPr>
        <w:t>’</w:t>
      </w:r>
      <w:r w:rsidRPr="00697FC8">
        <w:rPr>
          <w:szCs w:val="22"/>
        </w:rPr>
        <w:t xml:space="preserve"> basis would inevitably undermine Hachette Australia’s ability to invest in such writers, as the booksellers that remain will not have the confidence to stock new books in discoverable numbers. Instead, only the largest Australian </w:t>
      </w:r>
      <w:r w:rsidR="005C152A">
        <w:rPr>
          <w:szCs w:val="22"/>
        </w:rPr>
        <w:t>supermarkets and discount chains</w:t>
      </w:r>
      <w:r w:rsidR="005C152A" w:rsidRPr="00697FC8">
        <w:rPr>
          <w:szCs w:val="22"/>
        </w:rPr>
        <w:t xml:space="preserve"> </w:t>
      </w:r>
      <w:r w:rsidRPr="00697FC8">
        <w:rPr>
          <w:szCs w:val="22"/>
        </w:rPr>
        <w:t xml:space="preserve">– with warehousing space – would be able to afford to bring in a broad range of commercial quantities of books from overseas. Independent and independently owned franchise booksellers would </w:t>
      </w:r>
    </w:p>
    <w:p w14:paraId="78100999" w14:textId="77777777" w:rsidR="00BB6492" w:rsidRDefault="00BB6492" w:rsidP="00697FC8">
      <w:pPr>
        <w:pStyle w:val="LetterBody"/>
        <w:spacing w:after="0" w:line="360" w:lineRule="auto"/>
        <w:rPr>
          <w:szCs w:val="22"/>
        </w:rPr>
      </w:pPr>
    </w:p>
    <w:p w14:paraId="43F8F234" w14:textId="78D75620" w:rsidR="00001BE5" w:rsidRDefault="00001BE5" w:rsidP="00697FC8">
      <w:pPr>
        <w:pStyle w:val="LetterBody"/>
        <w:spacing w:after="0" w:line="360" w:lineRule="auto"/>
        <w:rPr>
          <w:szCs w:val="22"/>
        </w:rPr>
      </w:pPr>
      <w:r w:rsidRPr="00697FC8">
        <w:rPr>
          <w:szCs w:val="22"/>
        </w:rPr>
        <w:t>therefore gain no real commercial advantage with a move to parallel imports, particularly once one also takes into account both the economies of scale of the largest retailers (in relation to both purchasing and transporting costs), and also that large retailers with large turnover are necessarily able to sell at margins that are unsustainable for smaller players.</w:t>
      </w:r>
    </w:p>
    <w:p w14:paraId="40709C38" w14:textId="77777777" w:rsidR="001747BF" w:rsidRPr="00697FC8" w:rsidRDefault="001747BF" w:rsidP="00697FC8">
      <w:pPr>
        <w:pStyle w:val="LetterBody"/>
        <w:spacing w:after="0" w:line="360" w:lineRule="auto"/>
        <w:rPr>
          <w:szCs w:val="22"/>
        </w:rPr>
      </w:pPr>
    </w:p>
    <w:p w14:paraId="3B25D654" w14:textId="413FF337" w:rsidR="00001BE5" w:rsidRDefault="00001BE5" w:rsidP="00697FC8">
      <w:pPr>
        <w:pStyle w:val="LetterBody"/>
        <w:spacing w:after="0" w:line="360" w:lineRule="auto"/>
        <w:rPr>
          <w:szCs w:val="22"/>
        </w:rPr>
      </w:pPr>
      <w:r w:rsidRPr="00697FC8">
        <w:rPr>
          <w:szCs w:val="22"/>
        </w:rPr>
        <w:t>Inevitably, Hachette Australia submits, the result will be a closure of more independent and franchise bookstores</w:t>
      </w:r>
      <w:r w:rsidR="005C152A">
        <w:rPr>
          <w:szCs w:val="22"/>
        </w:rPr>
        <w:t>.</w:t>
      </w:r>
      <w:r w:rsidRPr="00697FC8">
        <w:rPr>
          <w:szCs w:val="22"/>
        </w:rPr>
        <w:t xml:space="preserve"> </w:t>
      </w:r>
      <w:r w:rsidR="005C152A">
        <w:rPr>
          <w:szCs w:val="22"/>
        </w:rPr>
        <w:t>A</w:t>
      </w:r>
      <w:r w:rsidRPr="00697FC8">
        <w:rPr>
          <w:szCs w:val="22"/>
        </w:rPr>
        <w:t>s these stores are the real champions of Australian writing, Australia will see fewer successful Australi</w:t>
      </w:r>
      <w:r w:rsidR="000411E9">
        <w:rPr>
          <w:szCs w:val="22"/>
        </w:rPr>
        <w:t>an writers and books. So – less</w:t>
      </w:r>
      <w:r w:rsidRPr="00697FC8">
        <w:rPr>
          <w:szCs w:val="22"/>
        </w:rPr>
        <w:t xml:space="preserve"> variety, less choice and therefore less competition.</w:t>
      </w:r>
    </w:p>
    <w:p w14:paraId="359C2105" w14:textId="77777777" w:rsidR="001747BF" w:rsidRPr="00697FC8" w:rsidRDefault="001747BF" w:rsidP="00697FC8">
      <w:pPr>
        <w:pStyle w:val="LetterBody"/>
        <w:spacing w:after="0" w:line="360" w:lineRule="auto"/>
        <w:rPr>
          <w:szCs w:val="22"/>
        </w:rPr>
      </w:pPr>
    </w:p>
    <w:p w14:paraId="41AB81C0" w14:textId="77777777" w:rsidR="00001BE5" w:rsidRPr="00697FC8" w:rsidRDefault="00001BE5" w:rsidP="00697FC8">
      <w:pPr>
        <w:pStyle w:val="LetterBody"/>
        <w:spacing w:after="0" w:line="360" w:lineRule="auto"/>
        <w:rPr>
          <w:szCs w:val="22"/>
        </w:rPr>
      </w:pPr>
      <w:r w:rsidRPr="00697FC8">
        <w:rPr>
          <w:szCs w:val="22"/>
        </w:rPr>
        <w:t xml:space="preserve">By way of a further potential scenario, given that books are not always high </w:t>
      </w:r>
      <w:r w:rsidR="000411E9">
        <w:rPr>
          <w:szCs w:val="22"/>
        </w:rPr>
        <w:t>on the agenda for the discount department stores (DDS;</w:t>
      </w:r>
      <w:r w:rsidR="007F16C9" w:rsidRPr="00697FC8">
        <w:rPr>
          <w:szCs w:val="22"/>
        </w:rPr>
        <w:t xml:space="preserve"> or </w:t>
      </w:r>
      <w:r w:rsidRPr="00697FC8">
        <w:rPr>
          <w:szCs w:val="22"/>
        </w:rPr>
        <w:t>Big W, Kmart and Target) a move to firm sale may see the DDS either massively reduce their range of titles on offer or cancel their book offering altogether. At the moment, in some Australian towns, the local DDS is the only source of books for readers who do not shop online.</w:t>
      </w:r>
    </w:p>
    <w:p w14:paraId="6B9D80C8" w14:textId="77777777" w:rsidR="001747BF" w:rsidRDefault="001747BF" w:rsidP="00697FC8">
      <w:pPr>
        <w:pStyle w:val="LetterBody"/>
        <w:spacing w:after="0" w:line="360" w:lineRule="auto"/>
        <w:rPr>
          <w:szCs w:val="22"/>
        </w:rPr>
      </w:pPr>
    </w:p>
    <w:p w14:paraId="1462774A" w14:textId="77777777" w:rsidR="00001BE5" w:rsidRDefault="00001BE5" w:rsidP="00697FC8">
      <w:pPr>
        <w:pStyle w:val="LetterBody"/>
        <w:spacing w:after="0" w:line="360" w:lineRule="auto"/>
        <w:rPr>
          <w:szCs w:val="22"/>
        </w:rPr>
      </w:pPr>
      <w:r w:rsidRPr="00697FC8">
        <w:rPr>
          <w:szCs w:val="22"/>
        </w:rPr>
        <w:t xml:space="preserve">Overall, we believe, there will be fewer </w:t>
      </w:r>
      <w:r w:rsidR="004F3600" w:rsidRPr="00697FC8">
        <w:rPr>
          <w:szCs w:val="22"/>
        </w:rPr>
        <w:t xml:space="preserve">Australian </w:t>
      </w:r>
      <w:r w:rsidRPr="00697FC8">
        <w:rPr>
          <w:szCs w:val="22"/>
        </w:rPr>
        <w:t xml:space="preserve">bookstores and fewer </w:t>
      </w:r>
      <w:r w:rsidR="00444F70">
        <w:rPr>
          <w:szCs w:val="22"/>
        </w:rPr>
        <w:t xml:space="preserve">other </w:t>
      </w:r>
      <w:r w:rsidR="004F3600" w:rsidRPr="00697FC8">
        <w:rPr>
          <w:szCs w:val="22"/>
        </w:rPr>
        <w:t xml:space="preserve">Australian </w:t>
      </w:r>
      <w:r w:rsidRPr="00697FC8">
        <w:rPr>
          <w:szCs w:val="22"/>
        </w:rPr>
        <w:t xml:space="preserve">book retailers </w:t>
      </w:r>
      <w:r w:rsidR="00444F70">
        <w:rPr>
          <w:szCs w:val="22"/>
        </w:rPr>
        <w:t>selling</w:t>
      </w:r>
      <w:r w:rsidRPr="00697FC8">
        <w:rPr>
          <w:szCs w:val="22"/>
        </w:rPr>
        <w:t xml:space="preserve"> books in an open market, and therefore </w:t>
      </w:r>
      <w:r w:rsidR="00444F70">
        <w:rPr>
          <w:szCs w:val="22"/>
        </w:rPr>
        <w:t xml:space="preserve">a less diverse range of </w:t>
      </w:r>
      <w:r w:rsidRPr="00697FC8">
        <w:rPr>
          <w:szCs w:val="22"/>
        </w:rPr>
        <w:t>books will be accessible to Australian book consumers.</w:t>
      </w:r>
    </w:p>
    <w:p w14:paraId="20870476" w14:textId="77777777" w:rsidR="001747BF" w:rsidRPr="00697FC8" w:rsidRDefault="001747BF" w:rsidP="00697FC8">
      <w:pPr>
        <w:pStyle w:val="LetterBody"/>
        <w:spacing w:after="0" w:line="360" w:lineRule="auto"/>
        <w:rPr>
          <w:szCs w:val="22"/>
        </w:rPr>
      </w:pPr>
    </w:p>
    <w:p w14:paraId="76C2EDA5" w14:textId="77777777" w:rsidR="00FA5712" w:rsidRDefault="007F16C9" w:rsidP="00697FC8">
      <w:pPr>
        <w:pStyle w:val="LetterBody"/>
        <w:spacing w:after="0" w:line="360" w:lineRule="auto"/>
        <w:rPr>
          <w:szCs w:val="22"/>
        </w:rPr>
      </w:pPr>
      <w:r w:rsidRPr="00697FC8">
        <w:rPr>
          <w:szCs w:val="22"/>
        </w:rPr>
        <w:t>W</w:t>
      </w:r>
      <w:r w:rsidR="00FA5712" w:rsidRPr="00697FC8">
        <w:rPr>
          <w:szCs w:val="22"/>
        </w:rPr>
        <w:t xml:space="preserve">ith fewer options for Australian readers to source </w:t>
      </w:r>
      <w:r w:rsidR="00444F70">
        <w:rPr>
          <w:szCs w:val="22"/>
        </w:rPr>
        <w:t xml:space="preserve">a wide and varied selection of </w:t>
      </w:r>
      <w:r w:rsidR="00FA5712" w:rsidRPr="00697FC8">
        <w:rPr>
          <w:szCs w:val="22"/>
        </w:rPr>
        <w:t xml:space="preserve">print books from Australian retailers, where new Australian books and authors </w:t>
      </w:r>
      <w:r w:rsidR="00FA5712" w:rsidRPr="00697FC8">
        <w:rPr>
          <w:szCs w:val="22"/>
          <w:u w:val="single"/>
        </w:rPr>
        <w:t>are</w:t>
      </w:r>
      <w:r w:rsidR="00FA5712" w:rsidRPr="00697FC8">
        <w:rPr>
          <w:szCs w:val="22"/>
        </w:rPr>
        <w:t xml:space="preserve"> available, readers will be forced to look for both </w:t>
      </w:r>
      <w:proofErr w:type="spellStart"/>
      <w:r w:rsidR="00FA5712" w:rsidRPr="00697FC8">
        <w:rPr>
          <w:szCs w:val="22"/>
        </w:rPr>
        <w:t>ebooks</w:t>
      </w:r>
      <w:proofErr w:type="spellEnd"/>
      <w:r w:rsidR="00FA5712" w:rsidRPr="00697FC8">
        <w:rPr>
          <w:szCs w:val="22"/>
        </w:rPr>
        <w:t xml:space="preserve"> and print books from offshore online retailers.</w:t>
      </w:r>
    </w:p>
    <w:p w14:paraId="2F23B76C" w14:textId="77777777" w:rsidR="001747BF" w:rsidRPr="00697FC8" w:rsidRDefault="001747BF" w:rsidP="00697FC8">
      <w:pPr>
        <w:pStyle w:val="LetterBody"/>
        <w:spacing w:after="0" w:line="360" w:lineRule="auto"/>
        <w:rPr>
          <w:szCs w:val="22"/>
        </w:rPr>
      </w:pPr>
    </w:p>
    <w:p w14:paraId="0840740B" w14:textId="77777777" w:rsidR="00FA5712" w:rsidRDefault="00FA5712" w:rsidP="00697FC8">
      <w:pPr>
        <w:pStyle w:val="LetterBody"/>
        <w:spacing w:after="0" w:line="360" w:lineRule="auto"/>
        <w:rPr>
          <w:szCs w:val="22"/>
        </w:rPr>
      </w:pPr>
      <w:r w:rsidRPr="00697FC8">
        <w:rPr>
          <w:szCs w:val="22"/>
        </w:rPr>
        <w:t>However, Hachette Australia has grave concerns over the ability (or willingness) of these online offshore retailers to meet Australian readers’ needs.</w:t>
      </w:r>
    </w:p>
    <w:p w14:paraId="2BB07A40" w14:textId="77777777" w:rsidR="001747BF" w:rsidRPr="00697FC8" w:rsidRDefault="001747BF" w:rsidP="00697FC8">
      <w:pPr>
        <w:pStyle w:val="LetterBody"/>
        <w:spacing w:after="0" w:line="360" w:lineRule="auto"/>
        <w:rPr>
          <w:szCs w:val="22"/>
        </w:rPr>
      </w:pPr>
    </w:p>
    <w:p w14:paraId="2C4EC231" w14:textId="77777777" w:rsidR="00FA5712" w:rsidRPr="00697FC8" w:rsidRDefault="00FA5712" w:rsidP="00697FC8">
      <w:pPr>
        <w:pStyle w:val="LetterBody"/>
        <w:spacing w:after="0" w:line="360" w:lineRule="auto"/>
        <w:rPr>
          <w:szCs w:val="22"/>
        </w:rPr>
      </w:pPr>
      <w:r w:rsidRPr="00697FC8">
        <w:rPr>
          <w:szCs w:val="22"/>
          <w:u w:val="single"/>
        </w:rPr>
        <w:t>First</w:t>
      </w:r>
      <w:r w:rsidRPr="00697FC8">
        <w:rPr>
          <w:szCs w:val="22"/>
        </w:rPr>
        <w:t xml:space="preserve">, offshore online retailers will not </w:t>
      </w:r>
      <w:r w:rsidR="004F3600" w:rsidRPr="00697FC8">
        <w:rPr>
          <w:szCs w:val="22"/>
        </w:rPr>
        <w:t xml:space="preserve">necessarily </w:t>
      </w:r>
      <w:r w:rsidRPr="00697FC8">
        <w:rPr>
          <w:szCs w:val="22"/>
        </w:rPr>
        <w:t>effectively merchandise or promote Australian writers and books.</w:t>
      </w:r>
    </w:p>
    <w:p w14:paraId="188C5284" w14:textId="1A4D3C14" w:rsidR="00625CDD" w:rsidRDefault="00625CDD" w:rsidP="00697FC8">
      <w:pPr>
        <w:pStyle w:val="LetterBody"/>
        <w:spacing w:after="0" w:line="360" w:lineRule="auto"/>
        <w:rPr>
          <w:szCs w:val="22"/>
        </w:rPr>
      </w:pPr>
    </w:p>
    <w:p w14:paraId="1B8FBE3F" w14:textId="77777777" w:rsidR="00FA5712" w:rsidRPr="00697FC8" w:rsidRDefault="00FA5712" w:rsidP="00697FC8">
      <w:pPr>
        <w:pStyle w:val="LetterBody"/>
        <w:spacing w:after="0" w:line="360" w:lineRule="auto"/>
        <w:rPr>
          <w:szCs w:val="22"/>
        </w:rPr>
      </w:pPr>
      <w:r w:rsidRPr="00697FC8">
        <w:rPr>
          <w:szCs w:val="22"/>
        </w:rPr>
        <w:t xml:space="preserve">The major sellers of </w:t>
      </w:r>
      <w:proofErr w:type="spellStart"/>
      <w:r w:rsidRPr="00697FC8">
        <w:rPr>
          <w:szCs w:val="22"/>
        </w:rPr>
        <w:t>ebooks</w:t>
      </w:r>
      <w:proofErr w:type="spellEnd"/>
      <w:r w:rsidRPr="00697FC8">
        <w:rPr>
          <w:szCs w:val="22"/>
        </w:rPr>
        <w:t xml:space="preserve"> in the Australian market are four of the big international tech companies:</w:t>
      </w:r>
    </w:p>
    <w:p w14:paraId="7482409D" w14:textId="77777777" w:rsidR="00FA5712" w:rsidRPr="00697FC8" w:rsidRDefault="00FA5712" w:rsidP="001747BF">
      <w:pPr>
        <w:pStyle w:val="Level3"/>
        <w:numPr>
          <w:ilvl w:val="0"/>
          <w:numId w:val="47"/>
        </w:numPr>
        <w:spacing w:after="0" w:line="360" w:lineRule="auto"/>
        <w:rPr>
          <w:rFonts w:ascii="Cambria" w:hAnsi="Cambria"/>
          <w:sz w:val="22"/>
          <w:szCs w:val="22"/>
        </w:rPr>
      </w:pPr>
      <w:r w:rsidRPr="00697FC8">
        <w:rPr>
          <w:rFonts w:ascii="Cambria" w:hAnsi="Cambria"/>
          <w:sz w:val="22"/>
          <w:szCs w:val="22"/>
        </w:rPr>
        <w:t>Amazon Kindle;</w:t>
      </w:r>
    </w:p>
    <w:p w14:paraId="43F5BD0C" w14:textId="77777777" w:rsidR="00FA5712" w:rsidRDefault="00FA5712" w:rsidP="001747BF">
      <w:pPr>
        <w:pStyle w:val="Level3"/>
        <w:numPr>
          <w:ilvl w:val="0"/>
          <w:numId w:val="47"/>
        </w:numPr>
        <w:spacing w:after="0" w:line="360" w:lineRule="auto"/>
        <w:rPr>
          <w:rFonts w:ascii="Cambria" w:hAnsi="Cambria"/>
          <w:sz w:val="22"/>
          <w:szCs w:val="22"/>
        </w:rPr>
      </w:pPr>
      <w:r w:rsidRPr="00697FC8">
        <w:rPr>
          <w:rFonts w:ascii="Cambria" w:hAnsi="Cambria"/>
          <w:sz w:val="22"/>
          <w:szCs w:val="22"/>
        </w:rPr>
        <w:t xml:space="preserve">Apple </w:t>
      </w:r>
      <w:proofErr w:type="spellStart"/>
      <w:r w:rsidRPr="00697FC8">
        <w:rPr>
          <w:rFonts w:ascii="Cambria" w:hAnsi="Cambria"/>
          <w:sz w:val="22"/>
          <w:szCs w:val="22"/>
        </w:rPr>
        <w:t>iBooks</w:t>
      </w:r>
      <w:proofErr w:type="spellEnd"/>
      <w:r w:rsidRPr="00697FC8">
        <w:rPr>
          <w:rFonts w:ascii="Cambria" w:hAnsi="Cambria"/>
          <w:sz w:val="22"/>
          <w:szCs w:val="22"/>
        </w:rPr>
        <w:t>;</w:t>
      </w:r>
    </w:p>
    <w:p w14:paraId="06B7CEB0" w14:textId="77777777" w:rsidR="00606D2B" w:rsidRPr="00697FC8" w:rsidRDefault="00606D2B" w:rsidP="00606D2B">
      <w:pPr>
        <w:pStyle w:val="Level3"/>
        <w:numPr>
          <w:ilvl w:val="0"/>
          <w:numId w:val="0"/>
        </w:numPr>
        <w:spacing w:after="0" w:line="360" w:lineRule="auto"/>
        <w:ind w:left="1418" w:hanging="709"/>
        <w:rPr>
          <w:rFonts w:ascii="Cambria" w:hAnsi="Cambria"/>
          <w:sz w:val="22"/>
          <w:szCs w:val="22"/>
        </w:rPr>
      </w:pPr>
    </w:p>
    <w:p w14:paraId="4562527F" w14:textId="77777777" w:rsidR="00FA5712" w:rsidRPr="00697FC8" w:rsidRDefault="00FA5712" w:rsidP="001747BF">
      <w:pPr>
        <w:pStyle w:val="Level3"/>
        <w:numPr>
          <w:ilvl w:val="0"/>
          <w:numId w:val="47"/>
        </w:numPr>
        <w:spacing w:after="0" w:line="360" w:lineRule="auto"/>
        <w:rPr>
          <w:rFonts w:ascii="Cambria" w:hAnsi="Cambria"/>
          <w:sz w:val="22"/>
          <w:szCs w:val="22"/>
        </w:rPr>
      </w:pPr>
      <w:r w:rsidRPr="00697FC8">
        <w:rPr>
          <w:rFonts w:ascii="Cambria" w:hAnsi="Cambria"/>
          <w:sz w:val="22"/>
          <w:szCs w:val="22"/>
        </w:rPr>
        <w:lastRenderedPageBreak/>
        <w:t>Kobo; and</w:t>
      </w:r>
    </w:p>
    <w:p w14:paraId="6803A382" w14:textId="77777777" w:rsidR="00FA5712" w:rsidRPr="00697FC8" w:rsidRDefault="00FA5712" w:rsidP="001747BF">
      <w:pPr>
        <w:pStyle w:val="Level3"/>
        <w:numPr>
          <w:ilvl w:val="0"/>
          <w:numId w:val="47"/>
        </w:numPr>
        <w:spacing w:after="0" w:line="360" w:lineRule="auto"/>
        <w:rPr>
          <w:rFonts w:ascii="Cambria" w:hAnsi="Cambria"/>
          <w:sz w:val="22"/>
          <w:szCs w:val="22"/>
        </w:rPr>
      </w:pPr>
      <w:r w:rsidRPr="00697FC8">
        <w:rPr>
          <w:rFonts w:ascii="Cambria" w:hAnsi="Cambria"/>
          <w:sz w:val="22"/>
          <w:szCs w:val="22"/>
        </w:rPr>
        <w:t>Google Play.</w:t>
      </w:r>
    </w:p>
    <w:p w14:paraId="6EA4961A" w14:textId="77777777" w:rsidR="001747BF" w:rsidRDefault="001747BF" w:rsidP="00697FC8">
      <w:pPr>
        <w:pStyle w:val="LetterBody"/>
        <w:spacing w:after="0" w:line="360" w:lineRule="auto"/>
        <w:rPr>
          <w:szCs w:val="22"/>
        </w:rPr>
      </w:pPr>
    </w:p>
    <w:p w14:paraId="3B1F6885" w14:textId="77777777" w:rsidR="00FA5712" w:rsidRDefault="00FA5712" w:rsidP="00697FC8">
      <w:pPr>
        <w:pStyle w:val="LetterBody"/>
        <w:spacing w:after="0" w:line="360" w:lineRule="auto"/>
        <w:rPr>
          <w:szCs w:val="22"/>
        </w:rPr>
      </w:pPr>
      <w:r w:rsidRPr="00697FC8">
        <w:rPr>
          <w:szCs w:val="22"/>
        </w:rPr>
        <w:t xml:space="preserve">As </w:t>
      </w:r>
      <w:proofErr w:type="spellStart"/>
      <w:r w:rsidRPr="00697FC8">
        <w:rPr>
          <w:szCs w:val="22"/>
        </w:rPr>
        <w:t>ebook</w:t>
      </w:r>
      <w:proofErr w:type="spellEnd"/>
      <w:r w:rsidRPr="00697FC8">
        <w:rPr>
          <w:szCs w:val="22"/>
        </w:rPr>
        <w:t xml:space="preserve"> sales growth has plateaued, Hachette Australia has seen less investment from the big international tech companies in the merchandising and marketing of Australian books for the Australian market. In fact, for three of the four big players, the key decision-makers are not based in Australia:</w:t>
      </w:r>
    </w:p>
    <w:p w14:paraId="3EF98092" w14:textId="77777777" w:rsidR="001747BF" w:rsidRPr="00697FC8" w:rsidRDefault="001747BF" w:rsidP="00697FC8">
      <w:pPr>
        <w:pStyle w:val="LetterBody"/>
        <w:spacing w:after="0" w:line="360" w:lineRule="auto"/>
        <w:rPr>
          <w:szCs w:val="22"/>
        </w:rPr>
      </w:pPr>
    </w:p>
    <w:p w14:paraId="04C63B1B" w14:textId="77777777" w:rsidR="00FA5712" w:rsidRPr="00697FC8" w:rsidRDefault="00FA5712" w:rsidP="001747BF">
      <w:pPr>
        <w:pStyle w:val="Level3"/>
        <w:numPr>
          <w:ilvl w:val="2"/>
          <w:numId w:val="48"/>
        </w:numPr>
        <w:spacing w:after="0" w:line="360" w:lineRule="auto"/>
        <w:rPr>
          <w:rFonts w:ascii="Cambria" w:hAnsi="Cambria"/>
          <w:sz w:val="22"/>
          <w:szCs w:val="22"/>
        </w:rPr>
      </w:pPr>
      <w:r w:rsidRPr="00697FC8">
        <w:rPr>
          <w:rFonts w:ascii="Cambria" w:hAnsi="Cambria"/>
          <w:sz w:val="22"/>
          <w:szCs w:val="22"/>
        </w:rPr>
        <w:t>Amazon Kindle employ an American merchandiser based in London;</w:t>
      </w:r>
    </w:p>
    <w:p w14:paraId="43D63B06" w14:textId="77777777" w:rsidR="00FA5712" w:rsidRPr="00697FC8" w:rsidRDefault="00FA5712" w:rsidP="001747BF">
      <w:pPr>
        <w:pStyle w:val="Level3"/>
        <w:numPr>
          <w:ilvl w:val="2"/>
          <w:numId w:val="48"/>
        </w:numPr>
        <w:spacing w:after="0" w:line="360" w:lineRule="auto"/>
        <w:rPr>
          <w:rFonts w:ascii="Cambria" w:hAnsi="Cambria"/>
          <w:sz w:val="22"/>
          <w:szCs w:val="22"/>
        </w:rPr>
      </w:pPr>
      <w:r w:rsidRPr="00697FC8">
        <w:rPr>
          <w:rFonts w:ascii="Cambria" w:hAnsi="Cambria"/>
          <w:sz w:val="22"/>
          <w:szCs w:val="22"/>
        </w:rPr>
        <w:t xml:space="preserve">Google Play </w:t>
      </w:r>
      <w:r w:rsidR="00001BE5" w:rsidRPr="00697FC8">
        <w:rPr>
          <w:rFonts w:ascii="Cambria" w:hAnsi="Cambria"/>
          <w:sz w:val="22"/>
          <w:szCs w:val="22"/>
        </w:rPr>
        <w:t>are in</w:t>
      </w:r>
      <w:r w:rsidR="00FA2FE1">
        <w:rPr>
          <w:rFonts w:ascii="Cambria" w:hAnsi="Cambria"/>
          <w:sz w:val="22"/>
          <w:szCs w:val="22"/>
        </w:rPr>
        <w:t xml:space="preserve"> the process of allocating a US-</w:t>
      </w:r>
      <w:r w:rsidR="00001BE5" w:rsidRPr="00697FC8">
        <w:rPr>
          <w:rFonts w:ascii="Cambria" w:hAnsi="Cambria"/>
          <w:sz w:val="22"/>
          <w:szCs w:val="22"/>
        </w:rPr>
        <w:t>based American merchandiser;</w:t>
      </w:r>
    </w:p>
    <w:p w14:paraId="0CA32236" w14:textId="77777777" w:rsidR="00FA5712" w:rsidRPr="00697FC8" w:rsidRDefault="00FA5712" w:rsidP="001747BF">
      <w:pPr>
        <w:pStyle w:val="Level3"/>
        <w:numPr>
          <w:ilvl w:val="2"/>
          <w:numId w:val="48"/>
        </w:numPr>
        <w:spacing w:after="0" w:line="360" w:lineRule="auto"/>
        <w:rPr>
          <w:rFonts w:ascii="Cambria" w:hAnsi="Cambria"/>
          <w:sz w:val="22"/>
          <w:szCs w:val="22"/>
        </w:rPr>
      </w:pPr>
      <w:r w:rsidRPr="00697FC8">
        <w:rPr>
          <w:rFonts w:ascii="Cambria" w:hAnsi="Cambria"/>
          <w:sz w:val="22"/>
          <w:szCs w:val="22"/>
        </w:rPr>
        <w:t xml:space="preserve">Kobo </w:t>
      </w:r>
      <w:r w:rsidR="00001BE5" w:rsidRPr="00697FC8">
        <w:rPr>
          <w:rFonts w:ascii="Cambria" w:hAnsi="Cambria"/>
          <w:sz w:val="22"/>
          <w:szCs w:val="22"/>
        </w:rPr>
        <w:t>employ a Canadian merchandiser</w:t>
      </w:r>
      <w:r w:rsidRPr="00697FC8">
        <w:rPr>
          <w:rFonts w:ascii="Cambria" w:hAnsi="Cambria"/>
          <w:sz w:val="22"/>
          <w:szCs w:val="22"/>
        </w:rPr>
        <w:t>.</w:t>
      </w:r>
    </w:p>
    <w:p w14:paraId="69641A9A" w14:textId="77777777" w:rsidR="001747BF" w:rsidRDefault="001747BF" w:rsidP="00697FC8">
      <w:pPr>
        <w:pStyle w:val="LetterBody"/>
        <w:spacing w:after="0" w:line="360" w:lineRule="auto"/>
        <w:rPr>
          <w:szCs w:val="22"/>
        </w:rPr>
      </w:pPr>
    </w:p>
    <w:p w14:paraId="405D6D7F" w14:textId="77777777" w:rsidR="00FA5712" w:rsidRDefault="00FA5712" w:rsidP="00697FC8">
      <w:pPr>
        <w:pStyle w:val="LetterBody"/>
        <w:spacing w:after="0" w:line="360" w:lineRule="auto"/>
        <w:rPr>
          <w:szCs w:val="22"/>
        </w:rPr>
      </w:pPr>
      <w:r w:rsidRPr="00697FC8">
        <w:rPr>
          <w:szCs w:val="22"/>
        </w:rPr>
        <w:t xml:space="preserve">The lack of merchandising and marketing of Australian print books is also evident on the biggest of the offshore online retailers, Amazon </w:t>
      </w:r>
      <w:r w:rsidR="004F3600" w:rsidRPr="00697FC8">
        <w:rPr>
          <w:szCs w:val="22"/>
        </w:rPr>
        <w:t>in particular</w:t>
      </w:r>
      <w:r w:rsidRPr="00697FC8">
        <w:rPr>
          <w:szCs w:val="22"/>
        </w:rPr>
        <w:t>.</w:t>
      </w:r>
    </w:p>
    <w:p w14:paraId="5B3E7C06" w14:textId="77777777" w:rsidR="001747BF" w:rsidRPr="00697FC8" w:rsidRDefault="001747BF" w:rsidP="00697FC8">
      <w:pPr>
        <w:pStyle w:val="LetterBody"/>
        <w:spacing w:after="0" w:line="360" w:lineRule="auto"/>
        <w:rPr>
          <w:szCs w:val="22"/>
        </w:rPr>
      </w:pPr>
    </w:p>
    <w:p w14:paraId="0728D8AF" w14:textId="77777777" w:rsidR="00001BE5" w:rsidRDefault="00001BE5" w:rsidP="00697FC8">
      <w:pPr>
        <w:pStyle w:val="LetterBody"/>
        <w:spacing w:after="0" w:line="360" w:lineRule="auto"/>
        <w:rPr>
          <w:szCs w:val="22"/>
        </w:rPr>
      </w:pPr>
      <w:r w:rsidRPr="00697FC8">
        <w:rPr>
          <w:szCs w:val="22"/>
          <w:u w:val="single"/>
        </w:rPr>
        <w:t>Second</w:t>
      </w:r>
      <w:r w:rsidRPr="00697FC8">
        <w:rPr>
          <w:szCs w:val="22"/>
        </w:rPr>
        <w:t>, offshore online retailers will not be able to supply successful Australian books in a timely manner.</w:t>
      </w:r>
    </w:p>
    <w:p w14:paraId="450D77A2" w14:textId="77777777" w:rsidR="001747BF" w:rsidRPr="00697FC8" w:rsidRDefault="001747BF" w:rsidP="00697FC8">
      <w:pPr>
        <w:pStyle w:val="LetterBody"/>
        <w:spacing w:after="0" w:line="360" w:lineRule="auto"/>
        <w:rPr>
          <w:szCs w:val="22"/>
          <w:u w:val="single"/>
        </w:rPr>
      </w:pPr>
    </w:p>
    <w:p w14:paraId="30B35553" w14:textId="77777777" w:rsidR="00001BE5" w:rsidRDefault="00001BE5" w:rsidP="00697FC8">
      <w:pPr>
        <w:pStyle w:val="LetterBody"/>
        <w:spacing w:after="0" w:line="360" w:lineRule="auto"/>
        <w:rPr>
          <w:szCs w:val="22"/>
        </w:rPr>
      </w:pPr>
      <w:r w:rsidRPr="00697FC8">
        <w:rPr>
          <w:szCs w:val="22"/>
        </w:rPr>
        <w:t>Successful Australian writers often achieve</w:t>
      </w:r>
      <w:r w:rsidR="00444F70">
        <w:rPr>
          <w:szCs w:val="22"/>
        </w:rPr>
        <w:t xml:space="preserve"> separate</w:t>
      </w:r>
      <w:r w:rsidRPr="00697FC8">
        <w:rPr>
          <w:szCs w:val="22"/>
        </w:rPr>
        <w:t xml:space="preserve"> UK and US territorial copyright deals and these territorial rights are strictly enforced. US and UK publishers do </w:t>
      </w:r>
      <w:r w:rsidRPr="00697FC8">
        <w:rPr>
          <w:szCs w:val="22"/>
          <w:u w:val="single"/>
        </w:rPr>
        <w:t>not</w:t>
      </w:r>
      <w:r w:rsidRPr="00697FC8">
        <w:rPr>
          <w:szCs w:val="22"/>
        </w:rPr>
        <w:t xml:space="preserve"> consider Australian publication dates when buying rights, but can exercise their territorial rights even if they choose to publish the book </w:t>
      </w:r>
      <w:r w:rsidR="00444F70">
        <w:rPr>
          <w:szCs w:val="22"/>
        </w:rPr>
        <w:t xml:space="preserve">elsewhere </w:t>
      </w:r>
      <w:r w:rsidRPr="00697FC8">
        <w:rPr>
          <w:szCs w:val="22"/>
        </w:rPr>
        <w:t>months or even years later.</w:t>
      </w:r>
    </w:p>
    <w:p w14:paraId="6ADD11F7" w14:textId="77777777" w:rsidR="001747BF" w:rsidRPr="00697FC8" w:rsidRDefault="001747BF" w:rsidP="00697FC8">
      <w:pPr>
        <w:pStyle w:val="LetterBody"/>
        <w:spacing w:after="0" w:line="360" w:lineRule="auto"/>
        <w:rPr>
          <w:szCs w:val="22"/>
        </w:rPr>
      </w:pPr>
    </w:p>
    <w:p w14:paraId="3E070F24" w14:textId="77777777" w:rsidR="00001BE5" w:rsidRPr="00697FC8" w:rsidRDefault="00001BE5" w:rsidP="00697FC8">
      <w:pPr>
        <w:spacing w:line="360" w:lineRule="auto"/>
        <w:ind w:left="720"/>
        <w:jc w:val="both"/>
        <w:rPr>
          <w:rFonts w:ascii="Cambria" w:hAnsi="Cambria"/>
          <w:sz w:val="22"/>
          <w:szCs w:val="22"/>
          <w:u w:val="single"/>
        </w:rPr>
      </w:pPr>
      <w:r w:rsidRPr="00697FC8">
        <w:rPr>
          <w:rFonts w:ascii="Cambria" w:hAnsi="Cambria"/>
          <w:sz w:val="22"/>
          <w:szCs w:val="22"/>
          <w:u w:val="single"/>
        </w:rPr>
        <w:t xml:space="preserve">Case Study 1: </w:t>
      </w:r>
      <w:r w:rsidRPr="00697FC8">
        <w:rPr>
          <w:rFonts w:ascii="Cambria" w:hAnsi="Cambria"/>
          <w:i/>
          <w:sz w:val="22"/>
          <w:szCs w:val="22"/>
          <w:u w:val="single"/>
        </w:rPr>
        <w:t>Lost &amp; Found</w:t>
      </w:r>
      <w:r w:rsidRPr="00697FC8">
        <w:rPr>
          <w:rFonts w:ascii="Cambria" w:hAnsi="Cambria"/>
          <w:sz w:val="22"/>
          <w:szCs w:val="22"/>
          <w:u w:val="single"/>
        </w:rPr>
        <w:t xml:space="preserve"> by Brooke Davis</w:t>
      </w:r>
    </w:p>
    <w:p w14:paraId="2FDCACD3" w14:textId="77777777" w:rsidR="00001BE5" w:rsidRPr="00697FC8" w:rsidRDefault="00001BE5" w:rsidP="00697FC8">
      <w:pPr>
        <w:spacing w:line="360" w:lineRule="auto"/>
        <w:ind w:left="720"/>
        <w:jc w:val="both"/>
        <w:rPr>
          <w:rFonts w:ascii="Cambria" w:hAnsi="Cambria"/>
          <w:sz w:val="22"/>
          <w:szCs w:val="22"/>
        </w:rPr>
      </w:pPr>
      <w:r w:rsidRPr="00697FC8">
        <w:rPr>
          <w:rFonts w:ascii="Cambria" w:hAnsi="Cambria"/>
          <w:i/>
          <w:sz w:val="22"/>
          <w:szCs w:val="22"/>
        </w:rPr>
        <w:t>Lost &amp; Found</w:t>
      </w:r>
      <w:r w:rsidRPr="00697FC8">
        <w:rPr>
          <w:rFonts w:ascii="Cambria" w:hAnsi="Cambria"/>
          <w:sz w:val="22"/>
          <w:szCs w:val="22"/>
        </w:rPr>
        <w:t xml:space="preserve"> </w:t>
      </w:r>
      <w:r w:rsidR="002D390E">
        <w:rPr>
          <w:rFonts w:ascii="Cambria" w:hAnsi="Cambria"/>
          <w:sz w:val="22"/>
          <w:szCs w:val="22"/>
        </w:rPr>
        <w:t xml:space="preserve">was the most </w:t>
      </w:r>
      <w:r w:rsidRPr="00697FC8">
        <w:rPr>
          <w:rFonts w:ascii="Cambria" w:hAnsi="Cambria"/>
          <w:sz w:val="22"/>
          <w:szCs w:val="22"/>
        </w:rPr>
        <w:t>successful debut Australian fiction launch of 2014.</w:t>
      </w:r>
      <w:r w:rsidR="008E4EAC">
        <w:rPr>
          <w:rFonts w:ascii="Cambria" w:hAnsi="Cambria"/>
          <w:sz w:val="22"/>
          <w:szCs w:val="22"/>
        </w:rPr>
        <w:t xml:space="preserve"> </w:t>
      </w:r>
    </w:p>
    <w:p w14:paraId="3FDEDED6" w14:textId="77777777" w:rsidR="00001BE5" w:rsidRDefault="00001BE5" w:rsidP="00697FC8">
      <w:pPr>
        <w:spacing w:line="360" w:lineRule="auto"/>
        <w:ind w:left="720"/>
        <w:jc w:val="both"/>
        <w:rPr>
          <w:rFonts w:ascii="Cambria" w:hAnsi="Cambria"/>
          <w:sz w:val="22"/>
          <w:szCs w:val="22"/>
        </w:rPr>
      </w:pPr>
      <w:r w:rsidRPr="00697FC8">
        <w:rPr>
          <w:rFonts w:ascii="Cambria" w:hAnsi="Cambria"/>
          <w:sz w:val="22"/>
          <w:szCs w:val="22"/>
        </w:rPr>
        <w:t>Hachette Australia supported Brooke’s July</w:t>
      </w:r>
      <w:r w:rsidR="002D390E">
        <w:rPr>
          <w:rFonts w:ascii="Cambria" w:hAnsi="Cambria"/>
          <w:sz w:val="22"/>
          <w:szCs w:val="22"/>
        </w:rPr>
        <w:t xml:space="preserve"> 2014</w:t>
      </w:r>
      <w:r w:rsidRPr="00697FC8">
        <w:rPr>
          <w:rFonts w:ascii="Cambria" w:hAnsi="Cambria"/>
          <w:sz w:val="22"/>
          <w:szCs w:val="22"/>
        </w:rPr>
        <w:t xml:space="preserve"> publication with a major marketing campaign and publicity tour, including a 36-bookshop event tour of the East and West Coasts. If those bookshops were no longer around, Australian readers may have been forced to look to Amazon to order their print copies of the book.</w:t>
      </w:r>
    </w:p>
    <w:p w14:paraId="48C83E65" w14:textId="77777777" w:rsidR="00606D2B" w:rsidRDefault="00606D2B" w:rsidP="00697FC8">
      <w:pPr>
        <w:spacing w:line="360" w:lineRule="auto"/>
        <w:ind w:left="720"/>
        <w:jc w:val="both"/>
        <w:rPr>
          <w:rFonts w:ascii="Cambria" w:hAnsi="Cambria"/>
          <w:sz w:val="22"/>
          <w:szCs w:val="22"/>
        </w:rPr>
      </w:pPr>
    </w:p>
    <w:p w14:paraId="10E3C695" w14:textId="77777777" w:rsidR="00606D2B" w:rsidRDefault="00606D2B" w:rsidP="00697FC8">
      <w:pPr>
        <w:spacing w:line="360" w:lineRule="auto"/>
        <w:ind w:left="720"/>
        <w:jc w:val="both"/>
        <w:rPr>
          <w:rFonts w:ascii="Cambria" w:hAnsi="Cambria"/>
          <w:sz w:val="22"/>
          <w:szCs w:val="22"/>
        </w:rPr>
      </w:pPr>
    </w:p>
    <w:p w14:paraId="0D460917" w14:textId="77777777" w:rsidR="00606D2B" w:rsidRDefault="00606D2B" w:rsidP="00697FC8">
      <w:pPr>
        <w:spacing w:line="360" w:lineRule="auto"/>
        <w:ind w:left="720"/>
        <w:jc w:val="both"/>
        <w:rPr>
          <w:rFonts w:ascii="Cambria" w:hAnsi="Cambria"/>
          <w:sz w:val="22"/>
          <w:szCs w:val="22"/>
        </w:rPr>
      </w:pPr>
    </w:p>
    <w:p w14:paraId="52D76B5B" w14:textId="77777777" w:rsidR="00606D2B" w:rsidRDefault="00606D2B" w:rsidP="00697FC8">
      <w:pPr>
        <w:spacing w:line="360" w:lineRule="auto"/>
        <w:ind w:left="720"/>
        <w:jc w:val="both"/>
        <w:rPr>
          <w:rFonts w:ascii="Cambria" w:hAnsi="Cambria"/>
          <w:sz w:val="22"/>
          <w:szCs w:val="22"/>
        </w:rPr>
      </w:pPr>
    </w:p>
    <w:p w14:paraId="2D3E5E26" w14:textId="77777777" w:rsidR="00606D2B" w:rsidRPr="00697FC8" w:rsidRDefault="00606D2B" w:rsidP="00697FC8">
      <w:pPr>
        <w:spacing w:line="360" w:lineRule="auto"/>
        <w:ind w:left="720"/>
        <w:jc w:val="both"/>
        <w:rPr>
          <w:rFonts w:ascii="Cambria" w:hAnsi="Cambria"/>
          <w:sz w:val="22"/>
          <w:szCs w:val="22"/>
        </w:rPr>
      </w:pPr>
    </w:p>
    <w:p w14:paraId="64179CD2" w14:textId="54688522" w:rsidR="00FA2FE1" w:rsidRDefault="00FA2FE1" w:rsidP="00697FC8">
      <w:pPr>
        <w:spacing w:line="360" w:lineRule="auto"/>
        <w:ind w:left="720"/>
        <w:jc w:val="both"/>
        <w:rPr>
          <w:rFonts w:ascii="Cambria" w:hAnsi="Cambria"/>
          <w:sz w:val="22"/>
          <w:szCs w:val="22"/>
        </w:rPr>
      </w:pPr>
    </w:p>
    <w:p w14:paraId="78E7FF66" w14:textId="77777777" w:rsidR="00001BE5" w:rsidRDefault="00001BE5" w:rsidP="00697FC8">
      <w:pPr>
        <w:spacing w:line="360" w:lineRule="auto"/>
        <w:ind w:left="720"/>
        <w:jc w:val="both"/>
        <w:rPr>
          <w:rFonts w:ascii="Cambria" w:hAnsi="Cambria"/>
          <w:sz w:val="22"/>
          <w:szCs w:val="22"/>
        </w:rPr>
      </w:pPr>
      <w:r w:rsidRPr="00697FC8">
        <w:rPr>
          <w:rFonts w:ascii="Cambria" w:hAnsi="Cambria"/>
          <w:sz w:val="22"/>
          <w:szCs w:val="22"/>
        </w:rPr>
        <w:lastRenderedPageBreak/>
        <w:t>The Australian edition has been available since Ju</w:t>
      </w:r>
      <w:r w:rsidR="004F3600" w:rsidRPr="00697FC8">
        <w:rPr>
          <w:rFonts w:ascii="Cambria" w:hAnsi="Cambria"/>
          <w:sz w:val="22"/>
          <w:szCs w:val="22"/>
        </w:rPr>
        <w:t>ne</w:t>
      </w:r>
      <w:r w:rsidRPr="00697FC8">
        <w:rPr>
          <w:rFonts w:ascii="Cambria" w:hAnsi="Cambria"/>
          <w:sz w:val="22"/>
          <w:szCs w:val="22"/>
        </w:rPr>
        <w:t xml:space="preserve"> 2014.</w:t>
      </w:r>
      <w:r w:rsidRPr="00697FC8">
        <w:rPr>
          <w:rStyle w:val="FootnoteReference"/>
          <w:rFonts w:ascii="Cambria" w:hAnsi="Cambria"/>
          <w:sz w:val="22"/>
          <w:szCs w:val="22"/>
        </w:rPr>
        <w:footnoteReference w:id="12"/>
      </w:r>
      <w:r w:rsidRPr="00697FC8">
        <w:rPr>
          <w:rFonts w:ascii="Cambria" w:hAnsi="Cambria"/>
          <w:sz w:val="22"/>
          <w:szCs w:val="22"/>
        </w:rPr>
        <w:t xml:space="preserve"> The UK and US editions w</w:t>
      </w:r>
      <w:r w:rsidR="002D390E">
        <w:rPr>
          <w:rFonts w:ascii="Cambria" w:hAnsi="Cambria"/>
          <w:sz w:val="22"/>
          <w:szCs w:val="22"/>
        </w:rPr>
        <w:t>ere</w:t>
      </w:r>
      <w:r w:rsidRPr="00697FC8">
        <w:rPr>
          <w:rFonts w:ascii="Cambria" w:hAnsi="Cambria"/>
          <w:sz w:val="22"/>
          <w:szCs w:val="22"/>
        </w:rPr>
        <w:t xml:space="preserve"> not, however,</w:t>
      </w:r>
      <w:r w:rsidR="002D390E">
        <w:rPr>
          <w:rFonts w:ascii="Cambria" w:hAnsi="Cambria"/>
          <w:sz w:val="22"/>
          <w:szCs w:val="22"/>
        </w:rPr>
        <w:t xml:space="preserve"> </w:t>
      </w:r>
      <w:r w:rsidRPr="00697FC8">
        <w:rPr>
          <w:rFonts w:ascii="Cambria" w:hAnsi="Cambria"/>
          <w:sz w:val="22"/>
          <w:szCs w:val="22"/>
        </w:rPr>
        <w:t>available until the end of January 2015,</w:t>
      </w:r>
      <w:r w:rsidRPr="00697FC8">
        <w:rPr>
          <w:rStyle w:val="FootnoteReference"/>
          <w:rFonts w:ascii="Cambria" w:hAnsi="Cambria"/>
          <w:sz w:val="22"/>
          <w:szCs w:val="22"/>
        </w:rPr>
        <w:footnoteReference w:id="13"/>
      </w:r>
      <w:r w:rsidRPr="00697FC8">
        <w:rPr>
          <w:rFonts w:ascii="Cambria" w:hAnsi="Cambria"/>
          <w:sz w:val="22"/>
          <w:szCs w:val="22"/>
        </w:rPr>
        <w:t xml:space="preserve"> and as a result of strong territorial protection in the United States </w:t>
      </w:r>
      <w:r w:rsidR="005C152A">
        <w:rPr>
          <w:rFonts w:ascii="Cambria" w:hAnsi="Cambria"/>
          <w:sz w:val="22"/>
          <w:szCs w:val="22"/>
        </w:rPr>
        <w:t xml:space="preserve">(through contractual restrictions) </w:t>
      </w:r>
      <w:r w:rsidRPr="00697FC8">
        <w:rPr>
          <w:rFonts w:ascii="Cambria" w:hAnsi="Cambria"/>
          <w:sz w:val="22"/>
          <w:szCs w:val="22"/>
        </w:rPr>
        <w:t>and the United Kingdom</w:t>
      </w:r>
      <w:r w:rsidR="005C152A">
        <w:rPr>
          <w:rFonts w:ascii="Cambria" w:hAnsi="Cambria"/>
          <w:sz w:val="22"/>
          <w:szCs w:val="22"/>
        </w:rPr>
        <w:t xml:space="preserve"> (through legislation)</w:t>
      </w:r>
      <w:r w:rsidRPr="00697FC8">
        <w:rPr>
          <w:rFonts w:ascii="Cambria" w:hAnsi="Cambria"/>
          <w:sz w:val="22"/>
          <w:szCs w:val="22"/>
        </w:rPr>
        <w:t>, Hachette Au</w:t>
      </w:r>
      <w:r w:rsidR="004F3600" w:rsidRPr="00697FC8">
        <w:rPr>
          <w:rFonts w:ascii="Cambria" w:hAnsi="Cambria"/>
          <w:sz w:val="22"/>
          <w:szCs w:val="22"/>
        </w:rPr>
        <w:t xml:space="preserve">stralia is not able to sell the </w:t>
      </w:r>
      <w:r w:rsidRPr="00697FC8">
        <w:rPr>
          <w:rFonts w:ascii="Cambria" w:hAnsi="Cambria"/>
          <w:sz w:val="22"/>
          <w:szCs w:val="22"/>
        </w:rPr>
        <w:t xml:space="preserve">Australian </w:t>
      </w:r>
      <w:r w:rsidR="004F3600" w:rsidRPr="00697FC8">
        <w:rPr>
          <w:rFonts w:ascii="Cambria" w:hAnsi="Cambria"/>
          <w:sz w:val="22"/>
          <w:szCs w:val="22"/>
        </w:rPr>
        <w:t xml:space="preserve">print </w:t>
      </w:r>
      <w:r w:rsidRPr="00697FC8">
        <w:rPr>
          <w:rFonts w:ascii="Cambria" w:hAnsi="Cambria"/>
          <w:sz w:val="22"/>
          <w:szCs w:val="22"/>
        </w:rPr>
        <w:t xml:space="preserve">edition through Amazon. This means that Australian readers </w:t>
      </w:r>
      <w:r w:rsidR="004F3600" w:rsidRPr="00697FC8">
        <w:rPr>
          <w:rFonts w:ascii="Cambria" w:hAnsi="Cambria"/>
          <w:sz w:val="22"/>
          <w:szCs w:val="22"/>
        </w:rPr>
        <w:t>were unable to</w:t>
      </w:r>
      <w:r w:rsidRPr="00697FC8">
        <w:rPr>
          <w:rFonts w:ascii="Cambria" w:hAnsi="Cambria"/>
          <w:sz w:val="22"/>
          <w:szCs w:val="22"/>
        </w:rPr>
        <w:t xml:space="preserve"> purchase</w:t>
      </w:r>
      <w:r w:rsidR="004F3600" w:rsidRPr="00697FC8">
        <w:rPr>
          <w:rFonts w:ascii="Cambria" w:hAnsi="Cambria"/>
          <w:sz w:val="22"/>
          <w:szCs w:val="22"/>
        </w:rPr>
        <w:t xml:space="preserve"> copies</w:t>
      </w:r>
      <w:r w:rsidRPr="00697FC8">
        <w:rPr>
          <w:rFonts w:ascii="Cambria" w:hAnsi="Cambria"/>
          <w:sz w:val="22"/>
          <w:szCs w:val="22"/>
        </w:rPr>
        <w:t xml:space="preserve"> </w:t>
      </w:r>
      <w:r w:rsidR="00FA2FE1">
        <w:rPr>
          <w:rFonts w:ascii="Cambria" w:hAnsi="Cambria"/>
          <w:sz w:val="22"/>
          <w:szCs w:val="22"/>
        </w:rPr>
        <w:t xml:space="preserve">of </w:t>
      </w:r>
      <w:r w:rsidRPr="00697FC8">
        <w:rPr>
          <w:rFonts w:ascii="Cambria" w:hAnsi="Cambria"/>
          <w:i/>
          <w:sz w:val="22"/>
          <w:szCs w:val="22"/>
        </w:rPr>
        <w:t>Lost &amp; Found</w:t>
      </w:r>
      <w:r w:rsidRPr="00697FC8">
        <w:rPr>
          <w:rFonts w:ascii="Cambria" w:hAnsi="Cambria"/>
          <w:sz w:val="22"/>
          <w:szCs w:val="22"/>
        </w:rPr>
        <w:t xml:space="preserve"> through Amazon until January 2015. </w:t>
      </w:r>
      <w:r w:rsidR="003B1788">
        <w:rPr>
          <w:rFonts w:ascii="Cambria" w:hAnsi="Cambria"/>
          <w:sz w:val="22"/>
          <w:szCs w:val="22"/>
        </w:rPr>
        <w:t>The UK has full territorial protection and Amazon US will not take data feeds from Australian publishers, only US publisher</w:t>
      </w:r>
      <w:r w:rsidR="002019C1">
        <w:rPr>
          <w:rFonts w:ascii="Cambria" w:hAnsi="Cambria"/>
          <w:sz w:val="22"/>
          <w:szCs w:val="22"/>
        </w:rPr>
        <w:t>s</w:t>
      </w:r>
      <w:r w:rsidR="003B1788">
        <w:rPr>
          <w:rFonts w:ascii="Cambria" w:hAnsi="Cambria"/>
          <w:sz w:val="22"/>
          <w:szCs w:val="22"/>
        </w:rPr>
        <w:t>.</w:t>
      </w:r>
    </w:p>
    <w:p w14:paraId="773DE775" w14:textId="77777777" w:rsidR="001747BF" w:rsidRPr="00697FC8" w:rsidRDefault="001747BF" w:rsidP="00697FC8">
      <w:pPr>
        <w:spacing w:line="360" w:lineRule="auto"/>
        <w:ind w:left="720"/>
        <w:jc w:val="both"/>
        <w:rPr>
          <w:rFonts w:ascii="Cambria" w:hAnsi="Cambria"/>
          <w:sz w:val="22"/>
          <w:szCs w:val="22"/>
        </w:rPr>
      </w:pPr>
    </w:p>
    <w:p w14:paraId="1CE57A01" w14:textId="77777777" w:rsidR="00001BE5" w:rsidRDefault="00001BE5" w:rsidP="00697FC8">
      <w:pPr>
        <w:pStyle w:val="LetterBody"/>
        <w:spacing w:after="0" w:line="360" w:lineRule="auto"/>
        <w:rPr>
          <w:szCs w:val="22"/>
        </w:rPr>
      </w:pPr>
      <w:r w:rsidRPr="00697FC8">
        <w:rPr>
          <w:szCs w:val="22"/>
          <w:u w:val="single"/>
        </w:rPr>
        <w:t>Third</w:t>
      </w:r>
      <w:r w:rsidRPr="00697FC8">
        <w:rPr>
          <w:szCs w:val="22"/>
        </w:rPr>
        <w:t>, offshore retailers will not be able to supply many Australian books at all or not in formats that Australian readers may want.</w:t>
      </w:r>
    </w:p>
    <w:p w14:paraId="2A862DA4" w14:textId="77777777" w:rsidR="001747BF" w:rsidRPr="00697FC8" w:rsidRDefault="001747BF" w:rsidP="00697FC8">
      <w:pPr>
        <w:pStyle w:val="LetterBody"/>
        <w:spacing w:after="0" w:line="360" w:lineRule="auto"/>
        <w:rPr>
          <w:szCs w:val="22"/>
          <w:u w:val="single"/>
        </w:rPr>
      </w:pPr>
    </w:p>
    <w:p w14:paraId="7891A5AC" w14:textId="77777777" w:rsidR="00001BE5" w:rsidRPr="00697FC8" w:rsidRDefault="00001BE5" w:rsidP="00697FC8">
      <w:pPr>
        <w:spacing w:line="360" w:lineRule="auto"/>
        <w:ind w:left="720"/>
        <w:jc w:val="both"/>
        <w:rPr>
          <w:rFonts w:ascii="Cambria" w:hAnsi="Cambria"/>
          <w:sz w:val="22"/>
          <w:szCs w:val="22"/>
          <w:u w:val="single"/>
        </w:rPr>
      </w:pPr>
      <w:r w:rsidRPr="00697FC8">
        <w:rPr>
          <w:rFonts w:ascii="Cambria" w:hAnsi="Cambria"/>
          <w:sz w:val="22"/>
          <w:szCs w:val="22"/>
          <w:u w:val="single"/>
        </w:rPr>
        <w:t xml:space="preserve">Case Study 2: </w:t>
      </w:r>
      <w:r w:rsidRPr="00697FC8">
        <w:rPr>
          <w:rFonts w:ascii="Cambria" w:hAnsi="Cambria"/>
          <w:i/>
          <w:sz w:val="22"/>
          <w:szCs w:val="22"/>
          <w:u w:val="single"/>
        </w:rPr>
        <w:t>Julie Goodwin’s 20/20 Meals</w:t>
      </w:r>
      <w:r w:rsidRPr="00697FC8">
        <w:rPr>
          <w:rFonts w:ascii="Cambria" w:hAnsi="Cambria"/>
          <w:sz w:val="22"/>
          <w:szCs w:val="22"/>
          <w:u w:val="single"/>
        </w:rPr>
        <w:t xml:space="preserve"> by Julie Goodwin</w:t>
      </w:r>
    </w:p>
    <w:p w14:paraId="068DA110" w14:textId="77777777" w:rsidR="00001BE5" w:rsidRDefault="00001BE5" w:rsidP="00697FC8">
      <w:pPr>
        <w:spacing w:line="360" w:lineRule="auto"/>
        <w:ind w:left="720"/>
        <w:jc w:val="both"/>
        <w:rPr>
          <w:rFonts w:ascii="Cambria" w:hAnsi="Cambria"/>
          <w:sz w:val="22"/>
          <w:szCs w:val="22"/>
        </w:rPr>
      </w:pPr>
      <w:r w:rsidRPr="00697FC8">
        <w:rPr>
          <w:rFonts w:ascii="Cambria" w:hAnsi="Cambria"/>
          <w:sz w:val="22"/>
          <w:szCs w:val="22"/>
        </w:rPr>
        <w:t>In Australia, this book is available in hardcover.</w:t>
      </w:r>
      <w:r w:rsidRPr="00697FC8">
        <w:rPr>
          <w:rStyle w:val="FootnoteReference"/>
          <w:rFonts w:ascii="Cambria" w:hAnsi="Cambria"/>
          <w:sz w:val="22"/>
          <w:szCs w:val="22"/>
        </w:rPr>
        <w:footnoteReference w:id="14"/>
      </w:r>
      <w:r w:rsidRPr="00697FC8">
        <w:rPr>
          <w:rFonts w:ascii="Cambria" w:hAnsi="Cambria"/>
          <w:sz w:val="22"/>
          <w:szCs w:val="22"/>
        </w:rPr>
        <w:t xml:space="preserve"> On Amazon, however, it is available in the US only as a Kindle edition.</w:t>
      </w:r>
      <w:r w:rsidRPr="00697FC8">
        <w:rPr>
          <w:rStyle w:val="FootnoteReference"/>
          <w:rFonts w:ascii="Cambria" w:hAnsi="Cambria"/>
          <w:sz w:val="22"/>
          <w:szCs w:val="22"/>
        </w:rPr>
        <w:footnoteReference w:id="15"/>
      </w:r>
    </w:p>
    <w:p w14:paraId="026893BF" w14:textId="77777777" w:rsidR="001747BF" w:rsidRPr="00697FC8" w:rsidRDefault="001747BF" w:rsidP="00697FC8">
      <w:pPr>
        <w:spacing w:line="360" w:lineRule="auto"/>
        <w:ind w:left="720"/>
        <w:jc w:val="both"/>
        <w:rPr>
          <w:rFonts w:ascii="Cambria" w:hAnsi="Cambria"/>
          <w:sz w:val="22"/>
          <w:szCs w:val="22"/>
        </w:rPr>
      </w:pPr>
    </w:p>
    <w:p w14:paraId="00F8AAF5" w14:textId="77777777" w:rsidR="00001BE5" w:rsidRDefault="00001BE5" w:rsidP="00697FC8">
      <w:pPr>
        <w:pStyle w:val="LetterBody"/>
        <w:spacing w:after="0" w:line="360" w:lineRule="auto"/>
        <w:rPr>
          <w:szCs w:val="22"/>
        </w:rPr>
      </w:pPr>
      <w:r w:rsidRPr="00697FC8">
        <w:rPr>
          <w:szCs w:val="22"/>
        </w:rPr>
        <w:t>Offshore online retailers have expressed little interest in setting up full trading relationships for print book sales with Australian publishers. As a result, many Australian authors with little overseas appeal will not be available from the major offshore online retailer site (Amazon), let alone be merchandised or promoted.</w:t>
      </w:r>
    </w:p>
    <w:p w14:paraId="5EC31EB2" w14:textId="63E3C820" w:rsidR="001747BF" w:rsidRDefault="001747BF" w:rsidP="00697FC8">
      <w:pPr>
        <w:pStyle w:val="LetterBody"/>
        <w:spacing w:after="0" w:line="360" w:lineRule="auto"/>
        <w:rPr>
          <w:szCs w:val="22"/>
        </w:rPr>
      </w:pPr>
    </w:p>
    <w:p w14:paraId="34816657" w14:textId="77777777" w:rsidR="00606D2B" w:rsidRDefault="00606D2B" w:rsidP="00697FC8">
      <w:pPr>
        <w:pStyle w:val="LetterBody"/>
        <w:spacing w:after="0" w:line="360" w:lineRule="auto"/>
        <w:rPr>
          <w:szCs w:val="22"/>
        </w:rPr>
      </w:pPr>
    </w:p>
    <w:p w14:paraId="1545BA3F" w14:textId="77777777" w:rsidR="00606D2B" w:rsidRPr="00697FC8" w:rsidRDefault="00606D2B" w:rsidP="00697FC8">
      <w:pPr>
        <w:pStyle w:val="LetterBody"/>
        <w:spacing w:after="0" w:line="360" w:lineRule="auto"/>
        <w:rPr>
          <w:szCs w:val="22"/>
        </w:rPr>
      </w:pPr>
    </w:p>
    <w:p w14:paraId="7E7D6B25" w14:textId="77777777" w:rsidR="00FA5712" w:rsidRPr="00697FC8" w:rsidRDefault="007F16C9" w:rsidP="00697FC8">
      <w:pPr>
        <w:spacing w:line="360" w:lineRule="auto"/>
        <w:ind w:left="720"/>
        <w:jc w:val="both"/>
        <w:rPr>
          <w:rFonts w:ascii="Cambria" w:hAnsi="Cambria"/>
          <w:b/>
          <w:sz w:val="22"/>
          <w:szCs w:val="22"/>
        </w:rPr>
      </w:pPr>
      <w:r w:rsidRPr="00697FC8">
        <w:rPr>
          <w:rFonts w:ascii="Cambria" w:hAnsi="Cambria"/>
          <w:b/>
          <w:sz w:val="22"/>
          <w:szCs w:val="22"/>
        </w:rPr>
        <w:lastRenderedPageBreak/>
        <w:t>Reduced range of</w:t>
      </w:r>
      <w:r w:rsidR="0077133D" w:rsidRPr="00697FC8">
        <w:rPr>
          <w:rFonts w:ascii="Cambria" w:hAnsi="Cambria"/>
          <w:b/>
          <w:sz w:val="22"/>
          <w:szCs w:val="22"/>
        </w:rPr>
        <w:t xml:space="preserve"> Australian and international</w:t>
      </w:r>
      <w:r w:rsidRPr="00697FC8">
        <w:rPr>
          <w:rFonts w:ascii="Cambria" w:hAnsi="Cambria"/>
          <w:b/>
          <w:sz w:val="22"/>
          <w:szCs w:val="22"/>
        </w:rPr>
        <w:t xml:space="preserve"> titles if the current restrictions are removed</w:t>
      </w:r>
      <w:r w:rsidR="00732D00" w:rsidRPr="00697FC8">
        <w:rPr>
          <w:rFonts w:ascii="Cambria" w:hAnsi="Cambria"/>
          <w:b/>
          <w:sz w:val="22"/>
          <w:szCs w:val="22"/>
        </w:rPr>
        <w:t xml:space="preserve"> – Less EFFECTIVE</w:t>
      </w:r>
    </w:p>
    <w:p w14:paraId="2C846B65" w14:textId="77777777" w:rsidR="007F16C9" w:rsidRPr="00697FC8" w:rsidRDefault="007F16C9" w:rsidP="00697FC8">
      <w:pPr>
        <w:spacing w:line="360" w:lineRule="auto"/>
        <w:jc w:val="both"/>
        <w:rPr>
          <w:rFonts w:ascii="Cambria" w:hAnsi="Cambria"/>
          <w:sz w:val="22"/>
          <w:szCs w:val="22"/>
        </w:rPr>
      </w:pPr>
    </w:p>
    <w:p w14:paraId="6F18CC64" w14:textId="77777777" w:rsidR="007F16C9" w:rsidRDefault="007F16C9" w:rsidP="00697FC8">
      <w:pPr>
        <w:pStyle w:val="LetterBody"/>
        <w:spacing w:after="0" w:line="360" w:lineRule="auto"/>
        <w:rPr>
          <w:szCs w:val="22"/>
        </w:rPr>
      </w:pPr>
      <w:r w:rsidRPr="00697FC8">
        <w:rPr>
          <w:szCs w:val="22"/>
        </w:rPr>
        <w:t>Hachette Australia envisages that, if the current restrictions are removed, it will need to reduce its range of titles.</w:t>
      </w:r>
    </w:p>
    <w:p w14:paraId="25661C34" w14:textId="77777777" w:rsidR="001747BF" w:rsidRPr="00697FC8" w:rsidRDefault="001747BF" w:rsidP="00697FC8">
      <w:pPr>
        <w:pStyle w:val="LetterBody"/>
        <w:spacing w:after="0" w:line="360" w:lineRule="auto"/>
        <w:rPr>
          <w:szCs w:val="22"/>
        </w:rPr>
      </w:pPr>
    </w:p>
    <w:p w14:paraId="5954C4BD" w14:textId="77777777" w:rsidR="007F16C9" w:rsidRDefault="007F16C9" w:rsidP="00697FC8">
      <w:pPr>
        <w:pStyle w:val="LetterBody"/>
        <w:spacing w:after="0" w:line="360" w:lineRule="auto"/>
        <w:rPr>
          <w:szCs w:val="22"/>
        </w:rPr>
      </w:pPr>
      <w:r w:rsidRPr="00697FC8">
        <w:rPr>
          <w:szCs w:val="22"/>
        </w:rPr>
        <w:t>With retailers able to turn to offshore suppliers to supply the bigger selling titles, publishers will not be able to effectively target or plan print runs. This in turn would lead to more conservative stock holding and the potential for patchy and slow supply for any book that is in high demand. Consequently, Hachette Australia anticipates that, outside of offshore online retailers for international titles, Australian readers will have access to fewer titles, particularly Aust</w:t>
      </w:r>
      <w:r w:rsidR="00444F70">
        <w:rPr>
          <w:szCs w:val="22"/>
        </w:rPr>
        <w:t>ralian titles, as the loss of 19</w:t>
      </w:r>
      <w:r w:rsidRPr="00697FC8">
        <w:rPr>
          <w:szCs w:val="22"/>
        </w:rPr>
        <w:t>% of our income from top selling titles will mean that Hachette Australia will not be able to justify holding stock of slower selling titles.</w:t>
      </w:r>
    </w:p>
    <w:p w14:paraId="240C7C4D" w14:textId="77777777" w:rsidR="001747BF" w:rsidRPr="00697FC8" w:rsidRDefault="001747BF" w:rsidP="00697FC8">
      <w:pPr>
        <w:pStyle w:val="LetterBody"/>
        <w:spacing w:after="0" w:line="360" w:lineRule="auto"/>
        <w:rPr>
          <w:szCs w:val="22"/>
        </w:rPr>
      </w:pPr>
    </w:p>
    <w:p w14:paraId="0E095032" w14:textId="77777777" w:rsidR="007F16C9" w:rsidRDefault="007F16C9" w:rsidP="00697FC8">
      <w:pPr>
        <w:pStyle w:val="LetterBody"/>
        <w:spacing w:after="0" w:line="360" w:lineRule="auto"/>
        <w:rPr>
          <w:szCs w:val="22"/>
        </w:rPr>
      </w:pPr>
      <w:r w:rsidRPr="00697FC8">
        <w:rPr>
          <w:szCs w:val="22"/>
        </w:rPr>
        <w:t xml:space="preserve">Currently, Hachette Australia stocks approximately </w:t>
      </w:r>
      <w:r w:rsidR="003A18CA" w:rsidRPr="00697FC8">
        <w:rPr>
          <w:szCs w:val="22"/>
        </w:rPr>
        <w:t>15,667</w:t>
      </w:r>
      <w:r w:rsidRPr="00697FC8">
        <w:rPr>
          <w:szCs w:val="22"/>
        </w:rPr>
        <w:t xml:space="preserve"> different books. </w:t>
      </w:r>
      <w:r w:rsidR="003A18CA" w:rsidRPr="00697FC8">
        <w:rPr>
          <w:szCs w:val="22"/>
        </w:rPr>
        <w:t>Stock</w:t>
      </w:r>
      <w:r w:rsidRPr="00697FC8">
        <w:rPr>
          <w:szCs w:val="22"/>
        </w:rPr>
        <w:t xml:space="preserve"> f</w:t>
      </w:r>
      <w:r w:rsidR="003A18CA" w:rsidRPr="00697FC8">
        <w:rPr>
          <w:szCs w:val="22"/>
        </w:rPr>
        <w:t>igures for these titles as at 30 October 2015</w:t>
      </w:r>
      <w:r w:rsidRPr="00697FC8">
        <w:rPr>
          <w:szCs w:val="22"/>
        </w:rPr>
        <w:t xml:space="preserve"> are set out in the following table:</w:t>
      </w:r>
    </w:p>
    <w:p w14:paraId="165646D0" w14:textId="77777777" w:rsidR="001747BF" w:rsidRPr="00697FC8" w:rsidRDefault="001747BF" w:rsidP="00697FC8">
      <w:pPr>
        <w:pStyle w:val="LetterBody"/>
        <w:spacing w:after="0" w:line="360" w:lineRule="auto"/>
        <w:rPr>
          <w:szCs w:val="22"/>
        </w:rPr>
      </w:pPr>
    </w:p>
    <w:tbl>
      <w:tblPr>
        <w:tblW w:w="5728" w:type="dxa"/>
        <w:tblInd w:w="1893" w:type="dxa"/>
        <w:tblLook w:val="04A0" w:firstRow="1" w:lastRow="0" w:firstColumn="1" w:lastColumn="0" w:noHBand="0" w:noVBand="1"/>
      </w:tblPr>
      <w:tblGrid>
        <w:gridCol w:w="3400"/>
        <w:gridCol w:w="2328"/>
      </w:tblGrid>
      <w:tr w:rsidR="007F16C9" w:rsidRPr="00697FC8" w14:paraId="56E241CB" w14:textId="77777777" w:rsidTr="004504E7">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75955" w14:textId="77777777" w:rsidR="007F16C9" w:rsidRPr="00697FC8" w:rsidRDefault="007F16C9" w:rsidP="00697FC8">
            <w:pPr>
              <w:spacing w:line="360" w:lineRule="auto"/>
              <w:jc w:val="both"/>
              <w:rPr>
                <w:rFonts w:ascii="Cambria" w:hAnsi="Cambria"/>
                <w:sz w:val="22"/>
                <w:szCs w:val="22"/>
              </w:rPr>
            </w:pPr>
          </w:p>
        </w:tc>
        <w:tc>
          <w:tcPr>
            <w:tcW w:w="2328" w:type="dxa"/>
            <w:tcBorders>
              <w:top w:val="single" w:sz="4" w:space="0" w:color="auto"/>
              <w:left w:val="nil"/>
              <w:bottom w:val="single" w:sz="4" w:space="0" w:color="auto"/>
              <w:right w:val="single" w:sz="4" w:space="0" w:color="auto"/>
            </w:tcBorders>
            <w:shd w:val="clear" w:color="auto" w:fill="auto"/>
            <w:noWrap/>
            <w:vAlign w:val="bottom"/>
            <w:hideMark/>
          </w:tcPr>
          <w:p w14:paraId="745AB518" w14:textId="77777777" w:rsidR="007F16C9" w:rsidRPr="00697FC8" w:rsidRDefault="007F16C9" w:rsidP="00697FC8">
            <w:pPr>
              <w:spacing w:line="360" w:lineRule="auto"/>
              <w:jc w:val="both"/>
              <w:rPr>
                <w:rFonts w:ascii="Cambria" w:hAnsi="Cambria"/>
                <w:b/>
                <w:bCs/>
                <w:sz w:val="22"/>
                <w:szCs w:val="22"/>
              </w:rPr>
            </w:pPr>
            <w:r w:rsidRPr="00697FC8">
              <w:rPr>
                <w:rFonts w:ascii="Cambria" w:hAnsi="Cambria"/>
                <w:b/>
                <w:bCs/>
                <w:sz w:val="22"/>
                <w:szCs w:val="22"/>
              </w:rPr>
              <w:t>Number of titles</w:t>
            </w:r>
          </w:p>
        </w:tc>
      </w:tr>
      <w:tr w:rsidR="00740186" w:rsidRPr="00697FC8" w14:paraId="54A6E5CF"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102EE20" w14:textId="77777777" w:rsidR="007F16C9" w:rsidRPr="00697FC8" w:rsidRDefault="007F16C9" w:rsidP="00697FC8">
            <w:pPr>
              <w:spacing w:line="360" w:lineRule="auto"/>
              <w:jc w:val="both"/>
              <w:rPr>
                <w:rFonts w:ascii="Cambria" w:hAnsi="Cambria" w:cs="Arial"/>
                <w:sz w:val="22"/>
                <w:szCs w:val="22"/>
              </w:rPr>
            </w:pPr>
            <w:r w:rsidRPr="00697FC8">
              <w:rPr>
                <w:rFonts w:ascii="Cambria" w:hAnsi="Cambria" w:cs="Arial"/>
                <w:sz w:val="22"/>
                <w:szCs w:val="22"/>
              </w:rPr>
              <w:t>Over 10,000 copies</w:t>
            </w:r>
          </w:p>
        </w:tc>
        <w:tc>
          <w:tcPr>
            <w:tcW w:w="2328" w:type="dxa"/>
            <w:tcBorders>
              <w:top w:val="nil"/>
              <w:left w:val="nil"/>
              <w:bottom w:val="single" w:sz="4" w:space="0" w:color="auto"/>
              <w:right w:val="single" w:sz="4" w:space="0" w:color="auto"/>
            </w:tcBorders>
            <w:shd w:val="clear" w:color="auto" w:fill="auto"/>
            <w:noWrap/>
            <w:vAlign w:val="bottom"/>
            <w:hideMark/>
          </w:tcPr>
          <w:p w14:paraId="28761240" w14:textId="77777777" w:rsidR="007F16C9" w:rsidRPr="00697FC8" w:rsidRDefault="003A18CA" w:rsidP="00697FC8">
            <w:pPr>
              <w:spacing w:line="360" w:lineRule="auto"/>
              <w:jc w:val="both"/>
              <w:rPr>
                <w:rFonts w:ascii="Cambria" w:hAnsi="Cambria"/>
                <w:sz w:val="22"/>
                <w:szCs w:val="22"/>
              </w:rPr>
            </w:pPr>
            <w:r w:rsidRPr="00697FC8">
              <w:rPr>
                <w:rFonts w:ascii="Cambria" w:hAnsi="Cambria"/>
                <w:sz w:val="22"/>
                <w:szCs w:val="22"/>
              </w:rPr>
              <w:t>28</w:t>
            </w:r>
          </w:p>
        </w:tc>
      </w:tr>
      <w:tr w:rsidR="00740186" w:rsidRPr="00697FC8" w14:paraId="50E62177"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1CB17C2" w14:textId="77777777" w:rsidR="007F16C9" w:rsidRPr="00697FC8" w:rsidRDefault="002019C1" w:rsidP="00697FC8">
            <w:pPr>
              <w:spacing w:line="360" w:lineRule="auto"/>
              <w:jc w:val="both"/>
              <w:rPr>
                <w:rFonts w:ascii="Cambria" w:hAnsi="Cambria" w:cs="Arial"/>
                <w:sz w:val="22"/>
                <w:szCs w:val="22"/>
              </w:rPr>
            </w:pPr>
            <w:r>
              <w:rPr>
                <w:rFonts w:ascii="Cambria" w:hAnsi="Cambria" w:cs="Arial"/>
                <w:sz w:val="22"/>
                <w:szCs w:val="22"/>
              </w:rPr>
              <w:t>Between 5</w:t>
            </w:r>
            <w:r w:rsidR="007F16C9" w:rsidRPr="00697FC8">
              <w:rPr>
                <w:rFonts w:ascii="Cambria" w:hAnsi="Cambria" w:cs="Arial"/>
                <w:sz w:val="22"/>
                <w:szCs w:val="22"/>
              </w:rPr>
              <w:t>000 and 10,000 copies</w:t>
            </w:r>
          </w:p>
        </w:tc>
        <w:tc>
          <w:tcPr>
            <w:tcW w:w="2328" w:type="dxa"/>
            <w:tcBorders>
              <w:top w:val="nil"/>
              <w:left w:val="nil"/>
              <w:bottom w:val="single" w:sz="4" w:space="0" w:color="auto"/>
              <w:right w:val="single" w:sz="4" w:space="0" w:color="auto"/>
            </w:tcBorders>
            <w:shd w:val="clear" w:color="auto" w:fill="auto"/>
            <w:noWrap/>
            <w:vAlign w:val="bottom"/>
            <w:hideMark/>
          </w:tcPr>
          <w:p w14:paraId="075B33FD" w14:textId="77777777" w:rsidR="007F16C9" w:rsidRPr="00697FC8" w:rsidRDefault="003A18CA" w:rsidP="00697FC8">
            <w:pPr>
              <w:spacing w:line="360" w:lineRule="auto"/>
              <w:jc w:val="both"/>
              <w:rPr>
                <w:rFonts w:ascii="Cambria" w:hAnsi="Cambria"/>
                <w:sz w:val="22"/>
                <w:szCs w:val="22"/>
              </w:rPr>
            </w:pPr>
            <w:r w:rsidRPr="00697FC8">
              <w:rPr>
                <w:rFonts w:ascii="Cambria" w:hAnsi="Cambria"/>
                <w:sz w:val="22"/>
                <w:szCs w:val="22"/>
              </w:rPr>
              <w:t>42</w:t>
            </w:r>
          </w:p>
        </w:tc>
      </w:tr>
      <w:tr w:rsidR="00740186" w:rsidRPr="00697FC8" w14:paraId="581211A0"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79EA0AF" w14:textId="77777777" w:rsidR="007F16C9" w:rsidRPr="00697FC8" w:rsidRDefault="002019C1" w:rsidP="00697FC8">
            <w:pPr>
              <w:spacing w:line="360" w:lineRule="auto"/>
              <w:jc w:val="both"/>
              <w:rPr>
                <w:rFonts w:ascii="Cambria" w:hAnsi="Cambria" w:cs="Arial"/>
                <w:sz w:val="22"/>
                <w:szCs w:val="22"/>
              </w:rPr>
            </w:pPr>
            <w:r>
              <w:rPr>
                <w:rFonts w:ascii="Cambria" w:hAnsi="Cambria" w:cs="Arial"/>
                <w:sz w:val="22"/>
                <w:szCs w:val="22"/>
              </w:rPr>
              <w:t>Between 1000 and 5</w:t>
            </w:r>
            <w:r w:rsidR="007F16C9" w:rsidRPr="00697FC8">
              <w:rPr>
                <w:rFonts w:ascii="Cambria" w:hAnsi="Cambria" w:cs="Arial"/>
                <w:sz w:val="22"/>
                <w:szCs w:val="22"/>
              </w:rPr>
              <w:t>000 copies</w:t>
            </w:r>
          </w:p>
        </w:tc>
        <w:tc>
          <w:tcPr>
            <w:tcW w:w="2328" w:type="dxa"/>
            <w:tcBorders>
              <w:top w:val="nil"/>
              <w:left w:val="nil"/>
              <w:bottom w:val="single" w:sz="4" w:space="0" w:color="auto"/>
              <w:right w:val="single" w:sz="4" w:space="0" w:color="auto"/>
            </w:tcBorders>
            <w:shd w:val="clear" w:color="auto" w:fill="auto"/>
            <w:noWrap/>
            <w:vAlign w:val="bottom"/>
            <w:hideMark/>
          </w:tcPr>
          <w:p w14:paraId="0B8713DF" w14:textId="77777777" w:rsidR="007F16C9" w:rsidRPr="00697FC8" w:rsidRDefault="003A18CA" w:rsidP="00697FC8">
            <w:pPr>
              <w:spacing w:line="360" w:lineRule="auto"/>
              <w:jc w:val="both"/>
              <w:rPr>
                <w:rFonts w:ascii="Cambria" w:hAnsi="Cambria"/>
                <w:sz w:val="22"/>
                <w:szCs w:val="22"/>
              </w:rPr>
            </w:pPr>
            <w:r w:rsidRPr="00697FC8">
              <w:rPr>
                <w:rFonts w:ascii="Cambria" w:hAnsi="Cambria"/>
                <w:sz w:val="22"/>
                <w:szCs w:val="22"/>
              </w:rPr>
              <w:t>512</w:t>
            </w:r>
          </w:p>
        </w:tc>
      </w:tr>
      <w:tr w:rsidR="00740186" w:rsidRPr="00697FC8" w14:paraId="1B22BFE4"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83B0922" w14:textId="77777777" w:rsidR="007F16C9" w:rsidRPr="00697FC8" w:rsidRDefault="007F16C9" w:rsidP="00697FC8">
            <w:pPr>
              <w:spacing w:line="360" w:lineRule="auto"/>
              <w:jc w:val="both"/>
              <w:rPr>
                <w:rFonts w:ascii="Cambria" w:hAnsi="Cambria" w:cs="Arial"/>
                <w:sz w:val="22"/>
                <w:szCs w:val="22"/>
              </w:rPr>
            </w:pPr>
            <w:r w:rsidRPr="00697FC8">
              <w:rPr>
                <w:rFonts w:ascii="Cambria" w:hAnsi="Cambria" w:cs="Arial"/>
                <w:sz w:val="22"/>
                <w:szCs w:val="22"/>
              </w:rPr>
              <w:t>Between 500 and</w:t>
            </w:r>
            <w:r w:rsidR="002019C1">
              <w:rPr>
                <w:rFonts w:ascii="Cambria" w:hAnsi="Cambria" w:cs="Arial"/>
                <w:sz w:val="22"/>
                <w:szCs w:val="22"/>
              </w:rPr>
              <w:t xml:space="preserve"> 1</w:t>
            </w:r>
            <w:r w:rsidRPr="00697FC8">
              <w:rPr>
                <w:rFonts w:ascii="Cambria" w:hAnsi="Cambria" w:cs="Arial"/>
                <w:sz w:val="22"/>
                <w:szCs w:val="22"/>
              </w:rPr>
              <w:t>000 copies</w:t>
            </w:r>
          </w:p>
        </w:tc>
        <w:tc>
          <w:tcPr>
            <w:tcW w:w="2328" w:type="dxa"/>
            <w:tcBorders>
              <w:top w:val="nil"/>
              <w:left w:val="nil"/>
              <w:bottom w:val="single" w:sz="4" w:space="0" w:color="auto"/>
              <w:right w:val="single" w:sz="4" w:space="0" w:color="auto"/>
            </w:tcBorders>
            <w:shd w:val="clear" w:color="auto" w:fill="auto"/>
            <w:noWrap/>
            <w:vAlign w:val="bottom"/>
            <w:hideMark/>
          </w:tcPr>
          <w:p w14:paraId="1BDA274F" w14:textId="77777777" w:rsidR="007F16C9" w:rsidRPr="00697FC8" w:rsidRDefault="003A18CA" w:rsidP="00697FC8">
            <w:pPr>
              <w:spacing w:line="360" w:lineRule="auto"/>
              <w:jc w:val="both"/>
              <w:rPr>
                <w:rFonts w:ascii="Cambria" w:hAnsi="Cambria"/>
                <w:sz w:val="22"/>
                <w:szCs w:val="22"/>
              </w:rPr>
            </w:pPr>
            <w:r w:rsidRPr="00697FC8">
              <w:rPr>
                <w:rFonts w:ascii="Cambria" w:hAnsi="Cambria"/>
                <w:sz w:val="22"/>
                <w:szCs w:val="22"/>
              </w:rPr>
              <w:t>394</w:t>
            </w:r>
          </w:p>
        </w:tc>
      </w:tr>
      <w:tr w:rsidR="00740186" w:rsidRPr="00697FC8" w14:paraId="431DBA7A"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F285E87" w14:textId="77777777" w:rsidR="007F16C9" w:rsidRPr="00697FC8" w:rsidRDefault="007F16C9" w:rsidP="00697FC8">
            <w:pPr>
              <w:spacing w:line="360" w:lineRule="auto"/>
              <w:jc w:val="both"/>
              <w:rPr>
                <w:rFonts w:ascii="Cambria" w:hAnsi="Cambria" w:cs="Arial"/>
                <w:sz w:val="22"/>
                <w:szCs w:val="22"/>
              </w:rPr>
            </w:pPr>
            <w:r w:rsidRPr="00697FC8">
              <w:rPr>
                <w:rFonts w:ascii="Cambria" w:hAnsi="Cambria" w:cs="Arial"/>
                <w:sz w:val="22"/>
                <w:szCs w:val="22"/>
              </w:rPr>
              <w:t>Between 200 and 500 copies</w:t>
            </w:r>
          </w:p>
        </w:tc>
        <w:tc>
          <w:tcPr>
            <w:tcW w:w="2328" w:type="dxa"/>
            <w:tcBorders>
              <w:top w:val="nil"/>
              <w:left w:val="nil"/>
              <w:bottom w:val="single" w:sz="4" w:space="0" w:color="auto"/>
              <w:right w:val="single" w:sz="4" w:space="0" w:color="auto"/>
            </w:tcBorders>
            <w:shd w:val="clear" w:color="auto" w:fill="auto"/>
            <w:noWrap/>
            <w:vAlign w:val="bottom"/>
            <w:hideMark/>
          </w:tcPr>
          <w:p w14:paraId="6ABF2C92" w14:textId="77777777" w:rsidR="007F16C9" w:rsidRPr="00697FC8" w:rsidRDefault="003A18CA" w:rsidP="00697FC8">
            <w:pPr>
              <w:spacing w:line="360" w:lineRule="auto"/>
              <w:jc w:val="both"/>
              <w:rPr>
                <w:rFonts w:ascii="Cambria" w:hAnsi="Cambria"/>
                <w:sz w:val="22"/>
                <w:szCs w:val="22"/>
              </w:rPr>
            </w:pPr>
            <w:r w:rsidRPr="00697FC8">
              <w:rPr>
                <w:rFonts w:ascii="Cambria" w:hAnsi="Cambria"/>
                <w:sz w:val="22"/>
                <w:szCs w:val="22"/>
              </w:rPr>
              <w:t>909</w:t>
            </w:r>
          </w:p>
        </w:tc>
      </w:tr>
      <w:tr w:rsidR="00740186" w:rsidRPr="00697FC8" w14:paraId="42639FBA"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6687A133" w14:textId="77777777" w:rsidR="007F16C9" w:rsidRPr="00697FC8" w:rsidRDefault="007F16C9" w:rsidP="00697FC8">
            <w:pPr>
              <w:spacing w:line="360" w:lineRule="auto"/>
              <w:jc w:val="both"/>
              <w:rPr>
                <w:rFonts w:ascii="Cambria" w:hAnsi="Cambria" w:cs="Arial"/>
                <w:sz w:val="22"/>
                <w:szCs w:val="22"/>
              </w:rPr>
            </w:pPr>
            <w:r w:rsidRPr="00697FC8">
              <w:rPr>
                <w:rFonts w:ascii="Cambria" w:hAnsi="Cambria" w:cs="Arial"/>
                <w:sz w:val="22"/>
                <w:szCs w:val="22"/>
              </w:rPr>
              <w:t>Between 50 and 200 copies</w:t>
            </w:r>
          </w:p>
        </w:tc>
        <w:tc>
          <w:tcPr>
            <w:tcW w:w="2328" w:type="dxa"/>
            <w:tcBorders>
              <w:top w:val="nil"/>
              <w:left w:val="nil"/>
              <w:bottom w:val="single" w:sz="4" w:space="0" w:color="auto"/>
              <w:right w:val="single" w:sz="4" w:space="0" w:color="auto"/>
            </w:tcBorders>
            <w:shd w:val="clear" w:color="auto" w:fill="auto"/>
            <w:noWrap/>
            <w:vAlign w:val="bottom"/>
            <w:hideMark/>
          </w:tcPr>
          <w:p w14:paraId="7C401B48" w14:textId="77777777" w:rsidR="007F16C9" w:rsidRPr="00697FC8" w:rsidRDefault="002019C1" w:rsidP="00697FC8">
            <w:pPr>
              <w:spacing w:line="360" w:lineRule="auto"/>
              <w:jc w:val="both"/>
              <w:rPr>
                <w:rFonts w:ascii="Cambria" w:hAnsi="Cambria"/>
                <w:sz w:val="22"/>
                <w:szCs w:val="22"/>
              </w:rPr>
            </w:pPr>
            <w:r>
              <w:rPr>
                <w:rFonts w:ascii="Cambria" w:hAnsi="Cambria"/>
                <w:sz w:val="22"/>
                <w:szCs w:val="22"/>
              </w:rPr>
              <w:t>2</w:t>
            </w:r>
            <w:r w:rsidR="003A18CA" w:rsidRPr="00697FC8">
              <w:rPr>
                <w:rFonts w:ascii="Cambria" w:hAnsi="Cambria"/>
                <w:sz w:val="22"/>
                <w:szCs w:val="22"/>
              </w:rPr>
              <w:t>838</w:t>
            </w:r>
          </w:p>
        </w:tc>
      </w:tr>
      <w:tr w:rsidR="00740186" w:rsidRPr="00697FC8" w14:paraId="4119BBA2"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2F3851B" w14:textId="77777777" w:rsidR="007F16C9" w:rsidRPr="00697FC8" w:rsidRDefault="007F16C9" w:rsidP="00697FC8">
            <w:pPr>
              <w:spacing w:line="360" w:lineRule="auto"/>
              <w:jc w:val="both"/>
              <w:rPr>
                <w:rFonts w:ascii="Cambria" w:hAnsi="Cambria" w:cs="Arial"/>
                <w:sz w:val="22"/>
                <w:szCs w:val="22"/>
              </w:rPr>
            </w:pPr>
            <w:r w:rsidRPr="00697FC8">
              <w:rPr>
                <w:rFonts w:ascii="Cambria" w:hAnsi="Cambria" w:cs="Arial"/>
                <w:sz w:val="22"/>
                <w:szCs w:val="22"/>
              </w:rPr>
              <w:t>Below 50 copies</w:t>
            </w:r>
          </w:p>
        </w:tc>
        <w:tc>
          <w:tcPr>
            <w:tcW w:w="2328" w:type="dxa"/>
            <w:tcBorders>
              <w:top w:val="nil"/>
              <w:left w:val="nil"/>
              <w:bottom w:val="single" w:sz="4" w:space="0" w:color="auto"/>
              <w:right w:val="single" w:sz="4" w:space="0" w:color="auto"/>
            </w:tcBorders>
            <w:shd w:val="clear" w:color="auto" w:fill="auto"/>
            <w:noWrap/>
            <w:vAlign w:val="bottom"/>
            <w:hideMark/>
          </w:tcPr>
          <w:p w14:paraId="53460AD0" w14:textId="77777777" w:rsidR="007F16C9" w:rsidRPr="00697FC8" w:rsidRDefault="003A18CA" w:rsidP="00697FC8">
            <w:pPr>
              <w:spacing w:line="360" w:lineRule="auto"/>
              <w:jc w:val="both"/>
              <w:rPr>
                <w:rFonts w:ascii="Cambria" w:hAnsi="Cambria"/>
                <w:sz w:val="22"/>
                <w:szCs w:val="22"/>
              </w:rPr>
            </w:pPr>
            <w:r w:rsidRPr="00697FC8">
              <w:rPr>
                <w:rFonts w:ascii="Cambria" w:hAnsi="Cambria"/>
                <w:sz w:val="22"/>
                <w:szCs w:val="22"/>
              </w:rPr>
              <w:t>10,944</w:t>
            </w:r>
          </w:p>
        </w:tc>
      </w:tr>
      <w:tr w:rsidR="00740186" w:rsidRPr="00697FC8" w14:paraId="2D488BCB" w14:textId="77777777" w:rsidTr="004504E7">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340202E" w14:textId="77777777" w:rsidR="007F16C9" w:rsidRPr="00697FC8" w:rsidRDefault="007F16C9" w:rsidP="00697FC8">
            <w:pPr>
              <w:spacing w:line="360" w:lineRule="auto"/>
              <w:jc w:val="both"/>
              <w:rPr>
                <w:rFonts w:ascii="Cambria" w:hAnsi="Cambria" w:cs="Arial"/>
                <w:b/>
                <w:sz w:val="22"/>
                <w:szCs w:val="22"/>
              </w:rPr>
            </w:pPr>
            <w:r w:rsidRPr="00697FC8">
              <w:rPr>
                <w:rFonts w:ascii="Cambria" w:hAnsi="Cambria" w:cs="Arial"/>
                <w:b/>
                <w:sz w:val="22"/>
                <w:szCs w:val="22"/>
              </w:rPr>
              <w:t>TOTAL number of titles</w:t>
            </w:r>
          </w:p>
        </w:tc>
        <w:tc>
          <w:tcPr>
            <w:tcW w:w="2328" w:type="dxa"/>
            <w:tcBorders>
              <w:top w:val="nil"/>
              <w:left w:val="nil"/>
              <w:bottom w:val="single" w:sz="4" w:space="0" w:color="auto"/>
              <w:right w:val="single" w:sz="4" w:space="0" w:color="auto"/>
            </w:tcBorders>
            <w:shd w:val="clear" w:color="auto" w:fill="auto"/>
            <w:noWrap/>
            <w:vAlign w:val="bottom"/>
            <w:hideMark/>
          </w:tcPr>
          <w:p w14:paraId="1E1F2E86" w14:textId="77777777" w:rsidR="007F16C9" w:rsidRPr="00697FC8" w:rsidRDefault="003A18CA" w:rsidP="00697FC8">
            <w:pPr>
              <w:spacing w:line="360" w:lineRule="auto"/>
              <w:jc w:val="both"/>
              <w:rPr>
                <w:rFonts w:ascii="Cambria" w:hAnsi="Cambria"/>
                <w:b/>
                <w:bCs/>
                <w:sz w:val="22"/>
                <w:szCs w:val="22"/>
              </w:rPr>
            </w:pPr>
            <w:r w:rsidRPr="00697FC8">
              <w:rPr>
                <w:rFonts w:ascii="Cambria" w:hAnsi="Cambria"/>
                <w:b/>
                <w:bCs/>
                <w:sz w:val="22"/>
                <w:szCs w:val="22"/>
              </w:rPr>
              <w:t>15,667</w:t>
            </w:r>
          </w:p>
        </w:tc>
      </w:tr>
    </w:tbl>
    <w:p w14:paraId="5327BEAA" w14:textId="77777777" w:rsidR="007F16C9" w:rsidRPr="00697FC8" w:rsidRDefault="007F16C9" w:rsidP="00697FC8">
      <w:pPr>
        <w:spacing w:line="360" w:lineRule="auto"/>
        <w:ind w:left="1800"/>
        <w:jc w:val="both"/>
        <w:rPr>
          <w:rFonts w:ascii="Cambria" w:hAnsi="Cambria"/>
          <w:sz w:val="22"/>
          <w:szCs w:val="22"/>
        </w:rPr>
      </w:pPr>
    </w:p>
    <w:p w14:paraId="36CA6A62" w14:textId="77777777" w:rsidR="007F16C9" w:rsidRPr="00697FC8" w:rsidRDefault="007F16C9" w:rsidP="00697FC8">
      <w:pPr>
        <w:spacing w:line="360" w:lineRule="auto"/>
        <w:ind w:left="1800"/>
        <w:jc w:val="both"/>
        <w:rPr>
          <w:rFonts w:ascii="Cambria" w:hAnsi="Cambria"/>
          <w:sz w:val="22"/>
          <w:szCs w:val="22"/>
        </w:rPr>
      </w:pPr>
      <w:r w:rsidRPr="00697FC8">
        <w:rPr>
          <w:rFonts w:ascii="Cambria" w:hAnsi="Cambria"/>
          <w:sz w:val="22"/>
          <w:szCs w:val="22"/>
        </w:rPr>
        <w:t xml:space="preserve">(Source: Hachette Australia Vista </w:t>
      </w:r>
      <w:r w:rsidR="003A18CA" w:rsidRPr="00697FC8">
        <w:rPr>
          <w:rFonts w:ascii="Cambria" w:hAnsi="Cambria"/>
          <w:sz w:val="22"/>
          <w:szCs w:val="22"/>
        </w:rPr>
        <w:t>Stock</w:t>
      </w:r>
      <w:r w:rsidRPr="00697FC8">
        <w:rPr>
          <w:rFonts w:ascii="Cambria" w:hAnsi="Cambria"/>
          <w:sz w:val="22"/>
          <w:szCs w:val="22"/>
        </w:rPr>
        <w:t xml:space="preserve">, </w:t>
      </w:r>
      <w:r w:rsidR="003A18CA" w:rsidRPr="00697FC8">
        <w:rPr>
          <w:rFonts w:ascii="Cambria" w:hAnsi="Cambria"/>
          <w:sz w:val="22"/>
          <w:szCs w:val="22"/>
        </w:rPr>
        <w:t>30</w:t>
      </w:r>
      <w:r w:rsidR="002019C1">
        <w:rPr>
          <w:rFonts w:ascii="Cambria" w:hAnsi="Cambria"/>
          <w:sz w:val="22"/>
          <w:szCs w:val="22"/>
        </w:rPr>
        <w:t xml:space="preserve"> October</w:t>
      </w:r>
      <w:r w:rsidR="003A18CA" w:rsidRPr="00697FC8">
        <w:rPr>
          <w:rFonts w:ascii="Cambria" w:hAnsi="Cambria"/>
          <w:sz w:val="22"/>
          <w:szCs w:val="22"/>
        </w:rPr>
        <w:t xml:space="preserve"> 2015</w:t>
      </w:r>
      <w:r w:rsidRPr="00697FC8">
        <w:rPr>
          <w:rFonts w:ascii="Cambria" w:hAnsi="Cambria"/>
          <w:sz w:val="22"/>
          <w:szCs w:val="22"/>
        </w:rPr>
        <w:t>)</w:t>
      </w:r>
    </w:p>
    <w:p w14:paraId="0E5FF74A" w14:textId="77777777" w:rsidR="001747BF" w:rsidRDefault="001747BF" w:rsidP="00697FC8">
      <w:pPr>
        <w:pStyle w:val="LetterBody"/>
        <w:spacing w:after="0" w:line="360" w:lineRule="auto"/>
        <w:rPr>
          <w:szCs w:val="22"/>
        </w:rPr>
      </w:pPr>
    </w:p>
    <w:p w14:paraId="362EED5D" w14:textId="77777777" w:rsidR="00625CDD" w:rsidRDefault="007F16C9" w:rsidP="00697FC8">
      <w:pPr>
        <w:pStyle w:val="LetterBody"/>
        <w:spacing w:after="0" w:line="360" w:lineRule="auto"/>
        <w:rPr>
          <w:szCs w:val="22"/>
        </w:rPr>
      </w:pPr>
      <w:r w:rsidRPr="00697FC8">
        <w:rPr>
          <w:szCs w:val="22"/>
        </w:rPr>
        <w:t xml:space="preserve">In a completely open market, however, it is likely that Hachette Australia will not be able to hold stock for titles that have combined sales of 1000 or fewer copies. This is because the costs in light of margins would make stocking such titles uneconomic. Applying this threshold, the number of titles that Hachette Australia would likely stock following removal of the current </w:t>
      </w:r>
    </w:p>
    <w:p w14:paraId="3074D51D" w14:textId="77777777" w:rsidR="00606D2B" w:rsidRDefault="00606D2B" w:rsidP="00697FC8">
      <w:pPr>
        <w:pStyle w:val="LetterBody"/>
        <w:spacing w:after="0" w:line="360" w:lineRule="auto"/>
        <w:rPr>
          <w:szCs w:val="22"/>
        </w:rPr>
      </w:pPr>
    </w:p>
    <w:p w14:paraId="7C91E924" w14:textId="77777777" w:rsidR="00606D2B" w:rsidRDefault="00606D2B" w:rsidP="00697FC8">
      <w:pPr>
        <w:pStyle w:val="LetterBody"/>
        <w:spacing w:after="0" w:line="360" w:lineRule="auto"/>
        <w:rPr>
          <w:szCs w:val="22"/>
        </w:rPr>
      </w:pPr>
    </w:p>
    <w:p w14:paraId="129E8284" w14:textId="4154DDE7" w:rsidR="007F16C9" w:rsidRDefault="007F16C9" w:rsidP="00697FC8">
      <w:pPr>
        <w:pStyle w:val="LetterBody"/>
        <w:spacing w:after="0" w:line="360" w:lineRule="auto"/>
        <w:rPr>
          <w:szCs w:val="22"/>
        </w:rPr>
      </w:pPr>
      <w:r w:rsidRPr="00697FC8">
        <w:rPr>
          <w:szCs w:val="22"/>
        </w:rPr>
        <w:lastRenderedPageBreak/>
        <w:t xml:space="preserve">parallel importation restrictions would fall to </w:t>
      </w:r>
      <w:r w:rsidR="0019079F" w:rsidRPr="00697FC8">
        <w:rPr>
          <w:szCs w:val="22"/>
        </w:rPr>
        <w:t>582</w:t>
      </w:r>
      <w:r w:rsidRPr="00697FC8">
        <w:rPr>
          <w:szCs w:val="22"/>
        </w:rPr>
        <w:t xml:space="preserve"> – or only </w:t>
      </w:r>
      <w:r w:rsidR="0019079F" w:rsidRPr="00697FC8">
        <w:rPr>
          <w:szCs w:val="22"/>
        </w:rPr>
        <w:t>3.7</w:t>
      </w:r>
      <w:r w:rsidRPr="00697FC8">
        <w:rPr>
          <w:szCs w:val="22"/>
        </w:rPr>
        <w:t xml:space="preserve">% of its current stock holding. As a result, quick supply to Australian booksellers of </w:t>
      </w:r>
      <w:r w:rsidR="00853682">
        <w:rPr>
          <w:szCs w:val="22"/>
        </w:rPr>
        <w:t>‘</w:t>
      </w:r>
      <w:r w:rsidRPr="00697FC8">
        <w:rPr>
          <w:szCs w:val="22"/>
        </w:rPr>
        <w:t>the long tail</w:t>
      </w:r>
      <w:r w:rsidR="00853682">
        <w:rPr>
          <w:szCs w:val="22"/>
        </w:rPr>
        <w:t>’</w:t>
      </w:r>
      <w:r w:rsidRPr="00697FC8">
        <w:rPr>
          <w:szCs w:val="22"/>
        </w:rPr>
        <w:t xml:space="preserve"> will cease and the choice available, locally, for Australian readers will become much more limited.</w:t>
      </w:r>
    </w:p>
    <w:p w14:paraId="6601B102" w14:textId="77777777" w:rsidR="001747BF" w:rsidRPr="00697FC8" w:rsidRDefault="001747BF" w:rsidP="00697FC8">
      <w:pPr>
        <w:pStyle w:val="LetterBody"/>
        <w:spacing w:after="0" w:line="360" w:lineRule="auto"/>
        <w:rPr>
          <w:szCs w:val="22"/>
        </w:rPr>
      </w:pPr>
    </w:p>
    <w:p w14:paraId="69F07643" w14:textId="77777777" w:rsidR="00920015" w:rsidRPr="002019C1" w:rsidRDefault="005E0252" w:rsidP="00697FC8">
      <w:pPr>
        <w:pStyle w:val="Level2"/>
        <w:numPr>
          <w:ilvl w:val="0"/>
          <w:numId w:val="0"/>
        </w:numPr>
        <w:spacing w:after="0" w:line="360" w:lineRule="auto"/>
        <w:ind w:left="709" w:hanging="709"/>
        <w:rPr>
          <w:rFonts w:ascii="Cambria" w:hAnsi="Cambria"/>
          <w:b/>
          <w:i w:val="0"/>
          <w:sz w:val="22"/>
          <w:szCs w:val="22"/>
          <w:u w:val="none"/>
        </w:rPr>
      </w:pPr>
      <w:r w:rsidRPr="00697FC8">
        <w:rPr>
          <w:rFonts w:ascii="Cambria" w:hAnsi="Cambria"/>
          <w:b/>
          <w:sz w:val="22"/>
          <w:szCs w:val="22"/>
          <w:u w:val="none"/>
        </w:rPr>
        <w:tab/>
      </w:r>
      <w:r w:rsidRPr="002019C1">
        <w:rPr>
          <w:rFonts w:ascii="Cambria" w:hAnsi="Cambria"/>
          <w:b/>
          <w:i w:val="0"/>
          <w:sz w:val="22"/>
          <w:szCs w:val="22"/>
          <w:u w:val="none"/>
        </w:rPr>
        <w:t>Reduced</w:t>
      </w:r>
      <w:r w:rsidR="00920015" w:rsidRPr="002019C1">
        <w:rPr>
          <w:rFonts w:ascii="Cambria" w:hAnsi="Cambria"/>
          <w:b/>
          <w:i w:val="0"/>
          <w:sz w:val="22"/>
          <w:szCs w:val="22"/>
          <w:u w:val="none"/>
        </w:rPr>
        <w:t xml:space="preserve"> ongoing ability</w:t>
      </w:r>
      <w:r w:rsidR="00257726" w:rsidRPr="002019C1">
        <w:rPr>
          <w:rFonts w:ascii="Cambria" w:hAnsi="Cambria"/>
          <w:b/>
          <w:i w:val="0"/>
          <w:sz w:val="22"/>
          <w:szCs w:val="22"/>
          <w:u w:val="none"/>
        </w:rPr>
        <w:t xml:space="preserve"> for publishers</w:t>
      </w:r>
      <w:r w:rsidR="00920015" w:rsidRPr="002019C1">
        <w:rPr>
          <w:rFonts w:ascii="Cambria" w:hAnsi="Cambria"/>
          <w:b/>
          <w:i w:val="0"/>
          <w:sz w:val="22"/>
          <w:szCs w:val="22"/>
          <w:u w:val="none"/>
        </w:rPr>
        <w:t xml:space="preserve"> to invest in new Australian writers</w:t>
      </w:r>
      <w:r w:rsidR="002019C1">
        <w:rPr>
          <w:rFonts w:ascii="Cambria" w:hAnsi="Cambria"/>
          <w:b/>
          <w:i w:val="0"/>
          <w:sz w:val="22"/>
          <w:szCs w:val="22"/>
          <w:u w:val="none"/>
        </w:rPr>
        <w:t xml:space="preserve"> </w:t>
      </w:r>
      <w:r w:rsidR="002019C1" w:rsidRPr="002019C1">
        <w:rPr>
          <w:rFonts w:ascii="Cambria" w:eastAsia="Times" w:hAnsi="Cambria"/>
          <w:b/>
          <w:sz w:val="22"/>
          <w:szCs w:val="22"/>
          <w:u w:val="none"/>
          <w:lang w:val="en-AU" w:eastAsia="en-AU"/>
        </w:rPr>
        <w:t>–</w:t>
      </w:r>
      <w:r w:rsidR="002019C1" w:rsidRPr="002019C1">
        <w:rPr>
          <w:rFonts w:ascii="Cambria" w:eastAsia="Times" w:hAnsi="Cambria"/>
          <w:b/>
          <w:i w:val="0"/>
          <w:sz w:val="22"/>
          <w:szCs w:val="22"/>
          <w:u w:val="none"/>
          <w:lang w:val="en-AU" w:eastAsia="en-AU"/>
        </w:rPr>
        <w:t xml:space="preserve"> </w:t>
      </w:r>
      <w:r w:rsidR="002019C1">
        <w:rPr>
          <w:rFonts w:ascii="Cambria" w:eastAsia="Times" w:hAnsi="Cambria"/>
          <w:b/>
          <w:i w:val="0"/>
          <w:sz w:val="22"/>
          <w:szCs w:val="22"/>
          <w:u w:val="none"/>
          <w:lang w:val="en-AU" w:eastAsia="en-AU"/>
        </w:rPr>
        <w:t>Less EFFECTIVE</w:t>
      </w:r>
    </w:p>
    <w:p w14:paraId="48F5CEB1" w14:textId="77777777" w:rsidR="004F0B14" w:rsidRDefault="004F0B14" w:rsidP="00697FC8">
      <w:pPr>
        <w:pStyle w:val="LetterBody"/>
        <w:spacing w:after="0" w:line="360" w:lineRule="auto"/>
        <w:rPr>
          <w:szCs w:val="22"/>
        </w:rPr>
      </w:pPr>
    </w:p>
    <w:p w14:paraId="19073ACA" w14:textId="77777777" w:rsidR="00920015" w:rsidRDefault="00920015" w:rsidP="00697FC8">
      <w:pPr>
        <w:pStyle w:val="LetterBody"/>
        <w:spacing w:after="0" w:line="360" w:lineRule="auto"/>
        <w:rPr>
          <w:szCs w:val="22"/>
        </w:rPr>
      </w:pPr>
      <w:r w:rsidRPr="00697FC8">
        <w:rPr>
          <w:szCs w:val="22"/>
        </w:rPr>
        <w:t>Australian adults and children want to read, and identify with, their own stories and they want their stories to be created by Australian authors and illustrators.</w:t>
      </w:r>
    </w:p>
    <w:p w14:paraId="45670CBB" w14:textId="77777777" w:rsidR="00AF28AA" w:rsidRDefault="00AF28AA" w:rsidP="00697FC8">
      <w:pPr>
        <w:pStyle w:val="LetterBody"/>
        <w:spacing w:after="0" w:line="360" w:lineRule="auto"/>
        <w:rPr>
          <w:szCs w:val="22"/>
        </w:rPr>
      </w:pPr>
    </w:p>
    <w:p w14:paraId="1D60485D" w14:textId="77777777" w:rsidR="00920015" w:rsidRDefault="00920015" w:rsidP="00697FC8">
      <w:pPr>
        <w:pStyle w:val="LetterBody"/>
        <w:spacing w:after="0" w:line="360" w:lineRule="auto"/>
        <w:rPr>
          <w:szCs w:val="22"/>
        </w:rPr>
      </w:pPr>
      <w:r w:rsidRPr="00697FC8">
        <w:rPr>
          <w:szCs w:val="22"/>
        </w:rPr>
        <w:t xml:space="preserve">Analysis of the Nielsen </w:t>
      </w:r>
      <w:proofErr w:type="spellStart"/>
      <w:r w:rsidRPr="00697FC8">
        <w:rPr>
          <w:szCs w:val="22"/>
        </w:rPr>
        <w:t>BookScan</w:t>
      </w:r>
      <w:proofErr w:type="spellEnd"/>
      <w:r w:rsidRPr="00697FC8">
        <w:rPr>
          <w:szCs w:val="22"/>
        </w:rPr>
        <w:t xml:space="preserve"> 201</w:t>
      </w:r>
      <w:r w:rsidR="00F363A3" w:rsidRPr="00697FC8">
        <w:rPr>
          <w:szCs w:val="22"/>
        </w:rPr>
        <w:t>4</w:t>
      </w:r>
      <w:r w:rsidRPr="00697FC8">
        <w:rPr>
          <w:szCs w:val="22"/>
        </w:rPr>
        <w:t xml:space="preserve"> Christmas Top 100 bestsellers highlights this demand for Australian stories:</w:t>
      </w:r>
    </w:p>
    <w:p w14:paraId="11C4D6E1" w14:textId="77777777" w:rsidR="001747BF" w:rsidRPr="00697FC8" w:rsidRDefault="001747BF" w:rsidP="00697FC8">
      <w:pPr>
        <w:pStyle w:val="LetterBody"/>
        <w:spacing w:after="0" w:line="360" w:lineRule="auto"/>
        <w:rPr>
          <w:szCs w:val="22"/>
        </w:rPr>
      </w:pPr>
    </w:p>
    <w:tbl>
      <w:tblPr>
        <w:tblW w:w="6219" w:type="dxa"/>
        <w:jc w:val="center"/>
        <w:tblCellMar>
          <w:left w:w="0" w:type="dxa"/>
          <w:right w:w="0" w:type="dxa"/>
        </w:tblCellMar>
        <w:tblLook w:val="04A0" w:firstRow="1" w:lastRow="0" w:firstColumn="1" w:lastColumn="0" w:noHBand="0" w:noVBand="1"/>
      </w:tblPr>
      <w:tblGrid>
        <w:gridCol w:w="4092"/>
        <w:gridCol w:w="2127"/>
      </w:tblGrid>
      <w:tr w:rsidR="00F363A3" w:rsidRPr="00697FC8" w14:paraId="193F1B57" w14:textId="77777777" w:rsidTr="00F363A3">
        <w:trPr>
          <w:trHeight w:val="300"/>
          <w:jc w:val="center"/>
        </w:trPr>
        <w:tc>
          <w:tcPr>
            <w:tcW w:w="4092" w:type="dxa"/>
            <w:noWrap/>
            <w:tcMar>
              <w:top w:w="0" w:type="dxa"/>
              <w:left w:w="108" w:type="dxa"/>
              <w:bottom w:w="0" w:type="dxa"/>
              <w:right w:w="108" w:type="dxa"/>
            </w:tcMar>
            <w:vAlign w:val="bottom"/>
            <w:hideMark/>
          </w:tcPr>
          <w:p w14:paraId="477426F7" w14:textId="77777777" w:rsidR="00F363A3" w:rsidRPr="00697FC8" w:rsidRDefault="00F363A3" w:rsidP="00697FC8">
            <w:pPr>
              <w:spacing w:line="360" w:lineRule="auto"/>
              <w:jc w:val="both"/>
              <w:rPr>
                <w:rFonts w:ascii="Cambria" w:eastAsia="Calibri" w:hAnsi="Cambria"/>
                <w:b/>
                <w:bCs/>
                <w:color w:val="000000"/>
                <w:sz w:val="22"/>
                <w:szCs w:val="22"/>
              </w:rPr>
            </w:pPr>
            <w:r w:rsidRPr="00697FC8">
              <w:rPr>
                <w:rFonts w:ascii="Cambria" w:hAnsi="Cambria"/>
                <w:b/>
                <w:bCs/>
                <w:color w:val="000000"/>
                <w:sz w:val="22"/>
                <w:szCs w:val="22"/>
              </w:rPr>
              <w:t>Top 100 (for each category)</w:t>
            </w:r>
          </w:p>
        </w:tc>
        <w:tc>
          <w:tcPr>
            <w:tcW w:w="2127" w:type="dxa"/>
            <w:noWrap/>
            <w:tcMar>
              <w:top w:w="0" w:type="dxa"/>
              <w:left w:w="108" w:type="dxa"/>
              <w:bottom w:w="0" w:type="dxa"/>
              <w:right w:w="108" w:type="dxa"/>
            </w:tcMar>
            <w:vAlign w:val="bottom"/>
            <w:hideMark/>
          </w:tcPr>
          <w:p w14:paraId="4E07B888" w14:textId="77777777" w:rsidR="00F363A3" w:rsidRPr="00697FC8" w:rsidRDefault="00F363A3" w:rsidP="00697FC8">
            <w:pPr>
              <w:spacing w:line="360" w:lineRule="auto"/>
              <w:jc w:val="both"/>
              <w:rPr>
                <w:rFonts w:ascii="Cambria" w:hAnsi="Cambria"/>
                <w:b/>
                <w:bCs/>
                <w:color w:val="000000"/>
                <w:sz w:val="22"/>
                <w:szCs w:val="22"/>
              </w:rPr>
            </w:pPr>
          </w:p>
        </w:tc>
      </w:tr>
      <w:tr w:rsidR="00F363A3" w:rsidRPr="00697FC8" w14:paraId="5090A9BB" w14:textId="77777777" w:rsidTr="00F363A3">
        <w:trPr>
          <w:trHeight w:val="300"/>
          <w:jc w:val="center"/>
        </w:trPr>
        <w:tc>
          <w:tcPr>
            <w:tcW w:w="40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089B98" w14:textId="77777777" w:rsidR="00F363A3" w:rsidRPr="00697FC8" w:rsidRDefault="00F363A3" w:rsidP="00697FC8">
            <w:pPr>
              <w:spacing w:line="360" w:lineRule="auto"/>
              <w:jc w:val="both"/>
              <w:rPr>
                <w:rFonts w:ascii="Cambria" w:eastAsia="Calibri" w:hAnsi="Cambria"/>
                <w:color w:val="000000"/>
                <w:sz w:val="22"/>
                <w:szCs w:val="22"/>
                <w:lang w:eastAsia="en-US"/>
              </w:rPr>
            </w:pPr>
            <w:r w:rsidRPr="00697FC8">
              <w:rPr>
                <w:rFonts w:ascii="Cambria" w:hAnsi="Cambria"/>
                <w:color w:val="000000"/>
                <w:sz w:val="22"/>
                <w:szCs w:val="22"/>
              </w:rPr>
              <w:t> </w:t>
            </w:r>
          </w:p>
        </w:tc>
        <w:tc>
          <w:tcPr>
            <w:tcW w:w="2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645D887"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Australian authors</w:t>
            </w:r>
          </w:p>
        </w:tc>
      </w:tr>
      <w:tr w:rsidR="00F363A3" w:rsidRPr="00697FC8" w14:paraId="031B2A15" w14:textId="77777777" w:rsidTr="00F363A3">
        <w:trPr>
          <w:trHeight w:val="300"/>
          <w:jc w:val="center"/>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CC39FB"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All titles</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D9443A"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29</w:t>
            </w:r>
          </w:p>
        </w:tc>
      </w:tr>
      <w:tr w:rsidR="00F363A3" w:rsidRPr="00697FC8" w14:paraId="60077CC9" w14:textId="77777777" w:rsidTr="00F363A3">
        <w:trPr>
          <w:trHeight w:val="300"/>
          <w:jc w:val="center"/>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2A2645"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Adult fiction</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AF937"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30</w:t>
            </w:r>
          </w:p>
        </w:tc>
      </w:tr>
      <w:tr w:rsidR="00F363A3" w:rsidRPr="00697FC8" w14:paraId="43A2004F" w14:textId="77777777" w:rsidTr="00F363A3">
        <w:trPr>
          <w:trHeight w:val="300"/>
          <w:jc w:val="center"/>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4B01A4"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Non-fiction</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8AA328"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38</w:t>
            </w:r>
          </w:p>
        </w:tc>
      </w:tr>
      <w:tr w:rsidR="00F363A3" w:rsidRPr="00697FC8" w14:paraId="4CBBC7B3" w14:textId="77777777" w:rsidTr="00F363A3">
        <w:trPr>
          <w:trHeight w:val="300"/>
          <w:jc w:val="center"/>
        </w:trPr>
        <w:tc>
          <w:tcPr>
            <w:tcW w:w="40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2BB2E"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Children's</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039D71" w14:textId="77777777" w:rsidR="00F363A3" w:rsidRPr="00697FC8" w:rsidRDefault="00F363A3" w:rsidP="00697FC8">
            <w:pPr>
              <w:spacing w:line="360" w:lineRule="auto"/>
              <w:jc w:val="both"/>
              <w:rPr>
                <w:rFonts w:ascii="Cambria" w:hAnsi="Cambria"/>
                <w:color w:val="000000"/>
                <w:sz w:val="22"/>
                <w:szCs w:val="22"/>
              </w:rPr>
            </w:pPr>
            <w:r w:rsidRPr="00697FC8">
              <w:rPr>
                <w:rFonts w:ascii="Cambria" w:hAnsi="Cambria"/>
                <w:color w:val="000000"/>
                <w:sz w:val="22"/>
                <w:szCs w:val="22"/>
              </w:rPr>
              <w:t>23</w:t>
            </w:r>
          </w:p>
        </w:tc>
      </w:tr>
    </w:tbl>
    <w:p w14:paraId="5AE8FB16" w14:textId="77777777" w:rsidR="00F363A3" w:rsidRPr="00697FC8" w:rsidRDefault="00F363A3" w:rsidP="00697FC8">
      <w:pPr>
        <w:pStyle w:val="LetterBody"/>
        <w:spacing w:after="0" w:line="360" w:lineRule="auto"/>
        <w:rPr>
          <w:szCs w:val="22"/>
        </w:rPr>
      </w:pPr>
    </w:p>
    <w:p w14:paraId="36F56BC3" w14:textId="77777777" w:rsidR="00DB67CB" w:rsidRDefault="00DB67CB" w:rsidP="00697FC8">
      <w:pPr>
        <w:pStyle w:val="LetterBody"/>
        <w:spacing w:after="0" w:line="360" w:lineRule="auto"/>
        <w:rPr>
          <w:szCs w:val="22"/>
        </w:rPr>
      </w:pPr>
      <w:r w:rsidRPr="00697FC8">
        <w:rPr>
          <w:szCs w:val="22"/>
        </w:rPr>
        <w:t xml:space="preserve">Hachette Australia submits that it is culturally significant for readers to be able to connect with Australian writing, in all its forms, through locally authored books. As well as being </w:t>
      </w:r>
      <w:r w:rsidRPr="00697FC8">
        <w:rPr>
          <w:szCs w:val="22"/>
          <w:u w:val="single"/>
        </w:rPr>
        <w:t>immediately</w:t>
      </w:r>
      <w:r w:rsidRPr="00697FC8">
        <w:rPr>
          <w:szCs w:val="22"/>
        </w:rPr>
        <w:t xml:space="preserve"> relevant and often setting the news agenda, many of these books continue to sell for many years, appearing on school reading lists, ensuring that younger generations also remain connected with Australian culture and – more importantly in terms of the broad goals of competition – that there is continuing economic growth over the next 20 and more years.</w:t>
      </w:r>
    </w:p>
    <w:p w14:paraId="0033D97B" w14:textId="77777777" w:rsidR="00D36E5C" w:rsidRPr="00697FC8" w:rsidRDefault="00D36E5C" w:rsidP="00697FC8">
      <w:pPr>
        <w:pStyle w:val="LetterBody"/>
        <w:spacing w:after="0" w:line="360" w:lineRule="auto"/>
        <w:rPr>
          <w:szCs w:val="22"/>
        </w:rPr>
      </w:pPr>
    </w:p>
    <w:p w14:paraId="602AFBA7" w14:textId="77777777" w:rsidR="00920015" w:rsidRDefault="00920015" w:rsidP="00697FC8">
      <w:pPr>
        <w:pStyle w:val="LetterBody"/>
        <w:spacing w:after="0" w:line="360" w:lineRule="auto"/>
        <w:rPr>
          <w:szCs w:val="22"/>
        </w:rPr>
      </w:pPr>
      <w:r w:rsidRPr="00697FC8">
        <w:rPr>
          <w:szCs w:val="22"/>
        </w:rPr>
        <w:t>Hachette Australia’s view is that the removal of restrictions to parallel importation will lead to less investment in Australian writing by Australian publishers. This will, in turn, lead to reduced accessibility and discoverability of Australian writers and Australian stories by Australian readers, with the overall outcome being that Australian readers will not be able to read as many Australian stories as they are currently able to read.</w:t>
      </w:r>
    </w:p>
    <w:p w14:paraId="087373D6" w14:textId="77777777" w:rsidR="00606D2B" w:rsidRDefault="00606D2B" w:rsidP="00697FC8">
      <w:pPr>
        <w:pStyle w:val="LetterBody"/>
        <w:spacing w:after="0" w:line="360" w:lineRule="auto"/>
        <w:rPr>
          <w:szCs w:val="22"/>
        </w:rPr>
      </w:pPr>
    </w:p>
    <w:p w14:paraId="2CB41E87" w14:textId="77777777" w:rsidR="00606D2B" w:rsidRDefault="00606D2B" w:rsidP="00697FC8">
      <w:pPr>
        <w:pStyle w:val="LetterBody"/>
        <w:spacing w:after="0" w:line="360" w:lineRule="auto"/>
        <w:rPr>
          <w:szCs w:val="22"/>
        </w:rPr>
      </w:pPr>
    </w:p>
    <w:p w14:paraId="6C0529CE" w14:textId="04A9FD9F" w:rsidR="00D36E5C" w:rsidRPr="00697FC8" w:rsidRDefault="00D36E5C" w:rsidP="00697FC8">
      <w:pPr>
        <w:pStyle w:val="LetterBody"/>
        <w:spacing w:after="0" w:line="360" w:lineRule="auto"/>
        <w:rPr>
          <w:szCs w:val="22"/>
        </w:rPr>
      </w:pPr>
    </w:p>
    <w:p w14:paraId="1D21C0E5" w14:textId="77777777" w:rsidR="005E0252" w:rsidRPr="00322A27" w:rsidRDefault="00322A27" w:rsidP="00322A27">
      <w:pPr>
        <w:pStyle w:val="LetterBody"/>
        <w:spacing w:after="0" w:line="360" w:lineRule="auto"/>
        <w:ind w:left="709" w:hanging="709"/>
        <w:jc w:val="left"/>
        <w:rPr>
          <w:b/>
          <w:szCs w:val="22"/>
        </w:rPr>
      </w:pPr>
      <w:r>
        <w:rPr>
          <w:b/>
          <w:szCs w:val="22"/>
        </w:rPr>
        <w:lastRenderedPageBreak/>
        <w:tab/>
      </w:r>
      <w:r w:rsidR="005E0252" w:rsidRPr="00322A27">
        <w:rPr>
          <w:b/>
          <w:szCs w:val="22"/>
        </w:rPr>
        <w:t xml:space="preserve">Reduced income for </w:t>
      </w:r>
      <w:r w:rsidR="003A1C54" w:rsidRPr="00322A27">
        <w:rPr>
          <w:b/>
          <w:szCs w:val="22"/>
        </w:rPr>
        <w:t xml:space="preserve">established </w:t>
      </w:r>
      <w:r w:rsidR="005E0252" w:rsidRPr="00322A27">
        <w:rPr>
          <w:b/>
          <w:szCs w:val="22"/>
        </w:rPr>
        <w:t>Australian writers</w:t>
      </w:r>
      <w:r w:rsidR="00732D00" w:rsidRPr="00322A27">
        <w:rPr>
          <w:b/>
          <w:szCs w:val="22"/>
        </w:rPr>
        <w:t xml:space="preserve"> – Less EFFECTIVE and less EFFICIENT</w:t>
      </w:r>
    </w:p>
    <w:p w14:paraId="32F1CAD0" w14:textId="77777777" w:rsidR="00D36E5C" w:rsidRDefault="00D36E5C" w:rsidP="00697FC8">
      <w:pPr>
        <w:pStyle w:val="LetterBody"/>
        <w:spacing w:after="0" w:line="360" w:lineRule="auto"/>
        <w:rPr>
          <w:szCs w:val="22"/>
        </w:rPr>
      </w:pPr>
    </w:p>
    <w:p w14:paraId="00FE5B31" w14:textId="77777777" w:rsidR="00920015" w:rsidRPr="00697FC8" w:rsidRDefault="00920015" w:rsidP="00697FC8">
      <w:pPr>
        <w:pStyle w:val="LetterBody"/>
        <w:spacing w:after="0" w:line="360" w:lineRule="auto"/>
        <w:rPr>
          <w:szCs w:val="22"/>
        </w:rPr>
      </w:pPr>
      <w:r w:rsidRPr="00697FC8">
        <w:rPr>
          <w:szCs w:val="22"/>
        </w:rPr>
        <w:t>Even where Australian writers are successful in other markets, it is likely that – with the removal of the current parallel importation restrictions – retailers will buy up US and UK editions to import back into Australia, including some at remainder (or clearance) prices.</w:t>
      </w:r>
    </w:p>
    <w:p w14:paraId="38FD212C" w14:textId="77777777" w:rsidR="00322A27" w:rsidRDefault="00322A27" w:rsidP="00697FC8">
      <w:pPr>
        <w:pStyle w:val="LetterBody"/>
        <w:spacing w:after="0" w:line="360" w:lineRule="auto"/>
        <w:rPr>
          <w:szCs w:val="22"/>
        </w:rPr>
      </w:pPr>
    </w:p>
    <w:p w14:paraId="61EE5B91" w14:textId="77777777" w:rsidR="00920015" w:rsidRDefault="00920015" w:rsidP="00697FC8">
      <w:pPr>
        <w:pStyle w:val="LetterBody"/>
        <w:spacing w:after="0" w:line="360" w:lineRule="auto"/>
        <w:rPr>
          <w:szCs w:val="22"/>
        </w:rPr>
      </w:pPr>
      <w:r w:rsidRPr="00697FC8">
        <w:rPr>
          <w:szCs w:val="22"/>
        </w:rPr>
        <w:t xml:space="preserve">As the relevant publishers in the United Kingdom and United States would deem these imports as an export sale they would only attract an </w:t>
      </w:r>
      <w:r w:rsidR="00853682">
        <w:rPr>
          <w:szCs w:val="22"/>
        </w:rPr>
        <w:t>‘</w:t>
      </w:r>
      <w:r w:rsidRPr="00697FC8">
        <w:rPr>
          <w:szCs w:val="22"/>
        </w:rPr>
        <w:t>export</w:t>
      </w:r>
      <w:r w:rsidR="00853682">
        <w:rPr>
          <w:szCs w:val="22"/>
        </w:rPr>
        <w:t>’</w:t>
      </w:r>
      <w:r w:rsidRPr="00697FC8">
        <w:rPr>
          <w:szCs w:val="22"/>
        </w:rPr>
        <w:t xml:space="preserve"> author royalty rate, even though the destination of the book is the Australian author’s home market. By contrast, the </w:t>
      </w:r>
      <w:r w:rsidR="00853682">
        <w:rPr>
          <w:szCs w:val="22"/>
        </w:rPr>
        <w:t>‘</w:t>
      </w:r>
      <w:r w:rsidRPr="00697FC8">
        <w:rPr>
          <w:szCs w:val="22"/>
        </w:rPr>
        <w:t>local</w:t>
      </w:r>
      <w:r w:rsidR="00853682">
        <w:rPr>
          <w:szCs w:val="22"/>
        </w:rPr>
        <w:t>’</w:t>
      </w:r>
      <w:r w:rsidRPr="00697FC8">
        <w:rPr>
          <w:szCs w:val="22"/>
        </w:rPr>
        <w:t xml:space="preserve"> Australian-published edition would attract a considerably higher </w:t>
      </w:r>
      <w:r w:rsidR="00853682">
        <w:rPr>
          <w:szCs w:val="22"/>
        </w:rPr>
        <w:t>‘</w:t>
      </w:r>
      <w:r w:rsidRPr="00697FC8">
        <w:rPr>
          <w:szCs w:val="22"/>
        </w:rPr>
        <w:t>home</w:t>
      </w:r>
      <w:r w:rsidR="00853682">
        <w:rPr>
          <w:szCs w:val="22"/>
        </w:rPr>
        <w:t>’</w:t>
      </w:r>
      <w:r w:rsidRPr="00697FC8">
        <w:rPr>
          <w:szCs w:val="22"/>
        </w:rPr>
        <w:t xml:space="preserve"> royalty. Essentially, for every copy of the locally published book that was replaced by an imported version, Australian authors would be receiving a considerably smaller cut of a lower purchase price, particularly if the imported copies were remainders, which would generate no income at all for authors.</w:t>
      </w:r>
    </w:p>
    <w:p w14:paraId="103BB307" w14:textId="77777777" w:rsidR="00EE2C2C" w:rsidRDefault="00EE2C2C" w:rsidP="00697FC8">
      <w:pPr>
        <w:pStyle w:val="LetterBody"/>
        <w:spacing w:after="0" w:line="360" w:lineRule="auto"/>
        <w:rPr>
          <w:szCs w:val="22"/>
        </w:rPr>
      </w:pPr>
    </w:p>
    <w:p w14:paraId="5D4FD5DA" w14:textId="403E51B7" w:rsidR="00EE2C2C" w:rsidRPr="006F5B58" w:rsidRDefault="00EE2C2C" w:rsidP="006F5B58">
      <w:pPr>
        <w:pStyle w:val="LetterBody"/>
        <w:spacing w:after="0" w:line="360" w:lineRule="auto"/>
        <w:rPr>
          <w:i/>
          <w:szCs w:val="22"/>
        </w:rPr>
      </w:pPr>
      <w:r>
        <w:rPr>
          <w:szCs w:val="22"/>
        </w:rPr>
        <w:t xml:space="preserve">This reduction in royalties will be compounded by the lowering of advances due to the increased risk to Australian publishers of reduced </w:t>
      </w:r>
      <w:r w:rsidR="00DE76AC">
        <w:rPr>
          <w:szCs w:val="22"/>
        </w:rPr>
        <w:t xml:space="preserve">sales due to offshore imports. </w:t>
      </w:r>
      <w:r>
        <w:rPr>
          <w:szCs w:val="22"/>
        </w:rPr>
        <w:t xml:space="preserve">It goes back </w:t>
      </w:r>
      <w:r w:rsidRPr="006F5B58">
        <w:rPr>
          <w:szCs w:val="22"/>
        </w:rPr>
        <w:t>to the central question:</w:t>
      </w:r>
      <w:r w:rsidR="006F5B58" w:rsidRPr="006F5B58">
        <w:rPr>
          <w:szCs w:val="22"/>
        </w:rPr>
        <w:t xml:space="preserve"> </w:t>
      </w:r>
      <w:r w:rsidRPr="006F5B58">
        <w:rPr>
          <w:rFonts w:cs="Verdana"/>
          <w:iCs/>
          <w:szCs w:val="22"/>
          <w:lang w:val="en-US"/>
        </w:rPr>
        <w:t xml:space="preserve">If the Australian rights to an author’s work no longer exist, what is it that </w:t>
      </w:r>
      <w:r w:rsidR="006F5B58">
        <w:rPr>
          <w:rFonts w:cs="Verdana"/>
          <w:iCs/>
          <w:szCs w:val="22"/>
          <w:lang w:val="en-US"/>
        </w:rPr>
        <w:t>publishers</w:t>
      </w:r>
      <w:r w:rsidRPr="006F5B58">
        <w:rPr>
          <w:rFonts w:cs="Verdana"/>
          <w:iCs/>
          <w:szCs w:val="22"/>
          <w:lang w:val="en-US"/>
        </w:rPr>
        <w:t xml:space="preserve"> will actually be investing in?</w:t>
      </w:r>
      <w:r w:rsidRPr="006F5B58">
        <w:rPr>
          <w:rFonts w:cs="Verdana"/>
          <w:i/>
          <w:iCs/>
          <w:szCs w:val="22"/>
          <w:lang w:val="en-US"/>
        </w:rPr>
        <w:t> </w:t>
      </w:r>
    </w:p>
    <w:p w14:paraId="5ACC02E1" w14:textId="77777777" w:rsidR="00D36E5C" w:rsidRPr="00697FC8" w:rsidRDefault="00D36E5C" w:rsidP="00697FC8">
      <w:pPr>
        <w:pStyle w:val="LetterBody"/>
        <w:spacing w:after="0" w:line="360" w:lineRule="auto"/>
        <w:rPr>
          <w:szCs w:val="22"/>
        </w:rPr>
      </w:pPr>
    </w:p>
    <w:p w14:paraId="5F976726" w14:textId="77777777" w:rsidR="003A1C54" w:rsidRPr="00322A27" w:rsidRDefault="003A1C54" w:rsidP="00322A27">
      <w:pPr>
        <w:pStyle w:val="LetterBody"/>
        <w:spacing w:after="0" w:line="360" w:lineRule="auto"/>
        <w:ind w:left="709" w:hanging="709"/>
        <w:rPr>
          <w:b/>
          <w:szCs w:val="22"/>
        </w:rPr>
      </w:pPr>
      <w:r w:rsidRPr="00697FC8">
        <w:rPr>
          <w:b/>
          <w:i/>
          <w:szCs w:val="22"/>
        </w:rPr>
        <w:tab/>
      </w:r>
      <w:r w:rsidRPr="00322A27">
        <w:rPr>
          <w:b/>
          <w:szCs w:val="22"/>
        </w:rPr>
        <w:t>Sustainable writing careers for Australian writers no longer possible</w:t>
      </w:r>
      <w:r w:rsidR="00732D00" w:rsidRPr="00322A27">
        <w:rPr>
          <w:b/>
          <w:szCs w:val="22"/>
        </w:rPr>
        <w:t xml:space="preserve"> – Less EFFECTIVE and less EFFICIENT</w:t>
      </w:r>
    </w:p>
    <w:p w14:paraId="4E5D0ED8" w14:textId="77777777" w:rsidR="00D36E5C" w:rsidRDefault="00D36E5C" w:rsidP="00697FC8">
      <w:pPr>
        <w:pStyle w:val="LetterBody"/>
        <w:spacing w:after="0" w:line="360" w:lineRule="auto"/>
        <w:rPr>
          <w:szCs w:val="22"/>
        </w:rPr>
      </w:pPr>
    </w:p>
    <w:p w14:paraId="630F5FD7" w14:textId="77777777" w:rsidR="00920015" w:rsidRPr="00697FC8" w:rsidRDefault="00920015" w:rsidP="00697FC8">
      <w:pPr>
        <w:pStyle w:val="LetterBody"/>
        <w:spacing w:after="0" w:line="360" w:lineRule="auto"/>
        <w:rPr>
          <w:szCs w:val="22"/>
        </w:rPr>
      </w:pPr>
      <w:r w:rsidRPr="00697FC8">
        <w:rPr>
          <w:szCs w:val="22"/>
        </w:rPr>
        <w:t xml:space="preserve">Consequently, a sustainable writing career for many </w:t>
      </w:r>
      <w:r w:rsidR="003A1C54" w:rsidRPr="00697FC8">
        <w:rPr>
          <w:szCs w:val="22"/>
        </w:rPr>
        <w:t xml:space="preserve">new and even established </w:t>
      </w:r>
      <w:r w:rsidRPr="00697FC8">
        <w:rPr>
          <w:szCs w:val="22"/>
        </w:rPr>
        <w:t>Australian writers will simply no longer be possible.</w:t>
      </w:r>
      <w:r w:rsidR="00F02F05">
        <w:rPr>
          <w:szCs w:val="22"/>
        </w:rPr>
        <w:t xml:space="preserve"> According to the Australian Authors Industry Brief of October 2015, t</w:t>
      </w:r>
      <w:r w:rsidR="00257726" w:rsidRPr="00697FC8">
        <w:rPr>
          <w:szCs w:val="22"/>
        </w:rPr>
        <w:t>he average an</w:t>
      </w:r>
      <w:r w:rsidR="00322A27">
        <w:rPr>
          <w:szCs w:val="22"/>
        </w:rPr>
        <w:t>nual income derived from practis</w:t>
      </w:r>
      <w:r w:rsidR="00257726" w:rsidRPr="00697FC8">
        <w:rPr>
          <w:szCs w:val="22"/>
        </w:rPr>
        <w:t xml:space="preserve">ing as an author in Australia is $12,900 </w:t>
      </w:r>
      <w:r w:rsidR="00257726" w:rsidRPr="00D36E5C">
        <w:rPr>
          <w:szCs w:val="22"/>
        </w:rPr>
        <w:t>and</w:t>
      </w:r>
      <w:r w:rsidR="00257726" w:rsidRPr="00697FC8">
        <w:rPr>
          <w:szCs w:val="22"/>
        </w:rPr>
        <w:t xml:space="preserve"> it is just not feasible for</w:t>
      </w:r>
      <w:r w:rsidR="003F53E0" w:rsidRPr="00697FC8">
        <w:rPr>
          <w:szCs w:val="22"/>
        </w:rPr>
        <w:t xml:space="preserve"> this to be reduced any further and retain a rich, diverse and vibrant culture of writing in this country.</w:t>
      </w:r>
    </w:p>
    <w:p w14:paraId="5FDCA01B" w14:textId="77777777" w:rsidR="004F0B14" w:rsidRDefault="004F0B14" w:rsidP="00697FC8">
      <w:pPr>
        <w:pStyle w:val="LetterBody"/>
        <w:spacing w:after="0" w:line="360" w:lineRule="auto"/>
        <w:rPr>
          <w:szCs w:val="22"/>
        </w:rPr>
      </w:pPr>
    </w:p>
    <w:p w14:paraId="2DF72651" w14:textId="77777777" w:rsidR="00920015" w:rsidRPr="00697FC8" w:rsidRDefault="00920015" w:rsidP="00697FC8">
      <w:pPr>
        <w:pStyle w:val="LetterBody"/>
        <w:spacing w:after="0" w:line="360" w:lineRule="auto"/>
        <w:rPr>
          <w:szCs w:val="22"/>
        </w:rPr>
      </w:pPr>
      <w:r w:rsidRPr="00697FC8">
        <w:rPr>
          <w:szCs w:val="22"/>
        </w:rPr>
        <w:t>The following illustrates the vicious cycle that would ensue were the remaining parallel importation restrictions removed:</w:t>
      </w:r>
    </w:p>
    <w:p w14:paraId="7D85CA96" w14:textId="77777777" w:rsidR="007F16C9" w:rsidRPr="00697FC8" w:rsidRDefault="007B4143" w:rsidP="006F5B58">
      <w:pPr>
        <w:spacing w:line="360" w:lineRule="auto"/>
        <w:jc w:val="center"/>
        <w:rPr>
          <w:rFonts w:ascii="Cambria" w:hAnsi="Cambria"/>
          <w:sz w:val="22"/>
          <w:szCs w:val="22"/>
        </w:rPr>
      </w:pPr>
      <w:r w:rsidRPr="00697FC8">
        <w:rPr>
          <w:rFonts w:ascii="Cambria" w:hAnsi="Cambria"/>
          <w:noProof/>
          <w:sz w:val="22"/>
          <w:szCs w:val="22"/>
        </w:rPr>
        <w:lastRenderedPageBreak/>
        <w:drawing>
          <wp:inline distT="0" distB="0" distL="0" distR="0" wp14:anchorId="5862300F" wp14:editId="49DA9607">
            <wp:extent cx="4551680" cy="4551680"/>
            <wp:effectExtent l="0" t="0" r="0" b="0"/>
            <wp:docPr id="5" name="Picture 2" descr="C:\Users\lss\AppData\Local\Microsoft\Windows\Temporary Internet Files\Content.Outlook\74FWXVTB\Territorial CR Rules-imagev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s\AppData\Local\Microsoft\Windows\Temporary Internet Files\Content.Outlook\74FWXVTB\Territorial CR Rules-imagev4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1680" cy="4551680"/>
                    </a:xfrm>
                    <a:prstGeom prst="rect">
                      <a:avLst/>
                    </a:prstGeom>
                    <a:noFill/>
                    <a:ln>
                      <a:noFill/>
                    </a:ln>
                  </pic:spPr>
                </pic:pic>
              </a:graphicData>
            </a:graphic>
          </wp:inline>
        </w:drawing>
      </w:r>
    </w:p>
    <w:p w14:paraId="10B9E28B" w14:textId="77777777" w:rsidR="00DB67CB" w:rsidRDefault="00DB67CB" w:rsidP="00697FC8">
      <w:pPr>
        <w:pStyle w:val="LetterBody"/>
        <w:spacing w:after="0" w:line="360" w:lineRule="auto"/>
        <w:rPr>
          <w:szCs w:val="22"/>
        </w:rPr>
      </w:pPr>
      <w:r w:rsidRPr="00697FC8">
        <w:rPr>
          <w:szCs w:val="22"/>
        </w:rPr>
        <w:t xml:space="preserve">This </w:t>
      </w:r>
      <w:r w:rsidR="003A1C54" w:rsidRPr="00697FC8">
        <w:rPr>
          <w:szCs w:val="22"/>
        </w:rPr>
        <w:t>scenario was played out in full for Hachette in New Ze</w:t>
      </w:r>
      <w:r w:rsidR="0019079F" w:rsidRPr="00697FC8">
        <w:rPr>
          <w:szCs w:val="22"/>
        </w:rPr>
        <w:t>a</w:t>
      </w:r>
      <w:r w:rsidR="003A1C54" w:rsidRPr="00697FC8">
        <w:rPr>
          <w:szCs w:val="22"/>
        </w:rPr>
        <w:t xml:space="preserve">land. </w:t>
      </w:r>
      <w:r w:rsidRPr="00697FC8">
        <w:rPr>
          <w:szCs w:val="22"/>
        </w:rPr>
        <w:t>The 1998 removal of parallel import restrictions in the New Zealand market has had a severe impact on the ability to publish and sell books into that market.</w:t>
      </w:r>
    </w:p>
    <w:p w14:paraId="4634A053" w14:textId="77777777" w:rsidR="00D36E5C" w:rsidRPr="00697FC8" w:rsidRDefault="00D36E5C" w:rsidP="00697FC8">
      <w:pPr>
        <w:pStyle w:val="LetterBody"/>
        <w:spacing w:after="0" w:line="360" w:lineRule="auto"/>
        <w:rPr>
          <w:szCs w:val="22"/>
        </w:rPr>
      </w:pPr>
    </w:p>
    <w:p w14:paraId="6BF761F9" w14:textId="77777777" w:rsidR="00BA2DD2" w:rsidRDefault="00DB67CB" w:rsidP="00697FC8">
      <w:pPr>
        <w:pStyle w:val="LetterBody"/>
        <w:spacing w:after="0" w:line="360" w:lineRule="auto"/>
        <w:rPr>
          <w:szCs w:val="22"/>
        </w:rPr>
      </w:pPr>
      <w:r w:rsidRPr="00697FC8">
        <w:rPr>
          <w:szCs w:val="22"/>
        </w:rPr>
        <w:t xml:space="preserve">In 1998, approximately 32% of sales through the New Zealand book trade were through the natural champions of new </w:t>
      </w:r>
      <w:proofErr w:type="spellStart"/>
      <w:r w:rsidRPr="00697FC8">
        <w:rPr>
          <w:szCs w:val="22"/>
        </w:rPr>
        <w:t>New</w:t>
      </w:r>
      <w:proofErr w:type="spellEnd"/>
      <w:r w:rsidRPr="00697FC8">
        <w:rPr>
          <w:szCs w:val="22"/>
        </w:rPr>
        <w:t xml:space="preserve"> Zealand writers – independent booksellers.</w:t>
      </w:r>
      <w:r w:rsidR="008E4EAC">
        <w:rPr>
          <w:szCs w:val="22"/>
        </w:rPr>
        <w:t xml:space="preserve"> </w:t>
      </w:r>
      <w:r w:rsidRPr="00697FC8">
        <w:rPr>
          <w:szCs w:val="22"/>
        </w:rPr>
        <w:t xml:space="preserve">By way of contrast, Hachette Australia’s New Zealand sales figures for </w:t>
      </w:r>
      <w:r w:rsidR="003F53E0" w:rsidRPr="00697FC8">
        <w:rPr>
          <w:szCs w:val="22"/>
        </w:rPr>
        <w:t>October 2015</w:t>
      </w:r>
      <w:r w:rsidRPr="00697FC8">
        <w:rPr>
          <w:szCs w:val="22"/>
        </w:rPr>
        <w:t xml:space="preserve"> </w:t>
      </w:r>
      <w:r w:rsidR="00853682">
        <w:rPr>
          <w:szCs w:val="22"/>
        </w:rPr>
        <w:t>‘</w:t>
      </w:r>
      <w:r w:rsidRPr="00697FC8">
        <w:rPr>
          <w:szCs w:val="22"/>
        </w:rPr>
        <w:t>year to date</w:t>
      </w:r>
      <w:r w:rsidR="00853682">
        <w:rPr>
          <w:szCs w:val="22"/>
        </w:rPr>
        <w:t>’</w:t>
      </w:r>
      <w:r w:rsidRPr="00697FC8">
        <w:rPr>
          <w:szCs w:val="22"/>
        </w:rPr>
        <w:t xml:space="preserve"> show that independent booksellers now make up only </w:t>
      </w:r>
      <w:r w:rsidR="003F53E0" w:rsidRPr="00697FC8">
        <w:rPr>
          <w:szCs w:val="22"/>
        </w:rPr>
        <w:t>10</w:t>
      </w:r>
      <w:r w:rsidRPr="00697FC8">
        <w:rPr>
          <w:szCs w:val="22"/>
        </w:rPr>
        <w:t>% of the market (bearing in mind that overall market figures do not include what is being sold direct to NZ readers by offshore online retailers).</w:t>
      </w:r>
      <w:r w:rsidR="006F5B58">
        <w:rPr>
          <w:szCs w:val="22"/>
        </w:rPr>
        <w:t xml:space="preserve"> </w:t>
      </w:r>
    </w:p>
    <w:p w14:paraId="0C7674C9" w14:textId="77777777" w:rsidR="004F0B14" w:rsidRPr="00697FC8" w:rsidRDefault="004F0B14" w:rsidP="00697FC8">
      <w:pPr>
        <w:pStyle w:val="LetterBody"/>
        <w:spacing w:after="0" w:line="360" w:lineRule="auto"/>
        <w:rPr>
          <w:szCs w:val="22"/>
        </w:rPr>
      </w:pPr>
    </w:p>
    <w:p w14:paraId="35771BC1" w14:textId="1394613F" w:rsidR="00D36E5C" w:rsidRDefault="00DB67CB" w:rsidP="00697FC8">
      <w:pPr>
        <w:pStyle w:val="LetterBody"/>
        <w:spacing w:after="0" w:line="360" w:lineRule="auto"/>
        <w:rPr>
          <w:szCs w:val="22"/>
        </w:rPr>
      </w:pPr>
      <w:r w:rsidRPr="00697FC8">
        <w:rPr>
          <w:szCs w:val="22"/>
        </w:rPr>
        <w:t>The reduction in local NZ book retailers has led to less return on local publishing with Hachette deciding to close its local publishing program in 2013, meaning the end of Hachette publishing New Zealand authors for the New Zealand market.</w:t>
      </w:r>
      <w:r w:rsidR="00BA2DD2">
        <w:rPr>
          <w:szCs w:val="22"/>
        </w:rPr>
        <w:t xml:space="preserve">  </w:t>
      </w:r>
    </w:p>
    <w:p w14:paraId="5734C74D" w14:textId="77777777" w:rsidR="00DE76AC" w:rsidRPr="00697FC8" w:rsidRDefault="00DE76AC" w:rsidP="00697FC8">
      <w:pPr>
        <w:pStyle w:val="LetterBody"/>
        <w:spacing w:after="0" w:line="360" w:lineRule="auto"/>
        <w:rPr>
          <w:szCs w:val="22"/>
        </w:rPr>
      </w:pPr>
    </w:p>
    <w:p w14:paraId="068052C3" w14:textId="77777777" w:rsidR="00474795" w:rsidRDefault="00474795" w:rsidP="0087480A">
      <w:pPr>
        <w:spacing w:line="360" w:lineRule="auto"/>
        <w:ind w:left="720"/>
        <w:jc w:val="both"/>
        <w:rPr>
          <w:rFonts w:ascii="Cambria" w:hAnsi="Cambria"/>
          <w:b/>
          <w:sz w:val="22"/>
          <w:szCs w:val="22"/>
        </w:rPr>
      </w:pPr>
    </w:p>
    <w:p w14:paraId="03F3C24F" w14:textId="77777777" w:rsidR="00474795" w:rsidRDefault="00474795" w:rsidP="0087480A">
      <w:pPr>
        <w:spacing w:line="360" w:lineRule="auto"/>
        <w:ind w:left="720"/>
        <w:jc w:val="both"/>
        <w:rPr>
          <w:rFonts w:ascii="Cambria" w:hAnsi="Cambria"/>
          <w:b/>
          <w:sz w:val="22"/>
          <w:szCs w:val="22"/>
        </w:rPr>
      </w:pPr>
    </w:p>
    <w:p w14:paraId="3971FE68" w14:textId="77777777" w:rsidR="00474795" w:rsidRDefault="00474795" w:rsidP="0087480A">
      <w:pPr>
        <w:spacing w:line="360" w:lineRule="auto"/>
        <w:ind w:left="720"/>
        <w:jc w:val="both"/>
        <w:rPr>
          <w:rFonts w:ascii="Cambria" w:hAnsi="Cambria"/>
          <w:b/>
          <w:sz w:val="22"/>
          <w:szCs w:val="22"/>
        </w:rPr>
      </w:pPr>
    </w:p>
    <w:p w14:paraId="35709028" w14:textId="77777777" w:rsidR="00EB322F" w:rsidRPr="00697FC8" w:rsidRDefault="00EB322F" w:rsidP="0087480A">
      <w:pPr>
        <w:spacing w:line="360" w:lineRule="auto"/>
        <w:ind w:left="720"/>
        <w:jc w:val="both"/>
        <w:rPr>
          <w:rFonts w:ascii="Cambria" w:hAnsi="Cambria"/>
          <w:b/>
          <w:sz w:val="22"/>
          <w:szCs w:val="22"/>
        </w:rPr>
      </w:pPr>
      <w:r w:rsidRPr="00697FC8">
        <w:rPr>
          <w:rFonts w:ascii="Cambria" w:hAnsi="Cambria"/>
          <w:b/>
          <w:sz w:val="22"/>
          <w:szCs w:val="22"/>
        </w:rPr>
        <w:t>Price</w:t>
      </w:r>
      <w:r w:rsidR="0087480A">
        <w:rPr>
          <w:rFonts w:ascii="Cambria" w:hAnsi="Cambria"/>
          <w:b/>
          <w:sz w:val="22"/>
          <w:szCs w:val="22"/>
        </w:rPr>
        <w:t>s will not necessarily decrease;</w:t>
      </w:r>
      <w:r w:rsidRPr="00697FC8">
        <w:rPr>
          <w:rFonts w:ascii="Cambria" w:hAnsi="Cambria"/>
          <w:b/>
          <w:sz w:val="22"/>
          <w:szCs w:val="22"/>
        </w:rPr>
        <w:t xml:space="preserve"> in fact</w:t>
      </w:r>
      <w:r w:rsidR="0087480A">
        <w:rPr>
          <w:rFonts w:ascii="Cambria" w:hAnsi="Cambria"/>
          <w:b/>
          <w:sz w:val="22"/>
          <w:szCs w:val="22"/>
        </w:rPr>
        <w:t>,</w:t>
      </w:r>
      <w:r w:rsidRPr="00697FC8">
        <w:rPr>
          <w:rFonts w:ascii="Cambria" w:hAnsi="Cambria"/>
          <w:b/>
          <w:sz w:val="22"/>
          <w:szCs w:val="22"/>
        </w:rPr>
        <w:t xml:space="preserve"> in many case</w:t>
      </w:r>
      <w:r w:rsidR="001311E6" w:rsidRPr="00697FC8">
        <w:rPr>
          <w:rFonts w:ascii="Cambria" w:hAnsi="Cambria"/>
          <w:b/>
          <w:sz w:val="22"/>
          <w:szCs w:val="22"/>
        </w:rPr>
        <w:t>s</w:t>
      </w:r>
      <w:r w:rsidRPr="00697FC8">
        <w:rPr>
          <w:rFonts w:ascii="Cambria" w:hAnsi="Cambria"/>
          <w:b/>
          <w:sz w:val="22"/>
          <w:szCs w:val="22"/>
        </w:rPr>
        <w:t xml:space="preserve"> they will increase</w:t>
      </w:r>
      <w:r w:rsidR="00732D00" w:rsidRPr="00697FC8">
        <w:rPr>
          <w:rFonts w:ascii="Cambria" w:hAnsi="Cambria"/>
          <w:b/>
          <w:sz w:val="22"/>
          <w:szCs w:val="22"/>
        </w:rPr>
        <w:t xml:space="preserve"> – </w:t>
      </w:r>
      <w:r w:rsidR="001311E6" w:rsidRPr="00697FC8">
        <w:rPr>
          <w:rFonts w:ascii="Cambria" w:hAnsi="Cambria"/>
          <w:b/>
          <w:sz w:val="22"/>
          <w:szCs w:val="22"/>
        </w:rPr>
        <w:t>leading to intellectual property arrangements that are l</w:t>
      </w:r>
      <w:r w:rsidR="00732D00" w:rsidRPr="00697FC8">
        <w:rPr>
          <w:rFonts w:ascii="Cambria" w:hAnsi="Cambria"/>
          <w:b/>
          <w:sz w:val="22"/>
          <w:szCs w:val="22"/>
        </w:rPr>
        <w:t>ess EFFICIENT</w:t>
      </w:r>
      <w:r w:rsidR="001311E6" w:rsidRPr="00697FC8">
        <w:rPr>
          <w:rFonts w:ascii="Cambria" w:hAnsi="Cambria"/>
          <w:b/>
          <w:sz w:val="22"/>
          <w:szCs w:val="22"/>
        </w:rPr>
        <w:t xml:space="preserve"> than is currently the case</w:t>
      </w:r>
    </w:p>
    <w:p w14:paraId="3A572E97" w14:textId="77777777" w:rsidR="00EB322F" w:rsidRPr="00697FC8" w:rsidRDefault="00EB322F" w:rsidP="00697FC8">
      <w:pPr>
        <w:spacing w:line="360" w:lineRule="auto"/>
        <w:jc w:val="both"/>
        <w:rPr>
          <w:rFonts w:ascii="Cambria" w:hAnsi="Cambria"/>
          <w:sz w:val="22"/>
          <w:szCs w:val="22"/>
        </w:rPr>
      </w:pPr>
    </w:p>
    <w:p w14:paraId="3DA32B73" w14:textId="77777777" w:rsidR="00EB322F" w:rsidRDefault="00EB322F" w:rsidP="00697FC8">
      <w:pPr>
        <w:pStyle w:val="LetterBody"/>
        <w:spacing w:after="0" w:line="360" w:lineRule="auto"/>
        <w:rPr>
          <w:szCs w:val="22"/>
        </w:rPr>
      </w:pPr>
      <w:r w:rsidRPr="00697FC8">
        <w:rPr>
          <w:szCs w:val="22"/>
        </w:rPr>
        <w:t xml:space="preserve">Hachette Australia submits that moving to an open market will </w:t>
      </w:r>
      <w:r w:rsidRPr="00697FC8">
        <w:rPr>
          <w:szCs w:val="22"/>
          <w:u w:val="single"/>
        </w:rPr>
        <w:t>not</w:t>
      </w:r>
      <w:r w:rsidRPr="00697FC8">
        <w:rPr>
          <w:szCs w:val="22"/>
        </w:rPr>
        <w:t xml:space="preserve"> guarantee that prices will drop when assessed on an average basis.</w:t>
      </w:r>
    </w:p>
    <w:p w14:paraId="37C6B764" w14:textId="77777777" w:rsidR="00D36E5C" w:rsidRPr="00697FC8" w:rsidRDefault="00D36E5C" w:rsidP="00697FC8">
      <w:pPr>
        <w:pStyle w:val="LetterBody"/>
        <w:spacing w:after="0" w:line="360" w:lineRule="auto"/>
        <w:rPr>
          <w:szCs w:val="22"/>
        </w:rPr>
      </w:pPr>
    </w:p>
    <w:p w14:paraId="5D763E49" w14:textId="77777777" w:rsidR="00EB322F" w:rsidRDefault="00EB322F" w:rsidP="00697FC8">
      <w:pPr>
        <w:pStyle w:val="LetterBody"/>
        <w:spacing w:after="0" w:line="360" w:lineRule="auto"/>
        <w:rPr>
          <w:szCs w:val="22"/>
        </w:rPr>
      </w:pPr>
      <w:r w:rsidRPr="00697FC8">
        <w:rPr>
          <w:szCs w:val="22"/>
        </w:rPr>
        <w:t xml:space="preserve">With increased pressures on margins as a result of their inability to capitalise on their best-selling works, publishers </w:t>
      </w:r>
      <w:r w:rsidRPr="00697FC8">
        <w:rPr>
          <w:szCs w:val="22"/>
          <w:u w:val="single"/>
        </w:rPr>
        <w:t>will</w:t>
      </w:r>
      <w:r w:rsidRPr="00697FC8">
        <w:rPr>
          <w:szCs w:val="22"/>
        </w:rPr>
        <w:t xml:space="preserve"> need to increase prices on the less commercially successful books they continue to publish to safeguard a diverse reading culture. In other words, the cross-subsidisation that currently occurs on such titles will become unsustainable. Also, as discussed below, the effect of a repeal of the remaining parallel importation restrictions would likely lead to fewer independent and independently owned franchise bookshops, leaving the market to be dominated by offshore online retailers and the Australian discount department stores (</w:t>
      </w:r>
      <w:r w:rsidR="00853682">
        <w:rPr>
          <w:szCs w:val="22"/>
        </w:rPr>
        <w:t>‘</w:t>
      </w:r>
      <w:r w:rsidRPr="0087480A">
        <w:rPr>
          <w:szCs w:val="22"/>
        </w:rPr>
        <w:t>DDS</w:t>
      </w:r>
      <w:r w:rsidR="00853682">
        <w:rPr>
          <w:szCs w:val="22"/>
        </w:rPr>
        <w:t>’</w:t>
      </w:r>
      <w:r w:rsidRPr="00697FC8">
        <w:rPr>
          <w:szCs w:val="22"/>
        </w:rPr>
        <w:t>) – Big W, Kmart and Target. The DDS are inevitably best placed to take advantage of the economies of scale available from bulk-buying and bulk transport of books from overseas (including through the purchase of remaindered stock).</w:t>
      </w:r>
    </w:p>
    <w:p w14:paraId="1C4050E3" w14:textId="77777777" w:rsidR="00D36E5C" w:rsidRPr="00697FC8" w:rsidRDefault="00D36E5C" w:rsidP="00697FC8">
      <w:pPr>
        <w:pStyle w:val="LetterBody"/>
        <w:spacing w:after="0" w:line="360" w:lineRule="auto"/>
        <w:rPr>
          <w:szCs w:val="22"/>
        </w:rPr>
      </w:pPr>
    </w:p>
    <w:p w14:paraId="6A6BCA30" w14:textId="77777777" w:rsidR="00EB322F" w:rsidRDefault="00EB322F" w:rsidP="00697FC8">
      <w:pPr>
        <w:pStyle w:val="LetterBody"/>
        <w:spacing w:after="0" w:line="360" w:lineRule="auto"/>
        <w:rPr>
          <w:szCs w:val="22"/>
        </w:rPr>
      </w:pPr>
      <w:r w:rsidRPr="00697FC8">
        <w:rPr>
          <w:szCs w:val="22"/>
        </w:rPr>
        <w:t>In such circumstances, there is reason to believe that, with less competition, prices would inevitably increase. This can be clearly seen in New Zealand, where industry-led downward pressure on price has not been as great as in Australia in recent years. This can be illustrated when we compare recent price drops on fiction in Australia versus fiction in New Zealand. Fiction best illustrates the extent of price drops as there are only two major formats and therefore two key price points.</w:t>
      </w:r>
    </w:p>
    <w:p w14:paraId="44387658" w14:textId="77777777" w:rsidR="00D36E5C" w:rsidRPr="00697FC8" w:rsidRDefault="00D36E5C" w:rsidP="00697FC8">
      <w:pPr>
        <w:pStyle w:val="LetterBody"/>
        <w:spacing w:after="0" w:line="360" w:lineRule="auto"/>
        <w:rPr>
          <w:szCs w:val="22"/>
        </w:rPr>
      </w:pPr>
    </w:p>
    <w:p w14:paraId="4520DED1" w14:textId="77777777" w:rsidR="00EB322F" w:rsidRDefault="00EB322F" w:rsidP="00697FC8">
      <w:pPr>
        <w:pStyle w:val="LetterBody"/>
        <w:spacing w:after="0" w:line="360" w:lineRule="auto"/>
        <w:rPr>
          <w:szCs w:val="22"/>
        </w:rPr>
      </w:pPr>
      <w:r w:rsidRPr="00697FC8">
        <w:rPr>
          <w:szCs w:val="22"/>
        </w:rPr>
        <w:t>The following graph illustrates that, in Australia, there has been a significant move from $35.00 and $32.99 trade paperbacks to $29.99, and a move from $24.99 and $22.99 paperbacks to $19.99.</w:t>
      </w:r>
    </w:p>
    <w:p w14:paraId="217BA1B9" w14:textId="77777777" w:rsidR="00606D2B" w:rsidRDefault="00606D2B" w:rsidP="00697FC8">
      <w:pPr>
        <w:pStyle w:val="LetterBody"/>
        <w:spacing w:after="0" w:line="360" w:lineRule="auto"/>
        <w:rPr>
          <w:szCs w:val="22"/>
        </w:rPr>
      </w:pPr>
    </w:p>
    <w:p w14:paraId="1EF7E916" w14:textId="77777777" w:rsidR="00606D2B" w:rsidRDefault="00606D2B" w:rsidP="00697FC8">
      <w:pPr>
        <w:pStyle w:val="LetterBody"/>
        <w:spacing w:after="0" w:line="360" w:lineRule="auto"/>
        <w:rPr>
          <w:szCs w:val="22"/>
        </w:rPr>
      </w:pPr>
    </w:p>
    <w:p w14:paraId="27B5B148" w14:textId="77777777" w:rsidR="00606D2B" w:rsidRDefault="00606D2B" w:rsidP="00697FC8">
      <w:pPr>
        <w:pStyle w:val="LetterBody"/>
        <w:spacing w:after="0" w:line="360" w:lineRule="auto"/>
        <w:rPr>
          <w:szCs w:val="22"/>
        </w:rPr>
      </w:pPr>
    </w:p>
    <w:p w14:paraId="005EEB28" w14:textId="77777777" w:rsidR="00606D2B" w:rsidRDefault="00606D2B" w:rsidP="00697FC8">
      <w:pPr>
        <w:pStyle w:val="LetterBody"/>
        <w:spacing w:after="0" w:line="360" w:lineRule="auto"/>
        <w:rPr>
          <w:szCs w:val="22"/>
        </w:rPr>
      </w:pPr>
    </w:p>
    <w:p w14:paraId="54700265" w14:textId="77777777" w:rsidR="00606D2B" w:rsidRDefault="00606D2B" w:rsidP="00697FC8">
      <w:pPr>
        <w:pStyle w:val="LetterBody"/>
        <w:spacing w:after="0" w:line="360" w:lineRule="auto"/>
        <w:rPr>
          <w:szCs w:val="22"/>
        </w:rPr>
      </w:pPr>
    </w:p>
    <w:p w14:paraId="6818C49E" w14:textId="77777777" w:rsidR="00606D2B" w:rsidRDefault="00606D2B" w:rsidP="00697FC8">
      <w:pPr>
        <w:pStyle w:val="LetterBody"/>
        <w:spacing w:after="0" w:line="360" w:lineRule="auto"/>
        <w:rPr>
          <w:szCs w:val="22"/>
        </w:rPr>
      </w:pPr>
    </w:p>
    <w:p w14:paraId="2553F045" w14:textId="77777777" w:rsidR="00606D2B" w:rsidRDefault="00606D2B" w:rsidP="00697FC8">
      <w:pPr>
        <w:pStyle w:val="LetterBody"/>
        <w:spacing w:after="0" w:line="360" w:lineRule="auto"/>
        <w:rPr>
          <w:szCs w:val="22"/>
        </w:rPr>
      </w:pPr>
    </w:p>
    <w:p w14:paraId="20355D63" w14:textId="77777777" w:rsidR="00606D2B" w:rsidRDefault="00606D2B" w:rsidP="00697FC8">
      <w:pPr>
        <w:pStyle w:val="LetterBody"/>
        <w:spacing w:after="0" w:line="360" w:lineRule="auto"/>
        <w:rPr>
          <w:szCs w:val="22"/>
        </w:rPr>
      </w:pPr>
    </w:p>
    <w:p w14:paraId="4F22A69A" w14:textId="77777777" w:rsidR="00606D2B" w:rsidRPr="00697FC8" w:rsidRDefault="00606D2B" w:rsidP="00697FC8">
      <w:pPr>
        <w:pStyle w:val="LetterBody"/>
        <w:spacing w:after="0" w:line="360" w:lineRule="auto"/>
        <w:rPr>
          <w:szCs w:val="22"/>
        </w:rPr>
      </w:pPr>
    </w:p>
    <w:p w14:paraId="1910D165" w14:textId="77777777" w:rsidR="00EB322F" w:rsidRPr="00697FC8" w:rsidRDefault="007B4143" w:rsidP="00697FC8">
      <w:pPr>
        <w:spacing w:line="360" w:lineRule="auto"/>
        <w:jc w:val="both"/>
        <w:rPr>
          <w:rFonts w:ascii="Cambria" w:hAnsi="Cambria"/>
          <w:sz w:val="22"/>
          <w:szCs w:val="22"/>
        </w:rPr>
      </w:pPr>
      <w:r w:rsidRPr="00697FC8">
        <w:rPr>
          <w:rFonts w:ascii="Cambria" w:hAnsi="Cambria"/>
          <w:noProof/>
          <w:color w:val="1F497D"/>
          <w:sz w:val="22"/>
          <w:szCs w:val="22"/>
        </w:rPr>
        <w:drawing>
          <wp:inline distT="0" distB="0" distL="0" distR="0" wp14:anchorId="535EFC84" wp14:editId="7E0A2ED6">
            <wp:extent cx="4572000" cy="3426460"/>
            <wp:effectExtent l="0" t="0" r="0" b="0"/>
            <wp:docPr id="6" name="Picture 6" descr="cid:image001.png@01D11D65.B184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1D65.B184FC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2000" cy="3426460"/>
                    </a:xfrm>
                    <a:prstGeom prst="rect">
                      <a:avLst/>
                    </a:prstGeom>
                    <a:noFill/>
                    <a:ln>
                      <a:noFill/>
                    </a:ln>
                  </pic:spPr>
                </pic:pic>
              </a:graphicData>
            </a:graphic>
          </wp:inline>
        </w:drawing>
      </w:r>
    </w:p>
    <w:p w14:paraId="353DBE86" w14:textId="77777777" w:rsidR="00EB322F" w:rsidRPr="00697FC8" w:rsidRDefault="00EB322F" w:rsidP="00697FC8">
      <w:pPr>
        <w:spacing w:line="360" w:lineRule="auto"/>
        <w:jc w:val="both"/>
        <w:rPr>
          <w:rFonts w:ascii="Cambria" w:hAnsi="Cambria"/>
          <w:sz w:val="22"/>
          <w:szCs w:val="22"/>
        </w:rPr>
      </w:pPr>
      <w:r w:rsidRPr="00697FC8">
        <w:rPr>
          <w:rFonts w:ascii="Cambria" w:hAnsi="Cambria"/>
          <w:sz w:val="22"/>
          <w:szCs w:val="22"/>
        </w:rPr>
        <w:t>In New Zealand, there has been a reduction in prices in the same period, but this price reduction has not been as grea</w:t>
      </w:r>
      <w:r w:rsidR="0094126B" w:rsidRPr="00697FC8">
        <w:rPr>
          <w:rFonts w:ascii="Cambria" w:hAnsi="Cambria"/>
          <w:sz w:val="22"/>
          <w:szCs w:val="22"/>
        </w:rPr>
        <w:t>t as we have seen in Australia.</w:t>
      </w:r>
    </w:p>
    <w:p w14:paraId="1CC2E250" w14:textId="77777777" w:rsidR="001A6E01" w:rsidRPr="00AF28AA" w:rsidRDefault="007B4143" w:rsidP="006F5B58">
      <w:pPr>
        <w:pStyle w:val="LetterBody"/>
        <w:spacing w:after="0" w:line="360" w:lineRule="auto"/>
        <w:rPr>
          <w:szCs w:val="22"/>
        </w:rPr>
      </w:pPr>
      <w:r w:rsidRPr="00697FC8">
        <w:rPr>
          <w:noProof/>
          <w:szCs w:val="22"/>
          <w:lang w:eastAsia="en-AU"/>
        </w:rPr>
        <w:drawing>
          <wp:inline distT="0" distB="0" distL="0" distR="0" wp14:anchorId="67B3D49B" wp14:editId="78F02ABA">
            <wp:extent cx="4572000" cy="34264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6460"/>
                    </a:xfrm>
                    <a:prstGeom prst="rect">
                      <a:avLst/>
                    </a:prstGeom>
                    <a:noFill/>
                    <a:ln>
                      <a:noFill/>
                    </a:ln>
                  </pic:spPr>
                </pic:pic>
              </a:graphicData>
            </a:graphic>
          </wp:inline>
        </w:drawing>
      </w:r>
    </w:p>
    <w:p w14:paraId="1ECEBF4C" w14:textId="77777777" w:rsidR="00DE76AC" w:rsidRDefault="00DE76AC" w:rsidP="00136863">
      <w:pPr>
        <w:pStyle w:val="LetterBody"/>
        <w:spacing w:after="0" w:line="360" w:lineRule="auto"/>
        <w:ind w:left="709"/>
        <w:rPr>
          <w:b/>
          <w:szCs w:val="22"/>
        </w:rPr>
      </w:pPr>
    </w:p>
    <w:p w14:paraId="7C8D96C7" w14:textId="77777777" w:rsidR="00DE76AC" w:rsidRDefault="00DE76AC" w:rsidP="00136863">
      <w:pPr>
        <w:pStyle w:val="LetterBody"/>
        <w:spacing w:after="0" w:line="360" w:lineRule="auto"/>
        <w:ind w:left="709"/>
        <w:rPr>
          <w:b/>
          <w:szCs w:val="22"/>
        </w:rPr>
      </w:pPr>
    </w:p>
    <w:p w14:paraId="6F82C304" w14:textId="77777777" w:rsidR="00474795" w:rsidRDefault="00474795" w:rsidP="00136863">
      <w:pPr>
        <w:pStyle w:val="LetterBody"/>
        <w:spacing w:after="0" w:line="360" w:lineRule="auto"/>
        <w:ind w:left="709"/>
        <w:rPr>
          <w:b/>
          <w:szCs w:val="22"/>
        </w:rPr>
      </w:pPr>
    </w:p>
    <w:p w14:paraId="7B70E369" w14:textId="77777777" w:rsidR="0077133D" w:rsidRDefault="0077133D" w:rsidP="00136863">
      <w:pPr>
        <w:pStyle w:val="LetterBody"/>
        <w:spacing w:after="0" w:line="360" w:lineRule="auto"/>
        <w:ind w:left="709"/>
        <w:rPr>
          <w:b/>
          <w:szCs w:val="22"/>
        </w:rPr>
      </w:pPr>
      <w:r w:rsidRPr="00697FC8">
        <w:rPr>
          <w:b/>
          <w:szCs w:val="22"/>
        </w:rPr>
        <w:lastRenderedPageBreak/>
        <w:t>Reduced access to international and Australian authors for Australian readers</w:t>
      </w:r>
      <w:r w:rsidR="0094654C" w:rsidRPr="00697FC8">
        <w:rPr>
          <w:b/>
          <w:szCs w:val="22"/>
        </w:rPr>
        <w:t xml:space="preserve"> – Less EFFICIENT</w:t>
      </w:r>
    </w:p>
    <w:p w14:paraId="34D136DF" w14:textId="77777777" w:rsidR="00D36E5C" w:rsidRPr="00697FC8" w:rsidRDefault="00D36E5C" w:rsidP="00697FC8">
      <w:pPr>
        <w:pStyle w:val="LetterBody"/>
        <w:spacing w:after="0" w:line="360" w:lineRule="auto"/>
        <w:rPr>
          <w:b/>
          <w:szCs w:val="22"/>
        </w:rPr>
      </w:pPr>
    </w:p>
    <w:p w14:paraId="5932C913" w14:textId="7D067EB5" w:rsidR="00B74C90" w:rsidRPr="008B64B5" w:rsidRDefault="0077133D" w:rsidP="00B74C90">
      <w:pPr>
        <w:pStyle w:val="LetterBody"/>
        <w:spacing w:after="0" w:line="360" w:lineRule="auto"/>
        <w:rPr>
          <w:color w:val="000000"/>
          <w:szCs w:val="22"/>
        </w:rPr>
      </w:pPr>
      <w:r w:rsidRPr="008B64B5">
        <w:rPr>
          <w:color w:val="000000"/>
          <w:szCs w:val="22"/>
        </w:rPr>
        <w:t>Publishers promote their authors through marketing, media interviews and author events in bookshops or at writers’ festival</w:t>
      </w:r>
      <w:r w:rsidR="00DE76AC">
        <w:rPr>
          <w:color w:val="000000"/>
          <w:szCs w:val="22"/>
        </w:rPr>
        <w:t>s</w:t>
      </w:r>
      <w:r w:rsidRPr="008B64B5">
        <w:rPr>
          <w:color w:val="000000"/>
          <w:szCs w:val="22"/>
        </w:rPr>
        <w:t>.</w:t>
      </w:r>
      <w:r w:rsidR="008E4EAC" w:rsidRPr="008B64B5">
        <w:rPr>
          <w:color w:val="000000"/>
          <w:szCs w:val="22"/>
        </w:rPr>
        <w:t xml:space="preserve"> </w:t>
      </w:r>
      <w:r w:rsidR="00B74C90" w:rsidRPr="008B64B5">
        <w:rPr>
          <w:color w:val="000000"/>
          <w:szCs w:val="22"/>
        </w:rPr>
        <w:t>Hachette Australia will inevitably have less turnover and therefore less money to spend on promoting, marketing and publicising new titles, international and local alike. We will also have less money for investing in author tours, book prizes and writer</w:t>
      </w:r>
      <w:r w:rsidR="004B3B64">
        <w:rPr>
          <w:color w:val="000000"/>
          <w:szCs w:val="22"/>
        </w:rPr>
        <w:t>s’</w:t>
      </w:r>
      <w:r w:rsidR="00B74C90" w:rsidRPr="008B64B5">
        <w:rPr>
          <w:color w:val="000000"/>
          <w:szCs w:val="22"/>
        </w:rPr>
        <w:t xml:space="preserve"> festivals, which garner media attention and raise the profiles of many new and upcoming Australian authors. And why would a publisher spend time and revenue on promoting international titles imported into the market from our US competitors if they won't see any return on that investment? </w:t>
      </w:r>
    </w:p>
    <w:p w14:paraId="0C58C35C" w14:textId="77777777" w:rsidR="00D36E5C" w:rsidRPr="00697FC8" w:rsidRDefault="00D36E5C" w:rsidP="00697FC8">
      <w:pPr>
        <w:pStyle w:val="LetterBody"/>
        <w:spacing w:after="0" w:line="360" w:lineRule="auto"/>
        <w:rPr>
          <w:szCs w:val="22"/>
        </w:rPr>
      </w:pPr>
    </w:p>
    <w:p w14:paraId="444B51A6" w14:textId="77777777" w:rsidR="00DB67CB" w:rsidRPr="00697FC8" w:rsidRDefault="00B5562F" w:rsidP="00697FC8">
      <w:pPr>
        <w:pStyle w:val="LetterBody"/>
        <w:spacing w:after="0" w:line="360" w:lineRule="auto"/>
        <w:rPr>
          <w:b/>
          <w:szCs w:val="22"/>
        </w:rPr>
      </w:pPr>
      <w:r w:rsidRPr="00697FC8">
        <w:rPr>
          <w:b/>
          <w:szCs w:val="22"/>
        </w:rPr>
        <w:tab/>
      </w:r>
      <w:r w:rsidR="00DB67CB" w:rsidRPr="00697FC8">
        <w:rPr>
          <w:b/>
          <w:szCs w:val="22"/>
        </w:rPr>
        <w:t>Likely</w:t>
      </w:r>
      <w:r w:rsidRPr="00697FC8">
        <w:rPr>
          <w:b/>
          <w:szCs w:val="22"/>
        </w:rPr>
        <w:t xml:space="preserve"> industry</w:t>
      </w:r>
      <w:r w:rsidR="00DB67CB" w:rsidRPr="00697FC8">
        <w:rPr>
          <w:b/>
          <w:szCs w:val="22"/>
        </w:rPr>
        <w:t xml:space="preserve"> job losses </w:t>
      </w:r>
      <w:r w:rsidR="0094654C" w:rsidRPr="00697FC8">
        <w:rPr>
          <w:b/>
          <w:szCs w:val="22"/>
        </w:rPr>
        <w:t>– Less</w:t>
      </w:r>
      <w:r w:rsidR="0094654C" w:rsidRPr="004B3B64">
        <w:rPr>
          <w:b/>
          <w:szCs w:val="22"/>
        </w:rPr>
        <w:t xml:space="preserve"> </w:t>
      </w:r>
      <w:r w:rsidR="001311E6" w:rsidRPr="00697FC8">
        <w:rPr>
          <w:b/>
          <w:szCs w:val="22"/>
        </w:rPr>
        <w:t>EFFECTIVE and Less EFFICIENT</w:t>
      </w:r>
    </w:p>
    <w:p w14:paraId="1888341C" w14:textId="77777777" w:rsidR="00D36E5C" w:rsidRDefault="00D36E5C" w:rsidP="00697FC8">
      <w:pPr>
        <w:pStyle w:val="LetterBody"/>
        <w:spacing w:after="0" w:line="360" w:lineRule="auto"/>
        <w:rPr>
          <w:szCs w:val="22"/>
        </w:rPr>
      </w:pPr>
    </w:p>
    <w:p w14:paraId="3C43D1BE" w14:textId="77777777" w:rsidR="00DB67CB" w:rsidRDefault="00DB67CB" w:rsidP="00697FC8">
      <w:pPr>
        <w:pStyle w:val="LetterBody"/>
        <w:spacing w:after="0" w:line="360" w:lineRule="auto"/>
        <w:rPr>
          <w:szCs w:val="22"/>
        </w:rPr>
      </w:pPr>
      <w:r w:rsidRPr="00697FC8">
        <w:rPr>
          <w:szCs w:val="22"/>
        </w:rPr>
        <w:t>With the removal of parallel importation restrictions, there will inevitably be fewer opportunities to sell Australian books by Australian authors to Australian readers. In such a climate, Hachette Australia would have no choice but to reduce its investment in Australian publishing, thereby further decreasing competition.</w:t>
      </w:r>
    </w:p>
    <w:p w14:paraId="10D22903" w14:textId="77777777" w:rsidR="00136863" w:rsidRPr="00697FC8" w:rsidRDefault="00136863" w:rsidP="00697FC8">
      <w:pPr>
        <w:pStyle w:val="LetterBody"/>
        <w:spacing w:after="0" w:line="360" w:lineRule="auto"/>
        <w:rPr>
          <w:szCs w:val="22"/>
        </w:rPr>
      </w:pPr>
    </w:p>
    <w:p w14:paraId="697C1A66" w14:textId="120AD60D" w:rsidR="00DB67CB" w:rsidRDefault="00DB67CB" w:rsidP="00697FC8">
      <w:pPr>
        <w:pStyle w:val="LetterBody"/>
        <w:spacing w:after="0" w:line="360" w:lineRule="auto"/>
        <w:rPr>
          <w:szCs w:val="22"/>
        </w:rPr>
      </w:pPr>
      <w:r w:rsidRPr="00697FC8">
        <w:rPr>
          <w:szCs w:val="22"/>
        </w:rPr>
        <w:t xml:space="preserve">As noted above, Hachette Australia calculates that it will lose approximately </w:t>
      </w:r>
      <w:r w:rsidR="00D36E5C" w:rsidRPr="00D36E5C">
        <w:rPr>
          <w:szCs w:val="22"/>
        </w:rPr>
        <w:t>19%</w:t>
      </w:r>
      <w:r w:rsidRPr="00697FC8">
        <w:rPr>
          <w:szCs w:val="22"/>
        </w:rPr>
        <w:t xml:space="preserve"> of its annual turnover if </w:t>
      </w:r>
      <w:r w:rsidR="0031646A" w:rsidRPr="00697FC8">
        <w:rPr>
          <w:szCs w:val="22"/>
        </w:rPr>
        <w:t xml:space="preserve">retail </w:t>
      </w:r>
      <w:r w:rsidRPr="00697FC8">
        <w:rPr>
          <w:szCs w:val="22"/>
        </w:rPr>
        <w:t xml:space="preserve">supply of its top 20 </w:t>
      </w:r>
      <w:r w:rsidR="0031646A" w:rsidRPr="00697FC8">
        <w:rPr>
          <w:szCs w:val="22"/>
        </w:rPr>
        <w:t xml:space="preserve">print </w:t>
      </w:r>
      <w:r w:rsidRPr="00697FC8">
        <w:rPr>
          <w:szCs w:val="22"/>
        </w:rPr>
        <w:t>books goes to offshore suppliers</w:t>
      </w:r>
      <w:r w:rsidR="00B74C90">
        <w:rPr>
          <w:szCs w:val="22"/>
        </w:rPr>
        <w:t>, which means operating at a loss</w:t>
      </w:r>
      <w:r w:rsidRPr="00697FC8">
        <w:rPr>
          <w:szCs w:val="22"/>
        </w:rPr>
        <w:t xml:space="preserve">. In addition, another </w:t>
      </w:r>
      <w:r w:rsidRPr="00D36E5C">
        <w:rPr>
          <w:szCs w:val="22"/>
        </w:rPr>
        <w:t>20%</w:t>
      </w:r>
      <w:r w:rsidRPr="00697FC8">
        <w:rPr>
          <w:szCs w:val="22"/>
        </w:rPr>
        <w:t xml:space="preserve"> of turnover will be lost due to the running down </w:t>
      </w:r>
      <w:r w:rsidR="0031646A" w:rsidRPr="00697FC8">
        <w:rPr>
          <w:szCs w:val="22"/>
        </w:rPr>
        <w:t xml:space="preserve">of the local publishing program, and a further 20% of turnover will be lost </w:t>
      </w:r>
      <w:r w:rsidR="009641B2" w:rsidRPr="00697FC8">
        <w:rPr>
          <w:szCs w:val="22"/>
        </w:rPr>
        <w:t xml:space="preserve">if </w:t>
      </w:r>
      <w:r w:rsidR="00D36E5C">
        <w:rPr>
          <w:szCs w:val="22"/>
        </w:rPr>
        <w:t xml:space="preserve">all </w:t>
      </w:r>
      <w:proofErr w:type="spellStart"/>
      <w:r w:rsidR="009641B2" w:rsidRPr="00697FC8">
        <w:rPr>
          <w:szCs w:val="22"/>
        </w:rPr>
        <w:t>ebooks</w:t>
      </w:r>
      <w:proofErr w:type="spellEnd"/>
      <w:r w:rsidR="009641B2" w:rsidRPr="00697FC8">
        <w:rPr>
          <w:szCs w:val="22"/>
        </w:rPr>
        <w:t xml:space="preserve"> sales go to international competitors.</w:t>
      </w:r>
      <w:r w:rsidR="008E4EAC">
        <w:rPr>
          <w:szCs w:val="22"/>
        </w:rPr>
        <w:t xml:space="preserve"> </w:t>
      </w:r>
      <w:r w:rsidR="00B74C90">
        <w:rPr>
          <w:szCs w:val="22"/>
        </w:rPr>
        <w:t xml:space="preserve">Even the loss of only the initial 19% would result in major </w:t>
      </w:r>
      <w:r w:rsidR="00475A31">
        <w:rPr>
          <w:szCs w:val="22"/>
        </w:rPr>
        <w:t xml:space="preserve">changes at Hachette Australia. </w:t>
      </w:r>
      <w:r w:rsidRPr="00D36E5C">
        <w:rPr>
          <w:szCs w:val="22"/>
        </w:rPr>
        <w:t xml:space="preserve">A </w:t>
      </w:r>
      <w:r w:rsidR="00D36E5C" w:rsidRPr="00D36E5C">
        <w:rPr>
          <w:szCs w:val="22"/>
        </w:rPr>
        <w:t>59%</w:t>
      </w:r>
      <w:r w:rsidRPr="00D36E5C">
        <w:rPr>
          <w:szCs w:val="22"/>
        </w:rPr>
        <w:t xml:space="preserve"> reduction</w:t>
      </w:r>
      <w:r w:rsidRPr="00697FC8">
        <w:rPr>
          <w:szCs w:val="22"/>
        </w:rPr>
        <w:t xml:space="preserve"> in annual turnover would make the current structure of Hachette Australia financially untenable.</w:t>
      </w:r>
      <w:r w:rsidR="00475A31">
        <w:rPr>
          <w:szCs w:val="22"/>
        </w:rPr>
        <w:t xml:space="preserve"> </w:t>
      </w:r>
      <w:r w:rsidRPr="00697FC8">
        <w:rPr>
          <w:szCs w:val="22"/>
        </w:rPr>
        <w:t xml:space="preserve">The very likely result would be </w:t>
      </w:r>
      <w:r w:rsidR="00D36E5C">
        <w:rPr>
          <w:szCs w:val="22"/>
        </w:rPr>
        <w:t xml:space="preserve">a loss of around 65% of staff at Hachette Australia and a further </w:t>
      </w:r>
      <w:r w:rsidR="00136863">
        <w:rPr>
          <w:szCs w:val="22"/>
        </w:rPr>
        <w:t>48% of staff at Alliance Distribution Services</w:t>
      </w:r>
      <w:r w:rsidR="005C152A">
        <w:rPr>
          <w:szCs w:val="22"/>
        </w:rPr>
        <w:t xml:space="preserve"> (Hachette Australia’s </w:t>
      </w:r>
      <w:r w:rsidR="00FA651E">
        <w:rPr>
          <w:szCs w:val="22"/>
        </w:rPr>
        <w:t xml:space="preserve">wholly owned </w:t>
      </w:r>
      <w:r w:rsidR="005C152A">
        <w:rPr>
          <w:szCs w:val="22"/>
        </w:rPr>
        <w:t>distribution hub)</w:t>
      </w:r>
      <w:r w:rsidRPr="00697FC8">
        <w:rPr>
          <w:szCs w:val="22"/>
        </w:rPr>
        <w:t>:</w:t>
      </w:r>
    </w:p>
    <w:p w14:paraId="590DB1BD" w14:textId="77777777" w:rsidR="00136863" w:rsidRPr="00697FC8" w:rsidRDefault="00136863" w:rsidP="00697FC8">
      <w:pPr>
        <w:pStyle w:val="LetterBody"/>
        <w:spacing w:after="0" w:line="360" w:lineRule="auto"/>
        <w:rPr>
          <w:szCs w:val="22"/>
        </w:rPr>
      </w:pPr>
    </w:p>
    <w:p w14:paraId="7D689512" w14:textId="77777777" w:rsidR="00DB67CB" w:rsidRPr="00697FC8" w:rsidRDefault="00DB67CB" w:rsidP="00136863">
      <w:pPr>
        <w:pStyle w:val="Level3"/>
        <w:numPr>
          <w:ilvl w:val="2"/>
          <w:numId w:val="50"/>
        </w:numPr>
        <w:spacing w:after="0" w:line="360" w:lineRule="auto"/>
        <w:rPr>
          <w:rFonts w:ascii="Cambria" w:hAnsi="Cambria"/>
          <w:sz w:val="22"/>
          <w:szCs w:val="22"/>
        </w:rPr>
      </w:pPr>
      <w:r w:rsidRPr="00697FC8">
        <w:rPr>
          <w:rFonts w:ascii="Cambria" w:hAnsi="Cambria"/>
          <w:sz w:val="22"/>
          <w:szCs w:val="22"/>
        </w:rPr>
        <w:t xml:space="preserve">the end of, or at least the dramatic reduction in, Hachette Australia’s Australian publishing program (with consequent loss of </w:t>
      </w:r>
      <w:r w:rsidR="00D36E5C" w:rsidRPr="00D36E5C">
        <w:rPr>
          <w:rFonts w:ascii="Cambria" w:hAnsi="Cambria"/>
          <w:sz w:val="22"/>
          <w:szCs w:val="22"/>
        </w:rPr>
        <w:t>16</w:t>
      </w:r>
      <w:r w:rsidRPr="00D36E5C">
        <w:rPr>
          <w:rFonts w:ascii="Cambria" w:hAnsi="Cambria"/>
          <w:sz w:val="22"/>
          <w:szCs w:val="22"/>
        </w:rPr>
        <w:t xml:space="preserve"> jobs</w:t>
      </w:r>
      <w:r w:rsidRPr="00697FC8">
        <w:rPr>
          <w:rFonts w:ascii="Cambria" w:hAnsi="Cambria"/>
          <w:sz w:val="22"/>
          <w:szCs w:val="22"/>
        </w:rPr>
        <w:t xml:space="preserve"> in the Australian Publishing Division</w:t>
      </w:r>
      <w:r w:rsidR="00C756D2">
        <w:rPr>
          <w:rFonts w:ascii="Cambria" w:hAnsi="Cambria"/>
          <w:sz w:val="22"/>
          <w:szCs w:val="22"/>
        </w:rPr>
        <w:t>)</w:t>
      </w:r>
      <w:r w:rsidRPr="00697FC8">
        <w:rPr>
          <w:rFonts w:ascii="Cambria" w:hAnsi="Cambria"/>
          <w:sz w:val="22"/>
          <w:szCs w:val="22"/>
        </w:rPr>
        <w:t>;</w:t>
      </w:r>
    </w:p>
    <w:p w14:paraId="302BC595" w14:textId="77777777" w:rsidR="00DB67CB" w:rsidRDefault="00DB67CB" w:rsidP="00136863">
      <w:pPr>
        <w:pStyle w:val="Level3"/>
        <w:numPr>
          <w:ilvl w:val="2"/>
          <w:numId w:val="50"/>
        </w:numPr>
        <w:spacing w:after="0" w:line="360" w:lineRule="auto"/>
        <w:rPr>
          <w:rFonts w:ascii="Cambria" w:hAnsi="Cambria"/>
          <w:sz w:val="22"/>
          <w:szCs w:val="22"/>
        </w:rPr>
      </w:pPr>
      <w:r w:rsidRPr="00697FC8">
        <w:rPr>
          <w:rFonts w:ascii="Cambria" w:hAnsi="Cambria"/>
          <w:sz w:val="22"/>
          <w:szCs w:val="22"/>
        </w:rPr>
        <w:t xml:space="preserve">the loss of around </w:t>
      </w:r>
      <w:r w:rsidR="00D36E5C">
        <w:rPr>
          <w:rFonts w:ascii="Cambria" w:hAnsi="Cambria"/>
          <w:sz w:val="22"/>
          <w:szCs w:val="22"/>
        </w:rPr>
        <w:t>25</w:t>
      </w:r>
      <w:r w:rsidRPr="00D36E5C">
        <w:rPr>
          <w:rFonts w:ascii="Cambria" w:hAnsi="Cambria"/>
          <w:sz w:val="22"/>
          <w:szCs w:val="22"/>
        </w:rPr>
        <w:t xml:space="preserve"> </w:t>
      </w:r>
      <w:r w:rsidRPr="00697FC8">
        <w:rPr>
          <w:rFonts w:ascii="Cambria" w:hAnsi="Cambria"/>
          <w:sz w:val="22"/>
          <w:szCs w:val="22"/>
        </w:rPr>
        <w:t>j</w:t>
      </w:r>
      <w:r w:rsidR="00D36E5C">
        <w:rPr>
          <w:rFonts w:ascii="Cambria" w:hAnsi="Cambria"/>
          <w:sz w:val="22"/>
          <w:szCs w:val="22"/>
        </w:rPr>
        <w:t>obs in Sales, Marketing, Product and</w:t>
      </w:r>
      <w:r w:rsidRPr="00697FC8">
        <w:rPr>
          <w:rFonts w:ascii="Cambria" w:hAnsi="Cambria"/>
          <w:sz w:val="22"/>
          <w:szCs w:val="22"/>
        </w:rPr>
        <w:t xml:space="preserve"> Publicity</w:t>
      </w:r>
      <w:r w:rsidR="00D36E5C">
        <w:rPr>
          <w:rFonts w:ascii="Cambria" w:hAnsi="Cambria"/>
          <w:sz w:val="22"/>
          <w:szCs w:val="22"/>
        </w:rPr>
        <w:t>;</w:t>
      </w:r>
    </w:p>
    <w:p w14:paraId="1A47AA4A" w14:textId="77777777" w:rsidR="00D36E5C" w:rsidRPr="00697FC8" w:rsidRDefault="00D36E5C" w:rsidP="00136863">
      <w:pPr>
        <w:pStyle w:val="Level3"/>
        <w:numPr>
          <w:ilvl w:val="2"/>
          <w:numId w:val="50"/>
        </w:numPr>
        <w:spacing w:after="0" w:line="360" w:lineRule="auto"/>
        <w:rPr>
          <w:rFonts w:ascii="Cambria" w:hAnsi="Cambria"/>
          <w:sz w:val="22"/>
          <w:szCs w:val="22"/>
        </w:rPr>
      </w:pPr>
      <w:r>
        <w:rPr>
          <w:rFonts w:ascii="Cambria" w:hAnsi="Cambria"/>
          <w:sz w:val="22"/>
          <w:szCs w:val="22"/>
        </w:rPr>
        <w:t>the loss of around 6 jobs in Finance and Administration;</w:t>
      </w:r>
    </w:p>
    <w:p w14:paraId="497DA11B" w14:textId="77777777" w:rsidR="008A7FAB" w:rsidRPr="004B1466" w:rsidRDefault="008A7FAB" w:rsidP="008A7FAB">
      <w:pPr>
        <w:pStyle w:val="Level3"/>
        <w:numPr>
          <w:ilvl w:val="2"/>
          <w:numId w:val="50"/>
        </w:numPr>
        <w:rPr>
          <w:color w:val="000000"/>
        </w:rPr>
      </w:pPr>
      <w:r w:rsidRPr="004B1466">
        <w:rPr>
          <w:rFonts w:ascii="Cambria" w:hAnsi="Cambria"/>
          <w:color w:val="000000"/>
          <w:sz w:val="22"/>
          <w:szCs w:val="22"/>
        </w:rPr>
        <w:t>108 permanent employees at Griffin Press (together with up to another 20 contract staff); and</w:t>
      </w:r>
    </w:p>
    <w:p w14:paraId="4A5CA576" w14:textId="3E6360D7" w:rsidR="00DB67CB" w:rsidRPr="00697FC8" w:rsidRDefault="00DB67CB" w:rsidP="00136863">
      <w:pPr>
        <w:pStyle w:val="Level3"/>
        <w:numPr>
          <w:ilvl w:val="2"/>
          <w:numId w:val="50"/>
        </w:numPr>
        <w:spacing w:after="0" w:line="360" w:lineRule="auto"/>
        <w:rPr>
          <w:rFonts w:ascii="Cambria" w:hAnsi="Cambria"/>
          <w:sz w:val="22"/>
          <w:szCs w:val="22"/>
        </w:rPr>
      </w:pPr>
      <w:r w:rsidRPr="00697FC8">
        <w:rPr>
          <w:rFonts w:ascii="Cambria" w:hAnsi="Cambria"/>
          <w:sz w:val="22"/>
          <w:szCs w:val="22"/>
        </w:rPr>
        <w:lastRenderedPageBreak/>
        <w:t>reduced stock holding of books in Alliance Distribution Servi</w:t>
      </w:r>
      <w:r w:rsidR="00136863">
        <w:rPr>
          <w:rFonts w:ascii="Cambria" w:hAnsi="Cambria"/>
          <w:sz w:val="22"/>
          <w:szCs w:val="22"/>
        </w:rPr>
        <w:t>ces</w:t>
      </w:r>
      <w:r w:rsidR="00C756D2">
        <w:rPr>
          <w:rFonts w:ascii="Cambria" w:hAnsi="Cambria"/>
          <w:sz w:val="22"/>
          <w:szCs w:val="22"/>
        </w:rPr>
        <w:t>,</w:t>
      </w:r>
      <w:r w:rsidR="00136863">
        <w:rPr>
          <w:rFonts w:ascii="Cambria" w:hAnsi="Cambria"/>
          <w:sz w:val="22"/>
          <w:szCs w:val="22"/>
        </w:rPr>
        <w:t xml:space="preserve"> </w:t>
      </w:r>
      <w:r w:rsidRPr="00697FC8">
        <w:rPr>
          <w:rFonts w:ascii="Cambria" w:hAnsi="Cambria"/>
          <w:sz w:val="22"/>
          <w:szCs w:val="22"/>
        </w:rPr>
        <w:t xml:space="preserve">with consequent loss of around </w:t>
      </w:r>
      <w:r w:rsidR="00136863" w:rsidRPr="00136863">
        <w:rPr>
          <w:rFonts w:ascii="Cambria" w:hAnsi="Cambria"/>
          <w:sz w:val="22"/>
          <w:szCs w:val="22"/>
        </w:rPr>
        <w:t>30</w:t>
      </w:r>
      <w:r w:rsidRPr="00136863">
        <w:rPr>
          <w:rFonts w:ascii="Cambria" w:hAnsi="Cambria"/>
          <w:sz w:val="22"/>
          <w:szCs w:val="22"/>
        </w:rPr>
        <w:t xml:space="preserve"> jobs.</w:t>
      </w:r>
    </w:p>
    <w:p w14:paraId="5F446BC5" w14:textId="77777777" w:rsidR="00136863" w:rsidRDefault="00136863" w:rsidP="00697FC8">
      <w:pPr>
        <w:pStyle w:val="LetterBody"/>
        <w:spacing w:after="0" w:line="360" w:lineRule="auto"/>
        <w:rPr>
          <w:szCs w:val="22"/>
        </w:rPr>
      </w:pPr>
    </w:p>
    <w:p w14:paraId="5EE73E7B" w14:textId="77777777" w:rsidR="00DB67CB" w:rsidRPr="00C756D2" w:rsidRDefault="00DB67CB" w:rsidP="00697FC8">
      <w:pPr>
        <w:pStyle w:val="LetterBody"/>
        <w:spacing w:after="0" w:line="360" w:lineRule="auto"/>
        <w:rPr>
          <w:szCs w:val="22"/>
        </w:rPr>
      </w:pPr>
      <w:r w:rsidRPr="00697FC8">
        <w:rPr>
          <w:szCs w:val="22"/>
        </w:rPr>
        <w:t xml:space="preserve">Hachette Australia further notes that without being able to confidently hold stock of many existing titles there would be a much greater reliance on airfreighting books from UK publishing partners (in order to meet client expectations of turnaround times). The supply of Hachette Australia’s books is currently split at </w:t>
      </w:r>
      <w:r w:rsidR="00136863" w:rsidRPr="00136863">
        <w:rPr>
          <w:szCs w:val="22"/>
        </w:rPr>
        <w:t>61</w:t>
      </w:r>
      <w:r w:rsidRPr="00136863">
        <w:rPr>
          <w:szCs w:val="22"/>
        </w:rPr>
        <w:t xml:space="preserve">% locally printed; </w:t>
      </w:r>
      <w:r w:rsidR="00136863" w:rsidRPr="00136863">
        <w:rPr>
          <w:szCs w:val="22"/>
        </w:rPr>
        <w:t>34</w:t>
      </w:r>
      <w:r w:rsidRPr="00136863">
        <w:rPr>
          <w:szCs w:val="22"/>
        </w:rPr>
        <w:t>% sea freight; and just 5% v</w:t>
      </w:r>
      <w:r w:rsidRPr="00697FC8">
        <w:rPr>
          <w:szCs w:val="22"/>
        </w:rPr>
        <w:t xml:space="preserve">ia airfreight. Airfreighting books is the least economical and easily the most environmentally damaging of all freight. We estimate that this </w:t>
      </w:r>
      <w:r w:rsidR="00C756D2">
        <w:rPr>
          <w:szCs w:val="22"/>
        </w:rPr>
        <w:t xml:space="preserve">component </w:t>
      </w:r>
      <w:r w:rsidRPr="00697FC8">
        <w:rPr>
          <w:szCs w:val="22"/>
        </w:rPr>
        <w:t xml:space="preserve">could climb </w:t>
      </w:r>
      <w:r w:rsidR="00C756D2">
        <w:rPr>
          <w:szCs w:val="22"/>
        </w:rPr>
        <w:t xml:space="preserve">to </w:t>
      </w:r>
      <w:r w:rsidRPr="00697FC8">
        <w:rPr>
          <w:szCs w:val="22"/>
        </w:rPr>
        <w:t xml:space="preserve">closer to </w:t>
      </w:r>
      <w:r w:rsidRPr="00136863">
        <w:rPr>
          <w:szCs w:val="22"/>
        </w:rPr>
        <w:t>15%.</w:t>
      </w:r>
    </w:p>
    <w:p w14:paraId="6854CD52" w14:textId="77777777" w:rsidR="00136863" w:rsidRPr="00697FC8" w:rsidRDefault="00136863" w:rsidP="00697FC8">
      <w:pPr>
        <w:pStyle w:val="LetterBody"/>
        <w:spacing w:after="0" w:line="360" w:lineRule="auto"/>
        <w:rPr>
          <w:szCs w:val="22"/>
        </w:rPr>
      </w:pPr>
    </w:p>
    <w:p w14:paraId="1855BE6C" w14:textId="77777777" w:rsidR="00DB67CB" w:rsidRDefault="00DB67CB" w:rsidP="00697FC8">
      <w:pPr>
        <w:pStyle w:val="LetterBody"/>
        <w:spacing w:after="0" w:line="360" w:lineRule="auto"/>
        <w:rPr>
          <w:rFonts w:cs="Arial"/>
          <w:szCs w:val="22"/>
        </w:rPr>
      </w:pPr>
      <w:r w:rsidRPr="00697FC8">
        <w:rPr>
          <w:rFonts w:cs="Arial"/>
          <w:szCs w:val="22"/>
        </w:rPr>
        <w:t>If (as is likely) other Australian publishers suffer similar reduced turnover, it is likely that similar job losses will be experienced across Australia. Potentially, the overall financial damage caused by creating an open market in Australia for books might be managed to a certain extent by mergers, but any such mergers would not stop job losses, and would lessen competition and innovation</w:t>
      </w:r>
      <w:r w:rsidR="00C756D2">
        <w:rPr>
          <w:rFonts w:cs="Arial"/>
          <w:szCs w:val="22"/>
        </w:rPr>
        <w:t xml:space="preserve"> further</w:t>
      </w:r>
      <w:r w:rsidRPr="00697FC8">
        <w:rPr>
          <w:rFonts w:cs="Arial"/>
          <w:szCs w:val="22"/>
        </w:rPr>
        <w:t>.</w:t>
      </w:r>
      <w:r w:rsidR="001311E6" w:rsidRPr="00697FC8">
        <w:rPr>
          <w:rFonts w:cs="Arial"/>
          <w:szCs w:val="22"/>
        </w:rPr>
        <w:t xml:space="preserve"> </w:t>
      </w:r>
    </w:p>
    <w:p w14:paraId="2C7703D6" w14:textId="77777777" w:rsidR="00136863" w:rsidRPr="00697FC8" w:rsidRDefault="00136863" w:rsidP="00697FC8">
      <w:pPr>
        <w:pStyle w:val="LetterBody"/>
        <w:spacing w:after="0" w:line="360" w:lineRule="auto"/>
        <w:rPr>
          <w:rFonts w:cs="Arial"/>
          <w:szCs w:val="22"/>
        </w:rPr>
      </w:pPr>
    </w:p>
    <w:p w14:paraId="6CDAF0F8" w14:textId="77777777" w:rsidR="00DB67CB" w:rsidRDefault="00DB67CB" w:rsidP="00697FC8">
      <w:pPr>
        <w:pStyle w:val="LetterBody"/>
        <w:spacing w:after="0" w:line="360" w:lineRule="auto"/>
        <w:rPr>
          <w:rFonts w:cs="Arial"/>
          <w:szCs w:val="22"/>
        </w:rPr>
      </w:pPr>
      <w:r w:rsidRPr="00697FC8">
        <w:rPr>
          <w:rFonts w:cs="Arial"/>
          <w:szCs w:val="22"/>
        </w:rPr>
        <w:t>Based on what Hachette Australia has directly seen in New Zealand, the share of Australian independent booksellers in the market will halve – this would result in the closure of approximately 100 stores and job losses of around 600 people. It is likely that we will see similar closures for the independently owned Dymocks and Collins franchise stores, with the loss of approximately 60 stores and job losses of around 360.</w:t>
      </w:r>
    </w:p>
    <w:p w14:paraId="265B5E32" w14:textId="77777777" w:rsidR="00136863" w:rsidRPr="00697FC8" w:rsidRDefault="00136863" w:rsidP="00697FC8">
      <w:pPr>
        <w:pStyle w:val="LetterBody"/>
        <w:spacing w:after="0" w:line="360" w:lineRule="auto"/>
        <w:rPr>
          <w:rFonts w:cs="Arial"/>
          <w:szCs w:val="22"/>
        </w:rPr>
      </w:pPr>
    </w:p>
    <w:p w14:paraId="1A3960A2" w14:textId="48E0848F" w:rsidR="004B1466" w:rsidRPr="004B1466" w:rsidRDefault="004B1466" w:rsidP="004B1466">
      <w:pPr>
        <w:pStyle w:val="LetterBody"/>
        <w:rPr>
          <w:rFonts w:eastAsia="Calibri"/>
          <w:color w:val="000000"/>
        </w:rPr>
      </w:pPr>
      <w:r>
        <w:rPr>
          <w:color w:val="000000"/>
        </w:rPr>
        <w:t>Job losses are also likely in the printing industry. For example, Hachette Australia understands that, cur</w:t>
      </w:r>
      <w:r w:rsidR="00475A31">
        <w:rPr>
          <w:color w:val="000000"/>
        </w:rPr>
        <w:t>rently, 59% of books Griffin Press produce are Australian b</w:t>
      </w:r>
      <w:r>
        <w:rPr>
          <w:color w:val="000000"/>
        </w:rPr>
        <w:t>ooks for Australian publishers, with the remaining 41% of its Australian production from international subsidiaries. Hachette Australia understands from Griffin that the 41% of the volume they produce for international subsidiaries is dependent on the 59% Australian publishers actually existing.</w:t>
      </w:r>
    </w:p>
    <w:p w14:paraId="263CF0BC" w14:textId="77777777" w:rsidR="004B1466" w:rsidRDefault="004B1466" w:rsidP="004B1466">
      <w:pPr>
        <w:pStyle w:val="LetterBody"/>
        <w:rPr>
          <w:color w:val="000000"/>
        </w:rPr>
      </w:pPr>
      <w:r>
        <w:rPr>
          <w:color w:val="000000"/>
        </w:rPr>
        <w:t>In the printing industry, then, the jobs at risk would include:</w:t>
      </w:r>
    </w:p>
    <w:p w14:paraId="1DB5AA23" w14:textId="77777777" w:rsidR="004B1466" w:rsidRDefault="004B1466" w:rsidP="004B1466">
      <w:pPr>
        <w:pStyle w:val="Level3"/>
        <w:rPr>
          <w:color w:val="000000"/>
        </w:rPr>
      </w:pPr>
      <w:r>
        <w:rPr>
          <w:rFonts w:ascii="Cambria" w:hAnsi="Cambria"/>
          <w:color w:val="000000"/>
          <w:sz w:val="22"/>
          <w:szCs w:val="22"/>
        </w:rPr>
        <w:t>8 staff at Die Cutting and Creasing.</w:t>
      </w:r>
    </w:p>
    <w:p w14:paraId="5D4CCBDE" w14:textId="77777777" w:rsidR="00AF28AA" w:rsidRDefault="00AF28AA" w:rsidP="00697FC8">
      <w:pPr>
        <w:pStyle w:val="LetterBody"/>
        <w:spacing w:after="0" w:line="360" w:lineRule="auto"/>
        <w:rPr>
          <w:rFonts w:cs="Arial"/>
          <w:szCs w:val="22"/>
        </w:rPr>
      </w:pPr>
    </w:p>
    <w:p w14:paraId="6635E49B" w14:textId="77777777" w:rsidR="00DB67CB" w:rsidRDefault="00DB67CB" w:rsidP="00697FC8">
      <w:pPr>
        <w:pStyle w:val="LetterBody"/>
        <w:spacing w:after="0" w:line="360" w:lineRule="auto"/>
        <w:rPr>
          <w:rFonts w:cs="Arial"/>
          <w:szCs w:val="22"/>
        </w:rPr>
      </w:pPr>
      <w:r w:rsidRPr="00697FC8">
        <w:rPr>
          <w:rFonts w:cs="Arial"/>
          <w:szCs w:val="22"/>
        </w:rPr>
        <w:t>There are likely to be similar losses at the other major Australian printer, OPUS.</w:t>
      </w:r>
    </w:p>
    <w:p w14:paraId="3C8FE9CC" w14:textId="77777777" w:rsidR="00136863" w:rsidRPr="00697FC8" w:rsidRDefault="00136863" w:rsidP="00697FC8">
      <w:pPr>
        <w:pStyle w:val="LetterBody"/>
        <w:spacing w:after="0" w:line="360" w:lineRule="auto"/>
        <w:rPr>
          <w:rFonts w:cs="Arial"/>
          <w:szCs w:val="22"/>
        </w:rPr>
      </w:pPr>
    </w:p>
    <w:p w14:paraId="4F7EB7B7" w14:textId="77777777" w:rsidR="00606D2B" w:rsidRDefault="00606D2B" w:rsidP="00697FC8">
      <w:pPr>
        <w:pStyle w:val="LetterBody"/>
        <w:spacing w:after="0" w:line="360" w:lineRule="auto"/>
        <w:rPr>
          <w:rFonts w:cs="Arial"/>
          <w:szCs w:val="22"/>
        </w:rPr>
      </w:pPr>
    </w:p>
    <w:p w14:paraId="780908A1" w14:textId="77777777" w:rsidR="00DB67CB" w:rsidRDefault="00DB67CB" w:rsidP="00697FC8">
      <w:pPr>
        <w:pStyle w:val="LetterBody"/>
        <w:spacing w:after="0" w:line="360" w:lineRule="auto"/>
        <w:rPr>
          <w:rFonts w:cs="Arial"/>
          <w:szCs w:val="22"/>
        </w:rPr>
      </w:pPr>
      <w:r w:rsidRPr="00697FC8">
        <w:rPr>
          <w:rFonts w:cs="Arial"/>
          <w:szCs w:val="22"/>
        </w:rPr>
        <w:lastRenderedPageBreak/>
        <w:t>Hachette Australia further notes that the paper mill in Tasmania has 265 employees. While book paper isn’t the key product of that mill, and is only a small part of their business there, it will doubtless also be affected by the flow-on effects of fewer books being printed in Australia.</w:t>
      </w:r>
    </w:p>
    <w:p w14:paraId="6C352E4E" w14:textId="77777777" w:rsidR="00A76F8B" w:rsidRPr="00697FC8" w:rsidRDefault="00A76F8B" w:rsidP="00697FC8">
      <w:pPr>
        <w:pStyle w:val="LetterBody"/>
        <w:spacing w:after="0" w:line="360" w:lineRule="auto"/>
        <w:rPr>
          <w:rFonts w:cs="Arial"/>
          <w:szCs w:val="22"/>
        </w:rPr>
      </w:pPr>
    </w:p>
    <w:p w14:paraId="0D9CFA4F" w14:textId="2480F575" w:rsidR="00DB67CB" w:rsidRPr="00697FC8" w:rsidRDefault="00DB67CB" w:rsidP="00697FC8">
      <w:pPr>
        <w:pStyle w:val="LetterBody"/>
        <w:spacing w:after="0" w:line="360" w:lineRule="auto"/>
        <w:rPr>
          <w:rFonts w:cs="Arial"/>
          <w:szCs w:val="22"/>
        </w:rPr>
      </w:pPr>
      <w:r w:rsidRPr="00697FC8">
        <w:rPr>
          <w:rFonts w:cs="Arial"/>
          <w:szCs w:val="22"/>
        </w:rPr>
        <w:t>In other words, the removal of the remaining parallel importation restrictions will have a disproportionately severe effect on small and medium-sized businesses within Australia without any commensurate public benefit through sufficiently lower prices. There would be permanent harm to the Australian economy with no long-term benefit to consumers</w:t>
      </w:r>
      <w:r w:rsidR="001311E6" w:rsidRPr="00697FC8">
        <w:rPr>
          <w:rFonts w:cs="Arial"/>
          <w:szCs w:val="22"/>
        </w:rPr>
        <w:t>, and Australia would be left with a publishing industry that is both less e</w:t>
      </w:r>
      <w:r w:rsidR="00B33E7B" w:rsidRPr="00697FC8">
        <w:rPr>
          <w:rFonts w:cs="Arial"/>
          <w:szCs w:val="22"/>
        </w:rPr>
        <w:t>ffective and less efficient than</w:t>
      </w:r>
      <w:r w:rsidR="001311E6" w:rsidRPr="00697FC8">
        <w:rPr>
          <w:rFonts w:cs="Arial"/>
          <w:szCs w:val="22"/>
        </w:rPr>
        <w:t xml:space="preserve"> is currently the case.</w:t>
      </w:r>
      <w:r w:rsidR="004B1466">
        <w:rPr>
          <w:rFonts w:cs="Arial"/>
          <w:szCs w:val="22"/>
        </w:rPr>
        <w:t xml:space="preserve"> </w:t>
      </w:r>
      <w:r w:rsidR="00A76F8B">
        <w:rPr>
          <w:rFonts w:cs="Arial"/>
          <w:szCs w:val="22"/>
        </w:rPr>
        <w:t xml:space="preserve">Australia would also have </w:t>
      </w:r>
      <w:r w:rsidR="004B1466">
        <w:rPr>
          <w:rFonts w:cs="Arial"/>
          <w:szCs w:val="22"/>
        </w:rPr>
        <w:t>a copyright regime at odds with nearly all other territories around the world.</w:t>
      </w:r>
    </w:p>
    <w:p w14:paraId="5A3B58E0" w14:textId="77777777" w:rsidR="00E63D13" w:rsidRPr="00697FC8" w:rsidRDefault="00E63D13" w:rsidP="00697FC8">
      <w:pPr>
        <w:spacing w:line="360" w:lineRule="auto"/>
        <w:jc w:val="both"/>
        <w:rPr>
          <w:rFonts w:ascii="Cambria" w:hAnsi="Cambria"/>
          <w:sz w:val="22"/>
          <w:szCs w:val="22"/>
        </w:rPr>
      </w:pPr>
    </w:p>
    <w:p w14:paraId="31CD81B6" w14:textId="77777777" w:rsidR="00740186" w:rsidRPr="00697FC8" w:rsidRDefault="001311E6" w:rsidP="00697FC8">
      <w:pPr>
        <w:spacing w:line="360" w:lineRule="auto"/>
        <w:jc w:val="both"/>
        <w:rPr>
          <w:rFonts w:ascii="Cambria" w:hAnsi="Cambria"/>
          <w:b/>
          <w:sz w:val="22"/>
          <w:szCs w:val="22"/>
          <w:u w:val="single"/>
        </w:rPr>
      </w:pPr>
      <w:r w:rsidRPr="00697FC8">
        <w:rPr>
          <w:rFonts w:ascii="Cambria" w:hAnsi="Cambria"/>
          <w:b/>
          <w:sz w:val="22"/>
          <w:szCs w:val="22"/>
          <w:u w:val="single"/>
        </w:rPr>
        <w:t xml:space="preserve">General </w:t>
      </w:r>
      <w:r w:rsidR="006164F8" w:rsidRPr="00697FC8">
        <w:rPr>
          <w:rFonts w:ascii="Cambria" w:hAnsi="Cambria"/>
          <w:b/>
          <w:sz w:val="22"/>
          <w:szCs w:val="22"/>
          <w:u w:val="single"/>
        </w:rPr>
        <w:t xml:space="preserve">Questions </w:t>
      </w:r>
      <w:r w:rsidR="002C0E9A">
        <w:rPr>
          <w:rFonts w:ascii="Cambria" w:hAnsi="Cambria"/>
          <w:b/>
          <w:sz w:val="22"/>
          <w:szCs w:val="22"/>
          <w:u w:val="single"/>
        </w:rPr>
        <w:t>R</w:t>
      </w:r>
      <w:r w:rsidRPr="00697FC8">
        <w:rPr>
          <w:rFonts w:ascii="Cambria" w:hAnsi="Cambria"/>
          <w:b/>
          <w:sz w:val="22"/>
          <w:szCs w:val="22"/>
          <w:u w:val="single"/>
        </w:rPr>
        <w:t xml:space="preserve">aised in the Issues Paper </w:t>
      </w:r>
      <w:r w:rsidR="006164F8" w:rsidRPr="00697FC8">
        <w:rPr>
          <w:rFonts w:ascii="Cambria" w:hAnsi="Cambria"/>
          <w:b/>
          <w:sz w:val="22"/>
          <w:szCs w:val="22"/>
          <w:u w:val="single"/>
        </w:rPr>
        <w:t>a</w:t>
      </w:r>
      <w:r w:rsidR="00740186" w:rsidRPr="00697FC8">
        <w:rPr>
          <w:rFonts w:ascii="Cambria" w:hAnsi="Cambria"/>
          <w:b/>
          <w:sz w:val="22"/>
          <w:szCs w:val="22"/>
          <w:u w:val="single"/>
        </w:rPr>
        <w:t>round IP and Copyright Law</w:t>
      </w:r>
    </w:p>
    <w:p w14:paraId="33F5F205" w14:textId="77777777" w:rsidR="00740186" w:rsidRPr="00697FC8" w:rsidRDefault="00740186" w:rsidP="00697FC8">
      <w:pPr>
        <w:spacing w:line="360" w:lineRule="auto"/>
        <w:jc w:val="both"/>
        <w:rPr>
          <w:rFonts w:ascii="Cambria" w:hAnsi="Cambria"/>
          <w:sz w:val="22"/>
          <w:szCs w:val="22"/>
        </w:rPr>
      </w:pPr>
    </w:p>
    <w:p w14:paraId="7D52678E" w14:textId="77777777" w:rsidR="00740186" w:rsidRPr="00697FC8" w:rsidRDefault="00740186" w:rsidP="00697FC8">
      <w:pPr>
        <w:spacing w:line="360" w:lineRule="auto"/>
        <w:jc w:val="both"/>
        <w:rPr>
          <w:rFonts w:ascii="Cambria" w:hAnsi="Cambria"/>
          <w:i/>
          <w:sz w:val="22"/>
          <w:szCs w:val="22"/>
        </w:rPr>
      </w:pPr>
      <w:r w:rsidRPr="00697FC8">
        <w:rPr>
          <w:rFonts w:ascii="Cambria" w:hAnsi="Cambria"/>
          <w:i/>
          <w:sz w:val="22"/>
          <w:szCs w:val="22"/>
        </w:rPr>
        <w:t>‘Do IP rights provide re</w:t>
      </w:r>
      <w:r w:rsidR="002C0E9A">
        <w:rPr>
          <w:rFonts w:ascii="Cambria" w:hAnsi="Cambria"/>
          <w:i/>
          <w:sz w:val="22"/>
          <w:szCs w:val="22"/>
        </w:rPr>
        <w:t>wards that are proportional to the</w:t>
      </w:r>
      <w:r w:rsidRPr="00697FC8">
        <w:rPr>
          <w:rFonts w:ascii="Cambria" w:hAnsi="Cambria"/>
          <w:i/>
          <w:sz w:val="22"/>
          <w:szCs w:val="22"/>
        </w:rPr>
        <w:t xml:space="preserve"> effort to generate IP?</w:t>
      </w:r>
      <w:r w:rsidR="008E4EAC">
        <w:rPr>
          <w:rFonts w:ascii="Cambria" w:hAnsi="Cambria"/>
          <w:i/>
          <w:sz w:val="22"/>
          <w:szCs w:val="22"/>
        </w:rPr>
        <w:t xml:space="preserve"> </w:t>
      </w:r>
      <w:r w:rsidR="00BE0D3E" w:rsidRPr="00697FC8">
        <w:rPr>
          <w:rFonts w:ascii="Cambria" w:hAnsi="Cambria"/>
          <w:i/>
          <w:sz w:val="22"/>
          <w:szCs w:val="22"/>
        </w:rPr>
        <w:t>What evidence is there to show this?</w:t>
      </w:r>
      <w:r w:rsidR="008E4EAC">
        <w:rPr>
          <w:rFonts w:ascii="Cambria" w:hAnsi="Cambria"/>
          <w:i/>
          <w:sz w:val="22"/>
          <w:szCs w:val="22"/>
        </w:rPr>
        <w:t xml:space="preserve"> </w:t>
      </w:r>
      <w:r w:rsidR="00BE0D3E" w:rsidRPr="00697FC8">
        <w:rPr>
          <w:rFonts w:ascii="Cambria" w:hAnsi="Cambria"/>
          <w:i/>
          <w:sz w:val="22"/>
          <w:szCs w:val="22"/>
        </w:rPr>
        <w:t>How should effort be measured?</w:t>
      </w:r>
      <w:r w:rsidRPr="00697FC8">
        <w:rPr>
          <w:rFonts w:ascii="Cambria" w:hAnsi="Cambria"/>
          <w:i/>
          <w:sz w:val="22"/>
          <w:szCs w:val="22"/>
        </w:rPr>
        <w:t xml:space="preserve">’ </w:t>
      </w:r>
    </w:p>
    <w:p w14:paraId="5D5BA633" w14:textId="77777777" w:rsidR="00740186" w:rsidRPr="00697FC8" w:rsidRDefault="00740186" w:rsidP="00697FC8">
      <w:pPr>
        <w:spacing w:line="360" w:lineRule="auto"/>
        <w:jc w:val="both"/>
        <w:rPr>
          <w:rFonts w:ascii="Cambria" w:hAnsi="Cambria"/>
          <w:sz w:val="22"/>
          <w:szCs w:val="22"/>
        </w:rPr>
      </w:pPr>
    </w:p>
    <w:p w14:paraId="2003D6DC" w14:textId="77777777" w:rsidR="00740186" w:rsidRPr="00697FC8" w:rsidRDefault="00740186" w:rsidP="00697FC8">
      <w:pPr>
        <w:spacing w:line="360" w:lineRule="auto"/>
        <w:jc w:val="both"/>
        <w:rPr>
          <w:rFonts w:ascii="Cambria" w:hAnsi="Cambria"/>
          <w:sz w:val="22"/>
          <w:szCs w:val="22"/>
        </w:rPr>
      </w:pPr>
      <w:r w:rsidRPr="00697FC8">
        <w:rPr>
          <w:rFonts w:ascii="Cambria" w:hAnsi="Cambria"/>
          <w:sz w:val="22"/>
          <w:szCs w:val="22"/>
        </w:rPr>
        <w:t xml:space="preserve">Publishing is an extremely high risk industry with </w:t>
      </w:r>
      <w:r w:rsidR="00136863">
        <w:rPr>
          <w:rFonts w:ascii="Cambria" w:hAnsi="Cambria"/>
          <w:sz w:val="22"/>
          <w:szCs w:val="22"/>
        </w:rPr>
        <w:t xml:space="preserve">less </w:t>
      </w:r>
      <w:r w:rsidR="00136863" w:rsidRPr="00136863">
        <w:rPr>
          <w:rFonts w:ascii="Cambria" w:hAnsi="Cambria"/>
          <w:sz w:val="22"/>
          <w:szCs w:val="22"/>
        </w:rPr>
        <w:t>than</w:t>
      </w:r>
      <w:r w:rsidRPr="00136863">
        <w:rPr>
          <w:rFonts w:ascii="Cambria" w:hAnsi="Cambria"/>
          <w:sz w:val="22"/>
          <w:szCs w:val="22"/>
        </w:rPr>
        <w:t xml:space="preserve"> </w:t>
      </w:r>
      <w:r w:rsidR="00136863">
        <w:rPr>
          <w:rFonts w:ascii="Cambria" w:hAnsi="Cambria"/>
          <w:sz w:val="22"/>
          <w:szCs w:val="22"/>
        </w:rPr>
        <w:t>one in</w:t>
      </w:r>
      <w:r w:rsidR="00C07DD7" w:rsidRPr="00136863">
        <w:rPr>
          <w:rFonts w:ascii="Cambria" w:hAnsi="Cambria"/>
          <w:sz w:val="22"/>
          <w:szCs w:val="22"/>
        </w:rPr>
        <w:t xml:space="preserve"> </w:t>
      </w:r>
      <w:r w:rsidR="00136863" w:rsidRPr="00136863">
        <w:rPr>
          <w:rFonts w:ascii="Cambria" w:hAnsi="Cambria"/>
          <w:sz w:val="22"/>
          <w:szCs w:val="22"/>
        </w:rPr>
        <w:t>three</w:t>
      </w:r>
      <w:r w:rsidRPr="00136863">
        <w:rPr>
          <w:rFonts w:ascii="Cambria" w:hAnsi="Cambria"/>
          <w:sz w:val="22"/>
          <w:szCs w:val="22"/>
        </w:rPr>
        <w:t xml:space="preserve"> </w:t>
      </w:r>
      <w:r w:rsidR="00136863">
        <w:rPr>
          <w:rFonts w:ascii="Cambria" w:hAnsi="Cambria"/>
          <w:sz w:val="22"/>
          <w:szCs w:val="22"/>
        </w:rPr>
        <w:t xml:space="preserve">Australian </w:t>
      </w:r>
      <w:r w:rsidRPr="00136863">
        <w:rPr>
          <w:rFonts w:ascii="Cambria" w:hAnsi="Cambria"/>
          <w:sz w:val="22"/>
          <w:szCs w:val="22"/>
        </w:rPr>
        <w:t>books</w:t>
      </w:r>
      <w:r w:rsidR="00136863">
        <w:rPr>
          <w:rFonts w:ascii="Cambria" w:hAnsi="Cambria"/>
          <w:sz w:val="22"/>
          <w:szCs w:val="22"/>
        </w:rPr>
        <w:t xml:space="preserve"> on the Hachette Australia list</w:t>
      </w:r>
      <w:r w:rsidRPr="00136863">
        <w:rPr>
          <w:rFonts w:ascii="Cambria" w:hAnsi="Cambria"/>
          <w:sz w:val="22"/>
          <w:szCs w:val="22"/>
        </w:rPr>
        <w:t xml:space="preserve"> </w:t>
      </w:r>
      <w:r w:rsidR="00136863" w:rsidRPr="00136863">
        <w:rPr>
          <w:rFonts w:ascii="Cambria" w:hAnsi="Cambria"/>
          <w:sz w:val="22"/>
          <w:szCs w:val="22"/>
        </w:rPr>
        <w:t xml:space="preserve">breaking even or </w:t>
      </w:r>
      <w:r w:rsidRPr="00136863">
        <w:rPr>
          <w:rFonts w:ascii="Cambria" w:hAnsi="Cambria"/>
          <w:sz w:val="22"/>
          <w:szCs w:val="22"/>
        </w:rPr>
        <w:t>making a profit and</w:t>
      </w:r>
      <w:r w:rsidR="002C0E9A">
        <w:rPr>
          <w:rFonts w:ascii="Cambria" w:hAnsi="Cambria"/>
          <w:sz w:val="22"/>
          <w:szCs w:val="22"/>
        </w:rPr>
        <w:t>, as mentioned earlier,</w:t>
      </w:r>
      <w:r w:rsidRPr="00136863">
        <w:rPr>
          <w:rFonts w:ascii="Cambria" w:hAnsi="Cambria"/>
          <w:sz w:val="22"/>
          <w:szCs w:val="22"/>
        </w:rPr>
        <w:t xml:space="preserve"> </w:t>
      </w:r>
      <w:r w:rsidR="00753D58" w:rsidRPr="00136863">
        <w:rPr>
          <w:rFonts w:ascii="Cambria" w:hAnsi="Cambria"/>
          <w:sz w:val="22"/>
          <w:szCs w:val="22"/>
        </w:rPr>
        <w:t xml:space="preserve">with </w:t>
      </w:r>
      <w:r w:rsidRPr="00136863">
        <w:rPr>
          <w:rFonts w:ascii="Cambria" w:hAnsi="Cambria"/>
          <w:sz w:val="22"/>
          <w:szCs w:val="22"/>
        </w:rPr>
        <w:t xml:space="preserve">the average </w:t>
      </w:r>
      <w:r w:rsidR="00D50F35" w:rsidRPr="00136863">
        <w:rPr>
          <w:rFonts w:ascii="Cambria" w:hAnsi="Cambria"/>
          <w:sz w:val="22"/>
          <w:szCs w:val="22"/>
        </w:rPr>
        <w:t>annual</w:t>
      </w:r>
      <w:r w:rsidRPr="00136863">
        <w:rPr>
          <w:rFonts w:ascii="Cambria" w:hAnsi="Cambria"/>
          <w:sz w:val="22"/>
          <w:szCs w:val="22"/>
        </w:rPr>
        <w:t xml:space="preserve"> income</w:t>
      </w:r>
      <w:r w:rsidR="002C0E9A">
        <w:rPr>
          <w:rFonts w:ascii="Cambria" w:hAnsi="Cambria"/>
          <w:sz w:val="22"/>
          <w:szCs w:val="22"/>
        </w:rPr>
        <w:t xml:space="preserve"> derived from practis</w:t>
      </w:r>
      <w:r w:rsidR="00D50F35" w:rsidRPr="00697FC8">
        <w:rPr>
          <w:rFonts w:ascii="Cambria" w:hAnsi="Cambria"/>
          <w:sz w:val="22"/>
          <w:szCs w:val="22"/>
        </w:rPr>
        <w:t xml:space="preserve">ing as an author in Australia </w:t>
      </w:r>
      <w:r w:rsidR="00753D58" w:rsidRPr="00697FC8">
        <w:rPr>
          <w:rFonts w:ascii="Cambria" w:hAnsi="Cambria"/>
          <w:sz w:val="22"/>
          <w:szCs w:val="22"/>
        </w:rPr>
        <w:t xml:space="preserve">being only </w:t>
      </w:r>
      <w:r w:rsidR="00D50F35" w:rsidRPr="00697FC8">
        <w:rPr>
          <w:rFonts w:ascii="Cambria" w:hAnsi="Cambria"/>
          <w:sz w:val="22"/>
          <w:szCs w:val="22"/>
        </w:rPr>
        <w:t>$12,900</w:t>
      </w:r>
      <w:r w:rsidR="001A6E01">
        <w:rPr>
          <w:rStyle w:val="FootnoteReference"/>
          <w:rFonts w:ascii="Cambria" w:hAnsi="Cambria"/>
          <w:sz w:val="22"/>
          <w:szCs w:val="22"/>
        </w:rPr>
        <w:footnoteReference w:id="16"/>
      </w:r>
    </w:p>
    <w:p w14:paraId="4E5671B7" w14:textId="77777777" w:rsidR="00C07DD7" w:rsidRPr="00697FC8" w:rsidRDefault="00C07DD7" w:rsidP="00697FC8">
      <w:pPr>
        <w:spacing w:line="360" w:lineRule="auto"/>
        <w:jc w:val="both"/>
        <w:rPr>
          <w:rFonts w:ascii="Cambria" w:hAnsi="Cambria"/>
          <w:sz w:val="22"/>
          <w:szCs w:val="22"/>
        </w:rPr>
      </w:pPr>
    </w:p>
    <w:p w14:paraId="6555515F" w14:textId="77777777" w:rsidR="001311E6" w:rsidRPr="00697FC8" w:rsidRDefault="001311E6" w:rsidP="00697FC8">
      <w:pPr>
        <w:spacing w:line="360" w:lineRule="auto"/>
        <w:jc w:val="both"/>
        <w:rPr>
          <w:rFonts w:ascii="Cambria" w:hAnsi="Cambria"/>
          <w:sz w:val="22"/>
          <w:szCs w:val="22"/>
        </w:rPr>
      </w:pPr>
      <w:r w:rsidRPr="00697FC8">
        <w:rPr>
          <w:rFonts w:ascii="Cambria" w:hAnsi="Cambria"/>
          <w:sz w:val="22"/>
          <w:szCs w:val="22"/>
        </w:rPr>
        <w:t>Publishers a</w:t>
      </w:r>
      <w:r w:rsidR="00753D58" w:rsidRPr="00697FC8">
        <w:rPr>
          <w:rFonts w:ascii="Cambria" w:hAnsi="Cambria"/>
          <w:sz w:val="22"/>
          <w:szCs w:val="22"/>
        </w:rPr>
        <w:t>nd authors a</w:t>
      </w:r>
      <w:r w:rsidRPr="00697FC8">
        <w:rPr>
          <w:rFonts w:ascii="Cambria" w:hAnsi="Cambria"/>
          <w:sz w:val="22"/>
          <w:szCs w:val="22"/>
        </w:rPr>
        <w:t xml:space="preserve">re prepared to take those </w:t>
      </w:r>
      <w:r w:rsidR="00136863">
        <w:rPr>
          <w:rFonts w:ascii="Cambria" w:hAnsi="Cambria"/>
          <w:sz w:val="22"/>
          <w:szCs w:val="22"/>
        </w:rPr>
        <w:t xml:space="preserve">financial </w:t>
      </w:r>
      <w:r w:rsidRPr="00697FC8">
        <w:rPr>
          <w:rFonts w:ascii="Cambria" w:hAnsi="Cambria"/>
          <w:sz w:val="22"/>
          <w:szCs w:val="22"/>
        </w:rPr>
        <w:t>risks, but can only do so within a copyright framework that provides certainty and an appropriate level of incentives and rewards.</w:t>
      </w:r>
    </w:p>
    <w:p w14:paraId="151F85D4" w14:textId="77777777" w:rsidR="001311E6" w:rsidRPr="00697FC8" w:rsidRDefault="001311E6" w:rsidP="00697FC8">
      <w:pPr>
        <w:spacing w:line="360" w:lineRule="auto"/>
        <w:jc w:val="both"/>
        <w:rPr>
          <w:rFonts w:ascii="Cambria" w:hAnsi="Cambria"/>
          <w:sz w:val="22"/>
          <w:szCs w:val="22"/>
        </w:rPr>
      </w:pPr>
    </w:p>
    <w:p w14:paraId="755DC119" w14:textId="77777777" w:rsidR="00C07DD7" w:rsidRPr="00697FC8" w:rsidRDefault="00C07DD7" w:rsidP="00697FC8">
      <w:pPr>
        <w:spacing w:line="360" w:lineRule="auto"/>
        <w:jc w:val="both"/>
        <w:rPr>
          <w:rFonts w:ascii="Cambria" w:hAnsi="Cambria"/>
          <w:sz w:val="22"/>
          <w:szCs w:val="22"/>
        </w:rPr>
      </w:pPr>
      <w:r w:rsidRPr="00697FC8">
        <w:rPr>
          <w:rFonts w:ascii="Cambria" w:hAnsi="Cambria"/>
          <w:sz w:val="22"/>
          <w:szCs w:val="22"/>
        </w:rPr>
        <w:t xml:space="preserve">Any changes to copyright law that </w:t>
      </w:r>
      <w:r w:rsidR="00BE0D3E" w:rsidRPr="00697FC8">
        <w:rPr>
          <w:rFonts w:ascii="Cambria" w:hAnsi="Cambria"/>
          <w:sz w:val="22"/>
          <w:szCs w:val="22"/>
        </w:rPr>
        <w:t>lead to the reduction in</w:t>
      </w:r>
      <w:r w:rsidRPr="00697FC8">
        <w:rPr>
          <w:rFonts w:ascii="Cambria" w:hAnsi="Cambria"/>
          <w:sz w:val="22"/>
          <w:szCs w:val="22"/>
        </w:rPr>
        <w:t xml:space="preserve"> the </w:t>
      </w:r>
      <w:r w:rsidR="002C0E9A">
        <w:rPr>
          <w:rFonts w:ascii="Cambria" w:hAnsi="Cambria"/>
          <w:sz w:val="22"/>
          <w:szCs w:val="22"/>
        </w:rPr>
        <w:t xml:space="preserve">incentives and </w:t>
      </w:r>
      <w:r w:rsidRPr="00697FC8">
        <w:rPr>
          <w:rFonts w:ascii="Cambria" w:hAnsi="Cambria"/>
          <w:sz w:val="22"/>
          <w:szCs w:val="22"/>
        </w:rPr>
        <w:t>rewards</w:t>
      </w:r>
      <w:r w:rsidR="00BE0D3E" w:rsidRPr="00697FC8">
        <w:rPr>
          <w:rFonts w:ascii="Cambria" w:hAnsi="Cambria"/>
          <w:sz w:val="22"/>
          <w:szCs w:val="22"/>
        </w:rPr>
        <w:t xml:space="preserve"> </w:t>
      </w:r>
      <w:r w:rsidRPr="00697FC8">
        <w:rPr>
          <w:rFonts w:ascii="Cambria" w:hAnsi="Cambria"/>
          <w:sz w:val="22"/>
          <w:szCs w:val="22"/>
        </w:rPr>
        <w:t>for authors and their publishers will inevitably lead to a decline in time</w:t>
      </w:r>
      <w:r w:rsidR="00BE0D3E" w:rsidRPr="00697FC8">
        <w:rPr>
          <w:rFonts w:ascii="Cambria" w:hAnsi="Cambria"/>
          <w:sz w:val="22"/>
          <w:szCs w:val="22"/>
        </w:rPr>
        <w:t xml:space="preserve"> invested by</w:t>
      </w:r>
      <w:r w:rsidRPr="00697FC8">
        <w:rPr>
          <w:rFonts w:ascii="Cambria" w:hAnsi="Cambria"/>
          <w:sz w:val="22"/>
          <w:szCs w:val="22"/>
        </w:rPr>
        <w:t xml:space="preserve"> authors </w:t>
      </w:r>
      <w:r w:rsidR="00BE0D3E" w:rsidRPr="00697FC8">
        <w:rPr>
          <w:rFonts w:ascii="Cambria" w:hAnsi="Cambria"/>
          <w:sz w:val="22"/>
          <w:szCs w:val="22"/>
        </w:rPr>
        <w:t>in the creation of new works and a decline in publisher investment in new writing and innovation.</w:t>
      </w:r>
    </w:p>
    <w:p w14:paraId="28C5C6EE" w14:textId="77777777" w:rsidR="00740186" w:rsidRPr="00697FC8" w:rsidRDefault="00740186" w:rsidP="00697FC8">
      <w:pPr>
        <w:spacing w:line="360" w:lineRule="auto"/>
        <w:jc w:val="both"/>
        <w:rPr>
          <w:rFonts w:ascii="Cambria" w:hAnsi="Cambria"/>
          <w:sz w:val="22"/>
          <w:szCs w:val="22"/>
        </w:rPr>
      </w:pPr>
    </w:p>
    <w:p w14:paraId="7D853F41" w14:textId="77777777" w:rsidR="00B118DD" w:rsidRDefault="00B118DD" w:rsidP="00697FC8">
      <w:pPr>
        <w:spacing w:line="360" w:lineRule="auto"/>
        <w:jc w:val="both"/>
        <w:rPr>
          <w:rFonts w:ascii="Cambria" w:hAnsi="Cambria"/>
          <w:i/>
          <w:sz w:val="22"/>
          <w:szCs w:val="22"/>
        </w:rPr>
      </w:pPr>
    </w:p>
    <w:p w14:paraId="7BD88E9B" w14:textId="77777777" w:rsidR="00B118DD" w:rsidRDefault="00B118DD" w:rsidP="00697FC8">
      <w:pPr>
        <w:spacing w:line="360" w:lineRule="auto"/>
        <w:jc w:val="both"/>
        <w:rPr>
          <w:rFonts w:ascii="Cambria" w:hAnsi="Cambria"/>
          <w:i/>
          <w:sz w:val="22"/>
          <w:szCs w:val="22"/>
        </w:rPr>
      </w:pPr>
    </w:p>
    <w:p w14:paraId="466D7333" w14:textId="77777777" w:rsidR="00740186" w:rsidRPr="00697FC8" w:rsidRDefault="00740186" w:rsidP="00697FC8">
      <w:pPr>
        <w:spacing w:line="360" w:lineRule="auto"/>
        <w:jc w:val="both"/>
        <w:rPr>
          <w:rFonts w:ascii="Cambria" w:hAnsi="Cambria"/>
          <w:i/>
          <w:sz w:val="22"/>
          <w:szCs w:val="22"/>
        </w:rPr>
      </w:pPr>
      <w:r w:rsidRPr="00697FC8">
        <w:rPr>
          <w:rFonts w:ascii="Cambria" w:hAnsi="Cambria"/>
          <w:i/>
          <w:sz w:val="22"/>
          <w:szCs w:val="22"/>
        </w:rPr>
        <w:lastRenderedPageBreak/>
        <w:t>‘What are the relative costs and returns to society</w:t>
      </w:r>
      <w:r w:rsidR="00BE0D3E" w:rsidRPr="00697FC8">
        <w:rPr>
          <w:rFonts w:ascii="Cambria" w:hAnsi="Cambria"/>
          <w:i/>
          <w:sz w:val="22"/>
          <w:szCs w:val="22"/>
        </w:rPr>
        <w:t xml:space="preserve"> for public, private and not-f</w:t>
      </w:r>
      <w:r w:rsidR="002C0E9A">
        <w:rPr>
          <w:rFonts w:ascii="Cambria" w:hAnsi="Cambria"/>
          <w:i/>
          <w:sz w:val="22"/>
          <w:szCs w:val="22"/>
        </w:rPr>
        <w:t>or-</w:t>
      </w:r>
      <w:r w:rsidR="00BE0D3E" w:rsidRPr="00697FC8">
        <w:rPr>
          <w:rFonts w:ascii="Cambria" w:hAnsi="Cambria"/>
          <w:i/>
          <w:sz w:val="22"/>
          <w:szCs w:val="22"/>
        </w:rPr>
        <w:t>profit creators of IP? Are</w:t>
      </w:r>
      <w:r w:rsidR="001F5087" w:rsidRPr="00697FC8">
        <w:rPr>
          <w:rFonts w:ascii="Cambria" w:hAnsi="Cambria"/>
          <w:i/>
          <w:sz w:val="22"/>
          <w:szCs w:val="22"/>
        </w:rPr>
        <w:t xml:space="preserve"> there any government programs or polic</w:t>
      </w:r>
      <w:r w:rsidR="00753D58" w:rsidRPr="00697FC8">
        <w:rPr>
          <w:rFonts w:ascii="Cambria" w:hAnsi="Cambria"/>
          <w:i/>
          <w:sz w:val="22"/>
          <w:szCs w:val="22"/>
        </w:rPr>
        <w:t>i</w:t>
      </w:r>
      <w:r w:rsidR="001F5087" w:rsidRPr="00697FC8">
        <w:rPr>
          <w:rFonts w:ascii="Cambria" w:hAnsi="Cambria"/>
          <w:i/>
          <w:sz w:val="22"/>
          <w:szCs w:val="22"/>
        </w:rPr>
        <w:t>es that prevent, raise or lower the costs of generating IP?</w:t>
      </w:r>
      <w:r w:rsidRPr="00697FC8">
        <w:rPr>
          <w:rFonts w:ascii="Cambria" w:hAnsi="Cambria"/>
          <w:i/>
          <w:sz w:val="22"/>
          <w:szCs w:val="22"/>
        </w:rPr>
        <w:t xml:space="preserve">’ </w:t>
      </w:r>
    </w:p>
    <w:p w14:paraId="6FE94417" w14:textId="77777777" w:rsidR="00740186" w:rsidRPr="00697FC8" w:rsidRDefault="00740186" w:rsidP="00697FC8">
      <w:pPr>
        <w:spacing w:line="360" w:lineRule="auto"/>
        <w:jc w:val="both"/>
        <w:rPr>
          <w:rFonts w:ascii="Cambria" w:hAnsi="Cambria"/>
          <w:sz w:val="22"/>
          <w:szCs w:val="22"/>
        </w:rPr>
      </w:pPr>
    </w:p>
    <w:p w14:paraId="62E61B04" w14:textId="77777777" w:rsidR="00740186" w:rsidRPr="00697FC8" w:rsidRDefault="005317B9" w:rsidP="00697FC8">
      <w:pPr>
        <w:spacing w:line="360" w:lineRule="auto"/>
        <w:jc w:val="both"/>
        <w:rPr>
          <w:rFonts w:ascii="Cambria" w:hAnsi="Cambria"/>
          <w:sz w:val="22"/>
          <w:szCs w:val="22"/>
        </w:rPr>
      </w:pPr>
      <w:r w:rsidRPr="00697FC8">
        <w:rPr>
          <w:rFonts w:ascii="Cambria" w:hAnsi="Cambria"/>
          <w:sz w:val="22"/>
          <w:szCs w:val="22"/>
        </w:rPr>
        <w:t xml:space="preserve">The costs to Australian society of the current intellectual property arrangements are extremely low, with </w:t>
      </w:r>
      <w:r w:rsidR="00F363A3" w:rsidRPr="00697FC8">
        <w:rPr>
          <w:rFonts w:ascii="Cambria" w:hAnsi="Cambria"/>
          <w:sz w:val="22"/>
          <w:szCs w:val="22"/>
        </w:rPr>
        <w:t>v</w:t>
      </w:r>
      <w:r w:rsidR="00740186" w:rsidRPr="00697FC8">
        <w:rPr>
          <w:rFonts w:ascii="Cambria" w:hAnsi="Cambria"/>
          <w:sz w:val="22"/>
          <w:szCs w:val="22"/>
        </w:rPr>
        <w:t>ery little taxpayer funding go</w:t>
      </w:r>
      <w:r w:rsidRPr="00697FC8">
        <w:rPr>
          <w:rFonts w:ascii="Cambria" w:hAnsi="Cambria"/>
          <w:sz w:val="22"/>
          <w:szCs w:val="22"/>
        </w:rPr>
        <w:t>ing</w:t>
      </w:r>
      <w:r w:rsidR="00740186" w:rsidRPr="00697FC8">
        <w:rPr>
          <w:rFonts w:ascii="Cambria" w:hAnsi="Cambria"/>
          <w:sz w:val="22"/>
          <w:szCs w:val="22"/>
        </w:rPr>
        <w:t xml:space="preserve"> to the literary sector</w:t>
      </w:r>
      <w:r w:rsidRPr="00697FC8">
        <w:rPr>
          <w:rFonts w:ascii="Cambria" w:hAnsi="Cambria"/>
          <w:sz w:val="22"/>
          <w:szCs w:val="22"/>
        </w:rPr>
        <w:t>. Rather</w:t>
      </w:r>
      <w:r w:rsidR="00740186" w:rsidRPr="00697FC8">
        <w:rPr>
          <w:rFonts w:ascii="Cambria" w:hAnsi="Cambria"/>
          <w:sz w:val="22"/>
          <w:szCs w:val="22"/>
        </w:rPr>
        <w:t xml:space="preserve">, </w:t>
      </w:r>
      <w:r w:rsidRPr="00697FC8">
        <w:rPr>
          <w:rFonts w:ascii="Cambria" w:hAnsi="Cambria"/>
          <w:sz w:val="22"/>
          <w:szCs w:val="22"/>
        </w:rPr>
        <w:t xml:space="preserve">development, distribution and other costs are borne by the creators and publishers themselves, who together </w:t>
      </w:r>
      <w:r w:rsidR="00740186" w:rsidRPr="00697FC8">
        <w:rPr>
          <w:rFonts w:ascii="Cambria" w:hAnsi="Cambria"/>
          <w:sz w:val="22"/>
          <w:szCs w:val="22"/>
        </w:rPr>
        <w:t>deliver a robust and healthy literary landscape.</w:t>
      </w:r>
      <w:r w:rsidR="006332DE" w:rsidRPr="00697FC8">
        <w:rPr>
          <w:rFonts w:ascii="Cambria" w:hAnsi="Cambria"/>
          <w:sz w:val="22"/>
          <w:szCs w:val="22"/>
        </w:rPr>
        <w:t xml:space="preserve"> </w:t>
      </w:r>
      <w:r w:rsidRPr="00697FC8">
        <w:rPr>
          <w:rFonts w:ascii="Cambria" w:hAnsi="Cambria"/>
          <w:sz w:val="22"/>
          <w:szCs w:val="22"/>
        </w:rPr>
        <w:t xml:space="preserve">In this context, returns to publishers and creators depend entirely on </w:t>
      </w:r>
      <w:r w:rsidR="002E375F">
        <w:rPr>
          <w:rFonts w:ascii="Cambria" w:hAnsi="Cambria"/>
          <w:sz w:val="22"/>
          <w:szCs w:val="22"/>
        </w:rPr>
        <w:t xml:space="preserve">their </w:t>
      </w:r>
      <w:r w:rsidRPr="00697FC8">
        <w:rPr>
          <w:rFonts w:ascii="Cambria" w:hAnsi="Cambria"/>
          <w:sz w:val="22"/>
          <w:szCs w:val="22"/>
        </w:rPr>
        <w:t xml:space="preserve">supplying Australian society with </w:t>
      </w:r>
      <w:r w:rsidR="002E375F">
        <w:rPr>
          <w:rFonts w:ascii="Cambria" w:hAnsi="Cambria"/>
          <w:sz w:val="22"/>
          <w:szCs w:val="22"/>
        </w:rPr>
        <w:t xml:space="preserve">the </w:t>
      </w:r>
      <w:r w:rsidRPr="00697FC8">
        <w:rPr>
          <w:rFonts w:ascii="Cambria" w:hAnsi="Cambria"/>
          <w:sz w:val="22"/>
          <w:szCs w:val="22"/>
        </w:rPr>
        <w:t>innovative materials that it wants, with no costs imposed on Australian society for those materials that fail to find a market.</w:t>
      </w:r>
    </w:p>
    <w:p w14:paraId="30A7619D" w14:textId="77777777" w:rsidR="005317B9" w:rsidRPr="00697FC8" w:rsidRDefault="005317B9" w:rsidP="00697FC8">
      <w:pPr>
        <w:spacing w:line="360" w:lineRule="auto"/>
        <w:jc w:val="both"/>
        <w:rPr>
          <w:rFonts w:ascii="Cambria" w:hAnsi="Cambria"/>
          <w:sz w:val="22"/>
          <w:szCs w:val="22"/>
        </w:rPr>
      </w:pPr>
    </w:p>
    <w:p w14:paraId="205892DD" w14:textId="77777777" w:rsidR="00107B47" w:rsidRPr="00697FC8" w:rsidRDefault="005317B9" w:rsidP="00697FC8">
      <w:pPr>
        <w:spacing w:line="360" w:lineRule="auto"/>
        <w:jc w:val="both"/>
        <w:rPr>
          <w:rFonts w:ascii="Cambria" w:hAnsi="Cambria"/>
          <w:sz w:val="22"/>
          <w:szCs w:val="22"/>
        </w:rPr>
      </w:pPr>
      <w:r w:rsidRPr="00697FC8">
        <w:rPr>
          <w:rFonts w:ascii="Cambria" w:hAnsi="Cambria"/>
          <w:sz w:val="22"/>
          <w:szCs w:val="22"/>
        </w:rPr>
        <w:t xml:space="preserve">This is entirely in line with the overarching purpose of copyright, as outlined in the first parts of this submission. </w:t>
      </w:r>
    </w:p>
    <w:p w14:paraId="0106DF10" w14:textId="77777777" w:rsidR="00FB5BD7" w:rsidRPr="00697FC8" w:rsidRDefault="00FB5BD7" w:rsidP="00697FC8">
      <w:pPr>
        <w:spacing w:line="360" w:lineRule="auto"/>
        <w:jc w:val="both"/>
        <w:rPr>
          <w:rFonts w:ascii="Cambria" w:hAnsi="Cambria"/>
          <w:sz w:val="22"/>
          <w:szCs w:val="22"/>
        </w:rPr>
      </w:pPr>
    </w:p>
    <w:p w14:paraId="7FA813D1" w14:textId="77777777" w:rsidR="00497C73" w:rsidRDefault="008B036E" w:rsidP="00697FC8">
      <w:pPr>
        <w:spacing w:line="360" w:lineRule="auto"/>
        <w:jc w:val="both"/>
        <w:rPr>
          <w:rFonts w:ascii="Cambria" w:hAnsi="Cambria" w:cs="TRMXGZ+Cambria"/>
          <w:sz w:val="22"/>
          <w:szCs w:val="22"/>
        </w:rPr>
      </w:pPr>
      <w:r w:rsidRPr="00697FC8">
        <w:rPr>
          <w:rFonts w:ascii="Cambria" w:hAnsi="Cambria" w:cs="TRMXGZ+Cambria"/>
          <w:color w:val="000000"/>
          <w:sz w:val="22"/>
          <w:szCs w:val="22"/>
        </w:rPr>
        <w:t>For the book industry, any ‘cost</w:t>
      </w:r>
      <w:r w:rsidR="002E375F">
        <w:rPr>
          <w:rFonts w:ascii="Cambria" w:hAnsi="Cambria" w:cs="TRMXGZ+Cambria"/>
          <w:color w:val="000000"/>
          <w:sz w:val="22"/>
          <w:szCs w:val="22"/>
        </w:rPr>
        <w:t xml:space="preserve">’ of such provisions is minimal – </w:t>
      </w:r>
      <w:r w:rsidRPr="00697FC8">
        <w:rPr>
          <w:rFonts w:ascii="Cambria" w:hAnsi="Cambria" w:cs="TRMXGZ+Cambria"/>
          <w:color w:val="000000"/>
          <w:sz w:val="22"/>
          <w:szCs w:val="22"/>
        </w:rPr>
        <w:t>but in any ev</w:t>
      </w:r>
      <w:r w:rsidR="002E375F">
        <w:rPr>
          <w:rFonts w:ascii="Cambria" w:hAnsi="Cambria" w:cs="TRMXGZ+Cambria"/>
          <w:color w:val="000000"/>
          <w:sz w:val="22"/>
          <w:szCs w:val="22"/>
        </w:rPr>
        <w:t xml:space="preserve">ent these are not necessarily </w:t>
      </w:r>
      <w:r w:rsidRPr="00697FC8">
        <w:rPr>
          <w:rFonts w:ascii="Cambria" w:hAnsi="Cambria" w:cs="TRMXGZ+Cambria"/>
          <w:color w:val="000000"/>
          <w:sz w:val="22"/>
          <w:szCs w:val="22"/>
        </w:rPr>
        <w:t>matter</w:t>
      </w:r>
      <w:r w:rsidR="002E375F">
        <w:rPr>
          <w:rFonts w:ascii="Cambria" w:hAnsi="Cambria" w:cs="TRMXGZ+Cambria"/>
          <w:color w:val="000000"/>
          <w:sz w:val="22"/>
          <w:szCs w:val="22"/>
        </w:rPr>
        <w:t>s</w:t>
      </w:r>
      <w:r w:rsidRPr="00697FC8">
        <w:rPr>
          <w:rFonts w:ascii="Cambria" w:hAnsi="Cambria" w:cs="TRMXGZ+Cambria"/>
          <w:color w:val="000000"/>
          <w:sz w:val="22"/>
          <w:szCs w:val="22"/>
        </w:rPr>
        <w:t xml:space="preserve"> for publishing companies and producers alone. It is a reasonable expectation of government </w:t>
      </w:r>
      <w:r w:rsidR="003B1788">
        <w:rPr>
          <w:rFonts w:ascii="Cambria" w:hAnsi="Cambria" w:cs="TRMXGZ+Cambria"/>
          <w:color w:val="000000"/>
          <w:sz w:val="22"/>
          <w:szCs w:val="22"/>
        </w:rPr>
        <w:t>that</w:t>
      </w:r>
      <w:r w:rsidR="00C74B0E">
        <w:rPr>
          <w:rFonts w:ascii="Cambria" w:hAnsi="Cambria" w:cs="TRMXGZ+Cambria"/>
          <w:color w:val="000000"/>
          <w:sz w:val="22"/>
          <w:szCs w:val="22"/>
        </w:rPr>
        <w:t xml:space="preserve"> it provides a clear legal framework that is supportive of copyright owners</w:t>
      </w:r>
      <w:r w:rsidRPr="00697FC8">
        <w:rPr>
          <w:rFonts w:ascii="Cambria" w:hAnsi="Cambria" w:cs="TRMXGZ+Cambria"/>
          <w:color w:val="000000"/>
          <w:sz w:val="22"/>
          <w:szCs w:val="22"/>
        </w:rPr>
        <w:t>. IP provisions are enabling of trade, in the w</w:t>
      </w:r>
      <w:r w:rsidR="006332DE" w:rsidRPr="00697FC8">
        <w:rPr>
          <w:rFonts w:ascii="Cambria" w:hAnsi="Cambria" w:cs="TRMXGZ+Cambria"/>
          <w:color w:val="000000"/>
          <w:sz w:val="22"/>
          <w:szCs w:val="22"/>
        </w:rPr>
        <w:t>ay that a tax</w:t>
      </w:r>
      <w:r w:rsidRPr="00697FC8">
        <w:rPr>
          <w:rFonts w:ascii="Cambria" w:hAnsi="Cambria" w:cs="Cambria Math"/>
          <w:color w:val="000000"/>
          <w:sz w:val="22"/>
          <w:szCs w:val="22"/>
        </w:rPr>
        <w:t>‐</w:t>
      </w:r>
      <w:r w:rsidR="002E375F">
        <w:rPr>
          <w:rFonts w:ascii="Cambria" w:hAnsi="Cambria" w:cs="TRMXGZ+Cambria"/>
          <w:color w:val="000000"/>
          <w:sz w:val="22"/>
          <w:szCs w:val="22"/>
        </w:rPr>
        <w:t>funded road or port facility is</w:t>
      </w:r>
      <w:r w:rsidRPr="00697FC8">
        <w:rPr>
          <w:rFonts w:ascii="Cambria" w:hAnsi="Cambria" w:cs="TRMXGZ+Cambria"/>
          <w:color w:val="000000"/>
          <w:sz w:val="22"/>
          <w:szCs w:val="22"/>
        </w:rPr>
        <w:t xml:space="preserve"> also enabling. The cost of moving tradeable book IP around electronically is negligible, as is the cost of the IP provisions that protect and control this movement.</w:t>
      </w:r>
      <w:r w:rsidR="009641B2" w:rsidRPr="00697FC8">
        <w:rPr>
          <w:rFonts w:ascii="Cambria" w:hAnsi="Cambria" w:cs="TRMXGZ+Cambria"/>
          <w:color w:val="000000"/>
          <w:sz w:val="22"/>
          <w:szCs w:val="22"/>
        </w:rPr>
        <w:t xml:space="preserve"> </w:t>
      </w:r>
    </w:p>
    <w:p w14:paraId="6E0D432B" w14:textId="77777777" w:rsidR="004B1466" w:rsidRPr="00697FC8" w:rsidRDefault="004B1466" w:rsidP="00697FC8">
      <w:pPr>
        <w:spacing w:line="360" w:lineRule="auto"/>
        <w:jc w:val="both"/>
        <w:rPr>
          <w:rFonts w:ascii="Cambria" w:hAnsi="Cambria"/>
          <w:sz w:val="22"/>
          <w:szCs w:val="22"/>
        </w:rPr>
      </w:pPr>
    </w:p>
    <w:p w14:paraId="0DD6B2F3" w14:textId="77777777" w:rsidR="00740186" w:rsidRPr="00697FC8" w:rsidRDefault="00740186" w:rsidP="00697FC8">
      <w:pPr>
        <w:spacing w:line="360" w:lineRule="auto"/>
        <w:jc w:val="both"/>
        <w:rPr>
          <w:rFonts w:ascii="Cambria" w:eastAsia="Calibri" w:hAnsi="Cambria"/>
          <w:i/>
          <w:sz w:val="22"/>
          <w:szCs w:val="22"/>
        </w:rPr>
      </w:pPr>
      <w:r w:rsidRPr="00697FC8">
        <w:rPr>
          <w:rFonts w:ascii="Cambria" w:hAnsi="Cambria"/>
          <w:i/>
          <w:sz w:val="22"/>
          <w:szCs w:val="22"/>
        </w:rPr>
        <w:t xml:space="preserve">‘Are IP rights too easy or hard to enforce in Australia, and if so, why? To what extent can Australian firms enforce their </w:t>
      </w:r>
      <w:r w:rsidR="002E375F">
        <w:rPr>
          <w:rFonts w:ascii="Cambria" w:hAnsi="Cambria"/>
          <w:i/>
          <w:sz w:val="22"/>
          <w:szCs w:val="22"/>
        </w:rPr>
        <w:t xml:space="preserve">IP </w:t>
      </w:r>
      <w:r w:rsidRPr="00697FC8">
        <w:rPr>
          <w:rFonts w:ascii="Cambria" w:hAnsi="Cambria"/>
          <w:i/>
          <w:sz w:val="22"/>
          <w:szCs w:val="22"/>
        </w:rPr>
        <w:t>rights internationally?</w:t>
      </w:r>
      <w:r w:rsidR="008E4EAC">
        <w:rPr>
          <w:rFonts w:ascii="Cambria" w:hAnsi="Cambria"/>
          <w:i/>
          <w:sz w:val="22"/>
          <w:szCs w:val="22"/>
        </w:rPr>
        <w:t xml:space="preserve"> </w:t>
      </w:r>
      <w:r w:rsidRPr="00697FC8">
        <w:rPr>
          <w:rFonts w:ascii="Cambria" w:hAnsi="Cambria"/>
          <w:i/>
          <w:sz w:val="22"/>
          <w:szCs w:val="22"/>
        </w:rPr>
        <w:t xml:space="preserve">Does this differ across regions and/or countries? Which features of the </w:t>
      </w:r>
      <w:r w:rsidR="002E375F">
        <w:rPr>
          <w:rFonts w:ascii="Cambria" w:hAnsi="Cambria"/>
          <w:i/>
          <w:sz w:val="22"/>
          <w:szCs w:val="22"/>
        </w:rPr>
        <w:t>current enforcement system work well, and</w:t>
      </w:r>
      <w:r w:rsidRPr="00697FC8">
        <w:rPr>
          <w:rFonts w:ascii="Cambria" w:hAnsi="Cambria"/>
          <w:i/>
          <w:sz w:val="22"/>
          <w:szCs w:val="22"/>
        </w:rPr>
        <w:t xml:space="preserve"> which could be improved? Is the role expec</w:t>
      </w:r>
      <w:r w:rsidR="002E375F">
        <w:rPr>
          <w:rFonts w:ascii="Cambria" w:hAnsi="Cambria"/>
          <w:i/>
          <w:sz w:val="22"/>
          <w:szCs w:val="22"/>
        </w:rPr>
        <w:t>ted of ISPs a practical option</w:t>
      </w:r>
      <w:r w:rsidRPr="00697FC8">
        <w:rPr>
          <w:rFonts w:ascii="Cambria" w:hAnsi="Cambria"/>
          <w:i/>
          <w:sz w:val="22"/>
          <w:szCs w:val="22"/>
        </w:rPr>
        <w:t>? Are there partic</w:t>
      </w:r>
      <w:r w:rsidR="002E375F">
        <w:rPr>
          <w:rFonts w:ascii="Cambria" w:hAnsi="Cambria"/>
          <w:i/>
          <w:sz w:val="22"/>
          <w:szCs w:val="22"/>
        </w:rPr>
        <w:t>ular issues relating</w:t>
      </w:r>
      <w:r w:rsidR="007E79E9" w:rsidRPr="00697FC8">
        <w:rPr>
          <w:rFonts w:ascii="Cambria" w:hAnsi="Cambria"/>
          <w:i/>
          <w:sz w:val="22"/>
          <w:szCs w:val="22"/>
        </w:rPr>
        <w:t xml:space="preserve"> to IP enfor</w:t>
      </w:r>
      <w:r w:rsidRPr="00697FC8">
        <w:rPr>
          <w:rFonts w:ascii="Cambria" w:hAnsi="Cambria"/>
          <w:i/>
          <w:sz w:val="22"/>
          <w:szCs w:val="22"/>
        </w:rPr>
        <w:t>cement that are differ</w:t>
      </w:r>
      <w:r w:rsidR="002E375F">
        <w:rPr>
          <w:rFonts w:ascii="Cambria" w:hAnsi="Cambria"/>
          <w:i/>
          <w:sz w:val="22"/>
          <w:szCs w:val="22"/>
        </w:rPr>
        <w:t>ent from the general community’s</w:t>
      </w:r>
      <w:r w:rsidRPr="00697FC8">
        <w:rPr>
          <w:rFonts w:ascii="Cambria" w:hAnsi="Cambria"/>
          <w:i/>
          <w:sz w:val="22"/>
          <w:szCs w:val="22"/>
        </w:rPr>
        <w:t xml:space="preserve"> ability to access Australia’s justice system, and if so, what are they? What improvements could Australia adopt from overseas approaches?’</w:t>
      </w:r>
    </w:p>
    <w:p w14:paraId="009BBE2B" w14:textId="77777777" w:rsidR="0019079F" w:rsidRPr="00697FC8" w:rsidRDefault="0019079F" w:rsidP="00697FC8">
      <w:pPr>
        <w:spacing w:line="360" w:lineRule="auto"/>
        <w:jc w:val="both"/>
        <w:rPr>
          <w:rFonts w:ascii="Cambria" w:hAnsi="Cambria"/>
          <w:sz w:val="22"/>
          <w:szCs w:val="22"/>
        </w:rPr>
      </w:pPr>
    </w:p>
    <w:p w14:paraId="71DB1956" w14:textId="77777777" w:rsidR="00F655E7" w:rsidRPr="00697FC8" w:rsidRDefault="006164F8" w:rsidP="00697FC8">
      <w:pPr>
        <w:spacing w:line="360" w:lineRule="auto"/>
        <w:jc w:val="both"/>
        <w:rPr>
          <w:rFonts w:ascii="Cambria" w:hAnsi="Cambria"/>
          <w:sz w:val="22"/>
          <w:szCs w:val="22"/>
        </w:rPr>
      </w:pPr>
      <w:r w:rsidRPr="00697FC8">
        <w:rPr>
          <w:rFonts w:ascii="Cambria" w:hAnsi="Cambria"/>
          <w:sz w:val="22"/>
          <w:szCs w:val="22"/>
        </w:rPr>
        <w:t xml:space="preserve">The rise of piracy in the digital age has been significant </w:t>
      </w:r>
      <w:r w:rsidR="006E60D3" w:rsidRPr="00697FC8">
        <w:rPr>
          <w:rFonts w:ascii="Cambria" w:hAnsi="Cambria"/>
          <w:sz w:val="22"/>
          <w:szCs w:val="22"/>
        </w:rPr>
        <w:t>and there have been some changes to UK law which have addressed the changing digital landscape in terms of piracy.</w:t>
      </w:r>
      <w:r w:rsidR="008E4EAC">
        <w:rPr>
          <w:rFonts w:ascii="Cambria" w:hAnsi="Cambria"/>
          <w:sz w:val="22"/>
          <w:szCs w:val="22"/>
        </w:rPr>
        <w:t xml:space="preserve"> </w:t>
      </w:r>
      <w:r w:rsidR="00F655E7" w:rsidRPr="00697FC8">
        <w:rPr>
          <w:rFonts w:ascii="Cambria" w:hAnsi="Cambria"/>
          <w:sz w:val="22"/>
          <w:szCs w:val="22"/>
        </w:rPr>
        <w:t xml:space="preserve">The EU Commission is also reviewing </w:t>
      </w:r>
      <w:r w:rsidR="004C757C" w:rsidRPr="00697FC8">
        <w:rPr>
          <w:rFonts w:ascii="Cambria" w:hAnsi="Cambria"/>
          <w:sz w:val="22"/>
          <w:szCs w:val="22"/>
        </w:rPr>
        <w:t xml:space="preserve">its </w:t>
      </w:r>
      <w:r w:rsidR="00F655E7" w:rsidRPr="00697FC8">
        <w:rPr>
          <w:rFonts w:ascii="Cambria" w:hAnsi="Cambria"/>
          <w:sz w:val="22"/>
          <w:szCs w:val="22"/>
        </w:rPr>
        <w:t xml:space="preserve">approach to digital piracy, and it would be good for </w:t>
      </w:r>
      <w:r w:rsidR="004C757C" w:rsidRPr="00697FC8">
        <w:rPr>
          <w:rFonts w:ascii="Cambria" w:hAnsi="Cambria"/>
          <w:sz w:val="22"/>
          <w:szCs w:val="22"/>
        </w:rPr>
        <w:t xml:space="preserve">Australia to take on board how the </w:t>
      </w:r>
      <w:r w:rsidR="00F655E7" w:rsidRPr="00697FC8">
        <w:rPr>
          <w:rFonts w:ascii="Cambria" w:hAnsi="Cambria"/>
          <w:sz w:val="22"/>
          <w:szCs w:val="22"/>
        </w:rPr>
        <w:t xml:space="preserve">UK and EU </w:t>
      </w:r>
      <w:r w:rsidR="004C757C" w:rsidRPr="00697FC8">
        <w:rPr>
          <w:rFonts w:ascii="Cambria" w:hAnsi="Cambria"/>
          <w:sz w:val="22"/>
          <w:szCs w:val="22"/>
        </w:rPr>
        <w:t xml:space="preserve">approach </w:t>
      </w:r>
      <w:r w:rsidR="009F27DB" w:rsidRPr="00697FC8">
        <w:rPr>
          <w:rFonts w:ascii="Cambria" w:hAnsi="Cambria"/>
          <w:sz w:val="22"/>
          <w:szCs w:val="22"/>
        </w:rPr>
        <w:t xml:space="preserve">such </w:t>
      </w:r>
      <w:r w:rsidR="004C757C" w:rsidRPr="00697FC8">
        <w:rPr>
          <w:rFonts w:ascii="Cambria" w:hAnsi="Cambria"/>
          <w:sz w:val="22"/>
          <w:szCs w:val="22"/>
        </w:rPr>
        <w:t>issues</w:t>
      </w:r>
      <w:r w:rsidR="00F655E7" w:rsidRPr="00697FC8">
        <w:rPr>
          <w:rFonts w:ascii="Cambria" w:hAnsi="Cambria"/>
          <w:sz w:val="22"/>
          <w:szCs w:val="22"/>
        </w:rPr>
        <w:t>.</w:t>
      </w:r>
      <w:r w:rsidR="008E4EAC">
        <w:rPr>
          <w:rFonts w:ascii="Cambria" w:hAnsi="Cambria"/>
          <w:sz w:val="22"/>
          <w:szCs w:val="22"/>
        </w:rPr>
        <w:t xml:space="preserve"> </w:t>
      </w:r>
    </w:p>
    <w:p w14:paraId="7D67EE67" w14:textId="77777777" w:rsidR="0046425B" w:rsidRPr="00697FC8" w:rsidRDefault="0046425B" w:rsidP="00697FC8">
      <w:pPr>
        <w:spacing w:line="360" w:lineRule="auto"/>
        <w:jc w:val="both"/>
        <w:rPr>
          <w:rFonts w:ascii="Cambria" w:hAnsi="Cambria"/>
          <w:sz w:val="22"/>
          <w:szCs w:val="22"/>
        </w:rPr>
      </w:pPr>
    </w:p>
    <w:p w14:paraId="3DE3C306" w14:textId="77777777" w:rsidR="00B118DD" w:rsidRDefault="00B118DD" w:rsidP="00697FC8">
      <w:pPr>
        <w:spacing w:line="360" w:lineRule="auto"/>
        <w:jc w:val="both"/>
        <w:rPr>
          <w:rFonts w:ascii="Cambria" w:hAnsi="Cambria"/>
          <w:sz w:val="22"/>
          <w:szCs w:val="22"/>
        </w:rPr>
      </w:pPr>
    </w:p>
    <w:p w14:paraId="1731DC08" w14:textId="65BD9A9D" w:rsidR="00F655E7" w:rsidRPr="00697FC8" w:rsidRDefault="009F27DB" w:rsidP="00697FC8">
      <w:pPr>
        <w:spacing w:line="360" w:lineRule="auto"/>
        <w:jc w:val="both"/>
        <w:rPr>
          <w:rFonts w:ascii="Cambria" w:hAnsi="Cambria"/>
          <w:sz w:val="22"/>
          <w:szCs w:val="22"/>
        </w:rPr>
      </w:pPr>
      <w:r w:rsidRPr="00697FC8">
        <w:rPr>
          <w:rFonts w:ascii="Cambria" w:hAnsi="Cambria"/>
          <w:sz w:val="22"/>
          <w:szCs w:val="22"/>
        </w:rPr>
        <w:lastRenderedPageBreak/>
        <w:t>C</w:t>
      </w:r>
      <w:r w:rsidR="0046425B" w:rsidRPr="00697FC8">
        <w:rPr>
          <w:rFonts w:ascii="Cambria" w:hAnsi="Cambria"/>
          <w:sz w:val="22"/>
          <w:szCs w:val="22"/>
        </w:rPr>
        <w:t>hanges in UK law</w:t>
      </w:r>
      <w:r w:rsidRPr="00697FC8">
        <w:rPr>
          <w:rFonts w:ascii="Cambria" w:hAnsi="Cambria"/>
          <w:sz w:val="22"/>
          <w:szCs w:val="22"/>
        </w:rPr>
        <w:t xml:space="preserve"> (s</w:t>
      </w:r>
      <w:r w:rsidR="0046425B" w:rsidRPr="00697FC8">
        <w:rPr>
          <w:rFonts w:ascii="Cambria" w:hAnsi="Cambria"/>
          <w:sz w:val="22"/>
          <w:szCs w:val="22"/>
        </w:rPr>
        <w:t>ection 97A of the Copyright, Designs and Patents Act 1998</w:t>
      </w:r>
      <w:r w:rsidRPr="00697FC8">
        <w:rPr>
          <w:rFonts w:ascii="Cambria" w:hAnsi="Cambria"/>
          <w:sz w:val="22"/>
          <w:szCs w:val="22"/>
        </w:rPr>
        <w:t>) now</w:t>
      </w:r>
      <w:r w:rsidR="0046425B" w:rsidRPr="00697FC8">
        <w:rPr>
          <w:rFonts w:ascii="Cambria" w:hAnsi="Cambria"/>
          <w:sz w:val="22"/>
          <w:szCs w:val="22"/>
        </w:rPr>
        <w:t xml:space="preserve"> allow</w:t>
      </w:r>
      <w:r w:rsidR="00B279C3" w:rsidRPr="00697FC8">
        <w:rPr>
          <w:rFonts w:ascii="Cambria" w:hAnsi="Cambria"/>
          <w:sz w:val="22"/>
          <w:szCs w:val="22"/>
        </w:rPr>
        <w:t xml:space="preserve"> </w:t>
      </w:r>
      <w:r w:rsidR="008164E1">
        <w:rPr>
          <w:rFonts w:ascii="Cambria" w:hAnsi="Cambria"/>
          <w:sz w:val="22"/>
          <w:szCs w:val="22"/>
        </w:rPr>
        <w:t>rights</w:t>
      </w:r>
      <w:r w:rsidR="008164E1" w:rsidRPr="00697FC8">
        <w:rPr>
          <w:rFonts w:ascii="Cambria" w:hAnsi="Cambria"/>
          <w:sz w:val="22"/>
          <w:szCs w:val="22"/>
        </w:rPr>
        <w:t xml:space="preserve"> </w:t>
      </w:r>
      <w:r w:rsidR="00B279C3" w:rsidRPr="00697FC8">
        <w:rPr>
          <w:rFonts w:ascii="Cambria" w:hAnsi="Cambria"/>
          <w:sz w:val="22"/>
          <w:szCs w:val="22"/>
        </w:rPr>
        <w:t>owners</w:t>
      </w:r>
      <w:r w:rsidR="00107B47">
        <w:rPr>
          <w:rFonts w:ascii="Cambria" w:hAnsi="Cambria"/>
          <w:sz w:val="22"/>
          <w:szCs w:val="22"/>
        </w:rPr>
        <w:t>,</w:t>
      </w:r>
      <w:r w:rsidRPr="00697FC8">
        <w:rPr>
          <w:rFonts w:ascii="Cambria" w:hAnsi="Cambria"/>
          <w:sz w:val="22"/>
          <w:szCs w:val="22"/>
        </w:rPr>
        <w:t xml:space="preserve"> </w:t>
      </w:r>
      <w:r w:rsidR="00F43DC4">
        <w:rPr>
          <w:rFonts w:ascii="Cambria" w:hAnsi="Cambria"/>
          <w:sz w:val="22"/>
          <w:szCs w:val="22"/>
        </w:rPr>
        <w:t>through their trade bodies</w:t>
      </w:r>
      <w:r w:rsidR="00107B47">
        <w:rPr>
          <w:rFonts w:ascii="Cambria" w:hAnsi="Cambria"/>
          <w:sz w:val="22"/>
          <w:szCs w:val="22"/>
        </w:rPr>
        <w:t>,</w:t>
      </w:r>
      <w:r w:rsidR="003C4C78" w:rsidRPr="00697FC8">
        <w:rPr>
          <w:rFonts w:ascii="Cambria" w:hAnsi="Cambria"/>
          <w:sz w:val="22"/>
          <w:szCs w:val="22"/>
        </w:rPr>
        <w:t xml:space="preserve"> </w:t>
      </w:r>
      <w:r w:rsidR="0046425B" w:rsidRPr="00697FC8">
        <w:rPr>
          <w:rFonts w:ascii="Cambria" w:hAnsi="Cambria"/>
          <w:sz w:val="22"/>
          <w:szCs w:val="22"/>
        </w:rPr>
        <w:t>to apply for a blocking order against the main UK ISPs</w:t>
      </w:r>
      <w:r w:rsidR="003C4C78">
        <w:rPr>
          <w:rFonts w:ascii="Cambria" w:hAnsi="Cambria"/>
          <w:sz w:val="22"/>
          <w:szCs w:val="22"/>
        </w:rPr>
        <w:t xml:space="preserve"> (telecom companies</w:t>
      </w:r>
      <w:r w:rsidR="00F43DC4">
        <w:rPr>
          <w:rFonts w:ascii="Cambria" w:hAnsi="Cambria"/>
          <w:sz w:val="22"/>
          <w:szCs w:val="22"/>
        </w:rPr>
        <w:t>,</w:t>
      </w:r>
      <w:r w:rsidR="003C4C78">
        <w:rPr>
          <w:rFonts w:ascii="Cambria" w:hAnsi="Cambria"/>
          <w:sz w:val="22"/>
          <w:szCs w:val="22"/>
        </w:rPr>
        <w:t xml:space="preserve"> not search engines)</w:t>
      </w:r>
      <w:r w:rsidR="0046425B" w:rsidRPr="00697FC8">
        <w:rPr>
          <w:rFonts w:ascii="Cambria" w:hAnsi="Cambria"/>
          <w:sz w:val="22"/>
          <w:szCs w:val="22"/>
        </w:rPr>
        <w:t xml:space="preserve"> </w:t>
      </w:r>
      <w:r w:rsidR="00B279C3" w:rsidRPr="00697FC8">
        <w:rPr>
          <w:rFonts w:ascii="Cambria" w:hAnsi="Cambria"/>
          <w:sz w:val="22"/>
          <w:szCs w:val="22"/>
        </w:rPr>
        <w:t xml:space="preserve">to stop access within the UK to </w:t>
      </w:r>
      <w:r w:rsidR="0046425B" w:rsidRPr="00697FC8">
        <w:rPr>
          <w:rFonts w:ascii="Cambria" w:hAnsi="Cambria"/>
          <w:sz w:val="22"/>
          <w:szCs w:val="22"/>
        </w:rPr>
        <w:t>website</w:t>
      </w:r>
      <w:r w:rsidR="001C7C92" w:rsidRPr="00697FC8">
        <w:rPr>
          <w:rFonts w:ascii="Cambria" w:hAnsi="Cambria"/>
          <w:sz w:val="22"/>
          <w:szCs w:val="22"/>
        </w:rPr>
        <w:t>s</w:t>
      </w:r>
      <w:r w:rsidR="0046425B" w:rsidRPr="00697FC8">
        <w:rPr>
          <w:rFonts w:ascii="Cambria" w:hAnsi="Cambria"/>
          <w:sz w:val="22"/>
          <w:szCs w:val="22"/>
        </w:rPr>
        <w:t xml:space="preserve"> </w:t>
      </w:r>
      <w:r w:rsidR="00B279C3" w:rsidRPr="00697FC8">
        <w:rPr>
          <w:rFonts w:ascii="Cambria" w:hAnsi="Cambria"/>
          <w:sz w:val="22"/>
          <w:szCs w:val="22"/>
        </w:rPr>
        <w:t xml:space="preserve">that host </w:t>
      </w:r>
      <w:r w:rsidR="0046425B" w:rsidRPr="00697FC8">
        <w:rPr>
          <w:rFonts w:ascii="Cambria" w:hAnsi="Cambria"/>
          <w:sz w:val="22"/>
          <w:szCs w:val="22"/>
        </w:rPr>
        <w:t>infringing content</w:t>
      </w:r>
      <w:r w:rsidR="003C4C78">
        <w:rPr>
          <w:rFonts w:ascii="Cambria" w:hAnsi="Cambria"/>
          <w:sz w:val="22"/>
          <w:szCs w:val="22"/>
        </w:rPr>
        <w:t xml:space="preserve"> and force them to disable their customers’ access to such sites</w:t>
      </w:r>
      <w:r w:rsidR="0046425B" w:rsidRPr="00697FC8">
        <w:rPr>
          <w:rFonts w:ascii="Cambria" w:hAnsi="Cambria"/>
          <w:sz w:val="22"/>
          <w:szCs w:val="22"/>
        </w:rPr>
        <w:t>.</w:t>
      </w:r>
      <w:r w:rsidR="003C4C78">
        <w:rPr>
          <w:rFonts w:ascii="Cambria" w:hAnsi="Cambria"/>
          <w:sz w:val="22"/>
          <w:szCs w:val="22"/>
        </w:rPr>
        <w:t xml:space="preserve"> The owner has to show that they have tried repeatedly to get the pirate site to take down the infringing material and therefore the site is aware of the infringing material and is not doing anything.</w:t>
      </w:r>
      <w:r w:rsidR="008E4EAC">
        <w:rPr>
          <w:rFonts w:ascii="Cambria" w:hAnsi="Cambria"/>
          <w:sz w:val="22"/>
          <w:szCs w:val="22"/>
        </w:rPr>
        <w:t xml:space="preserve"> </w:t>
      </w:r>
      <w:r w:rsidR="008164E1">
        <w:rPr>
          <w:rFonts w:ascii="Cambria" w:hAnsi="Cambria"/>
          <w:sz w:val="22"/>
          <w:szCs w:val="22"/>
        </w:rPr>
        <w:t>Proceedings under Section 97A are becoming more frequent</w:t>
      </w:r>
      <w:r w:rsidR="003C4C78">
        <w:rPr>
          <w:rFonts w:ascii="Cambria" w:hAnsi="Cambria"/>
          <w:sz w:val="22"/>
          <w:szCs w:val="22"/>
        </w:rPr>
        <w:t>.</w:t>
      </w:r>
      <w:r w:rsidR="001C7C92" w:rsidRPr="00697FC8">
        <w:rPr>
          <w:rFonts w:ascii="Cambria" w:hAnsi="Cambria"/>
          <w:sz w:val="22"/>
          <w:szCs w:val="22"/>
        </w:rPr>
        <w:t xml:space="preserve"> </w:t>
      </w:r>
      <w:r w:rsidR="00B279C3" w:rsidRPr="00697FC8">
        <w:rPr>
          <w:rFonts w:ascii="Cambria" w:hAnsi="Cambria"/>
          <w:sz w:val="22"/>
          <w:szCs w:val="22"/>
        </w:rPr>
        <w:t>While</w:t>
      </w:r>
      <w:r w:rsidR="001C7C92" w:rsidRPr="00697FC8">
        <w:rPr>
          <w:rFonts w:ascii="Cambria" w:hAnsi="Cambria"/>
          <w:sz w:val="22"/>
          <w:szCs w:val="22"/>
        </w:rPr>
        <w:t xml:space="preserve"> a costly process, indications suggest that use of the infringing sites has been reduced b</w:t>
      </w:r>
      <w:r w:rsidR="008658F3" w:rsidRPr="00697FC8">
        <w:rPr>
          <w:rFonts w:ascii="Cambria" w:hAnsi="Cambria"/>
          <w:sz w:val="22"/>
          <w:szCs w:val="22"/>
        </w:rPr>
        <w:t>y up to 75%.</w:t>
      </w:r>
      <w:r w:rsidR="00B279C3" w:rsidRPr="00697FC8">
        <w:rPr>
          <w:rStyle w:val="FootnoteReference"/>
          <w:rFonts w:ascii="Cambria" w:hAnsi="Cambria"/>
          <w:sz w:val="22"/>
          <w:szCs w:val="22"/>
        </w:rPr>
        <w:footnoteReference w:id="17"/>
      </w:r>
      <w:r w:rsidR="008658F3" w:rsidRPr="00697FC8">
        <w:rPr>
          <w:rFonts w:ascii="Cambria" w:hAnsi="Cambria"/>
          <w:sz w:val="22"/>
          <w:szCs w:val="22"/>
        </w:rPr>
        <w:t xml:space="preserve"> </w:t>
      </w:r>
    </w:p>
    <w:p w14:paraId="6ED2E70F" w14:textId="77777777" w:rsidR="00F655E7" w:rsidRPr="00697FC8" w:rsidRDefault="00F655E7" w:rsidP="00697FC8">
      <w:pPr>
        <w:spacing w:line="360" w:lineRule="auto"/>
        <w:jc w:val="both"/>
        <w:rPr>
          <w:rFonts w:ascii="Cambria" w:hAnsi="Cambria"/>
          <w:sz w:val="22"/>
          <w:szCs w:val="22"/>
        </w:rPr>
      </w:pPr>
    </w:p>
    <w:p w14:paraId="2BF72795" w14:textId="77777777" w:rsidR="00870445" w:rsidRPr="00697FC8" w:rsidRDefault="004C757C" w:rsidP="00697FC8">
      <w:pPr>
        <w:spacing w:line="360" w:lineRule="auto"/>
        <w:jc w:val="both"/>
        <w:rPr>
          <w:rFonts w:ascii="Cambria" w:hAnsi="Cambria"/>
          <w:sz w:val="22"/>
          <w:szCs w:val="22"/>
        </w:rPr>
      </w:pPr>
      <w:r w:rsidRPr="00697FC8">
        <w:rPr>
          <w:rFonts w:ascii="Cambria" w:hAnsi="Cambria"/>
          <w:sz w:val="22"/>
          <w:szCs w:val="22"/>
        </w:rPr>
        <w:t>Hachette Australia appreciates that part of the copyright infrastructure available to</w:t>
      </w:r>
      <w:r w:rsidR="00870445" w:rsidRPr="00697FC8">
        <w:rPr>
          <w:rFonts w:ascii="Cambria" w:hAnsi="Cambria"/>
          <w:sz w:val="22"/>
          <w:szCs w:val="22"/>
        </w:rPr>
        <w:t xml:space="preserve"> Australian publishers now includes a similar provision (</w:t>
      </w:r>
      <w:r w:rsidR="009F27DB" w:rsidRPr="00697FC8">
        <w:rPr>
          <w:rFonts w:ascii="Cambria" w:hAnsi="Cambria"/>
          <w:sz w:val="22"/>
          <w:szCs w:val="22"/>
        </w:rPr>
        <w:t xml:space="preserve">new </w:t>
      </w:r>
      <w:r w:rsidR="00870445" w:rsidRPr="00697FC8">
        <w:rPr>
          <w:rFonts w:ascii="Cambria" w:hAnsi="Cambria"/>
          <w:sz w:val="22"/>
          <w:szCs w:val="22"/>
        </w:rPr>
        <w:t xml:space="preserve">section </w:t>
      </w:r>
      <w:r w:rsidR="009F27DB" w:rsidRPr="00697FC8">
        <w:rPr>
          <w:rFonts w:ascii="Cambria" w:hAnsi="Cambria"/>
          <w:sz w:val="22"/>
          <w:szCs w:val="22"/>
        </w:rPr>
        <w:t>115A of the Copyright Act).</w:t>
      </w:r>
    </w:p>
    <w:p w14:paraId="43B63FCB" w14:textId="77777777" w:rsidR="00870445" w:rsidRPr="00697FC8" w:rsidRDefault="00870445" w:rsidP="00697FC8">
      <w:pPr>
        <w:spacing w:line="360" w:lineRule="auto"/>
        <w:jc w:val="both"/>
        <w:rPr>
          <w:rFonts w:ascii="Cambria" w:hAnsi="Cambria"/>
          <w:sz w:val="22"/>
          <w:szCs w:val="22"/>
        </w:rPr>
      </w:pPr>
    </w:p>
    <w:p w14:paraId="41BA1F38" w14:textId="77777777" w:rsidR="00B133FA" w:rsidRPr="00697FC8" w:rsidRDefault="008658F3" w:rsidP="00697FC8">
      <w:pPr>
        <w:spacing w:line="360" w:lineRule="auto"/>
        <w:jc w:val="both"/>
        <w:rPr>
          <w:rFonts w:ascii="Cambria" w:hAnsi="Cambria"/>
          <w:sz w:val="22"/>
          <w:szCs w:val="22"/>
        </w:rPr>
      </w:pPr>
      <w:r w:rsidRPr="00697FC8">
        <w:rPr>
          <w:rFonts w:ascii="Cambria" w:hAnsi="Cambria"/>
          <w:sz w:val="22"/>
          <w:szCs w:val="22"/>
        </w:rPr>
        <w:t xml:space="preserve">At this stage, </w:t>
      </w:r>
      <w:r w:rsidR="00870445" w:rsidRPr="00697FC8">
        <w:rPr>
          <w:rFonts w:ascii="Cambria" w:hAnsi="Cambria"/>
          <w:sz w:val="22"/>
          <w:szCs w:val="22"/>
        </w:rPr>
        <w:t xml:space="preserve">however, </w:t>
      </w:r>
      <w:r w:rsidRPr="00697FC8">
        <w:rPr>
          <w:rFonts w:ascii="Cambria" w:hAnsi="Cambria"/>
          <w:sz w:val="22"/>
          <w:szCs w:val="22"/>
        </w:rPr>
        <w:t xml:space="preserve">there is </w:t>
      </w:r>
      <w:r w:rsidR="00870445" w:rsidRPr="00697FC8">
        <w:rPr>
          <w:rFonts w:ascii="Cambria" w:hAnsi="Cambria"/>
          <w:sz w:val="22"/>
          <w:szCs w:val="22"/>
        </w:rPr>
        <w:t xml:space="preserve">also </w:t>
      </w:r>
      <w:r w:rsidRPr="00697FC8">
        <w:rPr>
          <w:rFonts w:ascii="Cambria" w:hAnsi="Cambria"/>
          <w:sz w:val="22"/>
          <w:szCs w:val="22"/>
        </w:rPr>
        <w:t xml:space="preserve">a drive </w:t>
      </w:r>
      <w:r w:rsidR="00B279C3" w:rsidRPr="00697FC8">
        <w:rPr>
          <w:rFonts w:ascii="Cambria" w:hAnsi="Cambria"/>
          <w:sz w:val="22"/>
          <w:szCs w:val="22"/>
        </w:rPr>
        <w:t xml:space="preserve">in the UK </w:t>
      </w:r>
      <w:r w:rsidRPr="00697FC8">
        <w:rPr>
          <w:rFonts w:ascii="Cambria" w:hAnsi="Cambria"/>
          <w:sz w:val="22"/>
          <w:szCs w:val="22"/>
        </w:rPr>
        <w:t xml:space="preserve">to get Google to delist websites which contain infringing content, but the potential </w:t>
      </w:r>
      <w:r w:rsidR="002E5935" w:rsidRPr="00697FC8">
        <w:rPr>
          <w:rFonts w:ascii="Cambria" w:hAnsi="Cambria"/>
          <w:sz w:val="22"/>
          <w:szCs w:val="22"/>
        </w:rPr>
        <w:t xml:space="preserve">legal </w:t>
      </w:r>
      <w:r w:rsidRPr="00697FC8">
        <w:rPr>
          <w:rFonts w:ascii="Cambria" w:hAnsi="Cambria"/>
          <w:sz w:val="22"/>
          <w:szCs w:val="22"/>
        </w:rPr>
        <w:t xml:space="preserve">costs involved have resulted in some hesitancy by IP holders. </w:t>
      </w:r>
      <w:r w:rsidR="00D55FA6">
        <w:rPr>
          <w:rFonts w:ascii="Cambria" w:hAnsi="Cambria"/>
          <w:sz w:val="22"/>
          <w:szCs w:val="22"/>
        </w:rPr>
        <w:t>Governments</w:t>
      </w:r>
      <w:r w:rsidR="009F27DB" w:rsidRPr="00697FC8">
        <w:rPr>
          <w:rFonts w:ascii="Cambria" w:hAnsi="Cambria"/>
          <w:sz w:val="22"/>
          <w:szCs w:val="22"/>
        </w:rPr>
        <w:t xml:space="preserve"> therefore must further support copyright owners by ensuring </w:t>
      </w:r>
      <w:r w:rsidR="00B133FA" w:rsidRPr="00697FC8">
        <w:rPr>
          <w:rFonts w:ascii="Cambria" w:hAnsi="Cambria"/>
          <w:sz w:val="22"/>
          <w:szCs w:val="22"/>
        </w:rPr>
        <w:t>that search engines play a bigger role in tackling infringements and piracy, and if they are not doing so voluntarily the law must be robust enough to force compliance without expensive legal action being necessary.</w:t>
      </w:r>
      <w:r w:rsidR="00AE3686">
        <w:rPr>
          <w:rFonts w:ascii="Cambria" w:hAnsi="Cambria"/>
          <w:sz w:val="22"/>
          <w:szCs w:val="22"/>
        </w:rPr>
        <w:t xml:space="preserve"> Current safe harbour provisions in Australia are very narrow, and do not currently extend to search engines (only to ISPs).</w:t>
      </w:r>
    </w:p>
    <w:p w14:paraId="1C4C8455" w14:textId="77777777" w:rsidR="00B133FA" w:rsidRPr="00697FC8" w:rsidRDefault="00B133FA" w:rsidP="00697FC8">
      <w:pPr>
        <w:spacing w:line="360" w:lineRule="auto"/>
        <w:jc w:val="both"/>
        <w:rPr>
          <w:rFonts w:ascii="Cambria" w:hAnsi="Cambria"/>
          <w:sz w:val="22"/>
          <w:szCs w:val="22"/>
        </w:rPr>
      </w:pPr>
    </w:p>
    <w:p w14:paraId="3E7D7451" w14:textId="1127FE7F" w:rsidR="00F655E7" w:rsidRDefault="00CA747C" w:rsidP="00697FC8">
      <w:pPr>
        <w:spacing w:line="360" w:lineRule="auto"/>
        <w:jc w:val="both"/>
        <w:rPr>
          <w:rFonts w:ascii="Cambria" w:hAnsi="Cambria"/>
          <w:sz w:val="22"/>
          <w:szCs w:val="22"/>
        </w:rPr>
      </w:pPr>
      <w:r w:rsidRPr="00697FC8">
        <w:rPr>
          <w:rFonts w:ascii="Cambria" w:hAnsi="Cambria"/>
          <w:sz w:val="22"/>
          <w:szCs w:val="22"/>
        </w:rPr>
        <w:t xml:space="preserve">The UK Digital Economy </w:t>
      </w:r>
      <w:r w:rsidR="00B279C3" w:rsidRPr="00697FC8">
        <w:rPr>
          <w:rFonts w:ascii="Cambria" w:hAnsi="Cambria"/>
          <w:sz w:val="22"/>
          <w:szCs w:val="22"/>
        </w:rPr>
        <w:t>A</w:t>
      </w:r>
      <w:r w:rsidRPr="00697FC8">
        <w:rPr>
          <w:rFonts w:ascii="Cambria" w:hAnsi="Cambria"/>
          <w:sz w:val="22"/>
          <w:szCs w:val="22"/>
        </w:rPr>
        <w:t xml:space="preserve">ct </w:t>
      </w:r>
      <w:r w:rsidR="00B279C3" w:rsidRPr="00697FC8">
        <w:rPr>
          <w:rFonts w:ascii="Cambria" w:hAnsi="Cambria"/>
          <w:sz w:val="22"/>
          <w:szCs w:val="22"/>
        </w:rPr>
        <w:t xml:space="preserve">has </w:t>
      </w:r>
      <w:r w:rsidRPr="00697FC8">
        <w:rPr>
          <w:rFonts w:ascii="Cambria" w:hAnsi="Cambria"/>
          <w:sz w:val="22"/>
          <w:szCs w:val="22"/>
        </w:rPr>
        <w:t>also</w:t>
      </w:r>
      <w:r w:rsidR="00D55FA6">
        <w:rPr>
          <w:rFonts w:ascii="Cambria" w:hAnsi="Cambria"/>
          <w:sz w:val="22"/>
          <w:szCs w:val="22"/>
        </w:rPr>
        <w:t xml:space="preserve"> inspired a market-led solution:</w:t>
      </w:r>
      <w:r w:rsidR="008E4EAC">
        <w:rPr>
          <w:rFonts w:ascii="Cambria" w:hAnsi="Cambria"/>
          <w:sz w:val="22"/>
          <w:szCs w:val="22"/>
        </w:rPr>
        <w:t xml:space="preserve"> </w:t>
      </w:r>
      <w:r w:rsidR="00D55FA6">
        <w:rPr>
          <w:rFonts w:ascii="Cambria" w:hAnsi="Cambria"/>
          <w:sz w:val="22"/>
          <w:szCs w:val="22"/>
        </w:rPr>
        <w:t>t</w:t>
      </w:r>
      <w:r w:rsidR="00B118DD">
        <w:rPr>
          <w:rFonts w:ascii="Cambria" w:hAnsi="Cambria"/>
          <w:sz w:val="22"/>
          <w:szCs w:val="22"/>
        </w:rPr>
        <w:t>he Creative Content UK program</w:t>
      </w:r>
      <w:r w:rsidRPr="00697FC8">
        <w:rPr>
          <w:rFonts w:ascii="Cambria" w:hAnsi="Cambria"/>
          <w:sz w:val="22"/>
          <w:szCs w:val="22"/>
        </w:rPr>
        <w:t>, Ge</w:t>
      </w:r>
      <w:r w:rsidR="00D55FA6">
        <w:rPr>
          <w:rFonts w:ascii="Cambria" w:hAnsi="Cambria"/>
          <w:sz w:val="22"/>
          <w:szCs w:val="22"/>
        </w:rPr>
        <w:t>t it Right from a Genuine Site –</w:t>
      </w:r>
      <w:r w:rsidRPr="00697FC8">
        <w:rPr>
          <w:rFonts w:ascii="Cambria" w:hAnsi="Cambria"/>
          <w:sz w:val="22"/>
          <w:szCs w:val="22"/>
        </w:rPr>
        <w:t xml:space="preserve"> </w:t>
      </w:r>
      <w:hyperlink r:id="rId15" w:history="1">
        <w:r w:rsidRPr="00697FC8">
          <w:rPr>
            <w:rStyle w:val="Hyperlink"/>
            <w:rFonts w:ascii="Cambria" w:hAnsi="Cambria"/>
            <w:sz w:val="22"/>
            <w:szCs w:val="22"/>
          </w:rPr>
          <w:t>https://www.getitrightfromagenuinesite.org/</w:t>
        </w:r>
      </w:hyperlink>
      <w:r w:rsidR="008E4EAC">
        <w:rPr>
          <w:rFonts w:ascii="Cambria" w:hAnsi="Cambria"/>
          <w:sz w:val="22"/>
          <w:szCs w:val="22"/>
        </w:rPr>
        <w:t xml:space="preserve"> </w:t>
      </w:r>
      <w:r w:rsidRPr="00697FC8">
        <w:rPr>
          <w:rFonts w:ascii="Cambria" w:hAnsi="Cambria"/>
          <w:sz w:val="22"/>
          <w:szCs w:val="22"/>
        </w:rPr>
        <w:t>So far</w:t>
      </w:r>
      <w:r w:rsidR="00B118DD">
        <w:rPr>
          <w:rFonts w:ascii="Cambria" w:hAnsi="Cambria"/>
          <w:sz w:val="22"/>
          <w:szCs w:val="22"/>
        </w:rPr>
        <w:t>, this program</w:t>
      </w:r>
      <w:r w:rsidR="00B279C3" w:rsidRPr="00697FC8">
        <w:rPr>
          <w:rFonts w:ascii="Cambria" w:hAnsi="Cambria"/>
          <w:sz w:val="22"/>
          <w:szCs w:val="22"/>
        </w:rPr>
        <w:t xml:space="preserve"> </w:t>
      </w:r>
      <w:r w:rsidRPr="00697FC8">
        <w:rPr>
          <w:rFonts w:ascii="Cambria" w:hAnsi="Cambria"/>
          <w:sz w:val="22"/>
          <w:szCs w:val="22"/>
        </w:rPr>
        <w:t>has been limited to an educational campaign</w:t>
      </w:r>
      <w:r w:rsidR="002E5935" w:rsidRPr="00697FC8">
        <w:rPr>
          <w:rFonts w:ascii="Cambria" w:hAnsi="Cambria"/>
          <w:sz w:val="22"/>
          <w:szCs w:val="22"/>
        </w:rPr>
        <w:t xml:space="preserve"> in the media but in 2016</w:t>
      </w:r>
      <w:r w:rsidRPr="00697FC8">
        <w:rPr>
          <w:rFonts w:ascii="Cambria" w:hAnsi="Cambria"/>
          <w:sz w:val="22"/>
          <w:szCs w:val="22"/>
        </w:rPr>
        <w:t xml:space="preserve"> there will be notifications from ISPs to infringing subscribers on their networks.</w:t>
      </w:r>
      <w:r w:rsidR="008E4EAC">
        <w:rPr>
          <w:rFonts w:ascii="Cambria" w:hAnsi="Cambria"/>
          <w:sz w:val="22"/>
          <w:szCs w:val="22"/>
        </w:rPr>
        <w:t xml:space="preserve"> </w:t>
      </w:r>
      <w:r w:rsidR="002E5935" w:rsidRPr="00697FC8">
        <w:rPr>
          <w:rFonts w:ascii="Cambria" w:hAnsi="Cambria"/>
          <w:sz w:val="22"/>
          <w:szCs w:val="22"/>
        </w:rPr>
        <w:t>There are similar market-led initiatives in Australia with the</w:t>
      </w:r>
      <w:r w:rsidR="00B279C3" w:rsidRPr="00697FC8">
        <w:rPr>
          <w:rFonts w:ascii="Cambria" w:hAnsi="Cambria"/>
          <w:sz w:val="22"/>
          <w:szCs w:val="22"/>
        </w:rPr>
        <w:t xml:space="preserve"> Digital </w:t>
      </w:r>
      <w:r w:rsidR="00497C73" w:rsidRPr="00697FC8">
        <w:rPr>
          <w:rFonts w:ascii="Cambria" w:hAnsi="Cambria"/>
          <w:sz w:val="22"/>
          <w:szCs w:val="22"/>
        </w:rPr>
        <w:t xml:space="preserve">Content Guide </w:t>
      </w:r>
      <w:r w:rsidR="002E5935" w:rsidRPr="00697FC8">
        <w:rPr>
          <w:rFonts w:ascii="Cambria" w:hAnsi="Cambria"/>
          <w:sz w:val="22"/>
          <w:szCs w:val="22"/>
        </w:rPr>
        <w:t>website launched to enable consumers to find out where copyrighted material can be accessed.</w:t>
      </w:r>
      <w:r w:rsidR="00B279C3" w:rsidRPr="00697FC8">
        <w:rPr>
          <w:rStyle w:val="FootnoteReference"/>
          <w:rFonts w:ascii="Cambria" w:hAnsi="Cambria"/>
          <w:sz w:val="22"/>
          <w:szCs w:val="22"/>
        </w:rPr>
        <w:footnoteReference w:id="18"/>
      </w:r>
    </w:p>
    <w:p w14:paraId="6DE40D2E" w14:textId="77777777" w:rsidR="00253437" w:rsidRDefault="00253437" w:rsidP="00697FC8">
      <w:pPr>
        <w:spacing w:line="360" w:lineRule="auto"/>
        <w:jc w:val="both"/>
        <w:rPr>
          <w:rFonts w:ascii="Cambria" w:hAnsi="Cambria"/>
          <w:sz w:val="22"/>
          <w:szCs w:val="22"/>
        </w:rPr>
      </w:pPr>
    </w:p>
    <w:p w14:paraId="465AFC25" w14:textId="77777777" w:rsidR="00B118DD" w:rsidRDefault="00253437" w:rsidP="00697FC8">
      <w:pPr>
        <w:spacing w:line="360" w:lineRule="auto"/>
        <w:jc w:val="both"/>
        <w:rPr>
          <w:rFonts w:ascii="Cambria" w:hAnsi="Cambria"/>
          <w:sz w:val="22"/>
          <w:szCs w:val="22"/>
        </w:rPr>
      </w:pPr>
      <w:r>
        <w:rPr>
          <w:rFonts w:ascii="Cambria" w:hAnsi="Cambria"/>
          <w:sz w:val="22"/>
          <w:szCs w:val="22"/>
        </w:rPr>
        <w:t>The existence of the UK Publishers’ Association’</w:t>
      </w:r>
      <w:r w:rsidR="00025653">
        <w:rPr>
          <w:rFonts w:ascii="Cambria" w:hAnsi="Cambria"/>
          <w:sz w:val="22"/>
          <w:szCs w:val="22"/>
        </w:rPr>
        <w:t>s</w:t>
      </w:r>
      <w:r w:rsidR="00D31F82">
        <w:rPr>
          <w:rFonts w:ascii="Cambria" w:hAnsi="Cambria"/>
          <w:sz w:val="22"/>
          <w:szCs w:val="22"/>
        </w:rPr>
        <w:t xml:space="preserve"> independent online service to combat digital piracy, the </w:t>
      </w:r>
      <w:r w:rsidR="00025653">
        <w:rPr>
          <w:rFonts w:ascii="Cambria" w:hAnsi="Cambria"/>
          <w:sz w:val="22"/>
          <w:szCs w:val="22"/>
        </w:rPr>
        <w:t>Copyright Infringement Portal</w:t>
      </w:r>
      <w:r w:rsidR="00025653">
        <w:rPr>
          <w:rStyle w:val="FootnoteReference"/>
          <w:rFonts w:ascii="Cambria" w:hAnsi="Cambria"/>
          <w:sz w:val="22"/>
          <w:szCs w:val="22"/>
        </w:rPr>
        <w:footnoteReference w:id="19"/>
      </w:r>
      <w:r w:rsidR="00D31F82">
        <w:rPr>
          <w:rFonts w:ascii="Cambria" w:hAnsi="Cambria"/>
          <w:sz w:val="22"/>
          <w:szCs w:val="22"/>
        </w:rPr>
        <w:t>,</w:t>
      </w:r>
      <w:r>
        <w:rPr>
          <w:rFonts w:ascii="Cambria" w:hAnsi="Cambria"/>
          <w:sz w:val="22"/>
          <w:szCs w:val="22"/>
        </w:rPr>
        <w:t xml:space="preserve"> has made it very easy for publishers to issue </w:t>
      </w:r>
    </w:p>
    <w:p w14:paraId="16888821" w14:textId="77777777" w:rsidR="00B118DD" w:rsidRDefault="00B118DD" w:rsidP="00697FC8">
      <w:pPr>
        <w:spacing w:line="360" w:lineRule="auto"/>
        <w:jc w:val="both"/>
        <w:rPr>
          <w:rFonts w:ascii="Cambria" w:hAnsi="Cambria"/>
          <w:sz w:val="22"/>
          <w:szCs w:val="22"/>
        </w:rPr>
      </w:pPr>
    </w:p>
    <w:p w14:paraId="60DAA208" w14:textId="2B87DF26" w:rsidR="00253437" w:rsidRPr="00697FC8" w:rsidRDefault="00253437" w:rsidP="00697FC8">
      <w:pPr>
        <w:spacing w:line="360" w:lineRule="auto"/>
        <w:jc w:val="both"/>
        <w:rPr>
          <w:rFonts w:ascii="Cambria" w:hAnsi="Cambria"/>
          <w:sz w:val="22"/>
          <w:szCs w:val="22"/>
        </w:rPr>
      </w:pPr>
      <w:r>
        <w:rPr>
          <w:rFonts w:ascii="Cambria" w:hAnsi="Cambria"/>
          <w:sz w:val="22"/>
          <w:szCs w:val="22"/>
        </w:rPr>
        <w:lastRenderedPageBreak/>
        <w:t>takedown notices to infringers.</w:t>
      </w:r>
      <w:r w:rsidR="008E4EAC">
        <w:rPr>
          <w:rFonts w:ascii="Cambria" w:hAnsi="Cambria"/>
          <w:sz w:val="22"/>
          <w:szCs w:val="22"/>
        </w:rPr>
        <w:t xml:space="preserve"> </w:t>
      </w:r>
      <w:r>
        <w:rPr>
          <w:rFonts w:ascii="Cambria" w:hAnsi="Cambria"/>
          <w:sz w:val="22"/>
          <w:szCs w:val="22"/>
        </w:rPr>
        <w:t>However it is well known that they pop up elsewhere</w:t>
      </w:r>
      <w:r w:rsidR="00025653">
        <w:rPr>
          <w:rFonts w:ascii="Cambria" w:hAnsi="Cambria"/>
          <w:sz w:val="22"/>
          <w:szCs w:val="22"/>
        </w:rPr>
        <w:t xml:space="preserve"> and act</w:t>
      </w:r>
      <w:r w:rsidR="00D31F82">
        <w:rPr>
          <w:rFonts w:ascii="Cambria" w:hAnsi="Cambria"/>
          <w:sz w:val="22"/>
          <w:szCs w:val="22"/>
        </w:rPr>
        <w:t>ion</w:t>
      </w:r>
      <w:r w:rsidR="00D55FA6">
        <w:rPr>
          <w:rFonts w:ascii="Cambria" w:hAnsi="Cambria"/>
          <w:sz w:val="22"/>
          <w:szCs w:val="22"/>
        </w:rPr>
        <w:t>s</w:t>
      </w:r>
      <w:r w:rsidR="00D31F82">
        <w:rPr>
          <w:rFonts w:ascii="Cambria" w:hAnsi="Cambria"/>
          <w:sz w:val="22"/>
          <w:szCs w:val="22"/>
        </w:rPr>
        <w:t xml:space="preserve"> taken for copyright breache</w:t>
      </w:r>
      <w:r w:rsidR="00D55FA6">
        <w:rPr>
          <w:rFonts w:ascii="Cambria" w:hAnsi="Cambria"/>
          <w:sz w:val="22"/>
          <w:szCs w:val="22"/>
        </w:rPr>
        <w:t>s are</w:t>
      </w:r>
      <w:r w:rsidR="00025653">
        <w:rPr>
          <w:rFonts w:ascii="Cambria" w:hAnsi="Cambria"/>
          <w:sz w:val="22"/>
          <w:szCs w:val="22"/>
        </w:rPr>
        <w:t xml:space="preserve"> more difficult and complex. </w:t>
      </w:r>
    </w:p>
    <w:p w14:paraId="3E8704B8" w14:textId="77777777" w:rsidR="00792334" w:rsidRPr="00697FC8" w:rsidRDefault="00792334" w:rsidP="00697FC8">
      <w:pPr>
        <w:spacing w:line="360" w:lineRule="auto"/>
        <w:jc w:val="both"/>
        <w:rPr>
          <w:rFonts w:ascii="Cambria" w:hAnsi="Cambria"/>
          <w:sz w:val="22"/>
          <w:szCs w:val="22"/>
        </w:rPr>
      </w:pPr>
    </w:p>
    <w:p w14:paraId="5CCCCB54" w14:textId="048960F1" w:rsidR="002E5935" w:rsidRPr="00697FC8" w:rsidRDefault="00182780" w:rsidP="00D31F82">
      <w:pPr>
        <w:spacing w:line="360" w:lineRule="auto"/>
        <w:rPr>
          <w:rFonts w:ascii="Cambria" w:hAnsi="Cambria"/>
          <w:sz w:val="22"/>
          <w:szCs w:val="22"/>
        </w:rPr>
      </w:pPr>
      <w:r w:rsidRPr="00107B47">
        <w:rPr>
          <w:rFonts w:ascii="Cambria" w:hAnsi="Cambria"/>
          <w:sz w:val="22"/>
          <w:szCs w:val="22"/>
        </w:rPr>
        <w:t xml:space="preserve">The Hachette Group in the UK subscribe to the anti-piracy service Mark Monitor. </w:t>
      </w:r>
      <w:r w:rsidR="00AE3686" w:rsidRPr="00107B47">
        <w:rPr>
          <w:rFonts w:ascii="Cambria" w:eastAsia="Times New Roman" w:hAnsi="Cambria"/>
          <w:sz w:val="22"/>
          <w:szCs w:val="22"/>
        </w:rPr>
        <w:t>The principal weakness of commercial services is that there are major infringing sites which simply ignore no</w:t>
      </w:r>
      <w:r w:rsidR="00B118DD">
        <w:rPr>
          <w:rFonts w:ascii="Cambria" w:eastAsia="Times New Roman" w:hAnsi="Cambria"/>
          <w:sz w:val="22"/>
          <w:szCs w:val="22"/>
        </w:rPr>
        <w:t>tice-and-takedown instructions –</w:t>
      </w:r>
      <w:r w:rsidR="00AE3686" w:rsidRPr="00107B47">
        <w:rPr>
          <w:rFonts w:ascii="Cambria" w:eastAsia="Times New Roman" w:hAnsi="Cambria"/>
          <w:sz w:val="22"/>
          <w:szCs w:val="22"/>
        </w:rPr>
        <w:t xml:space="preserve"> particularly those located in overseas jurisdictions such as China. The fact that notice-and-takedown is only partially effective is a strong argument in favour of having domains removed from search or blocked at </w:t>
      </w:r>
      <w:r w:rsidR="00D55FA6">
        <w:rPr>
          <w:rFonts w:ascii="Cambria" w:eastAsia="Times New Roman" w:hAnsi="Cambria"/>
          <w:sz w:val="22"/>
          <w:szCs w:val="22"/>
        </w:rPr>
        <w:t>an ISP level. The UK Publishers’</w:t>
      </w:r>
      <w:r w:rsidR="00AE3686" w:rsidRPr="00107B47">
        <w:rPr>
          <w:rFonts w:ascii="Cambria" w:eastAsia="Times New Roman" w:hAnsi="Cambria"/>
          <w:sz w:val="22"/>
          <w:szCs w:val="22"/>
        </w:rPr>
        <w:t xml:space="preserve"> Association has coordinated legal action on behalf of its members to force ISPs to block infringing websites</w:t>
      </w:r>
      <w:r w:rsidR="00D55FA6">
        <w:rPr>
          <w:rFonts w:ascii="Cambria" w:eastAsia="Times New Roman" w:hAnsi="Cambria"/>
          <w:sz w:val="22"/>
          <w:szCs w:val="22"/>
        </w:rPr>
        <w:t>.</w:t>
      </w:r>
      <w:r w:rsidR="00D31F82">
        <w:rPr>
          <w:rStyle w:val="FootnoteReference"/>
          <w:rFonts w:ascii="Cambria" w:eastAsia="Times New Roman" w:hAnsi="Cambria"/>
          <w:sz w:val="22"/>
          <w:szCs w:val="22"/>
        </w:rPr>
        <w:footnoteReference w:id="20"/>
      </w:r>
      <w:r w:rsidR="00AE3686" w:rsidRPr="00107B47">
        <w:rPr>
          <w:rFonts w:ascii="Cambria" w:eastAsia="Times New Roman" w:hAnsi="Cambria"/>
          <w:color w:val="000000"/>
          <w:sz w:val="22"/>
          <w:szCs w:val="22"/>
        </w:rPr>
        <w:t> </w:t>
      </w:r>
    </w:p>
    <w:p w14:paraId="37A1301B" w14:textId="77777777" w:rsidR="00C14BBC" w:rsidRDefault="00C14BBC" w:rsidP="00697FC8">
      <w:pPr>
        <w:spacing w:line="360" w:lineRule="auto"/>
        <w:jc w:val="both"/>
        <w:rPr>
          <w:rFonts w:ascii="Cambria" w:hAnsi="Cambria"/>
          <w:sz w:val="22"/>
          <w:szCs w:val="22"/>
          <w:highlight w:val="yellow"/>
        </w:rPr>
      </w:pPr>
    </w:p>
    <w:p w14:paraId="3DBF4670" w14:textId="77777777" w:rsidR="00674688" w:rsidRDefault="00792334" w:rsidP="00697FC8">
      <w:pPr>
        <w:spacing w:line="360" w:lineRule="auto"/>
        <w:jc w:val="both"/>
        <w:rPr>
          <w:rFonts w:ascii="Cambria" w:hAnsi="Cambria"/>
          <w:sz w:val="22"/>
          <w:szCs w:val="22"/>
        </w:rPr>
      </w:pPr>
      <w:r w:rsidRPr="00C14BBC">
        <w:rPr>
          <w:rFonts w:ascii="Cambria" w:hAnsi="Cambria"/>
          <w:sz w:val="22"/>
          <w:szCs w:val="22"/>
        </w:rPr>
        <w:t xml:space="preserve">As illustrated above, </w:t>
      </w:r>
      <w:r w:rsidR="00DE373B">
        <w:rPr>
          <w:rFonts w:ascii="Cambria" w:hAnsi="Cambria"/>
          <w:sz w:val="22"/>
          <w:szCs w:val="22"/>
        </w:rPr>
        <w:t xml:space="preserve">when digital piracy is on the rise </w:t>
      </w:r>
      <w:r w:rsidRPr="00C14BBC">
        <w:rPr>
          <w:rFonts w:ascii="Cambria" w:hAnsi="Cambria"/>
          <w:sz w:val="22"/>
          <w:szCs w:val="22"/>
        </w:rPr>
        <w:t>the costs</w:t>
      </w:r>
      <w:r w:rsidR="00DE373B">
        <w:rPr>
          <w:rFonts w:ascii="Cambria" w:hAnsi="Cambria"/>
          <w:sz w:val="22"/>
          <w:szCs w:val="22"/>
        </w:rPr>
        <w:t xml:space="preserve"> –</w:t>
      </w:r>
      <w:r w:rsidRPr="00C14BBC">
        <w:rPr>
          <w:rFonts w:ascii="Cambria" w:hAnsi="Cambria"/>
          <w:sz w:val="22"/>
          <w:szCs w:val="22"/>
        </w:rPr>
        <w:t xml:space="preserve"> in time, effort and legal fees</w:t>
      </w:r>
      <w:r w:rsidR="00DE373B">
        <w:rPr>
          <w:rFonts w:ascii="Cambria" w:hAnsi="Cambria"/>
          <w:sz w:val="22"/>
          <w:szCs w:val="22"/>
        </w:rPr>
        <w:t xml:space="preserve"> –</w:t>
      </w:r>
      <w:r w:rsidRPr="00C14BBC">
        <w:rPr>
          <w:rFonts w:ascii="Cambria" w:hAnsi="Cambria"/>
          <w:sz w:val="22"/>
          <w:szCs w:val="22"/>
        </w:rPr>
        <w:t>to</w:t>
      </w:r>
      <w:r w:rsidR="006164F8" w:rsidRPr="00C14BBC">
        <w:rPr>
          <w:rFonts w:ascii="Cambria" w:hAnsi="Cambria"/>
          <w:sz w:val="22"/>
          <w:szCs w:val="22"/>
        </w:rPr>
        <w:t xml:space="preserve"> enforce copyright</w:t>
      </w:r>
      <w:r w:rsidR="00DE373B">
        <w:rPr>
          <w:rFonts w:ascii="Cambria" w:hAnsi="Cambria"/>
          <w:sz w:val="22"/>
          <w:szCs w:val="22"/>
        </w:rPr>
        <w:t xml:space="preserve"> are prohibitive</w:t>
      </w:r>
      <w:r w:rsidRPr="00C14BBC">
        <w:rPr>
          <w:rFonts w:ascii="Cambria" w:hAnsi="Cambria"/>
          <w:sz w:val="22"/>
          <w:szCs w:val="22"/>
        </w:rPr>
        <w:t>.</w:t>
      </w:r>
      <w:r w:rsidR="008E4EAC">
        <w:rPr>
          <w:rFonts w:ascii="Cambria" w:hAnsi="Cambria"/>
          <w:sz w:val="22"/>
          <w:szCs w:val="22"/>
        </w:rPr>
        <w:t xml:space="preserve"> </w:t>
      </w:r>
    </w:p>
    <w:p w14:paraId="6DFE0D3A" w14:textId="77777777" w:rsidR="00C14BBC" w:rsidRPr="00697FC8" w:rsidRDefault="00C14BBC" w:rsidP="00697FC8">
      <w:pPr>
        <w:spacing w:line="360" w:lineRule="auto"/>
        <w:jc w:val="both"/>
        <w:rPr>
          <w:rFonts w:ascii="Cambria" w:hAnsi="Cambria"/>
          <w:sz w:val="22"/>
          <w:szCs w:val="22"/>
        </w:rPr>
      </w:pPr>
    </w:p>
    <w:p w14:paraId="464E6268" w14:textId="77777777" w:rsidR="006164F8" w:rsidRPr="00697FC8" w:rsidRDefault="00674688" w:rsidP="00697FC8">
      <w:pPr>
        <w:spacing w:line="360" w:lineRule="auto"/>
        <w:jc w:val="both"/>
        <w:rPr>
          <w:rFonts w:ascii="Cambria" w:hAnsi="Cambria"/>
          <w:sz w:val="22"/>
          <w:szCs w:val="22"/>
        </w:rPr>
      </w:pPr>
      <w:r w:rsidRPr="00697FC8">
        <w:rPr>
          <w:rFonts w:ascii="Cambria" w:hAnsi="Cambria"/>
          <w:sz w:val="22"/>
          <w:szCs w:val="22"/>
        </w:rPr>
        <w:t xml:space="preserve">As part of the enforcement infrastructure that Hachette Australia would like to see provided by government, Hachette Australia submits that the Productivity Commission recommend that government investigate low cost enforcement processes such as those available via </w:t>
      </w:r>
      <w:r w:rsidR="00792334" w:rsidRPr="00697FC8">
        <w:rPr>
          <w:rFonts w:ascii="Cambria" w:hAnsi="Cambria"/>
          <w:sz w:val="22"/>
          <w:szCs w:val="22"/>
        </w:rPr>
        <w:t>the UK</w:t>
      </w:r>
      <w:r w:rsidRPr="00697FC8">
        <w:rPr>
          <w:rFonts w:ascii="Cambria" w:hAnsi="Cambria"/>
          <w:sz w:val="22"/>
          <w:szCs w:val="22"/>
        </w:rPr>
        <w:t>’s</w:t>
      </w:r>
      <w:r w:rsidR="00792334" w:rsidRPr="00697FC8">
        <w:rPr>
          <w:rFonts w:ascii="Cambria" w:hAnsi="Cambria"/>
          <w:sz w:val="22"/>
          <w:szCs w:val="22"/>
        </w:rPr>
        <w:t xml:space="preserve"> Intellectual Property Enterprise Court</w:t>
      </w:r>
      <w:r w:rsidR="00B211D2" w:rsidRPr="00697FC8">
        <w:rPr>
          <w:rFonts w:ascii="Cambria" w:hAnsi="Cambria"/>
          <w:sz w:val="22"/>
          <w:szCs w:val="22"/>
        </w:rPr>
        <w:t xml:space="preserve"> </w:t>
      </w:r>
      <w:r w:rsidRPr="00697FC8">
        <w:rPr>
          <w:rFonts w:ascii="Cambria" w:hAnsi="Cambria"/>
          <w:sz w:val="22"/>
          <w:szCs w:val="22"/>
        </w:rPr>
        <w:t>(</w:t>
      </w:r>
      <w:r w:rsidR="00853682">
        <w:rPr>
          <w:rFonts w:ascii="Cambria" w:hAnsi="Cambria"/>
          <w:sz w:val="22"/>
          <w:szCs w:val="22"/>
        </w:rPr>
        <w:t>‘</w:t>
      </w:r>
      <w:r w:rsidR="00B211D2" w:rsidRPr="00697FC8">
        <w:rPr>
          <w:rFonts w:ascii="Cambria" w:hAnsi="Cambria"/>
          <w:sz w:val="22"/>
          <w:szCs w:val="22"/>
        </w:rPr>
        <w:t>IPEC</w:t>
      </w:r>
      <w:r w:rsidR="00853682">
        <w:rPr>
          <w:rFonts w:ascii="Cambria" w:hAnsi="Cambria"/>
          <w:sz w:val="22"/>
          <w:szCs w:val="22"/>
        </w:rPr>
        <w:t>’</w:t>
      </w:r>
      <w:r w:rsidRPr="00697FC8">
        <w:rPr>
          <w:rFonts w:ascii="Cambria" w:hAnsi="Cambria"/>
          <w:sz w:val="22"/>
          <w:szCs w:val="22"/>
        </w:rPr>
        <w:t xml:space="preserve">, </w:t>
      </w:r>
      <w:r w:rsidR="00B211D2" w:rsidRPr="00697FC8">
        <w:rPr>
          <w:rFonts w:ascii="Cambria" w:hAnsi="Cambria"/>
          <w:sz w:val="22"/>
          <w:szCs w:val="22"/>
        </w:rPr>
        <w:t>formerly the Patents Court)</w:t>
      </w:r>
      <w:r w:rsidRPr="00697FC8">
        <w:rPr>
          <w:rFonts w:ascii="Cambria" w:hAnsi="Cambria"/>
          <w:sz w:val="22"/>
          <w:szCs w:val="22"/>
        </w:rPr>
        <w:t>.</w:t>
      </w:r>
      <w:r w:rsidRPr="00697FC8">
        <w:rPr>
          <w:rStyle w:val="FootnoteReference"/>
          <w:rFonts w:ascii="Cambria" w:hAnsi="Cambria"/>
          <w:sz w:val="22"/>
          <w:szCs w:val="22"/>
        </w:rPr>
        <w:footnoteReference w:id="21"/>
      </w:r>
      <w:r w:rsidRPr="00697FC8">
        <w:rPr>
          <w:rFonts w:ascii="Cambria" w:hAnsi="Cambria"/>
          <w:sz w:val="22"/>
          <w:szCs w:val="22"/>
        </w:rPr>
        <w:t xml:space="preserve"> IPEC</w:t>
      </w:r>
      <w:r w:rsidR="00497C73" w:rsidRPr="00697FC8">
        <w:rPr>
          <w:rFonts w:ascii="Cambria" w:hAnsi="Cambria"/>
          <w:sz w:val="22"/>
          <w:szCs w:val="22"/>
        </w:rPr>
        <w:t xml:space="preserve"> </w:t>
      </w:r>
      <w:r w:rsidR="00B211D2" w:rsidRPr="00697FC8">
        <w:rPr>
          <w:rFonts w:ascii="Cambria" w:hAnsi="Cambria"/>
          <w:sz w:val="22"/>
          <w:szCs w:val="22"/>
        </w:rPr>
        <w:t xml:space="preserve">has been shown to benefit small businesses in design and trademarks through the small claims process. </w:t>
      </w:r>
    </w:p>
    <w:p w14:paraId="4821FED5" w14:textId="77777777" w:rsidR="006164F8" w:rsidRPr="00697FC8" w:rsidRDefault="006164F8" w:rsidP="00697FC8">
      <w:pPr>
        <w:spacing w:line="360" w:lineRule="auto"/>
        <w:jc w:val="both"/>
        <w:rPr>
          <w:rFonts w:ascii="Cambria" w:hAnsi="Cambria"/>
          <w:sz w:val="22"/>
          <w:szCs w:val="22"/>
        </w:rPr>
      </w:pPr>
    </w:p>
    <w:p w14:paraId="5B39FD0E" w14:textId="77777777" w:rsidR="00740186" w:rsidRPr="00697FC8" w:rsidRDefault="007E79E9" w:rsidP="00697FC8">
      <w:pPr>
        <w:spacing w:line="360" w:lineRule="auto"/>
        <w:jc w:val="both"/>
        <w:rPr>
          <w:rFonts w:ascii="Cambria" w:hAnsi="Cambria"/>
          <w:i/>
          <w:sz w:val="22"/>
          <w:szCs w:val="22"/>
        </w:rPr>
      </w:pPr>
      <w:r w:rsidRPr="00697FC8">
        <w:rPr>
          <w:rFonts w:ascii="Cambria" w:hAnsi="Cambria"/>
          <w:i/>
          <w:sz w:val="22"/>
          <w:szCs w:val="22"/>
        </w:rPr>
        <w:t>‘To what extent does copyright encourage additional creative works, a</w:t>
      </w:r>
      <w:r w:rsidR="00DE373B">
        <w:rPr>
          <w:rFonts w:ascii="Cambria" w:hAnsi="Cambria"/>
          <w:i/>
          <w:sz w:val="22"/>
          <w:szCs w:val="22"/>
        </w:rPr>
        <w:t>nd does the current law remain “fit for purpose”? Does the “</w:t>
      </w:r>
      <w:r w:rsidRPr="00697FC8">
        <w:rPr>
          <w:rFonts w:ascii="Cambria" w:hAnsi="Cambria"/>
          <w:i/>
          <w:sz w:val="22"/>
          <w:szCs w:val="22"/>
        </w:rPr>
        <w:t>o</w:t>
      </w:r>
      <w:r w:rsidR="00740186" w:rsidRPr="00697FC8">
        <w:rPr>
          <w:rFonts w:ascii="Cambria" w:hAnsi="Cambria"/>
          <w:i/>
          <w:sz w:val="22"/>
          <w:szCs w:val="22"/>
        </w:rPr>
        <w:t>ne size fits al</w:t>
      </w:r>
      <w:r w:rsidR="00DE373B">
        <w:rPr>
          <w:rFonts w:ascii="Cambria" w:hAnsi="Cambria"/>
          <w:i/>
          <w:sz w:val="22"/>
          <w:szCs w:val="22"/>
        </w:rPr>
        <w:t>l”</w:t>
      </w:r>
      <w:r w:rsidR="00740186" w:rsidRPr="00697FC8">
        <w:rPr>
          <w:rFonts w:ascii="Cambria" w:hAnsi="Cambria"/>
          <w:i/>
          <w:sz w:val="22"/>
          <w:szCs w:val="22"/>
        </w:rPr>
        <w:t xml:space="preserve"> </w:t>
      </w:r>
      <w:r w:rsidRPr="00697FC8">
        <w:rPr>
          <w:rFonts w:ascii="Cambria" w:hAnsi="Cambria"/>
          <w:i/>
          <w:sz w:val="22"/>
          <w:szCs w:val="22"/>
        </w:rPr>
        <w:t xml:space="preserve">approach to </w:t>
      </w:r>
      <w:r w:rsidR="00740186" w:rsidRPr="00697FC8">
        <w:rPr>
          <w:rFonts w:ascii="Cambria" w:hAnsi="Cambria"/>
          <w:i/>
          <w:sz w:val="22"/>
          <w:szCs w:val="22"/>
        </w:rPr>
        <w:t xml:space="preserve">copyright </w:t>
      </w:r>
      <w:r w:rsidRPr="00697FC8">
        <w:rPr>
          <w:rFonts w:ascii="Cambria" w:hAnsi="Cambria"/>
          <w:i/>
          <w:sz w:val="22"/>
          <w:szCs w:val="22"/>
        </w:rPr>
        <w:t>risk poorly targeting the creation of additional works the system is designed to incentivise? Are the protections afforded under copyright pro</w:t>
      </w:r>
      <w:r w:rsidR="00DE373B">
        <w:rPr>
          <w:rFonts w:ascii="Cambria" w:hAnsi="Cambria"/>
          <w:i/>
          <w:sz w:val="22"/>
          <w:szCs w:val="22"/>
        </w:rPr>
        <w:t xml:space="preserve">portional to the efforts of </w:t>
      </w:r>
      <w:r w:rsidRPr="00697FC8">
        <w:rPr>
          <w:rFonts w:ascii="Cambria" w:hAnsi="Cambria"/>
          <w:i/>
          <w:sz w:val="22"/>
          <w:szCs w:val="22"/>
        </w:rPr>
        <w:t>creator</w:t>
      </w:r>
      <w:r w:rsidR="00DE373B">
        <w:rPr>
          <w:rFonts w:ascii="Cambria" w:hAnsi="Cambria"/>
          <w:i/>
          <w:sz w:val="22"/>
          <w:szCs w:val="22"/>
        </w:rPr>
        <w:t>s? Are there</w:t>
      </w:r>
      <w:r w:rsidR="009E2ED8" w:rsidRPr="00697FC8">
        <w:rPr>
          <w:rFonts w:ascii="Cambria" w:hAnsi="Cambria"/>
          <w:i/>
          <w:sz w:val="22"/>
          <w:szCs w:val="22"/>
        </w:rPr>
        <w:t xml:space="preserve"> options for a</w:t>
      </w:r>
      <w:r w:rsidR="00DE373B">
        <w:rPr>
          <w:rFonts w:ascii="Cambria" w:hAnsi="Cambria"/>
          <w:i/>
          <w:sz w:val="22"/>
          <w:szCs w:val="22"/>
        </w:rPr>
        <w:t xml:space="preserve"> “</w:t>
      </w:r>
      <w:r w:rsidR="00740186" w:rsidRPr="00697FC8">
        <w:rPr>
          <w:rFonts w:ascii="Cambria" w:hAnsi="Cambria"/>
          <w:i/>
          <w:sz w:val="22"/>
          <w:szCs w:val="22"/>
        </w:rPr>
        <w:t>g</w:t>
      </w:r>
      <w:r w:rsidR="00DE373B">
        <w:rPr>
          <w:rFonts w:ascii="Cambria" w:hAnsi="Cambria"/>
          <w:i/>
          <w:sz w:val="22"/>
          <w:szCs w:val="22"/>
        </w:rPr>
        <w:t>raduated”</w:t>
      </w:r>
      <w:r w:rsidR="009E2ED8" w:rsidRPr="00697FC8">
        <w:rPr>
          <w:rFonts w:ascii="Cambria" w:hAnsi="Cambria"/>
          <w:i/>
          <w:sz w:val="22"/>
          <w:szCs w:val="22"/>
        </w:rPr>
        <w:t xml:space="preserve"> approach to copyright that better targets the creation of additional works?</w:t>
      </w:r>
    </w:p>
    <w:p w14:paraId="5AADED75" w14:textId="77777777" w:rsidR="00740186" w:rsidRPr="00697FC8" w:rsidRDefault="00740186" w:rsidP="00697FC8">
      <w:pPr>
        <w:spacing w:line="360" w:lineRule="auto"/>
        <w:jc w:val="both"/>
        <w:rPr>
          <w:rFonts w:ascii="Cambria" w:hAnsi="Cambria"/>
          <w:sz w:val="22"/>
          <w:szCs w:val="22"/>
        </w:rPr>
      </w:pPr>
    </w:p>
    <w:p w14:paraId="76C9B6C7" w14:textId="77777777" w:rsidR="007748F4" w:rsidRDefault="007748F4" w:rsidP="00697FC8">
      <w:pPr>
        <w:spacing w:line="360" w:lineRule="auto"/>
        <w:jc w:val="both"/>
        <w:rPr>
          <w:rFonts w:ascii="Cambria" w:hAnsi="Cambria"/>
          <w:sz w:val="22"/>
          <w:szCs w:val="22"/>
        </w:rPr>
      </w:pPr>
    </w:p>
    <w:p w14:paraId="3375EAE0" w14:textId="77777777" w:rsidR="007748F4" w:rsidRDefault="007748F4" w:rsidP="00697FC8">
      <w:pPr>
        <w:spacing w:line="360" w:lineRule="auto"/>
        <w:jc w:val="both"/>
        <w:rPr>
          <w:rFonts w:ascii="Cambria" w:hAnsi="Cambria"/>
          <w:sz w:val="22"/>
          <w:szCs w:val="22"/>
        </w:rPr>
      </w:pPr>
    </w:p>
    <w:p w14:paraId="4DC07382" w14:textId="77777777" w:rsidR="007748F4" w:rsidRDefault="007748F4" w:rsidP="00697FC8">
      <w:pPr>
        <w:spacing w:line="360" w:lineRule="auto"/>
        <w:jc w:val="both"/>
        <w:rPr>
          <w:rFonts w:ascii="Cambria" w:hAnsi="Cambria"/>
          <w:sz w:val="22"/>
          <w:szCs w:val="22"/>
        </w:rPr>
      </w:pPr>
    </w:p>
    <w:p w14:paraId="6B1C1DC9" w14:textId="77777777" w:rsidR="007748F4" w:rsidRDefault="007748F4" w:rsidP="00697FC8">
      <w:pPr>
        <w:spacing w:line="360" w:lineRule="auto"/>
        <w:jc w:val="both"/>
        <w:rPr>
          <w:rFonts w:ascii="Cambria" w:hAnsi="Cambria"/>
          <w:sz w:val="22"/>
          <w:szCs w:val="22"/>
        </w:rPr>
      </w:pPr>
    </w:p>
    <w:p w14:paraId="5D7B8681" w14:textId="30AFA6E0" w:rsidR="0043254D" w:rsidRPr="00697FC8" w:rsidRDefault="009E2ED8" w:rsidP="00697FC8">
      <w:pPr>
        <w:spacing w:line="360" w:lineRule="auto"/>
        <w:jc w:val="both"/>
        <w:rPr>
          <w:rFonts w:ascii="Cambria" w:hAnsi="Cambria"/>
          <w:color w:val="000000"/>
          <w:sz w:val="22"/>
          <w:szCs w:val="22"/>
        </w:rPr>
      </w:pPr>
      <w:r w:rsidRPr="00697FC8">
        <w:rPr>
          <w:rFonts w:ascii="Cambria" w:hAnsi="Cambria"/>
          <w:sz w:val="22"/>
          <w:szCs w:val="22"/>
        </w:rPr>
        <w:lastRenderedPageBreak/>
        <w:t xml:space="preserve">As previously mentioned, </w:t>
      </w:r>
      <w:r w:rsidR="0043254D" w:rsidRPr="00697FC8">
        <w:rPr>
          <w:rFonts w:ascii="Cambria" w:hAnsi="Cambria"/>
          <w:sz w:val="22"/>
          <w:szCs w:val="22"/>
        </w:rPr>
        <w:t>the average an</w:t>
      </w:r>
      <w:r w:rsidR="00DE373B">
        <w:rPr>
          <w:rFonts w:ascii="Cambria" w:hAnsi="Cambria"/>
          <w:sz w:val="22"/>
          <w:szCs w:val="22"/>
        </w:rPr>
        <w:t>nual income derived from practis</w:t>
      </w:r>
      <w:r w:rsidR="0043254D" w:rsidRPr="00697FC8">
        <w:rPr>
          <w:rFonts w:ascii="Cambria" w:hAnsi="Cambria"/>
          <w:sz w:val="22"/>
          <w:szCs w:val="22"/>
        </w:rPr>
        <w:t>ing as an author in Australia is $12,900</w:t>
      </w:r>
      <w:r w:rsidR="00C74B0E">
        <w:rPr>
          <w:rFonts w:ascii="Cambria" w:hAnsi="Cambria"/>
          <w:sz w:val="22"/>
          <w:szCs w:val="22"/>
        </w:rPr>
        <w:t xml:space="preserve"> and less than 5% of authors earn the average annual income from their creative practice alone</w:t>
      </w:r>
      <w:r w:rsidR="00DE373B">
        <w:rPr>
          <w:rFonts w:ascii="Cambria" w:hAnsi="Cambria"/>
          <w:sz w:val="22"/>
          <w:szCs w:val="22"/>
        </w:rPr>
        <w:t>.</w:t>
      </w:r>
      <w:r w:rsidR="00F43DC4">
        <w:rPr>
          <w:rStyle w:val="FootnoteReference"/>
          <w:rFonts w:ascii="Cambria" w:hAnsi="Cambria"/>
          <w:sz w:val="22"/>
          <w:szCs w:val="22"/>
        </w:rPr>
        <w:footnoteReference w:id="22"/>
      </w:r>
      <w:r w:rsidR="00F43DC4" w:rsidRPr="00DE373B">
        <w:rPr>
          <w:rFonts w:ascii="Cambria" w:hAnsi="Cambria"/>
          <w:sz w:val="22"/>
          <w:szCs w:val="22"/>
        </w:rPr>
        <w:t xml:space="preserve"> </w:t>
      </w:r>
      <w:r w:rsidR="009641B2" w:rsidRPr="00697FC8">
        <w:rPr>
          <w:rFonts w:ascii="Cambria" w:hAnsi="Cambria"/>
          <w:color w:val="000000"/>
          <w:sz w:val="22"/>
          <w:szCs w:val="22"/>
        </w:rPr>
        <w:t xml:space="preserve">Any changes to copyright law that reduce the ability of authors to invest time into creation, such as further reductions to this already low income, would have a negative impact on Australia’s literary output. </w:t>
      </w:r>
    </w:p>
    <w:p w14:paraId="66E3FD5E" w14:textId="77777777" w:rsidR="0043254D" w:rsidRPr="00697FC8" w:rsidRDefault="0043254D" w:rsidP="00697FC8">
      <w:pPr>
        <w:spacing w:line="360" w:lineRule="auto"/>
        <w:jc w:val="both"/>
        <w:rPr>
          <w:rFonts w:ascii="Cambria" w:hAnsi="Cambria"/>
          <w:sz w:val="22"/>
          <w:szCs w:val="22"/>
        </w:rPr>
      </w:pPr>
    </w:p>
    <w:p w14:paraId="537BFEAD" w14:textId="77777777" w:rsidR="00740186" w:rsidRPr="00697FC8" w:rsidRDefault="00740186" w:rsidP="00697FC8">
      <w:pPr>
        <w:spacing w:line="360" w:lineRule="auto"/>
        <w:jc w:val="both"/>
        <w:rPr>
          <w:rFonts w:ascii="Cambria" w:hAnsi="Cambria"/>
          <w:sz w:val="22"/>
          <w:szCs w:val="22"/>
        </w:rPr>
      </w:pPr>
      <w:r w:rsidRPr="00697FC8">
        <w:rPr>
          <w:rFonts w:ascii="Cambria" w:hAnsi="Cambria"/>
          <w:sz w:val="22"/>
          <w:szCs w:val="22"/>
        </w:rPr>
        <w:t xml:space="preserve">Hachette believes that authors should be equally rewarded, regardless of </w:t>
      </w:r>
      <w:r w:rsidR="00BA2E9D" w:rsidRPr="00697FC8">
        <w:rPr>
          <w:rFonts w:ascii="Cambria" w:hAnsi="Cambria"/>
          <w:sz w:val="22"/>
          <w:szCs w:val="22"/>
        </w:rPr>
        <w:t>what kind of book they create.</w:t>
      </w:r>
      <w:r w:rsidR="008E4EAC">
        <w:rPr>
          <w:rFonts w:ascii="Cambria" w:hAnsi="Cambria"/>
          <w:sz w:val="22"/>
          <w:szCs w:val="22"/>
        </w:rPr>
        <w:t xml:space="preserve"> </w:t>
      </w:r>
      <w:r w:rsidR="00BA2E9D" w:rsidRPr="00697FC8">
        <w:rPr>
          <w:rFonts w:ascii="Cambria" w:hAnsi="Cambria"/>
          <w:sz w:val="22"/>
          <w:szCs w:val="22"/>
        </w:rPr>
        <w:t>There should be no distinction between the rewards for creating l</w:t>
      </w:r>
      <w:r w:rsidRPr="00697FC8">
        <w:rPr>
          <w:rFonts w:ascii="Cambria" w:hAnsi="Cambria"/>
          <w:sz w:val="22"/>
          <w:szCs w:val="22"/>
        </w:rPr>
        <w:t>iterary f</w:t>
      </w:r>
      <w:r w:rsidR="00BA2E9D" w:rsidRPr="00697FC8">
        <w:rPr>
          <w:rFonts w:ascii="Cambria" w:hAnsi="Cambria"/>
          <w:sz w:val="22"/>
          <w:szCs w:val="22"/>
        </w:rPr>
        <w:t xml:space="preserve">iction versus </w:t>
      </w:r>
      <w:r w:rsidR="00A02A99">
        <w:rPr>
          <w:rFonts w:ascii="Cambria" w:hAnsi="Cambria"/>
          <w:sz w:val="22"/>
          <w:szCs w:val="22"/>
        </w:rPr>
        <w:t>cookbooks versus primary school text</w:t>
      </w:r>
      <w:r w:rsidR="00BA2E9D" w:rsidRPr="00697FC8">
        <w:rPr>
          <w:rFonts w:ascii="Cambria" w:hAnsi="Cambria"/>
          <w:sz w:val="22"/>
          <w:szCs w:val="22"/>
        </w:rPr>
        <w:t>books, and therefore no graduated approach to copyright.</w:t>
      </w:r>
    </w:p>
    <w:p w14:paraId="56E61288" w14:textId="77777777" w:rsidR="00F64CD4" w:rsidRPr="00F64CD4" w:rsidRDefault="00F64CD4" w:rsidP="00F64CD4">
      <w:pPr>
        <w:pStyle w:val="ColorfulList-Accent11"/>
        <w:ind w:left="0"/>
        <w:rPr>
          <w:rFonts w:ascii="Cambria" w:hAnsi="Cambria"/>
          <w:sz w:val="22"/>
          <w:szCs w:val="22"/>
        </w:rPr>
      </w:pPr>
    </w:p>
    <w:p w14:paraId="5361C385" w14:textId="77777777" w:rsidR="0069189C" w:rsidRDefault="00740186" w:rsidP="00F64CD4">
      <w:pPr>
        <w:pStyle w:val="ColorfulList-Accent11"/>
        <w:ind w:left="0"/>
        <w:rPr>
          <w:rFonts w:ascii="Cambria" w:hAnsi="Cambria"/>
          <w:i/>
          <w:sz w:val="22"/>
          <w:szCs w:val="22"/>
        </w:rPr>
      </w:pPr>
      <w:r w:rsidRPr="00697FC8">
        <w:rPr>
          <w:rFonts w:ascii="Cambria" w:hAnsi="Cambria"/>
          <w:i/>
          <w:sz w:val="22"/>
          <w:szCs w:val="22"/>
        </w:rPr>
        <w:t>‘Is licensing copyright-protected works too difficult and/or costly?</w:t>
      </w:r>
      <w:r w:rsidR="00821F11">
        <w:rPr>
          <w:rFonts w:ascii="Cambria" w:hAnsi="Cambria"/>
          <w:i/>
          <w:sz w:val="22"/>
          <w:szCs w:val="22"/>
        </w:rPr>
        <w:t>’</w:t>
      </w:r>
      <w:r w:rsidRPr="00697FC8">
        <w:rPr>
          <w:rFonts w:ascii="Cambria" w:hAnsi="Cambria"/>
          <w:i/>
          <w:sz w:val="22"/>
          <w:szCs w:val="22"/>
        </w:rPr>
        <w:t xml:space="preserve"> </w:t>
      </w:r>
    </w:p>
    <w:p w14:paraId="6896B688" w14:textId="77777777" w:rsidR="0069189C" w:rsidRPr="00F64CD4" w:rsidRDefault="0069189C" w:rsidP="0069189C">
      <w:pPr>
        <w:spacing w:line="360" w:lineRule="auto"/>
        <w:jc w:val="both"/>
        <w:rPr>
          <w:rFonts w:ascii="Cambria" w:hAnsi="Cambria"/>
          <w:sz w:val="22"/>
          <w:szCs w:val="22"/>
        </w:rPr>
      </w:pPr>
    </w:p>
    <w:p w14:paraId="78E56ADA" w14:textId="77777777" w:rsidR="00C14BBC" w:rsidRPr="0069189C" w:rsidRDefault="00AF6572" w:rsidP="0069189C">
      <w:pPr>
        <w:spacing w:line="360" w:lineRule="auto"/>
        <w:jc w:val="both"/>
        <w:rPr>
          <w:rFonts w:ascii="Cambria" w:hAnsi="Cambria"/>
          <w:i/>
          <w:sz w:val="22"/>
          <w:szCs w:val="22"/>
        </w:rPr>
      </w:pPr>
      <w:r w:rsidRPr="00C14BBC">
        <w:rPr>
          <w:rFonts w:ascii="Cambria" w:hAnsi="Cambria"/>
          <w:iCs/>
          <w:sz w:val="22"/>
          <w:szCs w:val="22"/>
        </w:rPr>
        <w:t>Finding copyright holders can be a lengthy and intricate process, but, of course, the availability of internet searches has opened up much easier methods for tracking down original copyright holders.</w:t>
      </w:r>
      <w:r w:rsidR="008E4EAC">
        <w:rPr>
          <w:rFonts w:ascii="Cambria" w:hAnsi="Cambria"/>
          <w:iCs/>
          <w:sz w:val="22"/>
          <w:szCs w:val="22"/>
        </w:rPr>
        <w:t xml:space="preserve"> </w:t>
      </w:r>
      <w:r w:rsidRPr="00C14BBC">
        <w:rPr>
          <w:rFonts w:ascii="Cambria" w:hAnsi="Cambria"/>
          <w:iCs/>
          <w:sz w:val="22"/>
          <w:szCs w:val="22"/>
        </w:rPr>
        <w:t>In general it is not costly to clear rights in copyright material.</w:t>
      </w:r>
      <w:r w:rsidR="008E4EAC">
        <w:rPr>
          <w:rFonts w:ascii="Cambria" w:hAnsi="Cambria"/>
          <w:iCs/>
          <w:sz w:val="22"/>
          <w:szCs w:val="22"/>
        </w:rPr>
        <w:t xml:space="preserve"> </w:t>
      </w:r>
      <w:r w:rsidRPr="00C14BBC">
        <w:rPr>
          <w:rFonts w:ascii="Cambria" w:hAnsi="Cambria"/>
          <w:iCs/>
          <w:sz w:val="22"/>
          <w:szCs w:val="22"/>
        </w:rPr>
        <w:t>Many requests now fall under copyright exceptions and, as publishers are users as well as licensors of copyright material, fees are kept low and generally cover the costs of administration rather than being a major revenue stream. </w:t>
      </w:r>
    </w:p>
    <w:p w14:paraId="1441192C" w14:textId="77777777" w:rsidR="00C14BBC" w:rsidRDefault="00C14BBC" w:rsidP="00C14BBC">
      <w:pPr>
        <w:spacing w:line="360" w:lineRule="auto"/>
        <w:jc w:val="both"/>
        <w:rPr>
          <w:rFonts w:ascii="Cambria" w:hAnsi="Cambria"/>
          <w:sz w:val="22"/>
          <w:szCs w:val="22"/>
        </w:rPr>
      </w:pPr>
    </w:p>
    <w:p w14:paraId="206F56B9" w14:textId="77777777" w:rsidR="00C14BBC" w:rsidRDefault="00A02A99" w:rsidP="00C14BBC">
      <w:pPr>
        <w:spacing w:line="360" w:lineRule="auto"/>
        <w:jc w:val="both"/>
        <w:rPr>
          <w:rFonts w:ascii="Cambria" w:hAnsi="Cambria"/>
          <w:i/>
          <w:sz w:val="22"/>
          <w:szCs w:val="22"/>
        </w:rPr>
      </w:pPr>
      <w:r>
        <w:rPr>
          <w:rFonts w:ascii="Cambria" w:hAnsi="Cambria"/>
          <w:i/>
          <w:sz w:val="22"/>
          <w:szCs w:val="22"/>
        </w:rPr>
        <w:t>‘</w:t>
      </w:r>
      <w:r w:rsidR="00740186" w:rsidRPr="00697FC8">
        <w:rPr>
          <w:rFonts w:ascii="Cambria" w:hAnsi="Cambria"/>
          <w:i/>
          <w:sz w:val="22"/>
          <w:szCs w:val="22"/>
        </w:rPr>
        <w:t>What role can/do copyright collecting agencie</w:t>
      </w:r>
      <w:r>
        <w:rPr>
          <w:rFonts w:ascii="Cambria" w:hAnsi="Cambria"/>
          <w:i/>
          <w:sz w:val="22"/>
          <w:szCs w:val="22"/>
        </w:rPr>
        <w:t>s play in reducing transaction</w:t>
      </w:r>
      <w:r w:rsidR="00740186" w:rsidRPr="00697FC8">
        <w:rPr>
          <w:rFonts w:ascii="Cambria" w:hAnsi="Cambria"/>
          <w:i/>
          <w:sz w:val="22"/>
          <w:szCs w:val="22"/>
        </w:rPr>
        <w:t xml:space="preserve"> costs?</w:t>
      </w:r>
      <w:r w:rsidR="008E4EAC">
        <w:rPr>
          <w:rFonts w:ascii="Cambria" w:hAnsi="Cambria"/>
          <w:i/>
          <w:sz w:val="22"/>
          <w:szCs w:val="22"/>
        </w:rPr>
        <w:t xml:space="preserve"> </w:t>
      </w:r>
      <w:r w:rsidR="00740186" w:rsidRPr="00697FC8">
        <w:rPr>
          <w:rFonts w:ascii="Cambria" w:hAnsi="Cambria"/>
          <w:i/>
          <w:sz w:val="22"/>
          <w:szCs w:val="22"/>
        </w:rPr>
        <w:t>How effective are new approaches, such as the United Kingdom’s Copyright Hub in enabling value realisation to copyright holders?’</w:t>
      </w:r>
    </w:p>
    <w:p w14:paraId="6A5EB159" w14:textId="77777777" w:rsidR="00C14BBC" w:rsidRDefault="00C14BBC" w:rsidP="00C14BBC">
      <w:pPr>
        <w:spacing w:line="360" w:lineRule="auto"/>
        <w:jc w:val="both"/>
        <w:rPr>
          <w:rFonts w:ascii="Cambria" w:hAnsi="Cambria"/>
          <w:i/>
          <w:sz w:val="22"/>
          <w:szCs w:val="22"/>
        </w:rPr>
      </w:pPr>
    </w:p>
    <w:p w14:paraId="5DA1A6C8" w14:textId="77777777" w:rsidR="007748F4" w:rsidRDefault="00B211D2" w:rsidP="00C14BBC">
      <w:pPr>
        <w:spacing w:line="360" w:lineRule="auto"/>
        <w:jc w:val="both"/>
        <w:rPr>
          <w:rFonts w:ascii="Cambria" w:hAnsi="Cambria"/>
          <w:sz w:val="22"/>
          <w:szCs w:val="22"/>
        </w:rPr>
      </w:pPr>
      <w:r w:rsidRPr="00AF6572">
        <w:rPr>
          <w:rFonts w:ascii="Cambria" w:hAnsi="Cambria"/>
          <w:sz w:val="22"/>
          <w:szCs w:val="22"/>
        </w:rPr>
        <w:t>The UK Copyright Hub is still very much a work in progress, with development focused around photography</w:t>
      </w:r>
      <w:r w:rsidR="006123FB" w:rsidRPr="00AF6572">
        <w:rPr>
          <w:rFonts w:ascii="Cambria" w:hAnsi="Cambria"/>
          <w:sz w:val="22"/>
          <w:szCs w:val="22"/>
        </w:rPr>
        <w:t xml:space="preserve"> licensing</w:t>
      </w:r>
      <w:r w:rsidRPr="00AF6572">
        <w:rPr>
          <w:rFonts w:ascii="Cambria" w:hAnsi="Cambria"/>
          <w:sz w:val="22"/>
          <w:szCs w:val="22"/>
        </w:rPr>
        <w:t xml:space="preserve"> in the first instance</w:t>
      </w:r>
      <w:r w:rsidR="00674688" w:rsidRPr="00AF6572">
        <w:rPr>
          <w:rFonts w:ascii="Cambria" w:hAnsi="Cambria"/>
          <w:sz w:val="22"/>
          <w:szCs w:val="22"/>
        </w:rPr>
        <w:t>,</w:t>
      </w:r>
      <w:r w:rsidRPr="00AF6572">
        <w:rPr>
          <w:rFonts w:ascii="Cambria" w:hAnsi="Cambria"/>
          <w:sz w:val="22"/>
          <w:szCs w:val="22"/>
        </w:rPr>
        <w:t xml:space="preserve"> with poetry to follow shortly. </w:t>
      </w:r>
      <w:r w:rsidR="00BD05FE" w:rsidRPr="00AF6572">
        <w:rPr>
          <w:rFonts w:ascii="Cambria" w:hAnsi="Cambria"/>
          <w:sz w:val="22"/>
          <w:szCs w:val="22"/>
        </w:rPr>
        <w:t>Its reach is increasing though and as a central resource for finding out about copyright law it is excellent.</w:t>
      </w:r>
      <w:r w:rsidR="008E4EAC">
        <w:rPr>
          <w:rFonts w:ascii="Cambria" w:hAnsi="Cambria"/>
          <w:sz w:val="22"/>
          <w:szCs w:val="22"/>
        </w:rPr>
        <w:t xml:space="preserve"> </w:t>
      </w:r>
      <w:r w:rsidR="00BD05FE" w:rsidRPr="00C14BBC">
        <w:rPr>
          <w:rFonts w:ascii="Cambria" w:hAnsi="Cambria"/>
          <w:sz w:val="22"/>
          <w:szCs w:val="22"/>
        </w:rPr>
        <w:t>There are complexities in establishing th</w:t>
      </w:r>
      <w:r w:rsidR="00AF6572" w:rsidRPr="00C14BBC">
        <w:rPr>
          <w:rFonts w:ascii="Cambria" w:hAnsi="Cambria"/>
          <w:sz w:val="22"/>
          <w:szCs w:val="22"/>
        </w:rPr>
        <w:t>e copyright situation in trade (non-educational) books as publishers</w:t>
      </w:r>
      <w:r w:rsidR="00BD05FE" w:rsidRPr="00C14BBC">
        <w:rPr>
          <w:rFonts w:ascii="Cambria" w:hAnsi="Cambria"/>
          <w:sz w:val="22"/>
          <w:szCs w:val="22"/>
        </w:rPr>
        <w:t xml:space="preserve"> ra</w:t>
      </w:r>
      <w:r w:rsidR="00AF6572" w:rsidRPr="00C14BBC">
        <w:rPr>
          <w:rFonts w:ascii="Cambria" w:hAnsi="Cambria"/>
          <w:sz w:val="22"/>
          <w:szCs w:val="22"/>
        </w:rPr>
        <w:t xml:space="preserve">rely acquire an assignment of copyright, which means the rights they </w:t>
      </w:r>
      <w:r w:rsidR="00BD05FE" w:rsidRPr="00C14BBC">
        <w:rPr>
          <w:rFonts w:ascii="Cambria" w:hAnsi="Cambria"/>
          <w:sz w:val="22"/>
          <w:szCs w:val="22"/>
        </w:rPr>
        <w:t xml:space="preserve">own can be incomplete or fragmented – </w:t>
      </w:r>
      <w:r w:rsidR="00AF6572" w:rsidRPr="00C14BBC">
        <w:rPr>
          <w:rFonts w:ascii="Cambria" w:hAnsi="Cambria"/>
          <w:sz w:val="22"/>
          <w:szCs w:val="22"/>
        </w:rPr>
        <w:t>e.g.</w:t>
      </w:r>
      <w:r w:rsidR="00BD05FE" w:rsidRPr="00C14BBC">
        <w:rPr>
          <w:rFonts w:ascii="Cambria" w:hAnsi="Cambria"/>
          <w:sz w:val="22"/>
          <w:szCs w:val="22"/>
        </w:rPr>
        <w:t xml:space="preserve"> limited by territory, by period of licence and by the varie</w:t>
      </w:r>
      <w:r w:rsidR="00AF6572" w:rsidRPr="00C14BBC">
        <w:rPr>
          <w:rFonts w:ascii="Cambria" w:hAnsi="Cambria"/>
          <w:sz w:val="22"/>
          <w:szCs w:val="22"/>
        </w:rPr>
        <w:t>ty of sources of material in their</w:t>
      </w:r>
      <w:r w:rsidR="00BD05FE" w:rsidRPr="00C14BBC">
        <w:rPr>
          <w:rFonts w:ascii="Cambria" w:hAnsi="Cambria"/>
          <w:sz w:val="22"/>
          <w:szCs w:val="22"/>
        </w:rPr>
        <w:t xml:space="preserve"> books (including photos, extracts, drawings, maps </w:t>
      </w:r>
      <w:r w:rsidR="00AF6572" w:rsidRPr="00C14BBC">
        <w:rPr>
          <w:rFonts w:ascii="Cambria" w:hAnsi="Cambria"/>
          <w:sz w:val="22"/>
          <w:szCs w:val="22"/>
        </w:rPr>
        <w:t>etc.).</w:t>
      </w:r>
      <w:r w:rsidR="008E4EAC">
        <w:rPr>
          <w:rFonts w:ascii="Cambria" w:hAnsi="Cambria"/>
          <w:sz w:val="22"/>
          <w:szCs w:val="22"/>
        </w:rPr>
        <w:t xml:space="preserve"> </w:t>
      </w:r>
      <w:r w:rsidR="00BD05FE" w:rsidRPr="00C14BBC">
        <w:rPr>
          <w:rFonts w:ascii="Cambria" w:hAnsi="Cambria"/>
          <w:sz w:val="22"/>
          <w:szCs w:val="22"/>
        </w:rPr>
        <w:t>However</w:t>
      </w:r>
      <w:r w:rsidR="00A02A99">
        <w:rPr>
          <w:rFonts w:ascii="Cambria" w:hAnsi="Cambria"/>
          <w:sz w:val="22"/>
          <w:szCs w:val="22"/>
        </w:rPr>
        <w:t>,</w:t>
      </w:r>
      <w:r w:rsidR="00BD05FE" w:rsidRPr="00C14BBC">
        <w:rPr>
          <w:rFonts w:ascii="Cambria" w:hAnsi="Cambria"/>
          <w:sz w:val="22"/>
          <w:szCs w:val="22"/>
        </w:rPr>
        <w:t xml:space="preserve"> </w:t>
      </w:r>
    </w:p>
    <w:p w14:paraId="0AEBD2F5" w14:textId="77777777" w:rsidR="007748F4" w:rsidRDefault="007748F4" w:rsidP="00C14BBC">
      <w:pPr>
        <w:spacing w:line="360" w:lineRule="auto"/>
        <w:jc w:val="both"/>
        <w:rPr>
          <w:rFonts w:ascii="Cambria" w:hAnsi="Cambria"/>
          <w:sz w:val="22"/>
          <w:szCs w:val="22"/>
        </w:rPr>
      </w:pPr>
    </w:p>
    <w:p w14:paraId="1408BFCC" w14:textId="77777777" w:rsidR="007748F4" w:rsidRDefault="007748F4" w:rsidP="00C14BBC">
      <w:pPr>
        <w:spacing w:line="360" w:lineRule="auto"/>
        <w:jc w:val="both"/>
        <w:rPr>
          <w:rFonts w:ascii="Cambria" w:hAnsi="Cambria"/>
          <w:sz w:val="22"/>
          <w:szCs w:val="22"/>
        </w:rPr>
      </w:pPr>
    </w:p>
    <w:p w14:paraId="4DC6A1BC" w14:textId="1D882478" w:rsidR="00BD05FE" w:rsidRPr="00C14BBC" w:rsidRDefault="00BD05FE" w:rsidP="00C14BBC">
      <w:pPr>
        <w:spacing w:line="360" w:lineRule="auto"/>
        <w:jc w:val="both"/>
        <w:rPr>
          <w:rFonts w:ascii="Cambria" w:hAnsi="Cambria"/>
          <w:sz w:val="22"/>
          <w:szCs w:val="22"/>
        </w:rPr>
      </w:pPr>
      <w:r w:rsidRPr="00C14BBC">
        <w:rPr>
          <w:rFonts w:ascii="Cambria" w:hAnsi="Cambria"/>
          <w:sz w:val="22"/>
          <w:szCs w:val="22"/>
        </w:rPr>
        <w:lastRenderedPageBreak/>
        <w:t>as publishers’ own data improves</w:t>
      </w:r>
      <w:r w:rsidR="00A02A99">
        <w:rPr>
          <w:rFonts w:ascii="Cambria" w:hAnsi="Cambria"/>
          <w:sz w:val="22"/>
          <w:szCs w:val="22"/>
        </w:rPr>
        <w:t>,</w:t>
      </w:r>
      <w:r w:rsidRPr="00C14BBC">
        <w:rPr>
          <w:rFonts w:ascii="Cambria" w:hAnsi="Cambria"/>
          <w:sz w:val="22"/>
          <w:szCs w:val="22"/>
        </w:rPr>
        <w:t xml:space="preserve"> the Copyright Hub will be able to offer a</w:t>
      </w:r>
      <w:r w:rsidR="00AF6572" w:rsidRPr="00C14BBC">
        <w:rPr>
          <w:rFonts w:ascii="Cambria" w:hAnsi="Cambria"/>
          <w:sz w:val="22"/>
          <w:szCs w:val="22"/>
        </w:rPr>
        <w:t xml:space="preserve">dvice on how to clear usage in copyright </w:t>
      </w:r>
      <w:r w:rsidRPr="00C14BBC">
        <w:rPr>
          <w:rFonts w:ascii="Cambria" w:hAnsi="Cambria"/>
          <w:sz w:val="22"/>
          <w:szCs w:val="22"/>
        </w:rPr>
        <w:t>material.</w:t>
      </w:r>
      <w:r w:rsidR="008E4EAC">
        <w:rPr>
          <w:rFonts w:ascii="Cambria" w:hAnsi="Cambria"/>
          <w:color w:val="1F497D"/>
          <w:sz w:val="22"/>
          <w:szCs w:val="22"/>
        </w:rPr>
        <w:t xml:space="preserve"> </w:t>
      </w:r>
    </w:p>
    <w:p w14:paraId="5837938B" w14:textId="77777777" w:rsidR="00BD05FE" w:rsidRDefault="00BD05FE" w:rsidP="00697FC8">
      <w:pPr>
        <w:spacing w:line="360" w:lineRule="auto"/>
        <w:jc w:val="both"/>
        <w:rPr>
          <w:rFonts w:ascii="Cambria" w:hAnsi="Cambria"/>
          <w:sz w:val="22"/>
          <w:szCs w:val="22"/>
        </w:rPr>
      </w:pPr>
    </w:p>
    <w:p w14:paraId="67242B10" w14:textId="77777777" w:rsidR="00740186" w:rsidRPr="00697FC8" w:rsidRDefault="00B211D2" w:rsidP="00697FC8">
      <w:pPr>
        <w:spacing w:line="360" w:lineRule="auto"/>
        <w:jc w:val="both"/>
        <w:rPr>
          <w:rFonts w:ascii="Cambria" w:hAnsi="Cambria"/>
          <w:sz w:val="22"/>
          <w:szCs w:val="22"/>
        </w:rPr>
      </w:pPr>
      <w:r w:rsidRPr="00697FC8">
        <w:rPr>
          <w:rFonts w:ascii="Cambria" w:hAnsi="Cambria"/>
          <w:sz w:val="22"/>
          <w:szCs w:val="22"/>
        </w:rPr>
        <w:t>The UK industry feedback is that the Hub</w:t>
      </w:r>
      <w:r w:rsidR="006123FB" w:rsidRPr="00697FC8">
        <w:rPr>
          <w:rFonts w:ascii="Cambria" w:hAnsi="Cambria"/>
          <w:sz w:val="22"/>
          <w:szCs w:val="22"/>
        </w:rPr>
        <w:t xml:space="preserve"> has great potential to solve the problems consumer</w:t>
      </w:r>
      <w:r w:rsidR="0094654C" w:rsidRPr="00697FC8">
        <w:rPr>
          <w:rFonts w:ascii="Cambria" w:hAnsi="Cambria"/>
          <w:sz w:val="22"/>
          <w:szCs w:val="22"/>
        </w:rPr>
        <w:t>s</w:t>
      </w:r>
      <w:r w:rsidR="006123FB" w:rsidRPr="00697FC8">
        <w:rPr>
          <w:rFonts w:ascii="Cambria" w:hAnsi="Cambria"/>
          <w:sz w:val="22"/>
          <w:szCs w:val="22"/>
        </w:rPr>
        <w:t xml:space="preserve"> face when trying to access content online and that the UK government is considering further funding for development.</w:t>
      </w:r>
      <w:r w:rsidR="008E4EAC">
        <w:rPr>
          <w:rFonts w:ascii="Cambria" w:hAnsi="Cambria"/>
          <w:sz w:val="22"/>
          <w:szCs w:val="22"/>
        </w:rPr>
        <w:t xml:space="preserve"> </w:t>
      </w:r>
      <w:r w:rsidR="006123FB" w:rsidRPr="00697FC8">
        <w:rPr>
          <w:rFonts w:ascii="Cambria" w:hAnsi="Cambria"/>
          <w:sz w:val="22"/>
          <w:szCs w:val="22"/>
        </w:rPr>
        <w:t xml:space="preserve">It has the potential to </w:t>
      </w:r>
      <w:r w:rsidR="00A02A99">
        <w:rPr>
          <w:rFonts w:ascii="Cambria" w:hAnsi="Cambria"/>
          <w:sz w:val="22"/>
          <w:szCs w:val="22"/>
        </w:rPr>
        <w:t>be a strong market-based, licensing-</w:t>
      </w:r>
      <w:r w:rsidR="006123FB" w:rsidRPr="00697FC8">
        <w:rPr>
          <w:rFonts w:ascii="Cambria" w:hAnsi="Cambria"/>
          <w:sz w:val="22"/>
          <w:szCs w:val="22"/>
        </w:rPr>
        <w:t>led solution.</w:t>
      </w:r>
    </w:p>
    <w:p w14:paraId="7194F068" w14:textId="77777777" w:rsidR="00744FF4" w:rsidRPr="00A02A99" w:rsidRDefault="00744FF4" w:rsidP="00697FC8">
      <w:pPr>
        <w:spacing w:line="360" w:lineRule="auto"/>
        <w:jc w:val="both"/>
        <w:rPr>
          <w:rFonts w:ascii="Cambria" w:hAnsi="Cambria"/>
          <w:sz w:val="22"/>
          <w:szCs w:val="22"/>
        </w:rPr>
      </w:pPr>
    </w:p>
    <w:p w14:paraId="79D7BFB0" w14:textId="77777777" w:rsidR="008D1721" w:rsidRPr="00A02A99" w:rsidRDefault="00E575FA" w:rsidP="00697FC8">
      <w:pPr>
        <w:spacing w:line="360" w:lineRule="auto"/>
        <w:jc w:val="both"/>
        <w:rPr>
          <w:rFonts w:ascii="Cambria" w:hAnsi="Cambria"/>
          <w:sz w:val="22"/>
          <w:szCs w:val="22"/>
        </w:rPr>
      </w:pPr>
      <w:r w:rsidRPr="00697FC8">
        <w:rPr>
          <w:rFonts w:ascii="Cambria" w:hAnsi="Cambria"/>
          <w:sz w:val="22"/>
          <w:szCs w:val="22"/>
        </w:rPr>
        <w:t xml:space="preserve">Hachette Australia supports the </w:t>
      </w:r>
      <w:r w:rsidR="00942762" w:rsidRPr="00697FC8">
        <w:rPr>
          <w:rFonts w:ascii="Cambria" w:hAnsi="Cambria"/>
          <w:sz w:val="22"/>
          <w:szCs w:val="22"/>
        </w:rPr>
        <w:t>initiatives</w:t>
      </w:r>
      <w:r w:rsidRPr="00697FC8">
        <w:rPr>
          <w:rFonts w:ascii="Cambria" w:hAnsi="Cambria"/>
          <w:sz w:val="22"/>
          <w:szCs w:val="22"/>
        </w:rPr>
        <w:t xml:space="preserve"> of Copyright Agency | </w:t>
      </w:r>
      <w:proofErr w:type="spellStart"/>
      <w:r w:rsidRPr="00697FC8">
        <w:rPr>
          <w:rFonts w:ascii="Cambria" w:hAnsi="Cambria"/>
          <w:sz w:val="22"/>
          <w:szCs w:val="22"/>
        </w:rPr>
        <w:t>Viscopy</w:t>
      </w:r>
      <w:proofErr w:type="spellEnd"/>
      <w:r w:rsidRPr="00697FC8">
        <w:rPr>
          <w:rFonts w:ascii="Cambria" w:hAnsi="Cambria"/>
          <w:sz w:val="22"/>
          <w:szCs w:val="22"/>
        </w:rPr>
        <w:t xml:space="preserve"> to provide streamlined licensing solutions that will reduce turn-around times and transaction costs for permission requests.</w:t>
      </w:r>
      <w:r w:rsidR="00942762" w:rsidRPr="00697FC8">
        <w:rPr>
          <w:rFonts w:ascii="Cambria" w:hAnsi="Cambria"/>
          <w:sz w:val="22"/>
          <w:szCs w:val="22"/>
        </w:rPr>
        <w:t xml:space="preserve"> Those initiatives include Copyright Agency | </w:t>
      </w:r>
      <w:proofErr w:type="spellStart"/>
      <w:r w:rsidR="00942762" w:rsidRPr="00697FC8">
        <w:rPr>
          <w:rFonts w:ascii="Cambria" w:hAnsi="Cambria"/>
          <w:sz w:val="22"/>
          <w:szCs w:val="22"/>
        </w:rPr>
        <w:t>Viscopy</w:t>
      </w:r>
      <w:proofErr w:type="spellEnd"/>
      <w:r w:rsidR="00942762" w:rsidRPr="00697FC8">
        <w:rPr>
          <w:rFonts w:ascii="Cambria" w:hAnsi="Cambria"/>
          <w:sz w:val="22"/>
          <w:szCs w:val="22"/>
        </w:rPr>
        <w:t xml:space="preserve"> partnering</w:t>
      </w:r>
      <w:r w:rsidR="008D1721" w:rsidRPr="00697FC8">
        <w:rPr>
          <w:rFonts w:ascii="Cambria" w:hAnsi="Cambria"/>
          <w:sz w:val="22"/>
          <w:szCs w:val="22"/>
        </w:rPr>
        <w:t xml:space="preserve"> with the UK</w:t>
      </w:r>
      <w:r w:rsidR="00942762" w:rsidRPr="00697FC8">
        <w:rPr>
          <w:rFonts w:ascii="Cambria" w:hAnsi="Cambria"/>
          <w:sz w:val="22"/>
          <w:szCs w:val="22"/>
        </w:rPr>
        <w:t xml:space="preserve"> Copyright Hub to use technology to reduce licensing frictions, particularly in high-volume, low-value transactions</w:t>
      </w:r>
      <w:r w:rsidR="008D1721" w:rsidRPr="00697FC8">
        <w:rPr>
          <w:rFonts w:ascii="Cambria" w:hAnsi="Cambria"/>
          <w:sz w:val="22"/>
          <w:szCs w:val="22"/>
        </w:rPr>
        <w:t xml:space="preserve"> relating to the reuse and re-purposing of copyright material</w:t>
      </w:r>
      <w:r w:rsidR="00C14BBC">
        <w:rPr>
          <w:rStyle w:val="CommentReference"/>
          <w:rFonts w:ascii="Cambria" w:eastAsia="Cambria" w:hAnsi="Cambria"/>
          <w:sz w:val="22"/>
          <w:szCs w:val="22"/>
          <w:lang w:eastAsia="en-US"/>
        </w:rPr>
        <w:t>.</w:t>
      </w:r>
    </w:p>
    <w:p w14:paraId="64E1B128" w14:textId="77777777" w:rsidR="00740186" w:rsidRPr="00697FC8" w:rsidRDefault="00740186" w:rsidP="00697FC8">
      <w:pPr>
        <w:spacing w:line="360" w:lineRule="auto"/>
        <w:jc w:val="both"/>
        <w:rPr>
          <w:rFonts w:ascii="Cambria" w:hAnsi="Cambria"/>
          <w:sz w:val="22"/>
          <w:szCs w:val="22"/>
        </w:rPr>
      </w:pPr>
    </w:p>
    <w:p w14:paraId="41562CDD" w14:textId="77777777" w:rsidR="00740186" w:rsidRPr="00697FC8" w:rsidRDefault="00740186" w:rsidP="00697FC8">
      <w:pPr>
        <w:spacing w:line="360" w:lineRule="auto"/>
        <w:jc w:val="both"/>
        <w:rPr>
          <w:rFonts w:ascii="Cambria" w:hAnsi="Cambria"/>
          <w:i/>
          <w:sz w:val="22"/>
          <w:szCs w:val="22"/>
        </w:rPr>
      </w:pPr>
      <w:r w:rsidRPr="00697FC8">
        <w:rPr>
          <w:rFonts w:ascii="Cambria" w:hAnsi="Cambria"/>
          <w:i/>
          <w:sz w:val="22"/>
          <w:szCs w:val="22"/>
        </w:rPr>
        <w:t>‘Are moral rights necessary</w:t>
      </w:r>
      <w:r w:rsidR="006123FB" w:rsidRPr="00697FC8">
        <w:rPr>
          <w:rFonts w:ascii="Cambria" w:hAnsi="Cambria"/>
          <w:i/>
          <w:sz w:val="22"/>
          <w:szCs w:val="22"/>
        </w:rPr>
        <w:t xml:space="preserve"> or do they duplicate protections already provided elsewhere (such as </w:t>
      </w:r>
      <w:r w:rsidR="000F0E64">
        <w:rPr>
          <w:rFonts w:ascii="Cambria" w:hAnsi="Cambria"/>
          <w:i/>
          <w:sz w:val="22"/>
          <w:szCs w:val="22"/>
        </w:rPr>
        <w:t xml:space="preserve">in </w:t>
      </w:r>
      <w:r w:rsidR="006123FB" w:rsidRPr="00697FC8">
        <w:rPr>
          <w:rFonts w:ascii="Cambria" w:hAnsi="Cambria"/>
          <w:i/>
          <w:sz w:val="22"/>
          <w:szCs w:val="22"/>
        </w:rPr>
        <w:t>prohibitions on misleading</w:t>
      </w:r>
      <w:r w:rsidR="00C668E3" w:rsidRPr="00697FC8">
        <w:rPr>
          <w:rFonts w:ascii="Cambria" w:hAnsi="Cambria"/>
          <w:i/>
          <w:sz w:val="22"/>
          <w:szCs w:val="22"/>
        </w:rPr>
        <w:t xml:space="preserve"> and deceptive conduct)?’</w:t>
      </w:r>
      <w:r w:rsidR="00BA2E9D" w:rsidRPr="00697FC8">
        <w:rPr>
          <w:rFonts w:ascii="Cambria" w:hAnsi="Cambria"/>
          <w:i/>
          <w:sz w:val="22"/>
          <w:szCs w:val="22"/>
        </w:rPr>
        <w:t xml:space="preserve"> </w:t>
      </w:r>
    </w:p>
    <w:p w14:paraId="2203F241" w14:textId="77777777" w:rsidR="00740186" w:rsidRPr="00697FC8" w:rsidRDefault="00740186" w:rsidP="00697FC8">
      <w:pPr>
        <w:spacing w:line="360" w:lineRule="auto"/>
        <w:jc w:val="both"/>
        <w:rPr>
          <w:rFonts w:ascii="Cambria" w:hAnsi="Cambria"/>
          <w:sz w:val="22"/>
          <w:szCs w:val="22"/>
        </w:rPr>
      </w:pPr>
    </w:p>
    <w:p w14:paraId="0C716489" w14:textId="77777777" w:rsidR="00740186" w:rsidRPr="00697FC8" w:rsidRDefault="00740186" w:rsidP="00697FC8">
      <w:pPr>
        <w:spacing w:line="360" w:lineRule="auto"/>
        <w:jc w:val="both"/>
        <w:rPr>
          <w:rFonts w:ascii="Cambria" w:hAnsi="Cambria"/>
          <w:sz w:val="22"/>
          <w:szCs w:val="22"/>
        </w:rPr>
      </w:pPr>
      <w:r w:rsidRPr="00697FC8">
        <w:rPr>
          <w:rFonts w:ascii="Cambria" w:hAnsi="Cambria"/>
          <w:sz w:val="22"/>
          <w:szCs w:val="22"/>
        </w:rPr>
        <w:t xml:space="preserve">Hachette </w:t>
      </w:r>
      <w:r w:rsidR="008D1721" w:rsidRPr="00697FC8">
        <w:rPr>
          <w:rFonts w:ascii="Cambria" w:hAnsi="Cambria"/>
          <w:sz w:val="22"/>
          <w:szCs w:val="22"/>
        </w:rPr>
        <w:t xml:space="preserve">Australia </w:t>
      </w:r>
      <w:r w:rsidRPr="00697FC8">
        <w:rPr>
          <w:rFonts w:ascii="Cambria" w:hAnsi="Cambria"/>
          <w:sz w:val="22"/>
          <w:szCs w:val="22"/>
        </w:rPr>
        <w:t>supports the current moral rights regime, as providing an appropriate degree of support, recognition and respect to authors. These rights were introduced precisely because other laws did not – and do not – sufficiently provide that support, recognition and respect.</w:t>
      </w:r>
    </w:p>
    <w:p w14:paraId="752A82BB" w14:textId="77777777" w:rsidR="00740186" w:rsidRPr="00697FC8" w:rsidRDefault="00740186" w:rsidP="00697FC8">
      <w:pPr>
        <w:spacing w:line="360" w:lineRule="auto"/>
        <w:jc w:val="both"/>
        <w:rPr>
          <w:rFonts w:ascii="Cambria" w:hAnsi="Cambria"/>
          <w:sz w:val="22"/>
          <w:szCs w:val="22"/>
        </w:rPr>
      </w:pPr>
    </w:p>
    <w:p w14:paraId="7AE62B27" w14:textId="77777777" w:rsidR="00740186" w:rsidRPr="00A02A99" w:rsidRDefault="00740186" w:rsidP="00697FC8">
      <w:pPr>
        <w:spacing w:line="360" w:lineRule="auto"/>
        <w:jc w:val="both"/>
        <w:rPr>
          <w:rFonts w:ascii="Cambria" w:hAnsi="Cambria"/>
          <w:i/>
          <w:sz w:val="22"/>
          <w:szCs w:val="22"/>
        </w:rPr>
      </w:pPr>
      <w:r w:rsidRPr="00697FC8">
        <w:rPr>
          <w:rFonts w:ascii="Cambria" w:hAnsi="Cambria"/>
          <w:i/>
          <w:sz w:val="22"/>
          <w:szCs w:val="22"/>
        </w:rPr>
        <w:t>‘</w:t>
      </w:r>
      <w:r w:rsidR="00C668E3" w:rsidRPr="00697FC8">
        <w:rPr>
          <w:rFonts w:ascii="Cambria" w:hAnsi="Cambria"/>
          <w:i/>
          <w:sz w:val="22"/>
          <w:szCs w:val="22"/>
        </w:rPr>
        <w:t>What have been the impacts of r</w:t>
      </w:r>
      <w:r w:rsidRPr="00697FC8">
        <w:rPr>
          <w:rFonts w:ascii="Cambria" w:hAnsi="Cambria"/>
          <w:i/>
          <w:sz w:val="22"/>
          <w:szCs w:val="22"/>
        </w:rPr>
        <w:t xml:space="preserve">ecent changes to </w:t>
      </w:r>
      <w:r w:rsidR="00C668E3" w:rsidRPr="00697FC8">
        <w:rPr>
          <w:rFonts w:ascii="Cambria" w:hAnsi="Cambria"/>
          <w:i/>
          <w:sz w:val="22"/>
          <w:szCs w:val="22"/>
        </w:rPr>
        <w:t xml:space="preserve">Australia’s </w:t>
      </w:r>
      <w:r w:rsidRPr="00697FC8">
        <w:rPr>
          <w:rFonts w:ascii="Cambria" w:hAnsi="Cambria"/>
          <w:i/>
          <w:sz w:val="22"/>
          <w:szCs w:val="22"/>
        </w:rPr>
        <w:t>copyright</w:t>
      </w:r>
      <w:r w:rsidR="00C668E3" w:rsidRPr="00697FC8">
        <w:rPr>
          <w:rFonts w:ascii="Cambria" w:hAnsi="Cambria"/>
          <w:i/>
          <w:sz w:val="22"/>
          <w:szCs w:val="22"/>
        </w:rPr>
        <w:t xml:space="preserve"> regime?</w:t>
      </w:r>
      <w:r w:rsidR="008E4EAC">
        <w:rPr>
          <w:rFonts w:ascii="Cambria" w:hAnsi="Cambria"/>
          <w:i/>
          <w:sz w:val="22"/>
          <w:szCs w:val="22"/>
        </w:rPr>
        <w:t xml:space="preserve"> </w:t>
      </w:r>
      <w:r w:rsidR="00C668E3" w:rsidRPr="00697FC8">
        <w:rPr>
          <w:rFonts w:ascii="Cambria" w:hAnsi="Cambria"/>
          <w:i/>
          <w:sz w:val="22"/>
          <w:szCs w:val="22"/>
        </w:rPr>
        <w:t>Is there evidence to suggest that Australia’s copyright system is now efficient and effective?</w:t>
      </w:r>
      <w:r w:rsidRPr="00697FC8">
        <w:rPr>
          <w:rFonts w:ascii="Cambria" w:hAnsi="Cambria"/>
          <w:i/>
          <w:sz w:val="22"/>
          <w:szCs w:val="22"/>
        </w:rPr>
        <w:t>’</w:t>
      </w:r>
      <w:r w:rsidR="00BA2E9D" w:rsidRPr="00697FC8">
        <w:rPr>
          <w:rFonts w:ascii="Cambria" w:hAnsi="Cambria"/>
          <w:i/>
          <w:sz w:val="22"/>
          <w:szCs w:val="22"/>
        </w:rPr>
        <w:t xml:space="preserve"> </w:t>
      </w:r>
    </w:p>
    <w:p w14:paraId="6B1274AC" w14:textId="77777777" w:rsidR="00C668E3" w:rsidRPr="00697FC8" w:rsidRDefault="00C668E3" w:rsidP="00697FC8">
      <w:pPr>
        <w:spacing w:line="360" w:lineRule="auto"/>
        <w:jc w:val="both"/>
        <w:rPr>
          <w:rFonts w:ascii="Cambria" w:hAnsi="Cambria"/>
          <w:sz w:val="22"/>
          <w:szCs w:val="22"/>
        </w:rPr>
      </w:pPr>
    </w:p>
    <w:p w14:paraId="3E12CDEA" w14:textId="77777777" w:rsidR="00740186" w:rsidRPr="00697FC8" w:rsidRDefault="00740186" w:rsidP="00697FC8">
      <w:pPr>
        <w:spacing w:line="360" w:lineRule="auto"/>
        <w:jc w:val="both"/>
        <w:rPr>
          <w:rFonts w:ascii="Cambria" w:hAnsi="Cambria"/>
          <w:sz w:val="22"/>
          <w:szCs w:val="22"/>
        </w:rPr>
      </w:pPr>
      <w:r w:rsidRPr="00697FC8">
        <w:rPr>
          <w:rFonts w:ascii="Cambria" w:hAnsi="Cambria"/>
          <w:sz w:val="22"/>
          <w:szCs w:val="22"/>
        </w:rPr>
        <w:t>Since the current Act first came into force in 1969, there have been two major extensions to the rights of copyright owners:</w:t>
      </w:r>
    </w:p>
    <w:p w14:paraId="72726558" w14:textId="77777777" w:rsidR="00740186" w:rsidRPr="00697FC8" w:rsidRDefault="00740186" w:rsidP="00697FC8">
      <w:pPr>
        <w:spacing w:line="360" w:lineRule="auto"/>
        <w:ind w:left="1440"/>
        <w:jc w:val="both"/>
        <w:rPr>
          <w:rFonts w:ascii="Cambria" w:hAnsi="Cambria"/>
          <w:sz w:val="22"/>
          <w:szCs w:val="22"/>
        </w:rPr>
      </w:pPr>
    </w:p>
    <w:p w14:paraId="29A6CAEB" w14:textId="77777777" w:rsidR="00740186" w:rsidRPr="00697FC8" w:rsidRDefault="000F0E64" w:rsidP="00697FC8">
      <w:pPr>
        <w:numPr>
          <w:ilvl w:val="0"/>
          <w:numId w:val="29"/>
        </w:numPr>
        <w:spacing w:line="360" w:lineRule="auto"/>
        <w:jc w:val="both"/>
        <w:rPr>
          <w:rFonts w:ascii="Cambria" w:hAnsi="Cambria"/>
          <w:sz w:val="22"/>
          <w:szCs w:val="22"/>
        </w:rPr>
      </w:pPr>
      <w:r>
        <w:rPr>
          <w:rFonts w:ascii="Cambria" w:hAnsi="Cambria"/>
          <w:sz w:val="22"/>
          <w:szCs w:val="22"/>
        </w:rPr>
        <w:t xml:space="preserve">The duration of copyright </w:t>
      </w:r>
      <w:r w:rsidR="00740186" w:rsidRPr="00697FC8">
        <w:rPr>
          <w:rFonts w:ascii="Cambria" w:hAnsi="Cambria"/>
          <w:sz w:val="22"/>
          <w:szCs w:val="22"/>
        </w:rPr>
        <w:t xml:space="preserve">was extended in 2005 from a general </w:t>
      </w:r>
      <w:r w:rsidR="00853682">
        <w:rPr>
          <w:rFonts w:ascii="Cambria" w:hAnsi="Cambria"/>
          <w:sz w:val="22"/>
          <w:szCs w:val="22"/>
        </w:rPr>
        <w:t>‘</w:t>
      </w:r>
      <w:r w:rsidR="00740186" w:rsidRPr="00697FC8">
        <w:rPr>
          <w:rFonts w:ascii="Cambria" w:hAnsi="Cambria"/>
          <w:sz w:val="22"/>
          <w:szCs w:val="22"/>
        </w:rPr>
        <w:t>life plus 50 years</w:t>
      </w:r>
      <w:r w:rsidR="00853682">
        <w:rPr>
          <w:rFonts w:ascii="Cambria" w:hAnsi="Cambria"/>
          <w:sz w:val="22"/>
          <w:szCs w:val="22"/>
        </w:rPr>
        <w:t>’</w:t>
      </w:r>
      <w:r w:rsidR="00740186" w:rsidRPr="00697FC8">
        <w:rPr>
          <w:rFonts w:ascii="Cambria" w:hAnsi="Cambria"/>
          <w:sz w:val="22"/>
          <w:szCs w:val="22"/>
        </w:rPr>
        <w:t xml:space="preserve"> to a general </w:t>
      </w:r>
      <w:r w:rsidR="00853682">
        <w:rPr>
          <w:rFonts w:ascii="Cambria" w:hAnsi="Cambria"/>
          <w:sz w:val="22"/>
          <w:szCs w:val="22"/>
        </w:rPr>
        <w:t>‘</w:t>
      </w:r>
      <w:r w:rsidR="00740186" w:rsidRPr="00697FC8">
        <w:rPr>
          <w:rFonts w:ascii="Cambria" w:hAnsi="Cambria"/>
          <w:sz w:val="22"/>
          <w:szCs w:val="22"/>
        </w:rPr>
        <w:t>life plus 70 years</w:t>
      </w:r>
      <w:r w:rsidR="00853682">
        <w:rPr>
          <w:rFonts w:ascii="Cambria" w:hAnsi="Cambria"/>
          <w:sz w:val="22"/>
          <w:szCs w:val="22"/>
        </w:rPr>
        <w:t>’</w:t>
      </w:r>
      <w:r w:rsidR="00740186" w:rsidRPr="00697FC8">
        <w:rPr>
          <w:rFonts w:ascii="Cambria" w:hAnsi="Cambria"/>
          <w:sz w:val="22"/>
          <w:szCs w:val="22"/>
        </w:rPr>
        <w:t xml:space="preserve"> (a contentious extension that resulted from the Free Trade Agreement between Australia and the United States, but which also largely reflects the position that applies in the European Union); and</w:t>
      </w:r>
    </w:p>
    <w:p w14:paraId="2EB2B0D4" w14:textId="77777777" w:rsidR="007748F4" w:rsidRDefault="00740186" w:rsidP="00697FC8">
      <w:pPr>
        <w:numPr>
          <w:ilvl w:val="0"/>
          <w:numId w:val="29"/>
        </w:numPr>
        <w:spacing w:line="360" w:lineRule="auto"/>
        <w:jc w:val="both"/>
        <w:rPr>
          <w:rFonts w:ascii="Cambria" w:hAnsi="Cambria"/>
          <w:sz w:val="22"/>
          <w:szCs w:val="22"/>
        </w:rPr>
      </w:pPr>
      <w:r w:rsidRPr="00697FC8">
        <w:rPr>
          <w:rFonts w:ascii="Cambria" w:hAnsi="Cambria"/>
          <w:sz w:val="22"/>
          <w:szCs w:val="22"/>
        </w:rPr>
        <w:t xml:space="preserve">The </w:t>
      </w:r>
      <w:r w:rsidR="00853682">
        <w:rPr>
          <w:rFonts w:ascii="Cambria" w:hAnsi="Cambria"/>
          <w:sz w:val="22"/>
          <w:szCs w:val="22"/>
        </w:rPr>
        <w:t>‘</w:t>
      </w:r>
      <w:r w:rsidRPr="00697FC8">
        <w:rPr>
          <w:rFonts w:ascii="Cambria" w:hAnsi="Cambria"/>
          <w:sz w:val="22"/>
          <w:szCs w:val="22"/>
        </w:rPr>
        <w:t>making available</w:t>
      </w:r>
      <w:r w:rsidR="00853682">
        <w:rPr>
          <w:rFonts w:ascii="Cambria" w:hAnsi="Cambria"/>
          <w:sz w:val="22"/>
          <w:szCs w:val="22"/>
        </w:rPr>
        <w:t>’</w:t>
      </w:r>
      <w:r w:rsidRPr="00697FC8">
        <w:rPr>
          <w:rFonts w:ascii="Cambria" w:hAnsi="Cambria"/>
          <w:sz w:val="22"/>
          <w:szCs w:val="22"/>
        </w:rPr>
        <w:t xml:space="preserve"> right</w:t>
      </w:r>
      <w:r w:rsidR="000F0E64">
        <w:rPr>
          <w:rFonts w:ascii="Cambria" w:hAnsi="Cambria"/>
          <w:sz w:val="22"/>
          <w:szCs w:val="22"/>
        </w:rPr>
        <w:t xml:space="preserve"> was introduced</w:t>
      </w:r>
      <w:r w:rsidRPr="00697FC8">
        <w:rPr>
          <w:rFonts w:ascii="Cambria" w:hAnsi="Cambria"/>
          <w:sz w:val="22"/>
          <w:szCs w:val="22"/>
        </w:rPr>
        <w:t xml:space="preserve"> in 2000 (based on international consensus through the World Intellectual Property Organization treaty-making process, that </w:t>
      </w:r>
    </w:p>
    <w:p w14:paraId="7EBD289E" w14:textId="77777777" w:rsidR="007748F4" w:rsidRDefault="007748F4" w:rsidP="007748F4">
      <w:pPr>
        <w:spacing w:line="360" w:lineRule="auto"/>
        <w:ind w:left="720"/>
        <w:jc w:val="both"/>
        <w:rPr>
          <w:rFonts w:ascii="Cambria" w:hAnsi="Cambria"/>
          <w:sz w:val="22"/>
          <w:szCs w:val="22"/>
        </w:rPr>
      </w:pPr>
    </w:p>
    <w:p w14:paraId="7EC36D36" w14:textId="183685F1" w:rsidR="00740186" w:rsidRPr="00697FC8" w:rsidRDefault="00740186" w:rsidP="007748F4">
      <w:pPr>
        <w:spacing w:line="360" w:lineRule="auto"/>
        <w:ind w:left="720"/>
        <w:jc w:val="both"/>
        <w:rPr>
          <w:rFonts w:ascii="Cambria" w:hAnsi="Cambria"/>
          <w:sz w:val="22"/>
          <w:szCs w:val="22"/>
        </w:rPr>
      </w:pPr>
      <w:r w:rsidRPr="00697FC8">
        <w:rPr>
          <w:rFonts w:ascii="Cambria" w:hAnsi="Cambria"/>
          <w:sz w:val="22"/>
          <w:szCs w:val="22"/>
        </w:rPr>
        <w:lastRenderedPageBreak/>
        <w:t>recognised that authors and copyright owners should be entitled to the value created by the online availability of their materials and that extending control over copyright material to online uses would operate as an incentive for literary and artistic creation).</w:t>
      </w:r>
    </w:p>
    <w:p w14:paraId="2A41BAA3" w14:textId="77777777" w:rsidR="00740186" w:rsidRPr="00697FC8" w:rsidRDefault="00740186" w:rsidP="00697FC8">
      <w:pPr>
        <w:spacing w:line="360" w:lineRule="auto"/>
        <w:ind w:left="360"/>
        <w:jc w:val="both"/>
        <w:rPr>
          <w:rFonts w:ascii="Cambria" w:hAnsi="Cambria"/>
          <w:sz w:val="22"/>
          <w:szCs w:val="22"/>
        </w:rPr>
      </w:pPr>
    </w:p>
    <w:p w14:paraId="36A1C92C" w14:textId="77777777" w:rsidR="00740186" w:rsidRPr="00697FC8" w:rsidRDefault="00740186" w:rsidP="00697FC8">
      <w:pPr>
        <w:spacing w:line="360" w:lineRule="auto"/>
        <w:ind w:left="360"/>
        <w:jc w:val="both"/>
        <w:rPr>
          <w:rFonts w:ascii="Cambria" w:hAnsi="Cambria"/>
          <w:sz w:val="22"/>
          <w:szCs w:val="22"/>
        </w:rPr>
      </w:pPr>
      <w:r w:rsidRPr="00697FC8">
        <w:rPr>
          <w:rFonts w:ascii="Cambria" w:hAnsi="Cambria"/>
          <w:sz w:val="22"/>
          <w:szCs w:val="22"/>
        </w:rPr>
        <w:t>Over the past 15 years, the range of exceptions has also been extended, including those in 2000 to cover digital uses and those in 2005 to cover:</w:t>
      </w:r>
    </w:p>
    <w:p w14:paraId="77AF5B2C" w14:textId="77777777" w:rsidR="00740186" w:rsidRPr="00697FC8" w:rsidRDefault="00740186" w:rsidP="00697FC8">
      <w:pPr>
        <w:spacing w:line="360" w:lineRule="auto"/>
        <w:ind w:left="360"/>
        <w:jc w:val="both"/>
        <w:rPr>
          <w:rFonts w:ascii="Cambria" w:hAnsi="Cambria"/>
          <w:sz w:val="22"/>
          <w:szCs w:val="22"/>
        </w:rPr>
      </w:pPr>
    </w:p>
    <w:p w14:paraId="1D499E0C" w14:textId="77777777" w:rsidR="00740186" w:rsidRDefault="00740186" w:rsidP="00697FC8">
      <w:pPr>
        <w:numPr>
          <w:ilvl w:val="0"/>
          <w:numId w:val="30"/>
        </w:numPr>
        <w:spacing w:line="360" w:lineRule="auto"/>
        <w:jc w:val="both"/>
        <w:rPr>
          <w:rFonts w:ascii="Cambria" w:hAnsi="Cambria"/>
          <w:sz w:val="22"/>
          <w:szCs w:val="22"/>
        </w:rPr>
      </w:pPr>
      <w:r w:rsidRPr="00697FC8">
        <w:rPr>
          <w:rFonts w:ascii="Cambria" w:hAnsi="Cambria"/>
          <w:sz w:val="22"/>
          <w:szCs w:val="22"/>
        </w:rPr>
        <w:t>various personal uses of copyright material;</w:t>
      </w:r>
    </w:p>
    <w:p w14:paraId="0C4EE01C" w14:textId="77777777" w:rsidR="00606D2B" w:rsidRPr="00697FC8" w:rsidRDefault="00606D2B" w:rsidP="00606D2B">
      <w:pPr>
        <w:spacing w:line="360" w:lineRule="auto"/>
        <w:jc w:val="both"/>
        <w:rPr>
          <w:rFonts w:ascii="Cambria" w:hAnsi="Cambria"/>
          <w:sz w:val="22"/>
          <w:szCs w:val="22"/>
        </w:rPr>
      </w:pPr>
    </w:p>
    <w:p w14:paraId="2C40FDF7" w14:textId="77777777" w:rsidR="00740186" w:rsidRDefault="00740186" w:rsidP="00697FC8">
      <w:pPr>
        <w:numPr>
          <w:ilvl w:val="0"/>
          <w:numId w:val="30"/>
        </w:numPr>
        <w:spacing w:line="360" w:lineRule="auto"/>
        <w:jc w:val="both"/>
        <w:rPr>
          <w:rFonts w:ascii="Cambria" w:hAnsi="Cambria"/>
          <w:sz w:val="22"/>
          <w:szCs w:val="22"/>
        </w:rPr>
      </w:pPr>
      <w:r w:rsidRPr="00697FC8">
        <w:rPr>
          <w:rFonts w:ascii="Cambria" w:hAnsi="Cambria"/>
          <w:sz w:val="22"/>
          <w:szCs w:val="22"/>
        </w:rPr>
        <w:t xml:space="preserve">the </w:t>
      </w:r>
      <w:r w:rsidR="00853682">
        <w:rPr>
          <w:rFonts w:ascii="Cambria" w:hAnsi="Cambria"/>
          <w:sz w:val="22"/>
          <w:szCs w:val="22"/>
        </w:rPr>
        <w:t>‘</w:t>
      </w:r>
      <w:r w:rsidRPr="00697FC8">
        <w:rPr>
          <w:rFonts w:ascii="Cambria" w:hAnsi="Cambria"/>
          <w:sz w:val="22"/>
          <w:szCs w:val="22"/>
        </w:rPr>
        <w:t>flexible dealing</w:t>
      </w:r>
      <w:r w:rsidR="00853682">
        <w:rPr>
          <w:rFonts w:ascii="Cambria" w:hAnsi="Cambria"/>
          <w:sz w:val="22"/>
          <w:szCs w:val="22"/>
        </w:rPr>
        <w:t>’</w:t>
      </w:r>
      <w:r w:rsidRPr="00697FC8">
        <w:rPr>
          <w:rFonts w:ascii="Cambria" w:hAnsi="Cambria"/>
          <w:sz w:val="22"/>
          <w:szCs w:val="22"/>
        </w:rPr>
        <w:t xml:space="preserve"> exception in section 200AB to cover gaps for libraries, archives, museums, galleries and educational institution</w:t>
      </w:r>
      <w:r w:rsidR="000F0E64">
        <w:rPr>
          <w:rFonts w:ascii="Cambria" w:hAnsi="Cambria"/>
          <w:sz w:val="22"/>
          <w:szCs w:val="22"/>
        </w:rPr>
        <w:t>s</w:t>
      </w:r>
      <w:r w:rsidRPr="00697FC8">
        <w:rPr>
          <w:rFonts w:ascii="Cambria" w:hAnsi="Cambria"/>
          <w:sz w:val="22"/>
          <w:szCs w:val="22"/>
        </w:rPr>
        <w:t xml:space="preserve"> in respect of what is </w:t>
      </w:r>
      <w:r w:rsidR="000F0E64">
        <w:rPr>
          <w:rFonts w:ascii="Cambria" w:hAnsi="Cambria"/>
          <w:sz w:val="22"/>
          <w:szCs w:val="22"/>
        </w:rPr>
        <w:t xml:space="preserve">currently </w:t>
      </w:r>
      <w:r w:rsidRPr="00697FC8">
        <w:rPr>
          <w:rFonts w:ascii="Cambria" w:hAnsi="Cambria"/>
          <w:sz w:val="22"/>
          <w:szCs w:val="22"/>
        </w:rPr>
        <w:t>covered by other exceptions and which is licensed by copyright owners; and</w:t>
      </w:r>
    </w:p>
    <w:p w14:paraId="7218DFCE" w14:textId="77777777" w:rsidR="00F70278" w:rsidRPr="00697FC8" w:rsidRDefault="00F70278" w:rsidP="00F70278">
      <w:pPr>
        <w:spacing w:line="360" w:lineRule="auto"/>
        <w:jc w:val="both"/>
        <w:rPr>
          <w:rFonts w:ascii="Cambria" w:hAnsi="Cambria"/>
          <w:sz w:val="22"/>
          <w:szCs w:val="22"/>
        </w:rPr>
      </w:pPr>
    </w:p>
    <w:p w14:paraId="545BAAC5" w14:textId="77777777" w:rsidR="00740186" w:rsidRPr="00697FC8" w:rsidRDefault="00740186" w:rsidP="00697FC8">
      <w:pPr>
        <w:numPr>
          <w:ilvl w:val="0"/>
          <w:numId w:val="30"/>
        </w:numPr>
        <w:spacing w:line="360" w:lineRule="auto"/>
        <w:jc w:val="both"/>
        <w:rPr>
          <w:rFonts w:ascii="Cambria" w:hAnsi="Cambria"/>
          <w:sz w:val="22"/>
          <w:szCs w:val="22"/>
        </w:rPr>
      </w:pPr>
      <w:r w:rsidRPr="00697FC8">
        <w:rPr>
          <w:rFonts w:ascii="Cambria" w:hAnsi="Cambria"/>
          <w:sz w:val="22"/>
          <w:szCs w:val="22"/>
        </w:rPr>
        <w:t xml:space="preserve">the new </w:t>
      </w:r>
      <w:r w:rsidR="00853682">
        <w:rPr>
          <w:rFonts w:ascii="Cambria" w:hAnsi="Cambria"/>
          <w:sz w:val="22"/>
          <w:szCs w:val="22"/>
        </w:rPr>
        <w:t>‘</w:t>
      </w:r>
      <w:r w:rsidRPr="00697FC8">
        <w:rPr>
          <w:rFonts w:ascii="Cambria" w:hAnsi="Cambria"/>
          <w:sz w:val="22"/>
          <w:szCs w:val="22"/>
        </w:rPr>
        <w:t>fair dealing</w:t>
      </w:r>
      <w:r w:rsidR="00853682">
        <w:rPr>
          <w:rFonts w:ascii="Cambria" w:hAnsi="Cambria"/>
          <w:sz w:val="22"/>
          <w:szCs w:val="22"/>
        </w:rPr>
        <w:t>’</w:t>
      </w:r>
      <w:r w:rsidRPr="00697FC8">
        <w:rPr>
          <w:rFonts w:ascii="Cambria" w:hAnsi="Cambria"/>
          <w:sz w:val="22"/>
          <w:szCs w:val="22"/>
        </w:rPr>
        <w:t xml:space="preserve"> exception for parody and satire.</w:t>
      </w:r>
    </w:p>
    <w:p w14:paraId="5BB330B0" w14:textId="77777777" w:rsidR="00BA2E9D" w:rsidRPr="00697FC8" w:rsidRDefault="00BA2E9D" w:rsidP="00697FC8">
      <w:pPr>
        <w:spacing w:line="360" w:lineRule="auto"/>
        <w:jc w:val="both"/>
        <w:rPr>
          <w:rFonts w:ascii="Cambria" w:hAnsi="Cambria"/>
          <w:sz w:val="22"/>
          <w:szCs w:val="22"/>
        </w:rPr>
      </w:pPr>
    </w:p>
    <w:p w14:paraId="045FCA13" w14:textId="77777777" w:rsidR="00BA2E9D" w:rsidRPr="00697FC8" w:rsidRDefault="000F0E64" w:rsidP="00697FC8">
      <w:pPr>
        <w:spacing w:line="360" w:lineRule="auto"/>
        <w:jc w:val="both"/>
        <w:rPr>
          <w:rFonts w:ascii="Cambria" w:hAnsi="Cambria"/>
          <w:sz w:val="22"/>
          <w:szCs w:val="22"/>
        </w:rPr>
      </w:pPr>
      <w:r>
        <w:rPr>
          <w:rFonts w:ascii="Cambria" w:hAnsi="Cambria"/>
          <w:sz w:val="22"/>
          <w:szCs w:val="22"/>
        </w:rPr>
        <w:t>These changes have</w:t>
      </w:r>
      <w:r w:rsidR="00BA2E9D" w:rsidRPr="00697FC8">
        <w:rPr>
          <w:rFonts w:ascii="Cambria" w:hAnsi="Cambria"/>
          <w:sz w:val="22"/>
          <w:szCs w:val="22"/>
        </w:rPr>
        <w:t xml:space="preserve"> ensured that the Australian copyright system </w:t>
      </w:r>
      <w:r w:rsidR="008D1721" w:rsidRPr="00697FC8">
        <w:rPr>
          <w:rFonts w:ascii="Cambria" w:hAnsi="Cambria"/>
          <w:sz w:val="22"/>
          <w:szCs w:val="22"/>
        </w:rPr>
        <w:t>continues to be</w:t>
      </w:r>
      <w:r w:rsidR="00BA2E9D" w:rsidRPr="00697FC8">
        <w:rPr>
          <w:rFonts w:ascii="Cambria" w:hAnsi="Cambria"/>
          <w:sz w:val="22"/>
          <w:szCs w:val="22"/>
        </w:rPr>
        <w:t xml:space="preserve"> efficient and effective, with books readily accessible and affordable for Australi</w:t>
      </w:r>
      <w:r>
        <w:rPr>
          <w:rFonts w:ascii="Cambria" w:hAnsi="Cambria"/>
          <w:sz w:val="22"/>
          <w:szCs w:val="22"/>
        </w:rPr>
        <w:t>an readers and at the same time</w:t>
      </w:r>
      <w:r w:rsidR="00BA2E9D" w:rsidRPr="00697FC8">
        <w:rPr>
          <w:rFonts w:ascii="Cambria" w:hAnsi="Cambria"/>
          <w:sz w:val="22"/>
          <w:szCs w:val="22"/>
        </w:rPr>
        <w:t xml:space="preserve"> ensuring that there are sufficient rewards in place for </w:t>
      </w:r>
      <w:r w:rsidR="008D1721" w:rsidRPr="00697FC8">
        <w:rPr>
          <w:rFonts w:ascii="Cambria" w:hAnsi="Cambria"/>
          <w:sz w:val="22"/>
          <w:szCs w:val="22"/>
        </w:rPr>
        <w:t xml:space="preserve">investing time, talent and money into </w:t>
      </w:r>
      <w:r w:rsidR="00BA2E9D" w:rsidRPr="00697FC8">
        <w:rPr>
          <w:rFonts w:ascii="Cambria" w:hAnsi="Cambria"/>
          <w:sz w:val="22"/>
          <w:szCs w:val="22"/>
        </w:rPr>
        <w:t>creation and innovation.</w:t>
      </w:r>
      <w:r w:rsidR="008E4EAC">
        <w:rPr>
          <w:rFonts w:ascii="Cambria" w:hAnsi="Cambria"/>
          <w:sz w:val="22"/>
          <w:szCs w:val="22"/>
        </w:rPr>
        <w:t xml:space="preserve"> </w:t>
      </w:r>
    </w:p>
    <w:p w14:paraId="69D7F139" w14:textId="77777777" w:rsidR="00B33E7B" w:rsidRPr="00697FC8" w:rsidRDefault="00B33E7B" w:rsidP="00697FC8">
      <w:pPr>
        <w:spacing w:line="360" w:lineRule="auto"/>
        <w:jc w:val="both"/>
        <w:rPr>
          <w:rFonts w:ascii="Cambria" w:hAnsi="Cambria"/>
          <w:sz w:val="22"/>
          <w:szCs w:val="22"/>
        </w:rPr>
      </w:pPr>
    </w:p>
    <w:p w14:paraId="1C4E0C00" w14:textId="77777777" w:rsidR="00B33E7B" w:rsidRPr="00697FC8" w:rsidRDefault="000F0E64" w:rsidP="00697FC8">
      <w:pPr>
        <w:widowControl w:val="0"/>
        <w:autoSpaceDE w:val="0"/>
        <w:autoSpaceDN w:val="0"/>
        <w:adjustRightInd w:val="0"/>
        <w:spacing w:line="360" w:lineRule="auto"/>
        <w:jc w:val="both"/>
        <w:rPr>
          <w:rFonts w:ascii="Cambria" w:eastAsia="Times New Roman" w:hAnsi="Cambria" w:cs="Arial"/>
          <w:i/>
          <w:iCs/>
          <w:color w:val="000000"/>
          <w:sz w:val="22"/>
          <w:szCs w:val="22"/>
          <w:lang w:val="en-US" w:eastAsia="en-US"/>
        </w:rPr>
      </w:pPr>
      <w:r>
        <w:rPr>
          <w:rFonts w:ascii="Cambria" w:eastAsia="Times New Roman" w:hAnsi="Cambria" w:cs="Arial"/>
          <w:i/>
          <w:iCs/>
          <w:color w:val="000000"/>
          <w:sz w:val="22"/>
          <w:szCs w:val="22"/>
          <w:lang w:val="en-US" w:eastAsia="en-US"/>
        </w:rPr>
        <w:t>‘</w:t>
      </w:r>
      <w:r w:rsidR="00B33E7B" w:rsidRPr="00697FC8">
        <w:rPr>
          <w:rFonts w:ascii="Cambria" w:eastAsia="Times New Roman" w:hAnsi="Cambria" w:cs="Arial"/>
          <w:i/>
          <w:iCs/>
          <w:color w:val="000000"/>
          <w:sz w:val="22"/>
          <w:szCs w:val="22"/>
          <w:lang w:val="en-US" w:eastAsia="en-US"/>
        </w:rPr>
        <w:t>Are there obstacles in the IP system which limit the efficient trade of IP between creators and users? Are there particular areas where trade, licensing and use of IP could be more readily facilitated? Are there sufficient safeguards to ensure that IP rights do not lead to unduly restrictive market power? Are there ways (including examples employed overseas) to improve the dissemination of IP while preserving incentives to generate IP? Could such methods be adopted or adapted within the Australian IP system?</w:t>
      </w:r>
      <w:r>
        <w:rPr>
          <w:rFonts w:ascii="Cambria" w:eastAsia="Times New Roman" w:hAnsi="Cambria" w:cs="Arial"/>
          <w:i/>
          <w:iCs/>
          <w:color w:val="000000"/>
          <w:sz w:val="22"/>
          <w:szCs w:val="22"/>
          <w:lang w:val="en-US" w:eastAsia="en-US"/>
        </w:rPr>
        <w:t>’</w:t>
      </w:r>
      <w:r w:rsidR="00B33E7B" w:rsidRPr="00697FC8">
        <w:rPr>
          <w:rFonts w:ascii="Cambria" w:eastAsia="Times New Roman" w:hAnsi="Cambria" w:cs="Arial"/>
          <w:i/>
          <w:iCs/>
          <w:color w:val="000000"/>
          <w:sz w:val="22"/>
          <w:szCs w:val="22"/>
          <w:lang w:val="en-US" w:eastAsia="en-US"/>
        </w:rPr>
        <w:t xml:space="preserve"> </w:t>
      </w:r>
    </w:p>
    <w:p w14:paraId="792F0BE0" w14:textId="77777777" w:rsidR="00B33E7B" w:rsidRPr="00697FC8" w:rsidRDefault="00B33E7B" w:rsidP="00697FC8">
      <w:pPr>
        <w:widowControl w:val="0"/>
        <w:autoSpaceDE w:val="0"/>
        <w:autoSpaceDN w:val="0"/>
        <w:adjustRightInd w:val="0"/>
        <w:spacing w:line="360" w:lineRule="auto"/>
        <w:jc w:val="both"/>
        <w:rPr>
          <w:rFonts w:ascii="Cambria" w:eastAsia="Times New Roman" w:hAnsi="Cambria" w:cs="Arial"/>
          <w:i/>
          <w:iCs/>
          <w:color w:val="000000"/>
          <w:sz w:val="22"/>
          <w:szCs w:val="22"/>
          <w:lang w:val="en-US" w:eastAsia="en-US"/>
        </w:rPr>
      </w:pPr>
    </w:p>
    <w:p w14:paraId="1CE79334" w14:textId="77777777" w:rsidR="00B33E7B" w:rsidRPr="00697FC8" w:rsidRDefault="00B33E7B"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r w:rsidRPr="00697FC8">
        <w:rPr>
          <w:rFonts w:ascii="Cambria" w:eastAsia="Times New Roman" w:hAnsi="Cambria" w:cs="Arial"/>
          <w:iCs/>
          <w:color w:val="000000"/>
          <w:sz w:val="22"/>
          <w:szCs w:val="22"/>
          <w:lang w:val="en-US" w:eastAsia="en-US"/>
        </w:rPr>
        <w:t xml:space="preserve">In response to the above group of questions, Hachette Australia would like to comment on recommendations </w:t>
      </w:r>
      <w:r w:rsidR="00C45145" w:rsidRPr="00697FC8">
        <w:rPr>
          <w:rFonts w:ascii="Cambria" w:eastAsia="Times New Roman" w:hAnsi="Cambria" w:cs="Arial"/>
          <w:iCs/>
          <w:color w:val="000000"/>
          <w:sz w:val="22"/>
          <w:szCs w:val="22"/>
          <w:lang w:val="en-US" w:eastAsia="en-US"/>
        </w:rPr>
        <w:t>that</w:t>
      </w:r>
      <w:r w:rsidRPr="00697FC8">
        <w:rPr>
          <w:rFonts w:ascii="Cambria" w:eastAsia="Times New Roman" w:hAnsi="Cambria" w:cs="Arial"/>
          <w:iCs/>
          <w:color w:val="000000"/>
          <w:sz w:val="22"/>
          <w:szCs w:val="22"/>
          <w:lang w:val="en-US" w:eastAsia="en-US"/>
        </w:rPr>
        <w:t xml:space="preserve"> earlier enquiries </w:t>
      </w:r>
      <w:r w:rsidR="00C45145" w:rsidRPr="00697FC8">
        <w:rPr>
          <w:rFonts w:ascii="Cambria" w:eastAsia="Times New Roman" w:hAnsi="Cambria" w:cs="Arial"/>
          <w:iCs/>
          <w:color w:val="000000"/>
          <w:sz w:val="22"/>
          <w:szCs w:val="22"/>
          <w:lang w:val="en-US" w:eastAsia="en-US"/>
        </w:rPr>
        <w:t xml:space="preserve">have made: </w:t>
      </w:r>
      <w:r w:rsidR="006B336C" w:rsidRPr="00697FC8">
        <w:rPr>
          <w:rFonts w:ascii="Cambria" w:eastAsia="Times New Roman" w:hAnsi="Cambria" w:cs="Arial"/>
          <w:iCs/>
          <w:color w:val="000000"/>
          <w:sz w:val="22"/>
          <w:szCs w:val="22"/>
          <w:lang w:val="en-US" w:eastAsia="en-US"/>
        </w:rPr>
        <w:t>that</w:t>
      </w:r>
      <w:r w:rsidRPr="00697FC8">
        <w:rPr>
          <w:rFonts w:ascii="Cambria" w:eastAsia="Times New Roman" w:hAnsi="Cambria" w:cs="Arial"/>
          <w:iCs/>
          <w:color w:val="000000"/>
          <w:sz w:val="22"/>
          <w:szCs w:val="22"/>
          <w:lang w:val="en-US" w:eastAsia="en-US"/>
        </w:rPr>
        <w:t xml:space="preserve"> section 51(3) of the </w:t>
      </w:r>
      <w:r w:rsidR="006A7474" w:rsidRPr="00697FC8">
        <w:rPr>
          <w:rFonts w:ascii="Cambria" w:eastAsia="Times New Roman" w:hAnsi="Cambria" w:cs="Arial"/>
          <w:i/>
          <w:iCs/>
          <w:color w:val="000000"/>
          <w:sz w:val="22"/>
          <w:szCs w:val="22"/>
          <w:lang w:val="en-US" w:eastAsia="en-US"/>
        </w:rPr>
        <w:t>Competit</w:t>
      </w:r>
      <w:r w:rsidR="006B336C" w:rsidRPr="00697FC8">
        <w:rPr>
          <w:rFonts w:ascii="Cambria" w:eastAsia="Times New Roman" w:hAnsi="Cambria" w:cs="Arial"/>
          <w:i/>
          <w:iCs/>
          <w:color w:val="000000"/>
          <w:sz w:val="22"/>
          <w:szCs w:val="22"/>
          <w:lang w:val="en-US" w:eastAsia="en-US"/>
        </w:rPr>
        <w:t>ion and Consumer Act 2010</w:t>
      </w:r>
      <w:r w:rsidR="006B336C" w:rsidRPr="00697FC8">
        <w:rPr>
          <w:rFonts w:ascii="Cambria" w:eastAsia="Times New Roman" w:hAnsi="Cambria" w:cs="Arial"/>
          <w:iCs/>
          <w:color w:val="000000"/>
          <w:sz w:val="22"/>
          <w:szCs w:val="22"/>
          <w:lang w:val="en-US" w:eastAsia="en-US"/>
        </w:rPr>
        <w:t xml:space="preserve"> (</w:t>
      </w:r>
      <w:proofErr w:type="spellStart"/>
      <w:r w:rsidR="006B336C" w:rsidRPr="00697FC8">
        <w:rPr>
          <w:rFonts w:ascii="Cambria" w:eastAsia="Times New Roman" w:hAnsi="Cambria" w:cs="Arial"/>
          <w:iCs/>
          <w:color w:val="000000"/>
          <w:sz w:val="22"/>
          <w:szCs w:val="22"/>
          <w:lang w:val="en-US" w:eastAsia="en-US"/>
        </w:rPr>
        <w:t>Cth</w:t>
      </w:r>
      <w:proofErr w:type="spellEnd"/>
      <w:r w:rsidR="006B336C" w:rsidRPr="00697FC8">
        <w:rPr>
          <w:rFonts w:ascii="Cambria" w:eastAsia="Times New Roman" w:hAnsi="Cambria" w:cs="Arial"/>
          <w:iCs/>
          <w:color w:val="000000"/>
          <w:sz w:val="22"/>
          <w:szCs w:val="22"/>
          <w:lang w:val="en-US" w:eastAsia="en-US"/>
        </w:rPr>
        <w:t>) be repealed.</w:t>
      </w:r>
    </w:p>
    <w:p w14:paraId="7B06EB0F" w14:textId="77777777" w:rsidR="006B336C" w:rsidRPr="00697FC8" w:rsidRDefault="006B336C"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p>
    <w:p w14:paraId="53748EFE" w14:textId="77777777" w:rsidR="006B336C" w:rsidRPr="00697FC8" w:rsidRDefault="006B336C"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r w:rsidRPr="00697FC8">
        <w:rPr>
          <w:rFonts w:ascii="Cambria" w:eastAsia="Times New Roman" w:hAnsi="Cambria" w:cs="Arial"/>
          <w:iCs/>
          <w:color w:val="000000"/>
          <w:sz w:val="22"/>
          <w:szCs w:val="22"/>
          <w:lang w:val="en-US" w:eastAsia="en-US"/>
        </w:rPr>
        <w:t>In particular, Hachette Australia is concerned that such recommendations flow solely from academic concerns about tidiness and that all property (tangible or intangible) be treated exactly the same.</w:t>
      </w:r>
    </w:p>
    <w:p w14:paraId="399E7985" w14:textId="77777777" w:rsidR="006B336C" w:rsidRPr="00697FC8" w:rsidRDefault="006B336C"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p>
    <w:p w14:paraId="0FA8B597" w14:textId="77777777" w:rsidR="006B336C" w:rsidRPr="00697FC8" w:rsidRDefault="006B336C"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r w:rsidRPr="00697FC8">
        <w:rPr>
          <w:rFonts w:ascii="Cambria" w:eastAsia="Times New Roman" w:hAnsi="Cambria" w:cs="Arial"/>
          <w:iCs/>
          <w:color w:val="000000"/>
          <w:sz w:val="22"/>
          <w:szCs w:val="22"/>
          <w:lang w:val="en-US" w:eastAsia="en-US"/>
        </w:rPr>
        <w:lastRenderedPageBreak/>
        <w:t xml:space="preserve">Clearly, however, tangible and intangible property are not the same, and licensing a copyright work subject to territorial or other restrictions does not have </w:t>
      </w:r>
      <w:r w:rsidR="00C45145" w:rsidRPr="00697FC8">
        <w:rPr>
          <w:rFonts w:ascii="Cambria" w:eastAsia="Times New Roman" w:hAnsi="Cambria" w:cs="Arial"/>
          <w:iCs/>
          <w:color w:val="000000"/>
          <w:sz w:val="22"/>
          <w:szCs w:val="22"/>
          <w:lang w:val="en-US" w:eastAsia="en-US"/>
        </w:rPr>
        <w:t>an</w:t>
      </w:r>
      <w:r w:rsidRPr="00697FC8">
        <w:rPr>
          <w:rFonts w:ascii="Cambria" w:eastAsia="Times New Roman" w:hAnsi="Cambria" w:cs="Arial"/>
          <w:iCs/>
          <w:color w:val="000000"/>
          <w:sz w:val="22"/>
          <w:szCs w:val="22"/>
          <w:lang w:val="en-US" w:eastAsia="en-US"/>
        </w:rPr>
        <w:t xml:space="preserve"> anti-competitive effect</w:t>
      </w:r>
      <w:r w:rsidR="00C45145" w:rsidRPr="00697FC8">
        <w:rPr>
          <w:rFonts w:ascii="Cambria" w:eastAsia="Times New Roman" w:hAnsi="Cambria" w:cs="Arial"/>
          <w:iCs/>
          <w:color w:val="000000"/>
          <w:sz w:val="22"/>
          <w:szCs w:val="22"/>
          <w:lang w:val="en-US" w:eastAsia="en-US"/>
        </w:rPr>
        <w:t xml:space="preserve">, particularly as such licensing does not operate to </w:t>
      </w:r>
      <w:r w:rsidR="004C5281" w:rsidRPr="00697FC8">
        <w:rPr>
          <w:rFonts w:ascii="Cambria" w:eastAsia="Times New Roman" w:hAnsi="Cambria" w:cs="Arial"/>
          <w:iCs/>
          <w:color w:val="000000"/>
          <w:sz w:val="22"/>
          <w:szCs w:val="22"/>
          <w:lang w:val="en-US" w:eastAsia="en-US"/>
        </w:rPr>
        <w:t>prevent new entrants using the same ideas or publishing on the same topics.</w:t>
      </w:r>
    </w:p>
    <w:p w14:paraId="564B2644" w14:textId="77777777" w:rsidR="006B336C" w:rsidRPr="00697FC8" w:rsidRDefault="006B336C"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p>
    <w:p w14:paraId="1C07D253" w14:textId="4C5A2F50" w:rsidR="006B336C" w:rsidRPr="00697FC8" w:rsidRDefault="006B336C"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r w:rsidRPr="00697FC8">
        <w:rPr>
          <w:rFonts w:ascii="Cambria" w:eastAsia="Times New Roman" w:hAnsi="Cambria" w:cs="Arial"/>
          <w:iCs/>
          <w:color w:val="000000"/>
          <w:sz w:val="22"/>
          <w:szCs w:val="22"/>
          <w:lang w:val="en-US" w:eastAsia="en-US"/>
        </w:rPr>
        <w:t>Hachette Australia particularly refers the Commission to the submission of the Business Law Section of the Law Council of Australia to the Harper Review,</w:t>
      </w:r>
      <w:r w:rsidRPr="00697FC8">
        <w:rPr>
          <w:rStyle w:val="FootnoteReference"/>
          <w:rFonts w:ascii="Cambria" w:eastAsia="Times New Roman" w:hAnsi="Cambria" w:cs="Arial"/>
          <w:iCs/>
          <w:color w:val="000000"/>
          <w:sz w:val="22"/>
          <w:szCs w:val="22"/>
          <w:lang w:val="en-US" w:eastAsia="en-US"/>
        </w:rPr>
        <w:footnoteReference w:id="23"/>
      </w:r>
      <w:r w:rsidRPr="00697FC8">
        <w:rPr>
          <w:rFonts w:ascii="Cambria" w:eastAsia="Times New Roman" w:hAnsi="Cambria" w:cs="Arial"/>
          <w:iCs/>
          <w:color w:val="000000"/>
          <w:sz w:val="22"/>
          <w:szCs w:val="22"/>
          <w:lang w:val="en-US" w:eastAsia="en-US"/>
        </w:rPr>
        <w:t xml:space="preserve"> </w:t>
      </w:r>
      <w:r w:rsidR="004B106F" w:rsidRPr="00697FC8">
        <w:rPr>
          <w:rFonts w:ascii="Cambria" w:eastAsia="Times New Roman" w:hAnsi="Cambria" w:cs="Arial"/>
          <w:iCs/>
          <w:color w:val="000000"/>
          <w:sz w:val="22"/>
          <w:szCs w:val="22"/>
          <w:lang w:val="en-US" w:eastAsia="en-US"/>
        </w:rPr>
        <w:t xml:space="preserve">which includes the following comment from the </w:t>
      </w:r>
      <w:proofErr w:type="spellStart"/>
      <w:r w:rsidR="004B106F" w:rsidRPr="00697FC8">
        <w:rPr>
          <w:rFonts w:ascii="Cambria" w:eastAsia="Times New Roman" w:hAnsi="Cambria" w:cs="Arial"/>
          <w:iCs/>
          <w:color w:val="000000"/>
          <w:sz w:val="22"/>
          <w:szCs w:val="22"/>
          <w:lang w:val="en-US" w:eastAsia="en-US"/>
        </w:rPr>
        <w:t>Ergas</w:t>
      </w:r>
      <w:proofErr w:type="spellEnd"/>
      <w:r w:rsidR="004B106F" w:rsidRPr="00697FC8">
        <w:rPr>
          <w:rFonts w:ascii="Cambria" w:eastAsia="Times New Roman" w:hAnsi="Cambria" w:cs="Arial"/>
          <w:iCs/>
          <w:color w:val="000000"/>
          <w:sz w:val="22"/>
          <w:szCs w:val="22"/>
          <w:lang w:val="en-US" w:eastAsia="en-US"/>
        </w:rPr>
        <w:t xml:space="preserve"> Committee’s report:</w:t>
      </w:r>
    </w:p>
    <w:p w14:paraId="731C88E6" w14:textId="77777777" w:rsidR="004B106F" w:rsidRPr="00697FC8" w:rsidRDefault="004B106F" w:rsidP="00697FC8">
      <w:pPr>
        <w:widowControl w:val="0"/>
        <w:autoSpaceDE w:val="0"/>
        <w:autoSpaceDN w:val="0"/>
        <w:adjustRightInd w:val="0"/>
        <w:spacing w:line="360" w:lineRule="auto"/>
        <w:jc w:val="both"/>
        <w:rPr>
          <w:rFonts w:ascii="Cambria" w:eastAsia="Times New Roman" w:hAnsi="Cambria" w:cs="Arial"/>
          <w:iCs/>
          <w:color w:val="000000"/>
          <w:sz w:val="22"/>
          <w:szCs w:val="22"/>
          <w:lang w:val="en-US" w:eastAsia="en-US"/>
        </w:rPr>
      </w:pPr>
    </w:p>
    <w:p w14:paraId="28BCDC16" w14:textId="77777777" w:rsidR="00D272B4" w:rsidRPr="00697FC8" w:rsidRDefault="00853682" w:rsidP="00697FC8">
      <w:pPr>
        <w:widowControl w:val="0"/>
        <w:autoSpaceDE w:val="0"/>
        <w:autoSpaceDN w:val="0"/>
        <w:adjustRightInd w:val="0"/>
        <w:spacing w:line="360" w:lineRule="auto"/>
        <w:ind w:left="720"/>
        <w:jc w:val="both"/>
        <w:rPr>
          <w:rFonts w:ascii="Cambria" w:eastAsia="Times New Roman" w:hAnsi="Cambria" w:cs="Arial"/>
          <w:i/>
          <w:iCs/>
          <w:color w:val="000000"/>
          <w:sz w:val="22"/>
          <w:szCs w:val="22"/>
          <w:lang w:val="en-US" w:eastAsia="en-US"/>
        </w:rPr>
      </w:pPr>
      <w:r>
        <w:rPr>
          <w:rFonts w:ascii="Cambria" w:eastAsia="Times New Roman" w:hAnsi="Cambria" w:cs="Arial"/>
          <w:i/>
          <w:iCs/>
          <w:color w:val="000000"/>
          <w:sz w:val="22"/>
          <w:szCs w:val="22"/>
          <w:lang w:val="en-US" w:eastAsia="en-US"/>
        </w:rPr>
        <w:t>‘</w:t>
      </w:r>
      <w:r w:rsidR="004B106F" w:rsidRPr="00697FC8">
        <w:rPr>
          <w:rFonts w:ascii="Cambria" w:eastAsia="Times New Roman" w:hAnsi="Cambria" w:cs="Arial"/>
          <w:i/>
          <w:iCs/>
          <w:color w:val="000000"/>
          <w:sz w:val="22"/>
          <w:szCs w:val="22"/>
          <w:lang w:val="en-US" w:eastAsia="en-US"/>
        </w:rPr>
        <w:t>the IP legislation confers upon the intellectual property rights holder a series of exclusive privileges designed to promote innovation. Given that these are conferred by legislation they should be able to be effectively exercised even when this involves (as it generally must) the exclusion of others</w:t>
      </w:r>
      <w:r w:rsidR="00FC5108">
        <w:rPr>
          <w:rFonts w:ascii="Cambria" w:eastAsia="Times New Roman" w:hAnsi="Cambria" w:cs="Arial"/>
          <w:i/>
          <w:iCs/>
          <w:color w:val="000000"/>
          <w:sz w:val="22"/>
          <w:szCs w:val="22"/>
          <w:lang w:val="en-US" w:eastAsia="en-US"/>
        </w:rPr>
        <w:t>.</w:t>
      </w:r>
      <w:r>
        <w:rPr>
          <w:rFonts w:ascii="Cambria" w:eastAsia="Times New Roman" w:hAnsi="Cambria" w:cs="Arial"/>
          <w:i/>
          <w:iCs/>
          <w:color w:val="000000"/>
          <w:sz w:val="22"/>
          <w:szCs w:val="22"/>
          <w:lang w:val="en-US" w:eastAsia="en-US"/>
        </w:rPr>
        <w:t>’</w:t>
      </w:r>
    </w:p>
    <w:p w14:paraId="70540DA2" w14:textId="77777777" w:rsidR="00D272B4" w:rsidRPr="00697FC8" w:rsidRDefault="00D272B4" w:rsidP="00697FC8">
      <w:pPr>
        <w:widowControl w:val="0"/>
        <w:autoSpaceDE w:val="0"/>
        <w:autoSpaceDN w:val="0"/>
        <w:adjustRightInd w:val="0"/>
        <w:spacing w:line="360" w:lineRule="auto"/>
        <w:jc w:val="both"/>
        <w:rPr>
          <w:rFonts w:ascii="Cambria" w:hAnsi="Cambria"/>
          <w:sz w:val="22"/>
          <w:szCs w:val="22"/>
        </w:rPr>
      </w:pPr>
    </w:p>
    <w:p w14:paraId="639BF14B" w14:textId="77777777" w:rsidR="004B106F" w:rsidRPr="00697FC8" w:rsidRDefault="004B106F" w:rsidP="00697FC8">
      <w:pPr>
        <w:widowControl w:val="0"/>
        <w:autoSpaceDE w:val="0"/>
        <w:autoSpaceDN w:val="0"/>
        <w:adjustRightInd w:val="0"/>
        <w:spacing w:line="360" w:lineRule="auto"/>
        <w:jc w:val="both"/>
        <w:rPr>
          <w:rFonts w:ascii="Cambria" w:hAnsi="Cambria"/>
          <w:sz w:val="22"/>
          <w:szCs w:val="22"/>
        </w:rPr>
      </w:pPr>
      <w:r w:rsidRPr="00697FC8">
        <w:rPr>
          <w:rFonts w:ascii="Cambria" w:hAnsi="Cambria"/>
          <w:sz w:val="22"/>
          <w:szCs w:val="22"/>
        </w:rPr>
        <w:t xml:space="preserve">The Law Council </w:t>
      </w:r>
      <w:r w:rsidR="004C5281" w:rsidRPr="00697FC8">
        <w:rPr>
          <w:rFonts w:ascii="Cambria" w:hAnsi="Cambria"/>
          <w:sz w:val="22"/>
          <w:szCs w:val="22"/>
        </w:rPr>
        <w:t xml:space="preserve">itself </w:t>
      </w:r>
      <w:r w:rsidRPr="00697FC8">
        <w:rPr>
          <w:rFonts w:ascii="Cambria" w:hAnsi="Cambria"/>
          <w:sz w:val="22"/>
          <w:szCs w:val="22"/>
        </w:rPr>
        <w:t xml:space="preserve">concluded that the current section 51(3) </w:t>
      </w:r>
      <w:r w:rsidR="004C5281" w:rsidRPr="00697FC8">
        <w:rPr>
          <w:rFonts w:ascii="Cambria" w:hAnsi="Cambria"/>
          <w:sz w:val="22"/>
          <w:szCs w:val="22"/>
        </w:rPr>
        <w:t>is both economically beneficial</w:t>
      </w:r>
      <w:r w:rsidRPr="00697FC8">
        <w:rPr>
          <w:rFonts w:ascii="Cambria" w:hAnsi="Cambria"/>
          <w:sz w:val="22"/>
          <w:szCs w:val="22"/>
        </w:rPr>
        <w:t xml:space="preserve"> and pro-competitive, and that it would be:</w:t>
      </w:r>
    </w:p>
    <w:p w14:paraId="7084A462" w14:textId="77777777" w:rsidR="004B106F" w:rsidRPr="00697FC8" w:rsidRDefault="004B106F" w:rsidP="00697FC8">
      <w:pPr>
        <w:widowControl w:val="0"/>
        <w:autoSpaceDE w:val="0"/>
        <w:autoSpaceDN w:val="0"/>
        <w:adjustRightInd w:val="0"/>
        <w:spacing w:line="360" w:lineRule="auto"/>
        <w:jc w:val="both"/>
        <w:rPr>
          <w:rFonts w:ascii="Cambria" w:hAnsi="Cambria"/>
          <w:sz w:val="22"/>
          <w:szCs w:val="22"/>
        </w:rPr>
      </w:pPr>
    </w:p>
    <w:p w14:paraId="2BA33126" w14:textId="77777777" w:rsidR="004B106F" w:rsidRPr="00697FC8" w:rsidRDefault="00853682" w:rsidP="00697FC8">
      <w:pPr>
        <w:widowControl w:val="0"/>
        <w:autoSpaceDE w:val="0"/>
        <w:autoSpaceDN w:val="0"/>
        <w:adjustRightInd w:val="0"/>
        <w:spacing w:line="360" w:lineRule="auto"/>
        <w:ind w:left="720"/>
        <w:jc w:val="both"/>
        <w:rPr>
          <w:rFonts w:ascii="Cambria" w:hAnsi="Cambria"/>
          <w:i/>
          <w:sz w:val="22"/>
          <w:szCs w:val="22"/>
        </w:rPr>
      </w:pPr>
      <w:r>
        <w:rPr>
          <w:rFonts w:ascii="Cambria" w:hAnsi="Cambria"/>
          <w:i/>
          <w:sz w:val="22"/>
          <w:szCs w:val="22"/>
        </w:rPr>
        <w:t>‘</w:t>
      </w:r>
      <w:r w:rsidR="004B106F" w:rsidRPr="00697FC8">
        <w:rPr>
          <w:rFonts w:ascii="Cambria" w:hAnsi="Cambria"/>
          <w:i/>
          <w:sz w:val="22"/>
          <w:szCs w:val="22"/>
        </w:rPr>
        <w:t>inconsistent to use IP laws to stimulate innovation and then subject any dealing in commercialising that innovation to the competition test. Doing so will in all likelihood reduce post</w:t>
      </w:r>
      <w:r w:rsidR="00FC5108">
        <w:rPr>
          <w:rFonts w:ascii="Cambria" w:hAnsi="Cambria"/>
          <w:i/>
          <w:sz w:val="22"/>
          <w:szCs w:val="22"/>
        </w:rPr>
        <w:t xml:space="preserve"> innovation returns and at worst</w:t>
      </w:r>
      <w:r w:rsidR="004B106F" w:rsidRPr="00697FC8">
        <w:rPr>
          <w:rFonts w:ascii="Cambria" w:hAnsi="Cambria"/>
          <w:i/>
          <w:sz w:val="22"/>
          <w:szCs w:val="22"/>
        </w:rPr>
        <w:t>, result in market failure. The imposition of a substantial lessening of competition test will impose an additional level of complexity into IP contracting</w:t>
      </w:r>
      <w:r w:rsidR="00191997">
        <w:rPr>
          <w:rFonts w:ascii="Cambria" w:hAnsi="Cambria"/>
          <w:i/>
          <w:sz w:val="22"/>
          <w:szCs w:val="22"/>
        </w:rPr>
        <w:t xml:space="preserve"> which does not currently exist …’</w:t>
      </w:r>
    </w:p>
    <w:p w14:paraId="2EA147DC" w14:textId="77777777" w:rsidR="004C5281" w:rsidRPr="00697FC8" w:rsidRDefault="004C5281" w:rsidP="00697FC8">
      <w:pPr>
        <w:widowControl w:val="0"/>
        <w:autoSpaceDE w:val="0"/>
        <w:autoSpaceDN w:val="0"/>
        <w:adjustRightInd w:val="0"/>
        <w:spacing w:line="360" w:lineRule="auto"/>
        <w:ind w:left="720"/>
        <w:jc w:val="both"/>
        <w:rPr>
          <w:rFonts w:ascii="Cambria" w:hAnsi="Cambria"/>
          <w:i/>
          <w:sz w:val="22"/>
          <w:szCs w:val="22"/>
        </w:rPr>
      </w:pPr>
    </w:p>
    <w:p w14:paraId="7C4EA094" w14:textId="77777777" w:rsidR="004B106F" w:rsidRPr="00697FC8" w:rsidRDefault="004B106F" w:rsidP="00697FC8">
      <w:pPr>
        <w:widowControl w:val="0"/>
        <w:autoSpaceDE w:val="0"/>
        <w:autoSpaceDN w:val="0"/>
        <w:adjustRightInd w:val="0"/>
        <w:spacing w:line="360" w:lineRule="auto"/>
        <w:ind w:left="720"/>
        <w:jc w:val="both"/>
        <w:rPr>
          <w:rFonts w:ascii="Cambria" w:hAnsi="Cambria"/>
          <w:sz w:val="22"/>
          <w:szCs w:val="22"/>
        </w:rPr>
      </w:pPr>
      <w:r w:rsidRPr="00697FC8">
        <w:rPr>
          <w:rFonts w:ascii="Cambria" w:hAnsi="Cambria"/>
          <w:i/>
          <w:sz w:val="22"/>
          <w:szCs w:val="22"/>
        </w:rPr>
        <w:t>For example, if section 51(3) were</w:t>
      </w:r>
      <w:r w:rsidR="004C5281" w:rsidRPr="00697FC8">
        <w:rPr>
          <w:rFonts w:ascii="Cambria" w:hAnsi="Cambria"/>
          <w:i/>
          <w:sz w:val="22"/>
          <w:szCs w:val="22"/>
        </w:rPr>
        <w:t xml:space="preserve"> repealed, exclusive I</w:t>
      </w:r>
      <w:r w:rsidRPr="00697FC8">
        <w:rPr>
          <w:rFonts w:ascii="Cambria" w:hAnsi="Cambria"/>
          <w:i/>
          <w:sz w:val="22"/>
          <w:szCs w:val="22"/>
        </w:rPr>
        <w:t>P licensing agreements would be subject to the prohibition against exclusive dealings in s 47 o</w:t>
      </w:r>
      <w:r w:rsidR="001D04A8" w:rsidRPr="00697FC8">
        <w:rPr>
          <w:rFonts w:ascii="Cambria" w:hAnsi="Cambria"/>
          <w:i/>
          <w:sz w:val="22"/>
          <w:szCs w:val="22"/>
        </w:rPr>
        <w:t>f</w:t>
      </w:r>
      <w:r w:rsidRPr="00697FC8">
        <w:rPr>
          <w:rFonts w:ascii="Cambria" w:hAnsi="Cambria"/>
          <w:i/>
          <w:sz w:val="22"/>
          <w:szCs w:val="22"/>
        </w:rPr>
        <w:t xml:space="preserve"> </w:t>
      </w:r>
      <w:r w:rsidR="001D04A8" w:rsidRPr="00697FC8">
        <w:rPr>
          <w:rFonts w:ascii="Cambria" w:hAnsi="Cambria"/>
          <w:i/>
          <w:sz w:val="22"/>
          <w:szCs w:val="22"/>
        </w:rPr>
        <w:t>t</w:t>
      </w:r>
      <w:r w:rsidRPr="00697FC8">
        <w:rPr>
          <w:rFonts w:ascii="Cambria" w:hAnsi="Cambria"/>
          <w:i/>
          <w:sz w:val="22"/>
          <w:szCs w:val="22"/>
        </w:rPr>
        <w:t>h</w:t>
      </w:r>
      <w:r w:rsidR="001D04A8" w:rsidRPr="00697FC8">
        <w:rPr>
          <w:rFonts w:ascii="Cambria" w:hAnsi="Cambria"/>
          <w:i/>
          <w:sz w:val="22"/>
          <w:szCs w:val="22"/>
        </w:rPr>
        <w:t>e</w:t>
      </w:r>
      <w:r w:rsidRPr="00697FC8">
        <w:rPr>
          <w:rFonts w:ascii="Cambria" w:hAnsi="Cambria"/>
          <w:i/>
          <w:sz w:val="22"/>
          <w:szCs w:val="22"/>
        </w:rPr>
        <w:t xml:space="preserve"> CCA. Not only is it incongruous in principl</w:t>
      </w:r>
      <w:r w:rsidR="001D04A8" w:rsidRPr="00697FC8">
        <w:rPr>
          <w:rFonts w:ascii="Cambria" w:hAnsi="Cambria"/>
          <w:i/>
          <w:sz w:val="22"/>
          <w:szCs w:val="22"/>
        </w:rPr>
        <w:t>e that IP rights holders would n</w:t>
      </w:r>
      <w:r w:rsidRPr="00697FC8">
        <w:rPr>
          <w:rFonts w:ascii="Cambria" w:hAnsi="Cambria"/>
          <w:i/>
          <w:sz w:val="22"/>
          <w:szCs w:val="22"/>
        </w:rPr>
        <w:t>ot be allowed to exercise their exclusive rights conferred by statute, but this would also have the effect of discouraging licensing by the rights holder. This in turn can have the downstream effect of reducing competition in the mar</w:t>
      </w:r>
      <w:r w:rsidR="00191997">
        <w:rPr>
          <w:rFonts w:ascii="Cambria" w:hAnsi="Cambria"/>
          <w:i/>
          <w:sz w:val="22"/>
          <w:szCs w:val="22"/>
        </w:rPr>
        <w:t>ket due to the refusal to licens</w:t>
      </w:r>
      <w:r w:rsidRPr="00697FC8">
        <w:rPr>
          <w:rFonts w:ascii="Cambria" w:hAnsi="Cambria"/>
          <w:i/>
          <w:sz w:val="22"/>
          <w:szCs w:val="22"/>
        </w:rPr>
        <w:t>e.</w:t>
      </w:r>
      <w:r w:rsidR="00853682">
        <w:rPr>
          <w:rFonts w:ascii="Cambria" w:hAnsi="Cambria"/>
          <w:i/>
          <w:sz w:val="22"/>
          <w:szCs w:val="22"/>
        </w:rPr>
        <w:t>’</w:t>
      </w:r>
    </w:p>
    <w:p w14:paraId="6F734FEA" w14:textId="77777777" w:rsidR="004B106F" w:rsidRPr="00697FC8" w:rsidRDefault="004B106F" w:rsidP="00697FC8">
      <w:pPr>
        <w:widowControl w:val="0"/>
        <w:autoSpaceDE w:val="0"/>
        <w:autoSpaceDN w:val="0"/>
        <w:adjustRightInd w:val="0"/>
        <w:spacing w:line="360" w:lineRule="auto"/>
        <w:jc w:val="both"/>
        <w:rPr>
          <w:rFonts w:ascii="Cambria" w:hAnsi="Cambria"/>
          <w:sz w:val="22"/>
          <w:szCs w:val="22"/>
        </w:rPr>
      </w:pPr>
    </w:p>
    <w:p w14:paraId="2B9F503E" w14:textId="77777777" w:rsidR="002755CC" w:rsidRDefault="00D272B4" w:rsidP="00697FC8">
      <w:pPr>
        <w:widowControl w:val="0"/>
        <w:autoSpaceDE w:val="0"/>
        <w:autoSpaceDN w:val="0"/>
        <w:adjustRightInd w:val="0"/>
        <w:spacing w:line="360" w:lineRule="auto"/>
        <w:jc w:val="both"/>
        <w:rPr>
          <w:rFonts w:ascii="Cambria" w:hAnsi="Cambria"/>
          <w:sz w:val="22"/>
          <w:szCs w:val="22"/>
        </w:rPr>
      </w:pPr>
      <w:r w:rsidRPr="00697FC8">
        <w:rPr>
          <w:rFonts w:ascii="Cambria" w:hAnsi="Cambria"/>
          <w:sz w:val="22"/>
          <w:szCs w:val="22"/>
        </w:rPr>
        <w:t xml:space="preserve">Hachette Australia also notes that removal of the subsection – and the consequent uncertainty that would be created – would by itself operate to limit efficient trade of IP between creators </w:t>
      </w:r>
    </w:p>
    <w:p w14:paraId="4636ECE7" w14:textId="77777777" w:rsidR="002755CC" w:rsidRDefault="002755CC" w:rsidP="00697FC8">
      <w:pPr>
        <w:widowControl w:val="0"/>
        <w:autoSpaceDE w:val="0"/>
        <w:autoSpaceDN w:val="0"/>
        <w:adjustRightInd w:val="0"/>
        <w:spacing w:line="360" w:lineRule="auto"/>
        <w:jc w:val="both"/>
        <w:rPr>
          <w:rFonts w:ascii="Cambria" w:hAnsi="Cambria"/>
          <w:sz w:val="22"/>
          <w:szCs w:val="22"/>
        </w:rPr>
      </w:pPr>
    </w:p>
    <w:p w14:paraId="35CDB17B" w14:textId="19D61D83" w:rsidR="00D272B4" w:rsidRPr="00697FC8" w:rsidRDefault="00D272B4" w:rsidP="00697FC8">
      <w:pPr>
        <w:widowControl w:val="0"/>
        <w:autoSpaceDE w:val="0"/>
        <w:autoSpaceDN w:val="0"/>
        <w:adjustRightInd w:val="0"/>
        <w:spacing w:line="360" w:lineRule="auto"/>
        <w:jc w:val="both"/>
        <w:rPr>
          <w:rFonts w:ascii="Cambria" w:hAnsi="Cambria"/>
          <w:sz w:val="22"/>
          <w:szCs w:val="22"/>
        </w:rPr>
      </w:pPr>
      <w:r w:rsidRPr="00697FC8">
        <w:rPr>
          <w:rFonts w:ascii="Cambria" w:hAnsi="Cambria"/>
          <w:sz w:val="22"/>
          <w:szCs w:val="22"/>
        </w:rPr>
        <w:t>and users (including through the licensing of that IP by publishers to online retailers)</w:t>
      </w:r>
      <w:r w:rsidR="00107999">
        <w:rPr>
          <w:rFonts w:ascii="Cambria" w:hAnsi="Cambria"/>
          <w:sz w:val="22"/>
          <w:szCs w:val="22"/>
        </w:rPr>
        <w:t xml:space="preserve"> and </w:t>
      </w:r>
      <w:r w:rsidR="00107999">
        <w:rPr>
          <w:rFonts w:ascii="Cambria" w:hAnsi="Cambria"/>
          <w:sz w:val="22"/>
          <w:szCs w:val="22"/>
        </w:rPr>
        <w:lastRenderedPageBreak/>
        <w:t>would usher in a</w:t>
      </w:r>
      <w:r w:rsidR="00127B29">
        <w:rPr>
          <w:rFonts w:ascii="Cambria" w:hAnsi="Cambria"/>
          <w:sz w:val="22"/>
          <w:szCs w:val="22"/>
        </w:rPr>
        <w:t xml:space="preserve"> perhaps prolonged period of business caution and hesitancy</w:t>
      </w:r>
      <w:r w:rsidRPr="00697FC8">
        <w:rPr>
          <w:rFonts w:ascii="Cambria" w:hAnsi="Cambria"/>
          <w:sz w:val="22"/>
          <w:szCs w:val="22"/>
        </w:rPr>
        <w:t>.</w:t>
      </w:r>
    </w:p>
    <w:p w14:paraId="5DB49533" w14:textId="77777777" w:rsidR="002814F3" w:rsidRPr="00697FC8" w:rsidRDefault="002814F3" w:rsidP="00697FC8">
      <w:pPr>
        <w:spacing w:line="360" w:lineRule="auto"/>
        <w:jc w:val="both"/>
        <w:rPr>
          <w:rFonts w:ascii="Cambria" w:hAnsi="Cambria"/>
          <w:sz w:val="22"/>
          <w:szCs w:val="22"/>
        </w:rPr>
      </w:pPr>
    </w:p>
    <w:p w14:paraId="3FC8F07A" w14:textId="77777777" w:rsidR="00740186" w:rsidRPr="00697FC8" w:rsidRDefault="00740186" w:rsidP="00697FC8">
      <w:pPr>
        <w:pBdr>
          <w:top w:val="single" w:sz="4" w:space="1" w:color="auto"/>
          <w:left w:val="single" w:sz="4" w:space="4" w:color="auto"/>
          <w:bottom w:val="single" w:sz="4" w:space="1" w:color="auto"/>
          <w:right w:val="single" w:sz="4" w:space="4" w:color="auto"/>
        </w:pBdr>
        <w:spacing w:line="360" w:lineRule="auto"/>
        <w:jc w:val="both"/>
        <w:rPr>
          <w:rFonts w:ascii="Cambria" w:hAnsi="Cambria"/>
          <w:sz w:val="22"/>
          <w:szCs w:val="22"/>
        </w:rPr>
      </w:pPr>
      <w:r w:rsidRPr="00697FC8">
        <w:rPr>
          <w:rFonts w:ascii="Cambria" w:hAnsi="Cambria"/>
          <w:b/>
          <w:sz w:val="22"/>
          <w:szCs w:val="22"/>
        </w:rPr>
        <w:t xml:space="preserve">Purposes of exceptions, including the </w:t>
      </w:r>
      <w:r w:rsidR="00853682">
        <w:rPr>
          <w:rFonts w:ascii="Cambria" w:hAnsi="Cambria"/>
          <w:b/>
          <w:sz w:val="22"/>
          <w:szCs w:val="22"/>
        </w:rPr>
        <w:t>‘</w:t>
      </w:r>
      <w:r w:rsidRPr="00697FC8">
        <w:rPr>
          <w:rFonts w:ascii="Cambria" w:hAnsi="Cambria"/>
          <w:b/>
          <w:sz w:val="22"/>
          <w:szCs w:val="22"/>
        </w:rPr>
        <w:t>fair dealing</w:t>
      </w:r>
      <w:r w:rsidR="00853682">
        <w:rPr>
          <w:rFonts w:ascii="Cambria" w:hAnsi="Cambria"/>
          <w:b/>
          <w:sz w:val="22"/>
          <w:szCs w:val="22"/>
        </w:rPr>
        <w:t>’</w:t>
      </w:r>
      <w:r w:rsidRPr="00697FC8">
        <w:rPr>
          <w:rFonts w:ascii="Cambria" w:hAnsi="Cambria"/>
          <w:b/>
          <w:sz w:val="22"/>
          <w:szCs w:val="22"/>
        </w:rPr>
        <w:t xml:space="preserve"> exceptions</w:t>
      </w:r>
      <w:r w:rsidRPr="00697FC8">
        <w:rPr>
          <w:rFonts w:ascii="Cambria" w:hAnsi="Cambria"/>
          <w:sz w:val="22"/>
          <w:szCs w:val="22"/>
        </w:rPr>
        <w:t xml:space="preserve"> </w:t>
      </w:r>
    </w:p>
    <w:p w14:paraId="1ABE57DB" w14:textId="77777777" w:rsidR="00740186" w:rsidRPr="00697FC8" w:rsidRDefault="00740186" w:rsidP="00697FC8">
      <w:pPr>
        <w:spacing w:line="360" w:lineRule="auto"/>
        <w:jc w:val="both"/>
        <w:rPr>
          <w:rFonts w:ascii="Cambria" w:hAnsi="Cambria"/>
          <w:sz w:val="22"/>
          <w:szCs w:val="22"/>
        </w:rPr>
      </w:pPr>
    </w:p>
    <w:p w14:paraId="133D36BE" w14:textId="442B2A3E" w:rsidR="00740186" w:rsidRPr="002755CC" w:rsidRDefault="00740186" w:rsidP="00697FC8">
      <w:pPr>
        <w:spacing w:line="360" w:lineRule="auto"/>
        <w:jc w:val="both"/>
        <w:rPr>
          <w:rFonts w:ascii="Cambria" w:hAnsi="Cambria"/>
          <w:sz w:val="22"/>
          <w:szCs w:val="22"/>
        </w:rPr>
      </w:pPr>
      <w:r w:rsidRPr="00697FC8">
        <w:rPr>
          <w:rFonts w:ascii="Cambria" w:hAnsi="Cambria"/>
          <w:sz w:val="22"/>
          <w:szCs w:val="22"/>
        </w:rPr>
        <w:t xml:space="preserve">The Spicer Committee noted that copyright law was not only concerned with providing rewards and incentives to authors. It also had to ensure that </w:t>
      </w:r>
      <w:r w:rsidR="00853682">
        <w:rPr>
          <w:rFonts w:ascii="Cambria" w:hAnsi="Cambria"/>
          <w:sz w:val="22"/>
          <w:szCs w:val="22"/>
        </w:rPr>
        <w:t>‘</w:t>
      </w:r>
      <w:r w:rsidRPr="00697FC8">
        <w:rPr>
          <w:rFonts w:ascii="Cambria" w:hAnsi="Cambria"/>
          <w:i/>
          <w:sz w:val="22"/>
          <w:szCs w:val="22"/>
        </w:rPr>
        <w:t xml:space="preserve">the rights conferred are not abused and that study, research and education are not </w:t>
      </w:r>
      <w:r w:rsidRPr="00697FC8">
        <w:rPr>
          <w:rFonts w:ascii="Cambria" w:hAnsi="Cambria"/>
          <w:i/>
          <w:sz w:val="22"/>
          <w:szCs w:val="22"/>
          <w:u w:val="single"/>
        </w:rPr>
        <w:t>unduly</w:t>
      </w:r>
      <w:r w:rsidRPr="00697FC8">
        <w:rPr>
          <w:rFonts w:ascii="Cambria" w:hAnsi="Cambria"/>
          <w:i/>
          <w:sz w:val="22"/>
          <w:szCs w:val="22"/>
        </w:rPr>
        <w:t xml:space="preserve"> hampered</w:t>
      </w:r>
      <w:r w:rsidR="00853682">
        <w:rPr>
          <w:rFonts w:ascii="Cambria" w:hAnsi="Cambria"/>
          <w:sz w:val="22"/>
          <w:szCs w:val="22"/>
        </w:rPr>
        <w:t>’</w:t>
      </w:r>
      <w:r w:rsidRPr="00697FC8">
        <w:rPr>
          <w:rFonts w:ascii="Cambria" w:hAnsi="Cambria"/>
          <w:sz w:val="22"/>
          <w:szCs w:val="22"/>
        </w:rPr>
        <w:t xml:space="preserve"> (our emphasis).</w:t>
      </w:r>
      <w:r w:rsidRPr="00697FC8">
        <w:rPr>
          <w:rStyle w:val="FootnoteReference"/>
          <w:rFonts w:ascii="Cambria" w:hAnsi="Cambria"/>
          <w:sz w:val="22"/>
          <w:szCs w:val="22"/>
        </w:rPr>
        <w:footnoteReference w:id="24"/>
      </w:r>
      <w:r w:rsidRPr="00697FC8">
        <w:rPr>
          <w:rFonts w:ascii="Cambria" w:hAnsi="Cambria"/>
          <w:sz w:val="22"/>
          <w:szCs w:val="22"/>
        </w:rPr>
        <w:t xml:space="preserve"> This approach is in line with the development of the various </w:t>
      </w:r>
      <w:r w:rsidR="00853682">
        <w:rPr>
          <w:rFonts w:ascii="Cambria" w:hAnsi="Cambria"/>
          <w:sz w:val="22"/>
          <w:szCs w:val="22"/>
        </w:rPr>
        <w:t>‘</w:t>
      </w:r>
      <w:r w:rsidRPr="00697FC8">
        <w:rPr>
          <w:rFonts w:ascii="Cambria" w:hAnsi="Cambria"/>
          <w:sz w:val="22"/>
          <w:szCs w:val="22"/>
        </w:rPr>
        <w:t>fair dealing</w:t>
      </w:r>
      <w:r w:rsidR="00853682">
        <w:rPr>
          <w:rFonts w:ascii="Cambria" w:hAnsi="Cambria"/>
          <w:sz w:val="22"/>
          <w:szCs w:val="22"/>
        </w:rPr>
        <w:t>’</w:t>
      </w:r>
      <w:r w:rsidRPr="00697FC8">
        <w:rPr>
          <w:rFonts w:ascii="Cambria" w:hAnsi="Cambria"/>
          <w:sz w:val="22"/>
          <w:szCs w:val="22"/>
        </w:rPr>
        <w:t xml:space="preserve"> exceptions in UK copyright law. </w:t>
      </w:r>
    </w:p>
    <w:p w14:paraId="2E69C3C2" w14:textId="77777777" w:rsidR="00740186" w:rsidRPr="00697FC8" w:rsidRDefault="00740186" w:rsidP="00697FC8">
      <w:pPr>
        <w:spacing w:line="360" w:lineRule="auto"/>
        <w:jc w:val="both"/>
        <w:rPr>
          <w:rFonts w:ascii="Cambria" w:hAnsi="Cambria"/>
          <w:sz w:val="22"/>
          <w:szCs w:val="22"/>
        </w:rPr>
      </w:pPr>
    </w:p>
    <w:p w14:paraId="2A87ADD0" w14:textId="77777777" w:rsidR="00740186" w:rsidRPr="00697FC8" w:rsidRDefault="008D1721" w:rsidP="00697FC8">
      <w:pPr>
        <w:spacing w:line="360" w:lineRule="auto"/>
        <w:jc w:val="both"/>
        <w:rPr>
          <w:rFonts w:ascii="Cambria" w:hAnsi="Cambria"/>
          <w:sz w:val="22"/>
          <w:szCs w:val="22"/>
        </w:rPr>
      </w:pPr>
      <w:r w:rsidRPr="00697FC8">
        <w:rPr>
          <w:rFonts w:ascii="Cambria" w:hAnsi="Cambria"/>
          <w:sz w:val="22"/>
          <w:szCs w:val="22"/>
        </w:rPr>
        <w:t xml:space="preserve">Hachette Australia also notes that </w:t>
      </w:r>
      <w:r w:rsidR="00740186" w:rsidRPr="00697FC8">
        <w:rPr>
          <w:rFonts w:ascii="Cambria" w:hAnsi="Cambria"/>
          <w:sz w:val="22"/>
          <w:szCs w:val="22"/>
        </w:rPr>
        <w:t>the Australian approach – one that also applies in the UK – has been for Parliament to enact additional exceptions to address particular issues and concerns, including perceived market failure. For example, a number of the current exceptions for libraries have their origins in the paper shortages that followed World War Two and the slowness of international parcel delivery by ship.</w:t>
      </w:r>
      <w:r w:rsidR="00740186" w:rsidRPr="00697FC8">
        <w:rPr>
          <w:rStyle w:val="FootnoteReference"/>
          <w:rFonts w:ascii="Cambria" w:hAnsi="Cambria"/>
          <w:sz w:val="22"/>
          <w:szCs w:val="22"/>
        </w:rPr>
        <w:footnoteReference w:id="25"/>
      </w:r>
      <w:r w:rsidRPr="00697FC8">
        <w:rPr>
          <w:rFonts w:ascii="Cambria" w:hAnsi="Cambria"/>
          <w:sz w:val="22"/>
          <w:szCs w:val="22"/>
        </w:rPr>
        <w:t xml:space="preserve"> The Australian approach therefore contrasts with </w:t>
      </w:r>
      <w:r w:rsidR="00853682">
        <w:rPr>
          <w:rFonts w:ascii="Cambria" w:hAnsi="Cambria"/>
          <w:sz w:val="22"/>
          <w:szCs w:val="22"/>
        </w:rPr>
        <w:t>‘</w:t>
      </w:r>
      <w:r w:rsidRPr="00697FC8">
        <w:rPr>
          <w:rFonts w:ascii="Cambria" w:hAnsi="Cambria"/>
          <w:sz w:val="22"/>
          <w:szCs w:val="22"/>
        </w:rPr>
        <w:t>fair use</w:t>
      </w:r>
      <w:r w:rsidR="00853682">
        <w:rPr>
          <w:rFonts w:ascii="Cambria" w:hAnsi="Cambria"/>
          <w:sz w:val="22"/>
          <w:szCs w:val="22"/>
        </w:rPr>
        <w:t>’</w:t>
      </w:r>
      <w:r w:rsidRPr="00697FC8">
        <w:rPr>
          <w:rFonts w:ascii="Cambria" w:hAnsi="Cambria"/>
          <w:sz w:val="22"/>
          <w:szCs w:val="22"/>
        </w:rPr>
        <w:t xml:space="preserve"> under US copyright law, where the scope of exceptions is repeatedly before the courts and where the courts </w:t>
      </w:r>
      <w:r w:rsidR="009F5CE9" w:rsidRPr="00697FC8">
        <w:rPr>
          <w:rFonts w:ascii="Cambria" w:hAnsi="Cambria"/>
          <w:sz w:val="22"/>
          <w:szCs w:val="22"/>
        </w:rPr>
        <w:t xml:space="preserve">(not the elected parliament) </w:t>
      </w:r>
      <w:r w:rsidRPr="00697FC8">
        <w:rPr>
          <w:rFonts w:ascii="Cambria" w:hAnsi="Cambria"/>
          <w:sz w:val="22"/>
          <w:szCs w:val="22"/>
        </w:rPr>
        <w:t xml:space="preserve">are the arbiters of </w:t>
      </w:r>
      <w:r w:rsidR="009F5CE9" w:rsidRPr="00697FC8">
        <w:rPr>
          <w:rFonts w:ascii="Cambria" w:hAnsi="Cambria"/>
          <w:sz w:val="22"/>
          <w:szCs w:val="22"/>
        </w:rPr>
        <w:t>where the important balance between copyright owners and copyright users is set.</w:t>
      </w:r>
    </w:p>
    <w:p w14:paraId="3223D137" w14:textId="77777777" w:rsidR="00740186" w:rsidRPr="00697FC8" w:rsidRDefault="00740186" w:rsidP="00697FC8">
      <w:pPr>
        <w:spacing w:line="360" w:lineRule="auto"/>
        <w:jc w:val="both"/>
        <w:rPr>
          <w:rFonts w:ascii="Cambria" w:hAnsi="Cambria"/>
          <w:sz w:val="22"/>
          <w:szCs w:val="22"/>
        </w:rPr>
      </w:pPr>
    </w:p>
    <w:p w14:paraId="231DFDDA" w14:textId="77777777" w:rsidR="00740186" w:rsidRPr="00697FC8" w:rsidRDefault="00740186" w:rsidP="00697FC8">
      <w:pPr>
        <w:spacing w:line="360" w:lineRule="auto"/>
        <w:jc w:val="both"/>
        <w:rPr>
          <w:rFonts w:ascii="Cambria" w:hAnsi="Cambria"/>
          <w:sz w:val="22"/>
          <w:szCs w:val="22"/>
        </w:rPr>
      </w:pPr>
      <w:r w:rsidRPr="00697FC8">
        <w:rPr>
          <w:rFonts w:ascii="Cambria" w:hAnsi="Cambria"/>
          <w:sz w:val="22"/>
          <w:szCs w:val="22"/>
        </w:rPr>
        <w:t>The international treaties to which Australia is</w:t>
      </w:r>
      <w:r w:rsidR="007B5526">
        <w:rPr>
          <w:rFonts w:ascii="Cambria" w:hAnsi="Cambria"/>
          <w:sz w:val="22"/>
          <w:szCs w:val="22"/>
        </w:rPr>
        <w:t xml:space="preserve"> party provide for an over</w:t>
      </w:r>
      <w:r w:rsidRPr="00697FC8">
        <w:rPr>
          <w:rFonts w:ascii="Cambria" w:hAnsi="Cambria"/>
          <w:sz w:val="22"/>
          <w:szCs w:val="22"/>
        </w:rPr>
        <w:t xml:space="preserve">arching </w:t>
      </w:r>
      <w:r w:rsidR="00853682">
        <w:rPr>
          <w:rFonts w:ascii="Cambria" w:hAnsi="Cambria"/>
          <w:sz w:val="22"/>
          <w:szCs w:val="22"/>
        </w:rPr>
        <w:t>‘</w:t>
      </w:r>
      <w:r w:rsidRPr="00697FC8">
        <w:rPr>
          <w:rFonts w:ascii="Cambria" w:hAnsi="Cambria"/>
          <w:sz w:val="22"/>
          <w:szCs w:val="22"/>
        </w:rPr>
        <w:t>three-step test</w:t>
      </w:r>
      <w:r w:rsidR="00853682">
        <w:rPr>
          <w:rFonts w:ascii="Cambria" w:hAnsi="Cambria"/>
          <w:sz w:val="22"/>
          <w:szCs w:val="22"/>
        </w:rPr>
        <w:t>’</w:t>
      </w:r>
      <w:r w:rsidRPr="00697FC8">
        <w:rPr>
          <w:rFonts w:ascii="Cambria" w:hAnsi="Cambria"/>
          <w:sz w:val="22"/>
          <w:szCs w:val="22"/>
        </w:rPr>
        <w:t xml:space="preserve"> that guides member countries as to how exceptions should be delineated. Under this test, any exceptions must:</w:t>
      </w:r>
    </w:p>
    <w:p w14:paraId="50A069FD" w14:textId="77777777" w:rsidR="00740186" w:rsidRPr="00697FC8" w:rsidRDefault="00740186" w:rsidP="00697FC8">
      <w:pPr>
        <w:spacing w:line="360" w:lineRule="auto"/>
        <w:jc w:val="both"/>
        <w:rPr>
          <w:rFonts w:ascii="Cambria" w:hAnsi="Cambria"/>
          <w:sz w:val="22"/>
          <w:szCs w:val="22"/>
        </w:rPr>
      </w:pPr>
    </w:p>
    <w:p w14:paraId="350EE7ED" w14:textId="77777777" w:rsidR="00740186" w:rsidRPr="00697FC8" w:rsidRDefault="00740186" w:rsidP="00697FC8">
      <w:pPr>
        <w:numPr>
          <w:ilvl w:val="0"/>
          <w:numId w:val="26"/>
        </w:numPr>
        <w:spacing w:line="360" w:lineRule="auto"/>
        <w:jc w:val="both"/>
        <w:rPr>
          <w:rFonts w:ascii="Cambria" w:hAnsi="Cambria"/>
          <w:sz w:val="22"/>
          <w:szCs w:val="22"/>
        </w:rPr>
      </w:pPr>
      <w:r w:rsidRPr="00697FC8">
        <w:rPr>
          <w:rFonts w:ascii="Cambria" w:hAnsi="Cambria"/>
          <w:sz w:val="22"/>
          <w:szCs w:val="22"/>
        </w:rPr>
        <w:t xml:space="preserve">be limited to </w:t>
      </w:r>
      <w:r w:rsidR="00853682">
        <w:rPr>
          <w:rFonts w:ascii="Cambria" w:hAnsi="Cambria"/>
          <w:sz w:val="22"/>
          <w:szCs w:val="22"/>
        </w:rPr>
        <w:t>‘</w:t>
      </w:r>
      <w:r w:rsidRPr="00697FC8">
        <w:rPr>
          <w:rFonts w:ascii="Cambria" w:hAnsi="Cambria"/>
          <w:sz w:val="22"/>
          <w:szCs w:val="22"/>
        </w:rPr>
        <w:t>special cases</w:t>
      </w:r>
      <w:r w:rsidR="00853682">
        <w:rPr>
          <w:rFonts w:ascii="Cambria" w:hAnsi="Cambria"/>
          <w:sz w:val="22"/>
          <w:szCs w:val="22"/>
        </w:rPr>
        <w:t>’</w:t>
      </w:r>
      <w:r w:rsidRPr="00697FC8">
        <w:rPr>
          <w:rFonts w:ascii="Cambria" w:hAnsi="Cambria"/>
          <w:sz w:val="22"/>
          <w:szCs w:val="22"/>
        </w:rPr>
        <w:t>;</w:t>
      </w:r>
    </w:p>
    <w:p w14:paraId="17E440D9" w14:textId="77777777" w:rsidR="00740186" w:rsidRPr="00697FC8" w:rsidRDefault="00740186" w:rsidP="00697FC8">
      <w:pPr>
        <w:numPr>
          <w:ilvl w:val="0"/>
          <w:numId w:val="26"/>
        </w:numPr>
        <w:spacing w:line="360" w:lineRule="auto"/>
        <w:jc w:val="both"/>
        <w:rPr>
          <w:rFonts w:ascii="Cambria" w:hAnsi="Cambria"/>
          <w:sz w:val="22"/>
          <w:szCs w:val="22"/>
        </w:rPr>
      </w:pPr>
      <w:r w:rsidRPr="00697FC8">
        <w:rPr>
          <w:rFonts w:ascii="Cambria" w:hAnsi="Cambria"/>
          <w:sz w:val="22"/>
          <w:szCs w:val="22"/>
        </w:rPr>
        <w:t xml:space="preserve">not conflict with a </w:t>
      </w:r>
      <w:r w:rsidR="00853682">
        <w:rPr>
          <w:rFonts w:ascii="Cambria" w:hAnsi="Cambria"/>
          <w:sz w:val="22"/>
          <w:szCs w:val="22"/>
        </w:rPr>
        <w:t>‘</w:t>
      </w:r>
      <w:r w:rsidRPr="00697FC8">
        <w:rPr>
          <w:rFonts w:ascii="Cambria" w:hAnsi="Cambria"/>
          <w:sz w:val="22"/>
          <w:szCs w:val="22"/>
        </w:rPr>
        <w:t>normal exploitation</w:t>
      </w:r>
      <w:r w:rsidR="00853682">
        <w:rPr>
          <w:rFonts w:ascii="Cambria" w:hAnsi="Cambria"/>
          <w:sz w:val="22"/>
          <w:szCs w:val="22"/>
        </w:rPr>
        <w:t>’</w:t>
      </w:r>
      <w:r w:rsidRPr="00697FC8">
        <w:rPr>
          <w:rFonts w:ascii="Cambria" w:hAnsi="Cambria"/>
          <w:sz w:val="22"/>
          <w:szCs w:val="22"/>
        </w:rPr>
        <w:t xml:space="preserve"> of the relevant copyright material; and</w:t>
      </w:r>
    </w:p>
    <w:p w14:paraId="2A987ED4" w14:textId="77777777" w:rsidR="00740186" w:rsidRPr="00697FC8" w:rsidRDefault="00740186" w:rsidP="00697FC8">
      <w:pPr>
        <w:numPr>
          <w:ilvl w:val="0"/>
          <w:numId w:val="26"/>
        </w:numPr>
        <w:spacing w:line="360" w:lineRule="auto"/>
        <w:jc w:val="both"/>
        <w:rPr>
          <w:rFonts w:ascii="Cambria" w:hAnsi="Cambria"/>
          <w:sz w:val="22"/>
          <w:szCs w:val="22"/>
        </w:rPr>
      </w:pPr>
      <w:r w:rsidRPr="00697FC8">
        <w:rPr>
          <w:rFonts w:ascii="Cambria" w:hAnsi="Cambria"/>
          <w:sz w:val="22"/>
          <w:szCs w:val="22"/>
        </w:rPr>
        <w:t xml:space="preserve">not </w:t>
      </w:r>
      <w:r w:rsidR="00853682">
        <w:rPr>
          <w:rFonts w:ascii="Cambria" w:hAnsi="Cambria"/>
          <w:sz w:val="22"/>
          <w:szCs w:val="22"/>
        </w:rPr>
        <w:t>‘</w:t>
      </w:r>
      <w:r w:rsidRPr="00697FC8">
        <w:rPr>
          <w:rFonts w:ascii="Cambria" w:hAnsi="Cambria"/>
          <w:sz w:val="22"/>
          <w:szCs w:val="22"/>
        </w:rPr>
        <w:t>unreasonably prejudice</w:t>
      </w:r>
      <w:r w:rsidR="00853682">
        <w:rPr>
          <w:rFonts w:ascii="Cambria" w:hAnsi="Cambria"/>
          <w:sz w:val="22"/>
          <w:szCs w:val="22"/>
        </w:rPr>
        <w:t>’</w:t>
      </w:r>
      <w:r w:rsidRPr="00697FC8">
        <w:rPr>
          <w:rFonts w:ascii="Cambria" w:hAnsi="Cambria"/>
          <w:sz w:val="22"/>
          <w:szCs w:val="22"/>
        </w:rPr>
        <w:t xml:space="preserve"> the legitimate interests of the relevant authors and copyright owners.</w:t>
      </w:r>
    </w:p>
    <w:p w14:paraId="3746551F" w14:textId="77777777" w:rsidR="004F0B14" w:rsidRDefault="004F0B14" w:rsidP="00697FC8">
      <w:pPr>
        <w:spacing w:line="360" w:lineRule="auto"/>
        <w:jc w:val="both"/>
        <w:rPr>
          <w:rFonts w:ascii="Cambria" w:hAnsi="Cambria"/>
          <w:sz w:val="22"/>
          <w:szCs w:val="22"/>
        </w:rPr>
      </w:pPr>
    </w:p>
    <w:p w14:paraId="78A242BB" w14:textId="77777777" w:rsidR="002755CC" w:rsidRDefault="002755CC" w:rsidP="00697FC8">
      <w:pPr>
        <w:spacing w:line="360" w:lineRule="auto"/>
        <w:jc w:val="both"/>
        <w:rPr>
          <w:rFonts w:ascii="Cambria" w:hAnsi="Cambria"/>
          <w:sz w:val="22"/>
          <w:szCs w:val="22"/>
        </w:rPr>
      </w:pPr>
    </w:p>
    <w:p w14:paraId="03E70144" w14:textId="77777777" w:rsidR="002755CC" w:rsidRDefault="002755CC" w:rsidP="00697FC8">
      <w:pPr>
        <w:spacing w:line="360" w:lineRule="auto"/>
        <w:jc w:val="both"/>
        <w:rPr>
          <w:rFonts w:ascii="Cambria" w:hAnsi="Cambria"/>
          <w:sz w:val="22"/>
          <w:szCs w:val="22"/>
        </w:rPr>
      </w:pPr>
    </w:p>
    <w:p w14:paraId="203C5264" w14:textId="77777777" w:rsidR="00740186" w:rsidRPr="00697FC8" w:rsidRDefault="00740186" w:rsidP="00697FC8">
      <w:pPr>
        <w:spacing w:line="360" w:lineRule="auto"/>
        <w:jc w:val="both"/>
        <w:rPr>
          <w:rFonts w:ascii="Cambria" w:hAnsi="Cambria"/>
          <w:sz w:val="22"/>
          <w:szCs w:val="22"/>
        </w:rPr>
      </w:pPr>
      <w:r w:rsidRPr="00697FC8">
        <w:rPr>
          <w:rFonts w:ascii="Cambria" w:hAnsi="Cambria"/>
          <w:sz w:val="22"/>
          <w:szCs w:val="22"/>
        </w:rPr>
        <w:lastRenderedPageBreak/>
        <w:t xml:space="preserve">The </w:t>
      </w:r>
      <w:r w:rsidR="009F5CE9" w:rsidRPr="00697FC8">
        <w:rPr>
          <w:rFonts w:ascii="Cambria" w:hAnsi="Cambria"/>
          <w:sz w:val="22"/>
          <w:szCs w:val="22"/>
        </w:rPr>
        <w:t xml:space="preserve">international </w:t>
      </w:r>
      <w:r w:rsidRPr="00697FC8">
        <w:rPr>
          <w:rFonts w:ascii="Cambria" w:hAnsi="Cambria"/>
          <w:sz w:val="22"/>
          <w:szCs w:val="22"/>
        </w:rPr>
        <w:t>test clearly aligns both with the common law development of copyright exceptions</w:t>
      </w:r>
      <w:r w:rsidR="009F5CE9" w:rsidRPr="00697FC8">
        <w:rPr>
          <w:rFonts w:ascii="Cambria" w:hAnsi="Cambria"/>
          <w:sz w:val="22"/>
          <w:szCs w:val="22"/>
        </w:rPr>
        <w:t xml:space="preserve"> in the UK</w:t>
      </w:r>
      <w:r w:rsidRPr="00697FC8">
        <w:rPr>
          <w:rFonts w:ascii="Cambria" w:hAnsi="Cambria"/>
          <w:sz w:val="22"/>
          <w:szCs w:val="22"/>
        </w:rPr>
        <w:t xml:space="preserve"> </w:t>
      </w:r>
      <w:r w:rsidRPr="00697FC8">
        <w:rPr>
          <w:rFonts w:ascii="Cambria" w:hAnsi="Cambria"/>
          <w:sz w:val="22"/>
          <w:szCs w:val="22"/>
          <w:u w:val="single"/>
        </w:rPr>
        <w:t>and</w:t>
      </w:r>
      <w:r w:rsidRPr="00697FC8">
        <w:rPr>
          <w:rFonts w:ascii="Cambria" w:hAnsi="Cambria"/>
          <w:sz w:val="22"/>
          <w:szCs w:val="22"/>
        </w:rPr>
        <w:t xml:space="preserve"> with the broad objectives outlined by the Spicer Committee. It is also appropriately reflected in the current Australian Act</w:t>
      </w:r>
      <w:r w:rsidR="00BA02DF">
        <w:rPr>
          <w:rFonts w:ascii="Cambria" w:hAnsi="Cambria"/>
          <w:sz w:val="22"/>
          <w:szCs w:val="22"/>
        </w:rPr>
        <w:t>.</w:t>
      </w:r>
      <w:r w:rsidRPr="00697FC8">
        <w:rPr>
          <w:rStyle w:val="FootnoteReference"/>
          <w:rFonts w:ascii="Cambria" w:hAnsi="Cambria"/>
          <w:sz w:val="22"/>
          <w:szCs w:val="22"/>
        </w:rPr>
        <w:footnoteReference w:id="26"/>
      </w:r>
    </w:p>
    <w:p w14:paraId="45318EC9" w14:textId="77777777" w:rsidR="00740186" w:rsidRPr="00697FC8" w:rsidRDefault="00740186" w:rsidP="00697FC8">
      <w:pPr>
        <w:spacing w:line="360" w:lineRule="auto"/>
        <w:jc w:val="both"/>
        <w:rPr>
          <w:rFonts w:ascii="Cambria" w:hAnsi="Cambria"/>
          <w:sz w:val="22"/>
          <w:szCs w:val="22"/>
        </w:rPr>
      </w:pPr>
    </w:p>
    <w:p w14:paraId="193F814D" w14:textId="77777777" w:rsidR="00740186" w:rsidRPr="00697FC8" w:rsidRDefault="00740186" w:rsidP="00697FC8">
      <w:pPr>
        <w:spacing w:line="360" w:lineRule="auto"/>
        <w:jc w:val="both"/>
        <w:rPr>
          <w:rFonts w:ascii="Cambria" w:hAnsi="Cambria"/>
          <w:sz w:val="22"/>
          <w:szCs w:val="22"/>
        </w:rPr>
      </w:pPr>
      <w:r w:rsidRPr="00697FC8">
        <w:rPr>
          <w:rFonts w:ascii="Cambria" w:hAnsi="Cambria"/>
          <w:sz w:val="22"/>
          <w:szCs w:val="22"/>
        </w:rPr>
        <w:t xml:space="preserve">Hachette Australia strongly recommends that any further exceptions be rigorously tested against the international </w:t>
      </w:r>
      <w:r w:rsidR="009F5CE9" w:rsidRPr="00697FC8">
        <w:rPr>
          <w:rFonts w:ascii="Cambria" w:hAnsi="Cambria"/>
          <w:sz w:val="22"/>
          <w:szCs w:val="22"/>
        </w:rPr>
        <w:t xml:space="preserve">treaty </w:t>
      </w:r>
      <w:r w:rsidRPr="00697FC8">
        <w:rPr>
          <w:rFonts w:ascii="Cambria" w:hAnsi="Cambria"/>
          <w:sz w:val="22"/>
          <w:szCs w:val="22"/>
        </w:rPr>
        <w:t xml:space="preserve">standard, to ensure that writers continue to be fairly compensated for their creative efforts and </w:t>
      </w:r>
      <w:r w:rsidR="009F5CE9" w:rsidRPr="00697FC8">
        <w:rPr>
          <w:rFonts w:ascii="Cambria" w:hAnsi="Cambria"/>
          <w:sz w:val="22"/>
          <w:szCs w:val="22"/>
        </w:rPr>
        <w:t xml:space="preserve">that they continue to be </w:t>
      </w:r>
      <w:r w:rsidRPr="00697FC8">
        <w:rPr>
          <w:rFonts w:ascii="Cambria" w:hAnsi="Cambria"/>
          <w:sz w:val="22"/>
          <w:szCs w:val="22"/>
        </w:rPr>
        <w:t>able to sustain writing careers that culturally enrich Australia.</w:t>
      </w:r>
    </w:p>
    <w:p w14:paraId="34501701" w14:textId="77777777" w:rsidR="00740186" w:rsidRPr="00697FC8" w:rsidRDefault="00740186" w:rsidP="00697FC8">
      <w:pPr>
        <w:spacing w:line="360" w:lineRule="auto"/>
        <w:jc w:val="both"/>
        <w:rPr>
          <w:rFonts w:ascii="Cambria" w:hAnsi="Cambria"/>
          <w:sz w:val="22"/>
          <w:szCs w:val="22"/>
        </w:rPr>
      </w:pPr>
    </w:p>
    <w:p w14:paraId="7F8F4565" w14:textId="77777777" w:rsidR="00740186" w:rsidRPr="008E7FD4" w:rsidRDefault="00740186" w:rsidP="00697FC8">
      <w:pPr>
        <w:spacing w:line="360" w:lineRule="auto"/>
        <w:jc w:val="both"/>
        <w:rPr>
          <w:rFonts w:ascii="Cambria" w:hAnsi="Cambria"/>
          <w:b/>
          <w:sz w:val="22"/>
          <w:szCs w:val="22"/>
          <w:u w:val="single"/>
        </w:rPr>
      </w:pPr>
      <w:r w:rsidRPr="008E7FD4">
        <w:rPr>
          <w:rFonts w:ascii="Cambria" w:hAnsi="Cambria"/>
          <w:b/>
          <w:sz w:val="22"/>
          <w:szCs w:val="22"/>
          <w:u w:val="single"/>
        </w:rPr>
        <w:t>Issue</w:t>
      </w:r>
      <w:r w:rsidR="00BA02DF" w:rsidRPr="008E7FD4">
        <w:rPr>
          <w:rFonts w:ascii="Cambria" w:hAnsi="Cambria"/>
          <w:b/>
          <w:sz w:val="22"/>
          <w:szCs w:val="22"/>
          <w:u w:val="single"/>
        </w:rPr>
        <w:t>s</w:t>
      </w:r>
      <w:r w:rsidRPr="008E7FD4">
        <w:rPr>
          <w:rFonts w:ascii="Cambria" w:hAnsi="Cambria"/>
          <w:b/>
          <w:sz w:val="22"/>
          <w:szCs w:val="22"/>
          <w:u w:val="single"/>
        </w:rPr>
        <w:t xml:space="preserve"> Pape</w:t>
      </w:r>
      <w:r w:rsidR="00BA02DF" w:rsidRPr="008E7FD4">
        <w:rPr>
          <w:rFonts w:ascii="Cambria" w:hAnsi="Cambria"/>
          <w:b/>
          <w:sz w:val="22"/>
          <w:szCs w:val="22"/>
          <w:u w:val="single"/>
        </w:rPr>
        <w:t>r Questions Around Fair Dealing/</w:t>
      </w:r>
      <w:r w:rsidRPr="008E7FD4">
        <w:rPr>
          <w:rFonts w:ascii="Cambria" w:hAnsi="Cambria"/>
          <w:b/>
          <w:sz w:val="22"/>
          <w:szCs w:val="22"/>
          <w:u w:val="single"/>
        </w:rPr>
        <w:t>Fair Use</w:t>
      </w:r>
    </w:p>
    <w:p w14:paraId="36663132" w14:textId="77777777" w:rsidR="00740186" w:rsidRPr="00697FC8" w:rsidRDefault="00740186" w:rsidP="00697FC8">
      <w:pPr>
        <w:spacing w:line="360" w:lineRule="auto"/>
        <w:jc w:val="both"/>
        <w:rPr>
          <w:rFonts w:ascii="Cambria" w:hAnsi="Cambria"/>
          <w:sz w:val="22"/>
          <w:szCs w:val="22"/>
        </w:rPr>
      </w:pPr>
    </w:p>
    <w:p w14:paraId="097A2E99" w14:textId="77777777" w:rsidR="00740186" w:rsidRPr="00697FC8" w:rsidRDefault="00740186" w:rsidP="00697FC8">
      <w:pPr>
        <w:spacing w:line="360" w:lineRule="auto"/>
        <w:jc w:val="both"/>
        <w:rPr>
          <w:rFonts w:ascii="Cambria" w:eastAsia="Calibri" w:hAnsi="Cambria"/>
          <w:i/>
          <w:sz w:val="22"/>
          <w:szCs w:val="22"/>
        </w:rPr>
      </w:pPr>
      <w:r w:rsidRPr="00697FC8">
        <w:rPr>
          <w:rFonts w:ascii="Cambria" w:hAnsi="Cambria"/>
          <w:i/>
          <w:sz w:val="22"/>
          <w:szCs w:val="22"/>
        </w:rPr>
        <w:t>‘How should the balance be struck between creators and consumers in the digital era?</w:t>
      </w:r>
      <w:r w:rsidR="008E4EAC">
        <w:rPr>
          <w:rFonts w:ascii="Cambria" w:hAnsi="Cambria"/>
          <w:i/>
          <w:sz w:val="22"/>
          <w:szCs w:val="22"/>
        </w:rPr>
        <w:t xml:space="preserve"> </w:t>
      </w:r>
      <w:r w:rsidRPr="00697FC8">
        <w:rPr>
          <w:rFonts w:ascii="Cambria" w:hAnsi="Cambria"/>
          <w:i/>
          <w:sz w:val="22"/>
          <w:szCs w:val="22"/>
        </w:rPr>
        <w:t>What role can fair dealing and/or fair use provisions play in striking a better balance? Are copyright exemptions sufficiently clear to give users certainty about whether they are likely to infringe the rights of creators? Does the degree of certainty vary for business</w:t>
      </w:r>
      <w:r w:rsidR="00BA02DF">
        <w:rPr>
          <w:rFonts w:ascii="Cambria" w:hAnsi="Cambria"/>
          <w:i/>
          <w:sz w:val="22"/>
          <w:szCs w:val="22"/>
        </w:rPr>
        <w:t>es relative</w:t>
      </w:r>
      <w:r w:rsidRPr="00697FC8">
        <w:rPr>
          <w:rFonts w:ascii="Cambria" w:hAnsi="Cambria"/>
          <w:i/>
          <w:sz w:val="22"/>
          <w:szCs w:val="22"/>
        </w:rPr>
        <w:t xml:space="preserve"> to individual users?’</w:t>
      </w:r>
    </w:p>
    <w:p w14:paraId="2F5A587C" w14:textId="77777777" w:rsidR="00740186" w:rsidRPr="00BA02DF" w:rsidRDefault="00740186" w:rsidP="00697FC8">
      <w:pPr>
        <w:spacing w:line="360" w:lineRule="auto"/>
        <w:jc w:val="both"/>
        <w:rPr>
          <w:rFonts w:ascii="Cambria" w:hAnsi="Cambria"/>
          <w:iCs/>
          <w:sz w:val="22"/>
          <w:szCs w:val="22"/>
        </w:rPr>
      </w:pPr>
    </w:p>
    <w:p w14:paraId="380149AA" w14:textId="77777777" w:rsidR="009F5CE9" w:rsidRPr="00697FC8" w:rsidRDefault="00FA4E4E" w:rsidP="00697FC8">
      <w:pPr>
        <w:spacing w:line="360" w:lineRule="auto"/>
        <w:jc w:val="both"/>
        <w:rPr>
          <w:rFonts w:ascii="Cambria" w:hAnsi="Cambria"/>
          <w:i/>
          <w:sz w:val="22"/>
          <w:szCs w:val="22"/>
        </w:rPr>
      </w:pPr>
      <w:r w:rsidRPr="00697FC8">
        <w:rPr>
          <w:rFonts w:ascii="Cambria" w:hAnsi="Cambria"/>
          <w:sz w:val="22"/>
          <w:szCs w:val="22"/>
        </w:rPr>
        <w:t>The 2012</w:t>
      </w:r>
      <w:r w:rsidR="00740186" w:rsidRPr="00697FC8">
        <w:rPr>
          <w:rFonts w:ascii="Cambria" w:hAnsi="Cambria"/>
          <w:sz w:val="22"/>
          <w:szCs w:val="22"/>
        </w:rPr>
        <w:t xml:space="preserve"> changes </w:t>
      </w:r>
      <w:r w:rsidRPr="00697FC8">
        <w:rPr>
          <w:rFonts w:ascii="Cambria" w:hAnsi="Cambria"/>
          <w:sz w:val="22"/>
          <w:szCs w:val="22"/>
        </w:rPr>
        <w:t>to</w:t>
      </w:r>
      <w:r w:rsidR="00740186" w:rsidRPr="00697FC8">
        <w:rPr>
          <w:rFonts w:ascii="Cambria" w:hAnsi="Cambria"/>
          <w:sz w:val="22"/>
          <w:szCs w:val="22"/>
        </w:rPr>
        <w:t xml:space="preserve"> </w:t>
      </w:r>
      <w:r w:rsidR="00C668E3" w:rsidRPr="00697FC8">
        <w:rPr>
          <w:rFonts w:ascii="Cambria" w:hAnsi="Cambria"/>
          <w:sz w:val="22"/>
          <w:szCs w:val="22"/>
        </w:rPr>
        <w:t>copyright law</w:t>
      </w:r>
      <w:r w:rsidRPr="00697FC8">
        <w:rPr>
          <w:rFonts w:ascii="Cambria" w:hAnsi="Cambria"/>
          <w:sz w:val="22"/>
          <w:szCs w:val="22"/>
        </w:rPr>
        <w:t xml:space="preserve"> in Canada (outside Quebec) introduced </w:t>
      </w:r>
      <w:r w:rsidR="009F5CE9" w:rsidRPr="00697FC8">
        <w:rPr>
          <w:rFonts w:ascii="Cambria" w:hAnsi="Cambria"/>
          <w:sz w:val="22"/>
          <w:szCs w:val="22"/>
        </w:rPr>
        <w:t>US-</w:t>
      </w:r>
      <w:r w:rsidRPr="00697FC8">
        <w:rPr>
          <w:rFonts w:ascii="Cambria" w:hAnsi="Cambria"/>
          <w:sz w:val="22"/>
          <w:szCs w:val="22"/>
        </w:rPr>
        <w:t>style ‘fair</w:t>
      </w:r>
      <w:r w:rsidR="00CD3E49" w:rsidRPr="00697FC8">
        <w:rPr>
          <w:rFonts w:ascii="Cambria" w:hAnsi="Cambria"/>
          <w:sz w:val="22"/>
          <w:szCs w:val="22"/>
        </w:rPr>
        <w:t xml:space="preserve"> </w:t>
      </w:r>
      <w:r w:rsidR="009F5CE9" w:rsidRPr="00697FC8">
        <w:rPr>
          <w:rFonts w:ascii="Cambria" w:hAnsi="Cambria"/>
          <w:sz w:val="22"/>
          <w:szCs w:val="22"/>
        </w:rPr>
        <w:t>use</w:t>
      </w:r>
      <w:r w:rsidRPr="00697FC8">
        <w:rPr>
          <w:rFonts w:ascii="Cambria" w:hAnsi="Cambria"/>
          <w:sz w:val="22"/>
          <w:szCs w:val="22"/>
        </w:rPr>
        <w:t>’</w:t>
      </w:r>
      <w:r w:rsidR="00C668E3" w:rsidRPr="00697FC8">
        <w:rPr>
          <w:rFonts w:ascii="Cambria" w:hAnsi="Cambria"/>
          <w:sz w:val="22"/>
          <w:szCs w:val="22"/>
        </w:rPr>
        <w:t xml:space="preserve"> </w:t>
      </w:r>
      <w:r w:rsidRPr="00697FC8">
        <w:rPr>
          <w:rFonts w:ascii="Cambria" w:hAnsi="Cambria"/>
          <w:sz w:val="22"/>
          <w:szCs w:val="22"/>
        </w:rPr>
        <w:t>guidelines that have</w:t>
      </w:r>
      <w:r w:rsidR="00740186" w:rsidRPr="00697FC8">
        <w:rPr>
          <w:rFonts w:ascii="Cambria" w:hAnsi="Cambria"/>
          <w:sz w:val="22"/>
          <w:szCs w:val="22"/>
        </w:rPr>
        <w:t xml:space="preserve"> had a catastrophic impact on </w:t>
      </w:r>
      <w:r w:rsidR="00C668E3" w:rsidRPr="00697FC8">
        <w:rPr>
          <w:rFonts w:ascii="Cambria" w:hAnsi="Cambria"/>
          <w:sz w:val="22"/>
          <w:szCs w:val="22"/>
        </w:rPr>
        <w:t xml:space="preserve">educational </w:t>
      </w:r>
      <w:r w:rsidR="00740186" w:rsidRPr="00697FC8">
        <w:rPr>
          <w:rFonts w:ascii="Cambria" w:hAnsi="Cambria"/>
          <w:sz w:val="22"/>
          <w:szCs w:val="22"/>
        </w:rPr>
        <w:t>publishers and authors.</w:t>
      </w:r>
      <w:r w:rsidR="008E4EAC">
        <w:rPr>
          <w:rFonts w:ascii="Cambria" w:hAnsi="Cambria"/>
          <w:sz w:val="22"/>
          <w:szCs w:val="22"/>
        </w:rPr>
        <w:t xml:space="preserve"> </w:t>
      </w:r>
      <w:r w:rsidRPr="00697FC8">
        <w:rPr>
          <w:rFonts w:ascii="Cambria" w:hAnsi="Cambria"/>
          <w:sz w:val="22"/>
          <w:szCs w:val="22"/>
        </w:rPr>
        <w:t>A full report on the impact of the law changes can be found in the PricewaterhouseCoopers (Pw</w:t>
      </w:r>
      <w:r w:rsidR="00CD3E49" w:rsidRPr="00697FC8">
        <w:rPr>
          <w:rFonts w:ascii="Cambria" w:hAnsi="Cambria"/>
          <w:sz w:val="22"/>
          <w:szCs w:val="22"/>
        </w:rPr>
        <w:t>C</w:t>
      </w:r>
      <w:r w:rsidRPr="00697FC8">
        <w:rPr>
          <w:rFonts w:ascii="Cambria" w:hAnsi="Cambria"/>
          <w:sz w:val="22"/>
          <w:szCs w:val="22"/>
        </w:rPr>
        <w:t xml:space="preserve">) report of June 2015 </w:t>
      </w:r>
      <w:r w:rsidRPr="00697FC8">
        <w:rPr>
          <w:rFonts w:ascii="Cambria" w:hAnsi="Cambria"/>
          <w:i/>
          <w:sz w:val="22"/>
          <w:szCs w:val="22"/>
        </w:rPr>
        <w:t>Economic Impacts of the Canadian Educational Sector’s Fair Dealing Guidelines.</w:t>
      </w:r>
      <w:r w:rsidR="009F5CE9" w:rsidRPr="00697FC8">
        <w:rPr>
          <w:rStyle w:val="FootnoteReference"/>
          <w:rFonts w:ascii="Cambria" w:hAnsi="Cambria"/>
          <w:i/>
          <w:sz w:val="22"/>
          <w:szCs w:val="22"/>
        </w:rPr>
        <w:footnoteReference w:id="27"/>
      </w:r>
    </w:p>
    <w:p w14:paraId="2473D693" w14:textId="77777777" w:rsidR="00C668E3" w:rsidRPr="00BA02DF" w:rsidRDefault="00C668E3" w:rsidP="00697FC8">
      <w:pPr>
        <w:spacing w:line="360" w:lineRule="auto"/>
        <w:jc w:val="both"/>
        <w:rPr>
          <w:rFonts w:ascii="Cambria" w:hAnsi="Cambria"/>
          <w:sz w:val="22"/>
          <w:szCs w:val="22"/>
        </w:rPr>
      </w:pPr>
    </w:p>
    <w:p w14:paraId="0AFB9AC0" w14:textId="77777777" w:rsidR="00C668E3" w:rsidRDefault="00FA4E4E" w:rsidP="00697FC8">
      <w:pPr>
        <w:spacing w:line="360" w:lineRule="auto"/>
        <w:jc w:val="both"/>
        <w:rPr>
          <w:rFonts w:ascii="Cambria" w:hAnsi="Cambria"/>
          <w:sz w:val="22"/>
          <w:szCs w:val="22"/>
        </w:rPr>
      </w:pPr>
      <w:r w:rsidRPr="00697FC8">
        <w:rPr>
          <w:rFonts w:ascii="Cambria" w:hAnsi="Cambria"/>
          <w:sz w:val="22"/>
          <w:szCs w:val="22"/>
        </w:rPr>
        <w:t xml:space="preserve">In short, the </w:t>
      </w:r>
      <w:r w:rsidR="007410EC" w:rsidRPr="00697FC8">
        <w:rPr>
          <w:rFonts w:ascii="Cambria" w:hAnsi="Cambria"/>
          <w:sz w:val="22"/>
          <w:szCs w:val="22"/>
        </w:rPr>
        <w:t xml:space="preserve">Canadian </w:t>
      </w:r>
      <w:r w:rsidR="00430389" w:rsidRPr="00697FC8">
        <w:rPr>
          <w:rFonts w:ascii="Cambria" w:hAnsi="Cambria"/>
          <w:sz w:val="22"/>
          <w:szCs w:val="22"/>
        </w:rPr>
        <w:t>changes have resulted in creators and innovators receiving much lower rewards for their work.</w:t>
      </w:r>
      <w:r w:rsidR="008E4EAC">
        <w:rPr>
          <w:rFonts w:ascii="Cambria" w:hAnsi="Cambria"/>
          <w:sz w:val="22"/>
          <w:szCs w:val="22"/>
        </w:rPr>
        <w:t xml:space="preserve"> </w:t>
      </w:r>
      <w:r w:rsidR="00430389" w:rsidRPr="00697FC8">
        <w:rPr>
          <w:rFonts w:ascii="Cambria" w:hAnsi="Cambria"/>
          <w:sz w:val="22"/>
          <w:szCs w:val="22"/>
        </w:rPr>
        <w:t xml:space="preserve">This in turn has resulted </w:t>
      </w:r>
      <w:r w:rsidR="007410EC" w:rsidRPr="00697FC8">
        <w:rPr>
          <w:rFonts w:ascii="Cambria" w:hAnsi="Cambria"/>
          <w:sz w:val="22"/>
          <w:szCs w:val="22"/>
        </w:rPr>
        <w:t xml:space="preserve">in </w:t>
      </w:r>
      <w:r w:rsidR="00430389" w:rsidRPr="00697FC8">
        <w:rPr>
          <w:rFonts w:ascii="Cambria" w:hAnsi="Cambria"/>
          <w:sz w:val="22"/>
          <w:szCs w:val="22"/>
        </w:rPr>
        <w:t>less investment in Canadian content and fewer Canadian titles being published for Canadian educators and students.</w:t>
      </w:r>
      <w:r w:rsidR="008E4EAC">
        <w:rPr>
          <w:rFonts w:ascii="Cambria" w:hAnsi="Cambria"/>
          <w:sz w:val="22"/>
          <w:szCs w:val="22"/>
        </w:rPr>
        <w:t xml:space="preserve"> </w:t>
      </w:r>
      <w:r w:rsidR="00430389" w:rsidRPr="00697FC8">
        <w:rPr>
          <w:rFonts w:ascii="Cambria" w:hAnsi="Cambria"/>
          <w:sz w:val="22"/>
          <w:szCs w:val="22"/>
        </w:rPr>
        <w:t xml:space="preserve">Ultimately, the </w:t>
      </w:r>
      <w:r w:rsidR="007410EC" w:rsidRPr="00697FC8">
        <w:rPr>
          <w:rFonts w:ascii="Cambria" w:hAnsi="Cambria"/>
          <w:sz w:val="22"/>
          <w:szCs w:val="22"/>
        </w:rPr>
        <w:t xml:space="preserve">Canadian </w:t>
      </w:r>
      <w:r w:rsidR="00430389" w:rsidRPr="00697FC8">
        <w:rPr>
          <w:rFonts w:ascii="Cambria" w:hAnsi="Cambria"/>
          <w:sz w:val="22"/>
          <w:szCs w:val="22"/>
        </w:rPr>
        <w:t>public lose out</w:t>
      </w:r>
      <w:r w:rsidR="007410EC" w:rsidRPr="00697FC8">
        <w:rPr>
          <w:rFonts w:ascii="Cambria" w:hAnsi="Cambria"/>
          <w:sz w:val="22"/>
          <w:szCs w:val="22"/>
        </w:rPr>
        <w:t>,</w:t>
      </w:r>
      <w:r w:rsidR="00430389" w:rsidRPr="00697FC8">
        <w:rPr>
          <w:rFonts w:ascii="Cambria" w:hAnsi="Cambria"/>
          <w:sz w:val="22"/>
          <w:szCs w:val="22"/>
        </w:rPr>
        <w:t xml:space="preserve"> </w:t>
      </w:r>
      <w:r w:rsidR="007410EC" w:rsidRPr="00697FC8">
        <w:rPr>
          <w:rFonts w:ascii="Cambria" w:hAnsi="Cambria"/>
          <w:sz w:val="22"/>
          <w:szCs w:val="22"/>
        </w:rPr>
        <w:t xml:space="preserve">with investment in new publications drying up, and </w:t>
      </w:r>
      <w:r w:rsidR="00430389" w:rsidRPr="00697FC8">
        <w:rPr>
          <w:rFonts w:ascii="Cambria" w:hAnsi="Cambria"/>
          <w:sz w:val="22"/>
          <w:szCs w:val="22"/>
        </w:rPr>
        <w:t>with students being provided with out</w:t>
      </w:r>
      <w:r w:rsidR="007410EC" w:rsidRPr="00697FC8">
        <w:rPr>
          <w:rFonts w:ascii="Cambria" w:hAnsi="Cambria"/>
          <w:sz w:val="22"/>
          <w:szCs w:val="22"/>
        </w:rPr>
        <w:t>-</w:t>
      </w:r>
      <w:r w:rsidR="00430389" w:rsidRPr="00697FC8">
        <w:rPr>
          <w:rFonts w:ascii="Cambria" w:hAnsi="Cambria"/>
          <w:sz w:val="22"/>
          <w:szCs w:val="22"/>
        </w:rPr>
        <w:t>of</w:t>
      </w:r>
      <w:r w:rsidR="00CD3E49" w:rsidRPr="00697FC8">
        <w:rPr>
          <w:rFonts w:ascii="Cambria" w:hAnsi="Cambria"/>
          <w:sz w:val="22"/>
          <w:szCs w:val="22"/>
        </w:rPr>
        <w:t>-</w:t>
      </w:r>
      <w:r w:rsidR="00430389" w:rsidRPr="00697FC8">
        <w:rPr>
          <w:rFonts w:ascii="Cambria" w:hAnsi="Cambria"/>
          <w:sz w:val="22"/>
          <w:szCs w:val="22"/>
        </w:rPr>
        <w:t>date and sub-standard material</w:t>
      </w:r>
      <w:r w:rsidR="007410EC" w:rsidRPr="00697FC8">
        <w:rPr>
          <w:rFonts w:ascii="Cambria" w:hAnsi="Cambria"/>
          <w:sz w:val="22"/>
          <w:szCs w:val="22"/>
        </w:rPr>
        <w:t xml:space="preserve"> (including material created for US students – a different culture and education system)</w:t>
      </w:r>
      <w:r w:rsidR="00430389" w:rsidRPr="00697FC8">
        <w:rPr>
          <w:rFonts w:ascii="Cambria" w:hAnsi="Cambria"/>
          <w:sz w:val="22"/>
          <w:szCs w:val="22"/>
        </w:rPr>
        <w:t>.</w:t>
      </w:r>
    </w:p>
    <w:p w14:paraId="716C66F4" w14:textId="77777777" w:rsidR="008C2BD0" w:rsidRDefault="008C2BD0" w:rsidP="00697FC8">
      <w:pPr>
        <w:spacing w:line="360" w:lineRule="auto"/>
        <w:jc w:val="both"/>
        <w:rPr>
          <w:color w:val="1F497D"/>
        </w:rPr>
      </w:pPr>
    </w:p>
    <w:p w14:paraId="0F6E6E19" w14:textId="77777777" w:rsidR="008A7FAB" w:rsidRDefault="008A7FAB" w:rsidP="00697FC8">
      <w:pPr>
        <w:spacing w:line="360" w:lineRule="auto"/>
        <w:jc w:val="both"/>
      </w:pPr>
    </w:p>
    <w:p w14:paraId="66B6891D" w14:textId="77777777" w:rsidR="008C2BD0" w:rsidRPr="0069189C" w:rsidRDefault="008C2BD0" w:rsidP="00697FC8">
      <w:pPr>
        <w:spacing w:line="360" w:lineRule="auto"/>
        <w:jc w:val="both"/>
      </w:pPr>
      <w:r w:rsidRPr="0069189C">
        <w:lastRenderedPageBreak/>
        <w:t xml:space="preserve">An analogy might be that furniture manufacturers are not required </w:t>
      </w:r>
      <w:r w:rsidR="00BA02DF">
        <w:t>to supply desks free to schools</w:t>
      </w:r>
      <w:r w:rsidRPr="0069189C">
        <w:t xml:space="preserve"> just because they are for educational use, so it is not clear why intellectual property should not be similarly valued and paid for.</w:t>
      </w:r>
    </w:p>
    <w:p w14:paraId="03B6FBB9" w14:textId="77777777" w:rsidR="008C2BD0" w:rsidRPr="0069189C" w:rsidRDefault="008C2BD0" w:rsidP="00697FC8">
      <w:pPr>
        <w:spacing w:line="360" w:lineRule="auto"/>
        <w:jc w:val="both"/>
      </w:pPr>
    </w:p>
    <w:p w14:paraId="1DE3A80C" w14:textId="19567796" w:rsidR="00430389" w:rsidRPr="0069189C" w:rsidRDefault="008C2BD0" w:rsidP="00697FC8">
      <w:pPr>
        <w:spacing w:line="360" w:lineRule="auto"/>
        <w:jc w:val="both"/>
        <w:rPr>
          <w:rFonts w:ascii="Cambria" w:hAnsi="Cambria"/>
          <w:sz w:val="22"/>
          <w:szCs w:val="22"/>
        </w:rPr>
      </w:pPr>
      <w:r w:rsidRPr="0069189C">
        <w:t xml:space="preserve">Hachette Australia </w:t>
      </w:r>
      <w:r w:rsidR="00483207">
        <w:t>further</w:t>
      </w:r>
      <w:r w:rsidR="00483207" w:rsidRPr="0069189C">
        <w:t xml:space="preserve"> </w:t>
      </w:r>
      <w:r w:rsidRPr="0069189C">
        <w:t>submits</w:t>
      </w:r>
      <w:r w:rsidR="00483207">
        <w:t xml:space="preserve"> that</w:t>
      </w:r>
      <w:r w:rsidR="008E4EAC">
        <w:t xml:space="preserve"> </w:t>
      </w:r>
      <w:r w:rsidRPr="0069189C">
        <w:t xml:space="preserve">the introduction of a </w:t>
      </w:r>
      <w:r w:rsidR="00853682">
        <w:t>‘</w:t>
      </w:r>
      <w:r w:rsidRPr="0069189C">
        <w:t>fair use</w:t>
      </w:r>
      <w:r w:rsidR="00853682">
        <w:t>’</w:t>
      </w:r>
      <w:r w:rsidRPr="0069189C">
        <w:t xml:space="preserve"> provision would </w:t>
      </w:r>
      <w:r w:rsidR="00483207">
        <w:t xml:space="preserve">also </w:t>
      </w:r>
      <w:r w:rsidRPr="0069189C">
        <w:t>cause a great deal of business uncertainty;</w:t>
      </w:r>
      <w:r w:rsidRPr="0069189C">
        <w:rPr>
          <w:rFonts w:ascii="Cambria" w:hAnsi="Cambria"/>
          <w:sz w:val="22"/>
          <w:szCs w:val="22"/>
        </w:rPr>
        <w:t xml:space="preserve"> and that </w:t>
      </w:r>
      <w:r w:rsidR="00853682">
        <w:rPr>
          <w:rFonts w:ascii="Cambria" w:hAnsi="Cambria"/>
          <w:sz w:val="22"/>
          <w:szCs w:val="22"/>
        </w:rPr>
        <w:t>‘</w:t>
      </w:r>
      <w:r w:rsidRPr="0069189C">
        <w:rPr>
          <w:rFonts w:ascii="Cambria" w:hAnsi="Cambria"/>
          <w:sz w:val="22"/>
          <w:szCs w:val="22"/>
        </w:rPr>
        <w:t>fair use</w:t>
      </w:r>
      <w:r w:rsidR="00853682">
        <w:rPr>
          <w:rFonts w:ascii="Cambria" w:hAnsi="Cambria"/>
          <w:sz w:val="22"/>
          <w:szCs w:val="22"/>
        </w:rPr>
        <w:t>’</w:t>
      </w:r>
      <w:r w:rsidRPr="0069189C">
        <w:rPr>
          <w:rFonts w:ascii="Cambria" w:hAnsi="Cambria"/>
          <w:sz w:val="22"/>
          <w:szCs w:val="22"/>
        </w:rPr>
        <w:t xml:space="preserve"> inevitably would have a haphazard development, and transfer to the courts what should be an obligation on the Parliament to fine-tune the respective rights between users and copyright owners. </w:t>
      </w:r>
      <w:r w:rsidR="000A6A26" w:rsidRPr="0069189C">
        <w:rPr>
          <w:rFonts w:ascii="Cambria" w:hAnsi="Cambria"/>
          <w:sz w:val="22"/>
          <w:szCs w:val="22"/>
        </w:rPr>
        <w:t xml:space="preserve">Copyright’s purpose is to </w:t>
      </w:r>
      <w:r w:rsidR="000A6A26" w:rsidRPr="0069189C">
        <w:rPr>
          <w:rFonts w:ascii="Cambria" w:hAnsi="Cambria"/>
          <w:i/>
          <w:sz w:val="22"/>
          <w:szCs w:val="22"/>
        </w:rPr>
        <w:t>‘protect the original expression of literary, musical and dramatic works, as well as their industrial form, such as books, sound recordings, films and broadcasts’</w:t>
      </w:r>
      <w:r w:rsidR="00483207">
        <w:rPr>
          <w:rFonts w:ascii="Cambria" w:hAnsi="Cambria"/>
          <w:sz w:val="22"/>
          <w:szCs w:val="22"/>
        </w:rPr>
        <w:t xml:space="preserve">. If adjustments to the ‘copyright balance’ are needed, then this should be done carefully and incrementally by Parliament, </w:t>
      </w:r>
      <w:r w:rsidR="000A6A26" w:rsidRPr="0069189C">
        <w:rPr>
          <w:rFonts w:ascii="Cambria" w:hAnsi="Cambria"/>
          <w:sz w:val="22"/>
          <w:szCs w:val="22"/>
        </w:rPr>
        <w:t xml:space="preserve">to ensure that </w:t>
      </w:r>
      <w:r w:rsidR="00483207">
        <w:rPr>
          <w:rFonts w:ascii="Cambria" w:hAnsi="Cambria"/>
          <w:sz w:val="22"/>
          <w:szCs w:val="22"/>
        </w:rPr>
        <w:t>copyright</w:t>
      </w:r>
      <w:r w:rsidR="00483207" w:rsidRPr="0069189C">
        <w:rPr>
          <w:rFonts w:ascii="Cambria" w:hAnsi="Cambria"/>
          <w:sz w:val="22"/>
          <w:szCs w:val="22"/>
        </w:rPr>
        <w:t xml:space="preserve"> </w:t>
      </w:r>
      <w:r w:rsidRPr="0069189C">
        <w:rPr>
          <w:rFonts w:ascii="Cambria" w:hAnsi="Cambria"/>
          <w:sz w:val="22"/>
          <w:szCs w:val="22"/>
        </w:rPr>
        <w:t xml:space="preserve">continues to support copyright owner innovation rather </w:t>
      </w:r>
      <w:r w:rsidR="00531272" w:rsidRPr="0069189C">
        <w:rPr>
          <w:rFonts w:ascii="Cambria" w:hAnsi="Cambria"/>
          <w:sz w:val="22"/>
          <w:szCs w:val="22"/>
        </w:rPr>
        <w:t>than innovation by free-riders.</w:t>
      </w:r>
    </w:p>
    <w:p w14:paraId="41B2A4E8" w14:textId="77777777" w:rsidR="00740186" w:rsidRPr="00697FC8" w:rsidRDefault="00740186" w:rsidP="00697FC8">
      <w:pPr>
        <w:spacing w:line="360" w:lineRule="auto"/>
        <w:jc w:val="both"/>
        <w:rPr>
          <w:rFonts w:ascii="Cambria" w:hAnsi="Cambria"/>
          <w:sz w:val="22"/>
          <w:szCs w:val="22"/>
        </w:rPr>
      </w:pPr>
    </w:p>
    <w:p w14:paraId="7D6D3C3B" w14:textId="77777777" w:rsidR="0031646A" w:rsidRPr="00697FC8" w:rsidRDefault="0031646A" w:rsidP="00697FC8">
      <w:pPr>
        <w:spacing w:line="360" w:lineRule="auto"/>
        <w:jc w:val="both"/>
        <w:rPr>
          <w:rFonts w:ascii="Cambria" w:hAnsi="Cambria"/>
          <w:b/>
          <w:sz w:val="22"/>
          <w:szCs w:val="22"/>
          <w:u w:val="single"/>
        </w:rPr>
      </w:pPr>
      <w:r w:rsidRPr="00697FC8">
        <w:rPr>
          <w:rFonts w:ascii="Cambria" w:hAnsi="Cambria"/>
          <w:b/>
          <w:sz w:val="22"/>
          <w:szCs w:val="22"/>
          <w:u w:val="single"/>
        </w:rPr>
        <w:t>CONCLUSION</w:t>
      </w:r>
    </w:p>
    <w:p w14:paraId="62ACAF79" w14:textId="77777777" w:rsidR="00774670" w:rsidRPr="00697FC8" w:rsidRDefault="00774670" w:rsidP="00697FC8">
      <w:pPr>
        <w:spacing w:line="360" w:lineRule="auto"/>
        <w:jc w:val="both"/>
        <w:rPr>
          <w:rFonts w:ascii="Cambria" w:hAnsi="Cambria"/>
          <w:b/>
          <w:sz w:val="22"/>
          <w:szCs w:val="22"/>
          <w:u w:val="single"/>
        </w:rPr>
      </w:pPr>
    </w:p>
    <w:p w14:paraId="15D4A188" w14:textId="77777777" w:rsidR="007410EC" w:rsidRPr="00697FC8" w:rsidRDefault="007410EC" w:rsidP="00697FC8">
      <w:pPr>
        <w:spacing w:line="360" w:lineRule="auto"/>
        <w:jc w:val="both"/>
        <w:rPr>
          <w:rFonts w:ascii="Cambria" w:hAnsi="Cambria"/>
          <w:sz w:val="22"/>
          <w:szCs w:val="22"/>
        </w:rPr>
      </w:pPr>
      <w:r w:rsidRPr="00697FC8">
        <w:rPr>
          <w:rFonts w:ascii="Cambria" w:hAnsi="Cambria"/>
          <w:sz w:val="22"/>
          <w:szCs w:val="22"/>
        </w:rPr>
        <w:t>In conclusion, the points Hachette Australia makes are simple:</w:t>
      </w:r>
    </w:p>
    <w:p w14:paraId="19459974" w14:textId="77777777" w:rsidR="007410EC" w:rsidRPr="00697FC8" w:rsidRDefault="007410EC" w:rsidP="00697FC8">
      <w:pPr>
        <w:spacing w:line="360" w:lineRule="auto"/>
        <w:jc w:val="both"/>
        <w:rPr>
          <w:rFonts w:ascii="Cambria" w:hAnsi="Cambria"/>
          <w:sz w:val="22"/>
          <w:szCs w:val="22"/>
        </w:rPr>
      </w:pPr>
    </w:p>
    <w:p w14:paraId="1E1CAFB7" w14:textId="77777777" w:rsidR="007410EC" w:rsidRDefault="007410EC" w:rsidP="00697FC8">
      <w:pPr>
        <w:numPr>
          <w:ilvl w:val="0"/>
          <w:numId w:val="46"/>
        </w:numPr>
        <w:spacing w:line="360" w:lineRule="auto"/>
        <w:jc w:val="both"/>
        <w:rPr>
          <w:rFonts w:ascii="Cambria" w:hAnsi="Cambria"/>
          <w:sz w:val="22"/>
          <w:szCs w:val="22"/>
        </w:rPr>
      </w:pPr>
      <w:r w:rsidRPr="00697FC8">
        <w:rPr>
          <w:rFonts w:ascii="Cambria" w:hAnsi="Cambria"/>
          <w:sz w:val="22"/>
          <w:szCs w:val="22"/>
        </w:rPr>
        <w:t>the entire purpose of copyright law is to support and reward innovation;</w:t>
      </w:r>
    </w:p>
    <w:p w14:paraId="4D8DB847" w14:textId="25368298" w:rsidR="005A52D6" w:rsidRPr="00697FC8" w:rsidRDefault="005A52D6" w:rsidP="00697FC8">
      <w:pPr>
        <w:numPr>
          <w:ilvl w:val="0"/>
          <w:numId w:val="46"/>
        </w:numPr>
        <w:spacing w:line="360" w:lineRule="auto"/>
        <w:jc w:val="both"/>
        <w:rPr>
          <w:rFonts w:ascii="Cambria" w:hAnsi="Cambria"/>
          <w:sz w:val="22"/>
          <w:szCs w:val="22"/>
        </w:rPr>
      </w:pPr>
      <w:r w:rsidRPr="00697FC8">
        <w:rPr>
          <w:rFonts w:ascii="Cambria" w:hAnsi="Cambria"/>
          <w:sz w:val="22"/>
          <w:szCs w:val="22"/>
        </w:rPr>
        <w:t>publishers require stability and certainty to invest in the Australian market and any changes to copyright law</w:t>
      </w:r>
      <w:r>
        <w:rPr>
          <w:rFonts w:ascii="Cambria" w:hAnsi="Cambria"/>
          <w:sz w:val="22"/>
          <w:szCs w:val="22"/>
        </w:rPr>
        <w:t xml:space="preserve"> (including parallel import restrictions)</w:t>
      </w:r>
      <w:r w:rsidRPr="00697FC8">
        <w:rPr>
          <w:rFonts w:ascii="Cambria" w:hAnsi="Cambria"/>
          <w:sz w:val="22"/>
          <w:szCs w:val="22"/>
        </w:rPr>
        <w:t xml:space="preserve"> that introduce uncertainty and instability will necessarily limit or</w:t>
      </w:r>
      <w:r w:rsidR="00BA02DF">
        <w:rPr>
          <w:rFonts w:ascii="Cambria" w:hAnsi="Cambria"/>
          <w:sz w:val="22"/>
          <w:szCs w:val="22"/>
        </w:rPr>
        <w:t xml:space="preserve"> stifle</w:t>
      </w:r>
      <w:r w:rsidRPr="00697FC8">
        <w:rPr>
          <w:rFonts w:ascii="Cambria" w:hAnsi="Cambria"/>
          <w:sz w:val="22"/>
          <w:szCs w:val="22"/>
        </w:rPr>
        <w:t xml:space="preserve"> innovation</w:t>
      </w:r>
      <w:r w:rsidR="008A7FAB">
        <w:rPr>
          <w:rFonts w:ascii="Cambria" w:hAnsi="Cambria"/>
          <w:sz w:val="22"/>
          <w:szCs w:val="22"/>
        </w:rPr>
        <w:t>;</w:t>
      </w:r>
    </w:p>
    <w:p w14:paraId="50E3497E" w14:textId="77777777" w:rsidR="00BF6D10" w:rsidRPr="00697FC8" w:rsidRDefault="00BF6D10" w:rsidP="00697FC8">
      <w:pPr>
        <w:numPr>
          <w:ilvl w:val="0"/>
          <w:numId w:val="46"/>
        </w:numPr>
        <w:spacing w:line="360" w:lineRule="auto"/>
        <w:jc w:val="both"/>
        <w:rPr>
          <w:rFonts w:ascii="Cambria" w:hAnsi="Cambria"/>
          <w:sz w:val="22"/>
          <w:szCs w:val="22"/>
        </w:rPr>
      </w:pPr>
      <w:r w:rsidRPr="00697FC8">
        <w:rPr>
          <w:rFonts w:ascii="Cambria" w:hAnsi="Cambria"/>
          <w:sz w:val="22"/>
          <w:szCs w:val="22"/>
        </w:rPr>
        <w:t>as a basic matter of fairness, the rewards of copyright should go to those who invest their time, resources and energy into creating material that is useful for Australian society;</w:t>
      </w:r>
    </w:p>
    <w:p w14:paraId="3A874E7A" w14:textId="77777777" w:rsidR="007F6402" w:rsidRPr="00697FC8" w:rsidRDefault="00BF6D10" w:rsidP="00697FC8">
      <w:pPr>
        <w:numPr>
          <w:ilvl w:val="0"/>
          <w:numId w:val="46"/>
        </w:numPr>
        <w:spacing w:line="360" w:lineRule="auto"/>
        <w:jc w:val="both"/>
        <w:rPr>
          <w:rFonts w:ascii="Cambria" w:hAnsi="Cambria"/>
          <w:sz w:val="22"/>
          <w:szCs w:val="22"/>
        </w:rPr>
      </w:pPr>
      <w:r w:rsidRPr="00697FC8">
        <w:rPr>
          <w:rFonts w:ascii="Cambria" w:hAnsi="Cambria"/>
          <w:sz w:val="22"/>
          <w:szCs w:val="22"/>
        </w:rPr>
        <w:t>as a matter of practice</w:t>
      </w:r>
      <w:r w:rsidR="007F6402" w:rsidRPr="00697FC8">
        <w:rPr>
          <w:rFonts w:ascii="Cambria" w:hAnsi="Cambria"/>
          <w:sz w:val="22"/>
          <w:szCs w:val="22"/>
        </w:rPr>
        <w:t>, Australian publishers:</w:t>
      </w:r>
    </w:p>
    <w:p w14:paraId="73DA60C7" w14:textId="77777777" w:rsidR="007F6402" w:rsidRPr="00697FC8" w:rsidRDefault="00BF6D10" w:rsidP="00697FC8">
      <w:pPr>
        <w:numPr>
          <w:ilvl w:val="1"/>
          <w:numId w:val="46"/>
        </w:numPr>
        <w:spacing w:line="360" w:lineRule="auto"/>
        <w:jc w:val="both"/>
        <w:rPr>
          <w:rFonts w:ascii="Cambria" w:hAnsi="Cambria"/>
          <w:sz w:val="22"/>
          <w:szCs w:val="22"/>
        </w:rPr>
      </w:pPr>
      <w:r w:rsidRPr="00697FC8">
        <w:rPr>
          <w:rFonts w:ascii="Cambria" w:hAnsi="Cambria"/>
          <w:sz w:val="22"/>
          <w:szCs w:val="22"/>
        </w:rPr>
        <w:t xml:space="preserve">are innovative and competitive, and are best placed to </w:t>
      </w:r>
      <w:r w:rsidR="007410EC" w:rsidRPr="00697FC8">
        <w:rPr>
          <w:rFonts w:ascii="Cambria" w:hAnsi="Cambria"/>
          <w:sz w:val="22"/>
          <w:szCs w:val="22"/>
        </w:rPr>
        <w:t>further build on their investments of time, energy and resources</w:t>
      </w:r>
      <w:r w:rsidR="007F6402" w:rsidRPr="00697FC8">
        <w:rPr>
          <w:rFonts w:ascii="Cambria" w:hAnsi="Cambria"/>
          <w:sz w:val="22"/>
          <w:szCs w:val="22"/>
        </w:rPr>
        <w:t>;</w:t>
      </w:r>
    </w:p>
    <w:p w14:paraId="1BBFB6EB" w14:textId="77777777" w:rsidR="007410EC" w:rsidRPr="00697FC8" w:rsidRDefault="007F6402" w:rsidP="00697FC8">
      <w:pPr>
        <w:numPr>
          <w:ilvl w:val="1"/>
          <w:numId w:val="46"/>
        </w:numPr>
        <w:spacing w:line="360" w:lineRule="auto"/>
        <w:jc w:val="both"/>
        <w:rPr>
          <w:rFonts w:ascii="Cambria" w:hAnsi="Cambria"/>
          <w:sz w:val="22"/>
          <w:szCs w:val="22"/>
        </w:rPr>
      </w:pPr>
      <w:r w:rsidRPr="00697FC8">
        <w:rPr>
          <w:rFonts w:ascii="Cambria" w:hAnsi="Cambria"/>
          <w:sz w:val="22"/>
          <w:szCs w:val="22"/>
        </w:rPr>
        <w:t>have a track record of providing the Australian community with ready access to books from all over the world in a timely fashion</w:t>
      </w:r>
      <w:r w:rsidR="007410EC" w:rsidRPr="00697FC8">
        <w:rPr>
          <w:rFonts w:ascii="Cambria" w:hAnsi="Cambria"/>
          <w:sz w:val="22"/>
          <w:szCs w:val="22"/>
        </w:rPr>
        <w:t>;</w:t>
      </w:r>
      <w:r w:rsidRPr="00697FC8">
        <w:rPr>
          <w:rFonts w:ascii="Cambria" w:hAnsi="Cambria"/>
          <w:sz w:val="22"/>
          <w:szCs w:val="22"/>
        </w:rPr>
        <w:t xml:space="preserve"> and</w:t>
      </w:r>
    </w:p>
    <w:p w14:paraId="24D91C55" w14:textId="77777777" w:rsidR="007F6402" w:rsidRPr="00697FC8" w:rsidRDefault="007F6402" w:rsidP="00697FC8">
      <w:pPr>
        <w:numPr>
          <w:ilvl w:val="1"/>
          <w:numId w:val="46"/>
        </w:numPr>
        <w:spacing w:line="360" w:lineRule="auto"/>
        <w:jc w:val="both"/>
        <w:rPr>
          <w:rFonts w:ascii="Cambria" w:hAnsi="Cambria"/>
          <w:sz w:val="22"/>
          <w:szCs w:val="22"/>
        </w:rPr>
      </w:pPr>
      <w:r w:rsidRPr="00697FC8">
        <w:rPr>
          <w:rFonts w:ascii="Cambria" w:hAnsi="Cambria"/>
          <w:sz w:val="22"/>
          <w:szCs w:val="22"/>
        </w:rPr>
        <w:t>under current law, have been able to develop and export a distinctive Australian literature;</w:t>
      </w:r>
    </w:p>
    <w:p w14:paraId="1E9A2DCB" w14:textId="77777777" w:rsidR="008A7FAB" w:rsidRDefault="008A7FAB" w:rsidP="008A7FAB">
      <w:pPr>
        <w:spacing w:line="360" w:lineRule="auto"/>
        <w:ind w:left="720"/>
        <w:jc w:val="both"/>
        <w:rPr>
          <w:rFonts w:ascii="Cambria" w:hAnsi="Cambria"/>
          <w:sz w:val="22"/>
          <w:szCs w:val="22"/>
        </w:rPr>
      </w:pPr>
    </w:p>
    <w:p w14:paraId="2D7994D4" w14:textId="77777777" w:rsidR="008F0EC1" w:rsidRDefault="008F0EC1" w:rsidP="008A7FAB">
      <w:pPr>
        <w:spacing w:line="360" w:lineRule="auto"/>
        <w:ind w:left="720"/>
        <w:jc w:val="both"/>
        <w:rPr>
          <w:rFonts w:ascii="Cambria" w:hAnsi="Cambria"/>
          <w:sz w:val="22"/>
          <w:szCs w:val="22"/>
        </w:rPr>
      </w:pPr>
    </w:p>
    <w:p w14:paraId="2C4F543F" w14:textId="77777777" w:rsidR="008F0EC1" w:rsidRDefault="008F0EC1" w:rsidP="008A7FAB">
      <w:pPr>
        <w:spacing w:line="360" w:lineRule="auto"/>
        <w:ind w:left="720"/>
        <w:jc w:val="both"/>
        <w:rPr>
          <w:rFonts w:ascii="Cambria" w:hAnsi="Cambria"/>
          <w:sz w:val="22"/>
          <w:szCs w:val="22"/>
        </w:rPr>
      </w:pPr>
    </w:p>
    <w:p w14:paraId="38209CE1" w14:textId="77777777" w:rsidR="00BF6D10" w:rsidRPr="00697FC8" w:rsidRDefault="00BF6D10" w:rsidP="00697FC8">
      <w:pPr>
        <w:numPr>
          <w:ilvl w:val="0"/>
          <w:numId w:val="46"/>
        </w:numPr>
        <w:spacing w:line="360" w:lineRule="auto"/>
        <w:jc w:val="both"/>
        <w:rPr>
          <w:rFonts w:ascii="Cambria" w:hAnsi="Cambria"/>
          <w:sz w:val="22"/>
          <w:szCs w:val="22"/>
        </w:rPr>
      </w:pPr>
      <w:r w:rsidRPr="00697FC8">
        <w:rPr>
          <w:rFonts w:ascii="Cambria" w:hAnsi="Cambria"/>
          <w:sz w:val="22"/>
          <w:szCs w:val="22"/>
        </w:rPr>
        <w:lastRenderedPageBreak/>
        <w:t>copyright law that enables the Australian copyright owner to manage the distribution in Australia of their material – including physical product – will best support Australian innovation;</w:t>
      </w:r>
    </w:p>
    <w:p w14:paraId="562F3FD3" w14:textId="77777777" w:rsidR="007410EC" w:rsidRPr="00697FC8" w:rsidRDefault="007410EC" w:rsidP="00697FC8">
      <w:pPr>
        <w:numPr>
          <w:ilvl w:val="0"/>
          <w:numId w:val="46"/>
        </w:numPr>
        <w:spacing w:line="360" w:lineRule="auto"/>
        <w:jc w:val="both"/>
        <w:rPr>
          <w:rFonts w:ascii="Cambria" w:hAnsi="Cambria"/>
          <w:sz w:val="22"/>
          <w:szCs w:val="22"/>
        </w:rPr>
      </w:pPr>
      <w:r w:rsidRPr="00697FC8">
        <w:rPr>
          <w:rFonts w:ascii="Cambria" w:hAnsi="Cambria"/>
          <w:sz w:val="22"/>
          <w:szCs w:val="22"/>
        </w:rPr>
        <w:t xml:space="preserve">copyright law that limits the scope of exceptions to very specific cases where the balance of the public benefit has been properly assessed and weighed by Parliament </w:t>
      </w:r>
      <w:r w:rsidR="00BF6D10" w:rsidRPr="00697FC8">
        <w:rPr>
          <w:rFonts w:ascii="Cambria" w:hAnsi="Cambria"/>
          <w:sz w:val="22"/>
          <w:szCs w:val="22"/>
        </w:rPr>
        <w:t xml:space="preserve">(not the courts) </w:t>
      </w:r>
      <w:r w:rsidRPr="00697FC8">
        <w:rPr>
          <w:rFonts w:ascii="Cambria" w:hAnsi="Cambria"/>
          <w:sz w:val="22"/>
          <w:szCs w:val="22"/>
        </w:rPr>
        <w:t>is the best means of encouraging innovation and discouraging free-riding;</w:t>
      </w:r>
    </w:p>
    <w:p w14:paraId="6DB0648E" w14:textId="600309B3" w:rsidR="007410EC" w:rsidRPr="008A7FAB" w:rsidRDefault="00BF6D10" w:rsidP="008A7FAB">
      <w:pPr>
        <w:pStyle w:val="ListParagraph"/>
        <w:numPr>
          <w:ilvl w:val="0"/>
          <w:numId w:val="46"/>
        </w:numPr>
        <w:spacing w:line="360" w:lineRule="auto"/>
        <w:jc w:val="both"/>
        <w:rPr>
          <w:rFonts w:ascii="Cambria" w:hAnsi="Cambria"/>
          <w:sz w:val="22"/>
          <w:szCs w:val="22"/>
        </w:rPr>
      </w:pPr>
      <w:r w:rsidRPr="008A7FAB">
        <w:rPr>
          <w:rFonts w:ascii="Cambria" w:hAnsi="Cambria"/>
          <w:sz w:val="22"/>
          <w:szCs w:val="22"/>
        </w:rPr>
        <w:t>copyright law that enables mass use of copyright material for socially desirable goals should, as a general principle, be paid for under statutory licences and not under exceptions that are free</w:t>
      </w:r>
      <w:r w:rsidR="008A7FAB">
        <w:rPr>
          <w:rFonts w:ascii="Cambria" w:hAnsi="Cambria"/>
          <w:sz w:val="22"/>
          <w:szCs w:val="22"/>
        </w:rPr>
        <w:t>;</w:t>
      </w:r>
      <w:r w:rsidR="005A52D6" w:rsidRPr="008A7FAB">
        <w:rPr>
          <w:rFonts w:ascii="Cambria" w:hAnsi="Cambria"/>
          <w:sz w:val="22"/>
          <w:szCs w:val="22"/>
        </w:rPr>
        <w:t xml:space="preserve"> and</w:t>
      </w:r>
    </w:p>
    <w:p w14:paraId="230E92CD" w14:textId="77777777" w:rsidR="00BF6D10" w:rsidRPr="00697FC8" w:rsidRDefault="00795D70" w:rsidP="00697FC8">
      <w:pPr>
        <w:numPr>
          <w:ilvl w:val="0"/>
          <w:numId w:val="46"/>
        </w:numPr>
        <w:spacing w:line="360" w:lineRule="auto"/>
        <w:jc w:val="both"/>
        <w:rPr>
          <w:rFonts w:ascii="Cambria" w:hAnsi="Cambria"/>
          <w:sz w:val="22"/>
          <w:szCs w:val="22"/>
        </w:rPr>
      </w:pPr>
      <w:r w:rsidRPr="00697FC8">
        <w:rPr>
          <w:rFonts w:ascii="Cambria" w:hAnsi="Cambria"/>
          <w:sz w:val="22"/>
          <w:szCs w:val="22"/>
        </w:rPr>
        <w:t>the infrastructure that publishers require includes adequate support to protect rights (including cheap and effective enforcement mechanisms</w:t>
      </w:r>
      <w:r w:rsidR="00774670" w:rsidRPr="00697FC8">
        <w:rPr>
          <w:rFonts w:ascii="Cambria" w:hAnsi="Cambria"/>
          <w:sz w:val="22"/>
          <w:szCs w:val="22"/>
        </w:rPr>
        <w:t xml:space="preserve"> and prompt assistance from ISPs and search engines)</w:t>
      </w:r>
      <w:r w:rsidR="00BF6D10" w:rsidRPr="00697FC8">
        <w:rPr>
          <w:rFonts w:ascii="Cambria" w:hAnsi="Cambria"/>
          <w:sz w:val="22"/>
          <w:szCs w:val="22"/>
        </w:rPr>
        <w:t>.</w:t>
      </w:r>
    </w:p>
    <w:p w14:paraId="012275A7" w14:textId="77777777" w:rsidR="007410EC" w:rsidRDefault="007410EC" w:rsidP="00697FC8">
      <w:pPr>
        <w:spacing w:line="360" w:lineRule="auto"/>
        <w:jc w:val="both"/>
        <w:rPr>
          <w:rFonts w:ascii="Cambria" w:hAnsi="Cambria"/>
          <w:sz w:val="22"/>
          <w:szCs w:val="22"/>
        </w:rPr>
      </w:pPr>
    </w:p>
    <w:p w14:paraId="3B1E5427" w14:textId="77777777" w:rsidR="00A45386" w:rsidRDefault="00A45386" w:rsidP="00697FC8">
      <w:pPr>
        <w:spacing w:line="360" w:lineRule="auto"/>
        <w:jc w:val="both"/>
        <w:rPr>
          <w:rFonts w:ascii="Cambria" w:hAnsi="Cambria"/>
          <w:sz w:val="22"/>
          <w:szCs w:val="22"/>
        </w:rPr>
      </w:pPr>
    </w:p>
    <w:p w14:paraId="324E59F1" w14:textId="5EEE0883" w:rsidR="00A45386" w:rsidRDefault="00A45386" w:rsidP="00697FC8">
      <w:pPr>
        <w:spacing w:line="360" w:lineRule="auto"/>
        <w:jc w:val="both"/>
        <w:rPr>
          <w:rFonts w:ascii="Cambria" w:hAnsi="Cambria"/>
          <w:sz w:val="22"/>
          <w:szCs w:val="22"/>
        </w:rPr>
      </w:pPr>
      <w:r>
        <w:rPr>
          <w:rFonts w:ascii="Cambria" w:hAnsi="Cambria"/>
          <w:sz w:val="22"/>
          <w:szCs w:val="22"/>
        </w:rPr>
        <w:t xml:space="preserve">Yours sincerely, </w:t>
      </w:r>
    </w:p>
    <w:p w14:paraId="05993D65" w14:textId="7E74B49F" w:rsidR="00033E71" w:rsidRDefault="00033E71" w:rsidP="00697FC8">
      <w:pPr>
        <w:spacing w:line="360" w:lineRule="auto"/>
        <w:jc w:val="both"/>
        <w:rPr>
          <w:rFonts w:ascii="Cambria" w:hAnsi="Cambria"/>
          <w:sz w:val="22"/>
          <w:szCs w:val="22"/>
        </w:rPr>
      </w:pPr>
    </w:p>
    <w:p w14:paraId="482A3058" w14:textId="77777777" w:rsidR="00A45386" w:rsidRDefault="00A45386" w:rsidP="00697FC8">
      <w:pPr>
        <w:spacing w:line="360" w:lineRule="auto"/>
        <w:jc w:val="both"/>
        <w:rPr>
          <w:rFonts w:ascii="Cambria" w:hAnsi="Cambria"/>
          <w:sz w:val="22"/>
          <w:szCs w:val="22"/>
        </w:rPr>
      </w:pPr>
    </w:p>
    <w:p w14:paraId="158D7B29" w14:textId="6F5D530A" w:rsidR="00A45386" w:rsidRDefault="00A45386" w:rsidP="00697FC8">
      <w:pPr>
        <w:spacing w:line="360" w:lineRule="auto"/>
        <w:jc w:val="both"/>
        <w:rPr>
          <w:rFonts w:ascii="Cambria" w:hAnsi="Cambria"/>
          <w:sz w:val="22"/>
          <w:szCs w:val="22"/>
        </w:rPr>
      </w:pPr>
      <w:r>
        <w:rPr>
          <w:rFonts w:ascii="Cambria" w:hAnsi="Cambria"/>
          <w:sz w:val="22"/>
          <w:szCs w:val="22"/>
        </w:rPr>
        <w:t>Justin Ractl</w:t>
      </w:r>
      <w:r w:rsidR="00F7039D">
        <w:rPr>
          <w:rFonts w:ascii="Cambria" w:hAnsi="Cambria"/>
          <w:sz w:val="22"/>
          <w:szCs w:val="22"/>
        </w:rPr>
        <w:t>iffe</w:t>
      </w:r>
      <w:r>
        <w:rPr>
          <w:rFonts w:ascii="Cambria" w:hAnsi="Cambria"/>
          <w:sz w:val="22"/>
          <w:szCs w:val="22"/>
        </w:rPr>
        <w:t xml:space="preserve"> &amp; Louise Sherwin-Stark </w:t>
      </w:r>
    </w:p>
    <w:p w14:paraId="48771789" w14:textId="65855A13" w:rsidR="00F7039D" w:rsidRDefault="00F7039D" w:rsidP="00697FC8">
      <w:pPr>
        <w:spacing w:line="360" w:lineRule="auto"/>
        <w:jc w:val="both"/>
        <w:rPr>
          <w:rFonts w:ascii="Cambria" w:hAnsi="Cambria"/>
          <w:sz w:val="22"/>
          <w:szCs w:val="22"/>
        </w:rPr>
      </w:pPr>
      <w:r>
        <w:rPr>
          <w:rFonts w:ascii="Cambria" w:hAnsi="Cambria"/>
          <w:sz w:val="22"/>
          <w:szCs w:val="22"/>
        </w:rPr>
        <w:t>Joint Managing Directors</w:t>
      </w:r>
    </w:p>
    <w:p w14:paraId="1BCEBF15" w14:textId="47DD75C0" w:rsidR="00F7039D" w:rsidRDefault="00F7039D" w:rsidP="00697FC8">
      <w:pPr>
        <w:spacing w:line="360" w:lineRule="auto"/>
        <w:jc w:val="both"/>
        <w:rPr>
          <w:rFonts w:ascii="Cambria" w:hAnsi="Cambria"/>
          <w:sz w:val="22"/>
          <w:szCs w:val="22"/>
        </w:rPr>
      </w:pPr>
      <w:r>
        <w:rPr>
          <w:rFonts w:ascii="Cambria" w:hAnsi="Cambria"/>
          <w:sz w:val="22"/>
          <w:szCs w:val="22"/>
        </w:rPr>
        <w:t>Hachette Australia</w:t>
      </w:r>
    </w:p>
    <w:p w14:paraId="6A47F575" w14:textId="77777777" w:rsidR="00606D2B" w:rsidRDefault="00483207" w:rsidP="00697FC8">
      <w:pPr>
        <w:spacing w:line="360" w:lineRule="auto"/>
        <w:jc w:val="both"/>
        <w:rPr>
          <w:rFonts w:ascii="Cambria" w:hAnsi="Cambria"/>
          <w:b/>
          <w:sz w:val="22"/>
          <w:szCs w:val="22"/>
        </w:rPr>
      </w:pPr>
      <w:r>
        <w:rPr>
          <w:rFonts w:ascii="Cambria" w:hAnsi="Cambria"/>
          <w:b/>
          <w:sz w:val="22"/>
          <w:szCs w:val="22"/>
        </w:rPr>
        <w:br w:type="page"/>
      </w:r>
    </w:p>
    <w:p w14:paraId="5AC9F6AF" w14:textId="77777777" w:rsidR="00606D2B" w:rsidRDefault="00606D2B" w:rsidP="00697FC8">
      <w:pPr>
        <w:spacing w:line="360" w:lineRule="auto"/>
        <w:jc w:val="both"/>
        <w:rPr>
          <w:rFonts w:ascii="Cambria" w:hAnsi="Cambria"/>
          <w:b/>
          <w:sz w:val="22"/>
          <w:szCs w:val="22"/>
        </w:rPr>
      </w:pPr>
    </w:p>
    <w:p w14:paraId="22083D78" w14:textId="65A0898E" w:rsidR="00047305" w:rsidRPr="00AF28AA" w:rsidRDefault="00047305" w:rsidP="00697FC8">
      <w:pPr>
        <w:spacing w:line="360" w:lineRule="auto"/>
        <w:jc w:val="both"/>
        <w:rPr>
          <w:rFonts w:ascii="Cambria" w:hAnsi="Cambria"/>
          <w:b/>
          <w:sz w:val="22"/>
          <w:szCs w:val="22"/>
        </w:rPr>
      </w:pPr>
      <w:r w:rsidRPr="00AF28AA">
        <w:rPr>
          <w:rFonts w:ascii="Cambria" w:hAnsi="Cambria"/>
          <w:b/>
          <w:sz w:val="22"/>
          <w:szCs w:val="22"/>
        </w:rPr>
        <w:t xml:space="preserve">ANNEXURE A – </w:t>
      </w:r>
      <w:r w:rsidRPr="00AF28AA">
        <w:rPr>
          <w:rFonts w:ascii="Cambria" w:hAnsi="Cambria"/>
          <w:b/>
          <w:i/>
          <w:sz w:val="22"/>
          <w:szCs w:val="22"/>
        </w:rPr>
        <w:t>Past the Shadows</w:t>
      </w:r>
      <w:r w:rsidRPr="00AF28AA">
        <w:rPr>
          <w:rFonts w:ascii="Cambria" w:hAnsi="Cambria"/>
          <w:b/>
          <w:sz w:val="22"/>
          <w:szCs w:val="22"/>
        </w:rPr>
        <w:t xml:space="preserve"> by Favel Parrett</w:t>
      </w:r>
    </w:p>
    <w:p w14:paraId="312AE81B" w14:textId="77777777" w:rsidR="00047305" w:rsidRPr="00AF28AA" w:rsidRDefault="00047305" w:rsidP="00697FC8">
      <w:pPr>
        <w:spacing w:line="360" w:lineRule="auto"/>
        <w:jc w:val="both"/>
        <w:rPr>
          <w:rFonts w:ascii="Cambria" w:hAnsi="Cambria"/>
          <w:sz w:val="22"/>
          <w:szCs w:val="22"/>
        </w:rPr>
      </w:pPr>
    </w:p>
    <w:p w14:paraId="56172C09" w14:textId="0BAC0C63" w:rsidR="0060273A" w:rsidRPr="00AF28AA" w:rsidRDefault="00047305" w:rsidP="0060273A">
      <w:pPr>
        <w:spacing w:line="360" w:lineRule="auto"/>
        <w:jc w:val="both"/>
        <w:rPr>
          <w:rFonts w:ascii="Cambria" w:eastAsia="Calibri" w:hAnsi="Cambria"/>
          <w:sz w:val="22"/>
          <w:szCs w:val="22"/>
          <w:lang w:val="en-GB"/>
        </w:rPr>
      </w:pPr>
      <w:r w:rsidRPr="00AF28AA">
        <w:rPr>
          <w:rFonts w:ascii="Cambria" w:hAnsi="Cambria"/>
          <w:sz w:val="22"/>
          <w:szCs w:val="22"/>
          <w:lang w:val="en-GB"/>
        </w:rPr>
        <w:t xml:space="preserve">Hachette Australia published </w:t>
      </w:r>
      <w:r w:rsidRPr="00AF28AA">
        <w:rPr>
          <w:rFonts w:ascii="Cambria" w:hAnsi="Cambria"/>
          <w:i/>
          <w:iCs/>
          <w:sz w:val="22"/>
          <w:szCs w:val="22"/>
          <w:lang w:val="en-GB"/>
        </w:rPr>
        <w:t xml:space="preserve">Past the Shallows </w:t>
      </w:r>
      <w:r w:rsidR="008F0EC1">
        <w:rPr>
          <w:rFonts w:ascii="Cambria" w:hAnsi="Cambria"/>
          <w:sz w:val="22"/>
          <w:szCs w:val="22"/>
          <w:lang w:val="en-GB"/>
        </w:rPr>
        <w:t>in Australia and licens</w:t>
      </w:r>
      <w:r w:rsidRPr="00AF28AA">
        <w:rPr>
          <w:rFonts w:ascii="Cambria" w:hAnsi="Cambria"/>
          <w:sz w:val="22"/>
          <w:szCs w:val="22"/>
          <w:lang w:val="en-GB"/>
        </w:rPr>
        <w:t xml:space="preserve">ed publishing rights to Hodder &amp; Stoughton in the UK and Atria, Simon &amp; Schuster in the US. </w:t>
      </w:r>
      <w:r w:rsidR="008F0EC1">
        <w:rPr>
          <w:rFonts w:ascii="Cambria" w:hAnsi="Cambria"/>
          <w:sz w:val="22"/>
          <w:szCs w:val="22"/>
          <w:lang w:val="en-GB"/>
        </w:rPr>
        <w:t>Each territory’s</w:t>
      </w:r>
      <w:r w:rsidR="0060273A" w:rsidRPr="00AF28AA">
        <w:rPr>
          <w:rFonts w:ascii="Cambria" w:hAnsi="Cambria"/>
          <w:sz w:val="22"/>
          <w:szCs w:val="22"/>
          <w:lang w:val="en-GB"/>
        </w:rPr>
        <w:t xml:space="preserve"> edition of </w:t>
      </w:r>
      <w:r w:rsidR="0060273A" w:rsidRPr="00AF28AA">
        <w:rPr>
          <w:rFonts w:ascii="Cambria" w:hAnsi="Cambria"/>
          <w:i/>
          <w:iCs/>
          <w:sz w:val="22"/>
          <w:szCs w:val="22"/>
          <w:lang w:val="en-GB"/>
        </w:rPr>
        <w:t xml:space="preserve">Past the Shallows </w:t>
      </w:r>
      <w:r w:rsidR="0060273A" w:rsidRPr="00AF28AA">
        <w:rPr>
          <w:rFonts w:ascii="Cambria" w:hAnsi="Cambria"/>
          <w:sz w:val="22"/>
          <w:szCs w:val="22"/>
          <w:lang w:val="en-GB"/>
        </w:rPr>
        <w:t>was refined</w:t>
      </w:r>
      <w:r w:rsidR="006D441A" w:rsidRPr="00AF28AA">
        <w:rPr>
          <w:rFonts w:ascii="Cambria" w:hAnsi="Cambria"/>
          <w:sz w:val="22"/>
          <w:szCs w:val="22"/>
          <w:lang w:val="en-GB"/>
        </w:rPr>
        <w:t xml:space="preserve"> editorially</w:t>
      </w:r>
      <w:r w:rsidR="0060273A" w:rsidRPr="00AF28AA">
        <w:rPr>
          <w:rFonts w:ascii="Cambria" w:hAnsi="Cambria"/>
          <w:sz w:val="22"/>
          <w:szCs w:val="22"/>
          <w:lang w:val="en-GB"/>
        </w:rPr>
        <w:t>, re-pack</w:t>
      </w:r>
      <w:r w:rsidR="006D441A" w:rsidRPr="00AF28AA">
        <w:rPr>
          <w:rFonts w:ascii="Cambria" w:hAnsi="Cambria"/>
          <w:sz w:val="22"/>
          <w:szCs w:val="22"/>
          <w:lang w:val="en-GB"/>
        </w:rPr>
        <w:t>ag</w:t>
      </w:r>
      <w:r w:rsidR="0060273A" w:rsidRPr="00AF28AA">
        <w:rPr>
          <w:rFonts w:ascii="Cambria" w:hAnsi="Cambria"/>
          <w:sz w:val="22"/>
          <w:szCs w:val="22"/>
          <w:lang w:val="en-GB"/>
        </w:rPr>
        <w:t xml:space="preserve">ed and promoted differently. </w:t>
      </w:r>
    </w:p>
    <w:p w14:paraId="52013DC2" w14:textId="77777777" w:rsidR="0060273A" w:rsidRPr="00AF28AA" w:rsidRDefault="0060273A" w:rsidP="0060273A">
      <w:pPr>
        <w:spacing w:line="360" w:lineRule="auto"/>
        <w:jc w:val="both"/>
        <w:rPr>
          <w:rFonts w:ascii="Cambria" w:hAnsi="Cambria"/>
          <w:sz w:val="22"/>
          <w:szCs w:val="22"/>
          <w:lang w:val="en-GB"/>
        </w:rPr>
      </w:pPr>
    </w:p>
    <w:p w14:paraId="14AB0D9A" w14:textId="5C452EB6" w:rsidR="0060273A" w:rsidRPr="00AF28AA" w:rsidRDefault="006D441A" w:rsidP="0060273A">
      <w:pPr>
        <w:spacing w:line="360" w:lineRule="auto"/>
        <w:jc w:val="both"/>
        <w:rPr>
          <w:rFonts w:ascii="Cambria" w:hAnsi="Cambria"/>
          <w:sz w:val="22"/>
          <w:szCs w:val="22"/>
          <w:lang w:val="en-GB"/>
        </w:rPr>
      </w:pPr>
      <w:r w:rsidRPr="00AF28AA">
        <w:rPr>
          <w:rFonts w:ascii="Cambria" w:hAnsi="Cambria"/>
          <w:sz w:val="22"/>
          <w:szCs w:val="22"/>
          <w:lang w:val="en-GB"/>
        </w:rPr>
        <w:t>Australian a</w:t>
      </w:r>
      <w:r w:rsidR="008F0EC1">
        <w:rPr>
          <w:rFonts w:ascii="Cambria" w:hAnsi="Cambria"/>
          <w:sz w:val="22"/>
          <w:szCs w:val="22"/>
          <w:lang w:val="en-GB"/>
        </w:rPr>
        <w:t>uthor Favel Parrett earned a ‘home’</w:t>
      </w:r>
      <w:r w:rsidR="0060273A" w:rsidRPr="00AF28AA">
        <w:rPr>
          <w:rFonts w:ascii="Cambria" w:hAnsi="Cambria"/>
          <w:sz w:val="22"/>
          <w:szCs w:val="22"/>
          <w:lang w:val="en-GB"/>
        </w:rPr>
        <w:t xml:space="preserve"> royalty in each territory</w:t>
      </w:r>
      <w:r w:rsidR="008F0EC1">
        <w:rPr>
          <w:rFonts w:ascii="Cambria" w:hAnsi="Cambria"/>
          <w:sz w:val="22"/>
          <w:szCs w:val="22"/>
          <w:lang w:val="en-GB"/>
        </w:rPr>
        <w:t>,</w:t>
      </w:r>
      <w:r w:rsidR="0060273A" w:rsidRPr="00AF28AA">
        <w:rPr>
          <w:rFonts w:ascii="Cambria" w:hAnsi="Cambria"/>
          <w:sz w:val="22"/>
          <w:szCs w:val="22"/>
          <w:lang w:val="en-GB"/>
        </w:rPr>
        <w:t xml:space="preserve"> meaning increased earnings; which in turn encouraged the author to create new works. As Favel’s </w:t>
      </w:r>
      <w:r w:rsidRPr="00AF28AA">
        <w:rPr>
          <w:rFonts w:ascii="Cambria" w:hAnsi="Cambria"/>
          <w:sz w:val="22"/>
          <w:szCs w:val="22"/>
          <w:lang w:val="en-GB"/>
        </w:rPr>
        <w:t>originating p</w:t>
      </w:r>
      <w:r w:rsidR="0060273A" w:rsidRPr="00AF28AA">
        <w:rPr>
          <w:rFonts w:ascii="Cambria" w:hAnsi="Cambria"/>
          <w:sz w:val="22"/>
          <w:szCs w:val="22"/>
          <w:lang w:val="en-GB"/>
        </w:rPr>
        <w:t>ublisher we gained licensing revenue, helping us invest further in Australian writing and the creation of new works.</w:t>
      </w:r>
    </w:p>
    <w:p w14:paraId="0135836C" w14:textId="77777777" w:rsidR="0060273A" w:rsidRPr="00AF28AA" w:rsidRDefault="0060273A" w:rsidP="0060273A">
      <w:pPr>
        <w:spacing w:line="360" w:lineRule="auto"/>
        <w:jc w:val="both"/>
        <w:rPr>
          <w:rFonts w:ascii="Cambria" w:hAnsi="Cambria"/>
          <w:sz w:val="22"/>
          <w:szCs w:val="22"/>
          <w:lang w:val="en-GB"/>
        </w:rPr>
      </w:pPr>
    </w:p>
    <w:p w14:paraId="7CFF7BBB" w14:textId="651DEB4F" w:rsidR="0060273A" w:rsidRPr="00AF28AA" w:rsidRDefault="0060273A" w:rsidP="0060273A">
      <w:pPr>
        <w:spacing w:line="360" w:lineRule="auto"/>
        <w:jc w:val="both"/>
        <w:rPr>
          <w:rFonts w:ascii="Cambria" w:hAnsi="Cambria"/>
          <w:sz w:val="22"/>
          <w:szCs w:val="22"/>
          <w:lang w:val="en-GB"/>
        </w:rPr>
      </w:pPr>
      <w:r w:rsidRPr="00AF28AA">
        <w:rPr>
          <w:rFonts w:ascii="Cambria" w:hAnsi="Cambria"/>
          <w:sz w:val="22"/>
          <w:szCs w:val="22"/>
          <w:lang w:val="en-GB"/>
        </w:rPr>
        <w:t>Without parallel import</w:t>
      </w:r>
      <w:r w:rsidR="008F0EC1">
        <w:rPr>
          <w:rFonts w:ascii="Cambria" w:hAnsi="Cambria"/>
          <w:sz w:val="22"/>
          <w:szCs w:val="22"/>
          <w:lang w:val="en-GB"/>
        </w:rPr>
        <w:t>ation</w:t>
      </w:r>
      <w:r w:rsidRPr="00AF28AA">
        <w:rPr>
          <w:rFonts w:ascii="Cambria" w:hAnsi="Cambria"/>
          <w:sz w:val="22"/>
          <w:szCs w:val="22"/>
          <w:lang w:val="en-GB"/>
        </w:rPr>
        <w:t xml:space="preserve"> restrictions in the case of </w:t>
      </w:r>
      <w:r w:rsidRPr="00AF28AA">
        <w:rPr>
          <w:rFonts w:ascii="Cambria" w:hAnsi="Cambria"/>
          <w:i/>
          <w:iCs/>
          <w:sz w:val="22"/>
          <w:szCs w:val="22"/>
          <w:lang w:val="en-GB"/>
        </w:rPr>
        <w:t>Past the Shallows</w:t>
      </w:r>
      <w:r w:rsidRPr="00AF28AA">
        <w:rPr>
          <w:rFonts w:ascii="Cambria" w:hAnsi="Cambria"/>
          <w:sz w:val="22"/>
          <w:szCs w:val="22"/>
          <w:lang w:val="en-GB"/>
        </w:rPr>
        <w:t xml:space="preserve">, foreign editions could be imported by Australian booksellers who would simply look for the lowest purchase price. This wouldn’t benefit the local consumer as they would be reading an overseas edition of the book, edited and repackaged for an overseas reader. The UK and </w:t>
      </w:r>
      <w:r w:rsidR="00483207">
        <w:rPr>
          <w:rFonts w:ascii="Cambria" w:hAnsi="Cambria"/>
          <w:sz w:val="22"/>
          <w:szCs w:val="22"/>
          <w:lang w:val="en-GB"/>
        </w:rPr>
        <w:t xml:space="preserve">Canada, for example, </w:t>
      </w:r>
      <w:r w:rsidRPr="00AF28AA">
        <w:rPr>
          <w:rFonts w:ascii="Cambria" w:hAnsi="Cambria"/>
          <w:sz w:val="22"/>
          <w:szCs w:val="22"/>
          <w:lang w:val="en-GB"/>
        </w:rPr>
        <w:t xml:space="preserve">still have territorial restrictions in place, meaning that our ability to export our own edition would be limited, giving foreign </w:t>
      </w:r>
      <w:r w:rsidR="00483207">
        <w:rPr>
          <w:rFonts w:ascii="Cambria" w:hAnsi="Cambria"/>
          <w:sz w:val="22"/>
          <w:szCs w:val="22"/>
          <w:lang w:val="en-GB"/>
        </w:rPr>
        <w:t>p</w:t>
      </w:r>
      <w:r w:rsidRPr="00AF28AA">
        <w:rPr>
          <w:rFonts w:ascii="Cambria" w:hAnsi="Cambria"/>
          <w:sz w:val="22"/>
          <w:szCs w:val="22"/>
          <w:lang w:val="en-GB"/>
        </w:rPr>
        <w:t>ublishers an unfair advantage.</w:t>
      </w:r>
    </w:p>
    <w:p w14:paraId="703AA94C" w14:textId="77777777" w:rsidR="0060273A" w:rsidRPr="00AF28AA" w:rsidRDefault="0060273A" w:rsidP="0060273A">
      <w:pPr>
        <w:spacing w:line="360" w:lineRule="auto"/>
        <w:jc w:val="both"/>
        <w:rPr>
          <w:rFonts w:ascii="Cambria" w:hAnsi="Cambria"/>
          <w:sz w:val="22"/>
          <w:szCs w:val="22"/>
          <w:lang w:val="en-GB"/>
        </w:rPr>
      </w:pPr>
    </w:p>
    <w:p w14:paraId="157DB170" w14:textId="64C29937" w:rsidR="0060273A" w:rsidRDefault="0060273A" w:rsidP="0060273A">
      <w:pPr>
        <w:spacing w:line="360" w:lineRule="auto"/>
        <w:jc w:val="both"/>
        <w:rPr>
          <w:rFonts w:ascii="Cambria" w:hAnsi="Cambria"/>
          <w:sz w:val="22"/>
          <w:szCs w:val="22"/>
          <w:lang w:val="en-GB"/>
        </w:rPr>
      </w:pPr>
      <w:r w:rsidRPr="00AF28AA">
        <w:rPr>
          <w:rFonts w:ascii="Cambria" w:hAnsi="Cambria"/>
          <w:sz w:val="22"/>
          <w:szCs w:val="22"/>
          <w:lang w:val="en-GB"/>
        </w:rPr>
        <w:t xml:space="preserve">For the author, this would </w:t>
      </w:r>
      <w:r w:rsidR="00483207">
        <w:rPr>
          <w:rFonts w:ascii="Cambria" w:hAnsi="Cambria"/>
          <w:sz w:val="22"/>
          <w:szCs w:val="22"/>
          <w:lang w:val="en-GB"/>
        </w:rPr>
        <w:t>lead to</w:t>
      </w:r>
      <w:r w:rsidR="00483207" w:rsidRPr="00AF28AA">
        <w:rPr>
          <w:rFonts w:ascii="Cambria" w:hAnsi="Cambria"/>
          <w:sz w:val="22"/>
          <w:szCs w:val="22"/>
          <w:lang w:val="en-GB"/>
        </w:rPr>
        <w:t xml:space="preserve"> </w:t>
      </w:r>
      <w:r w:rsidRPr="00AF28AA">
        <w:rPr>
          <w:rFonts w:ascii="Cambria" w:hAnsi="Cambria"/>
          <w:sz w:val="22"/>
          <w:szCs w:val="22"/>
          <w:lang w:val="en-GB"/>
        </w:rPr>
        <w:t>a significant reduction in income. Export royalties received on a US or a UK sale can be as low as 5%</w:t>
      </w:r>
      <w:r w:rsidR="00483207">
        <w:rPr>
          <w:rFonts w:ascii="Cambria" w:hAnsi="Cambria"/>
          <w:sz w:val="22"/>
          <w:szCs w:val="22"/>
          <w:lang w:val="en-GB"/>
        </w:rPr>
        <w:t>, calculated by reference to</w:t>
      </w:r>
      <w:r w:rsidRPr="00AF28AA">
        <w:rPr>
          <w:rFonts w:ascii="Cambria" w:hAnsi="Cambria"/>
          <w:sz w:val="22"/>
          <w:szCs w:val="22"/>
          <w:lang w:val="en-GB"/>
        </w:rPr>
        <w:t xml:space="preserve"> net receipts</w:t>
      </w:r>
      <w:r w:rsidR="00483207">
        <w:rPr>
          <w:rFonts w:ascii="Cambria" w:hAnsi="Cambria"/>
          <w:sz w:val="22"/>
          <w:szCs w:val="22"/>
          <w:lang w:val="en-GB"/>
        </w:rPr>
        <w:t xml:space="preserve"> (not recommended retail price, as is often the case in ‘home’ markets)</w:t>
      </w:r>
      <w:r w:rsidRPr="00AF28AA">
        <w:rPr>
          <w:rFonts w:ascii="Cambria" w:hAnsi="Cambria"/>
          <w:sz w:val="22"/>
          <w:szCs w:val="22"/>
          <w:lang w:val="en-GB"/>
        </w:rPr>
        <w:t xml:space="preserve">. If the UK exported </w:t>
      </w:r>
      <w:r w:rsidRPr="00AF28AA">
        <w:rPr>
          <w:rFonts w:ascii="Cambria" w:hAnsi="Cambria"/>
          <w:i/>
          <w:iCs/>
          <w:sz w:val="22"/>
          <w:szCs w:val="22"/>
          <w:lang w:val="en-GB"/>
        </w:rPr>
        <w:t xml:space="preserve">Past the Shallows </w:t>
      </w:r>
      <w:r w:rsidRPr="00AF28AA">
        <w:rPr>
          <w:rFonts w:ascii="Cambria" w:hAnsi="Cambria"/>
          <w:sz w:val="22"/>
          <w:szCs w:val="22"/>
          <w:lang w:val="en-GB"/>
        </w:rPr>
        <w:t>to Australia the author would only receive 7.5% of net receipts. Priced at £8.99, with an average royalty export discount of 70%, (</w:t>
      </w:r>
      <w:r w:rsidR="00DD7C94" w:rsidRPr="00AF28AA">
        <w:rPr>
          <w:rFonts w:ascii="Cambria" w:hAnsi="Cambria"/>
          <w:sz w:val="22"/>
          <w:szCs w:val="22"/>
          <w:lang w:val="en-GB"/>
        </w:rPr>
        <w:t>£</w:t>
      </w:r>
      <w:r w:rsidRPr="00AF28AA">
        <w:rPr>
          <w:rFonts w:ascii="Cambria" w:hAnsi="Cambria"/>
          <w:sz w:val="22"/>
          <w:szCs w:val="22"/>
          <w:lang w:val="en-GB"/>
        </w:rPr>
        <w:t xml:space="preserve">8.99 x 0.3 x 0.075) would mean a £0.20 pence royalty, which would then be subject to a </w:t>
      </w:r>
      <w:proofErr w:type="spellStart"/>
      <w:r w:rsidRPr="00AF28AA">
        <w:rPr>
          <w:rFonts w:ascii="Cambria" w:hAnsi="Cambria"/>
          <w:sz w:val="22"/>
          <w:szCs w:val="22"/>
          <w:lang w:val="en-GB"/>
        </w:rPr>
        <w:t>subrights</w:t>
      </w:r>
      <w:proofErr w:type="spellEnd"/>
      <w:r w:rsidRPr="00AF28AA">
        <w:rPr>
          <w:rFonts w:ascii="Cambria" w:hAnsi="Cambria"/>
          <w:sz w:val="22"/>
          <w:szCs w:val="22"/>
          <w:lang w:val="en-GB"/>
        </w:rPr>
        <w:t xml:space="preserve"> income split, of which the author would receive £0.16 pence or 33 cents at today’s exchange rate. This is a huge difference to the 10% home royalty on RRP on an A$19.99 priced copy where the author would receive A$1.99 per copy sold.  In summary, the author would receive 83% less income in this situation. </w:t>
      </w:r>
    </w:p>
    <w:p w14:paraId="73CCB4A5" w14:textId="77777777" w:rsidR="002814F3" w:rsidRDefault="002814F3" w:rsidP="0060273A">
      <w:pPr>
        <w:spacing w:line="360" w:lineRule="auto"/>
        <w:jc w:val="both"/>
        <w:rPr>
          <w:rFonts w:ascii="Cambria" w:hAnsi="Cambria"/>
          <w:sz w:val="22"/>
          <w:szCs w:val="22"/>
          <w:lang w:val="en-GB"/>
        </w:rPr>
      </w:pPr>
    </w:p>
    <w:p w14:paraId="0F3B0618" w14:textId="77777777" w:rsidR="002814F3" w:rsidRDefault="002814F3" w:rsidP="0060273A">
      <w:pPr>
        <w:spacing w:line="360" w:lineRule="auto"/>
        <w:jc w:val="both"/>
        <w:rPr>
          <w:rFonts w:ascii="Cambria" w:hAnsi="Cambria"/>
          <w:sz w:val="22"/>
          <w:szCs w:val="22"/>
          <w:lang w:val="en-GB"/>
        </w:rPr>
      </w:pPr>
    </w:p>
    <w:p w14:paraId="66658CC6" w14:textId="77777777" w:rsidR="002814F3" w:rsidRDefault="002814F3" w:rsidP="0060273A">
      <w:pPr>
        <w:spacing w:line="360" w:lineRule="auto"/>
        <w:jc w:val="both"/>
        <w:rPr>
          <w:rFonts w:ascii="Cambria" w:hAnsi="Cambria"/>
          <w:sz w:val="22"/>
          <w:szCs w:val="22"/>
          <w:lang w:val="en-GB"/>
        </w:rPr>
      </w:pPr>
    </w:p>
    <w:p w14:paraId="60D681C3" w14:textId="77777777" w:rsidR="002814F3" w:rsidRDefault="002814F3" w:rsidP="0060273A">
      <w:pPr>
        <w:spacing w:line="360" w:lineRule="auto"/>
        <w:jc w:val="both"/>
        <w:rPr>
          <w:rFonts w:ascii="Cambria" w:hAnsi="Cambria"/>
          <w:sz w:val="22"/>
          <w:szCs w:val="22"/>
          <w:lang w:val="en-GB"/>
        </w:rPr>
      </w:pPr>
    </w:p>
    <w:p w14:paraId="203CFD05" w14:textId="77777777" w:rsidR="002814F3" w:rsidRPr="00AF28AA" w:rsidRDefault="002814F3" w:rsidP="0060273A">
      <w:pPr>
        <w:spacing w:line="360" w:lineRule="auto"/>
        <w:jc w:val="both"/>
        <w:rPr>
          <w:rFonts w:ascii="Cambria" w:hAnsi="Cambria"/>
          <w:sz w:val="22"/>
          <w:szCs w:val="22"/>
          <w:lang w:val="en-GB"/>
        </w:rPr>
      </w:pPr>
    </w:p>
    <w:p w14:paraId="120CCDA9" w14:textId="77777777" w:rsidR="00047305" w:rsidRPr="0060273A" w:rsidRDefault="00047305" w:rsidP="0060273A">
      <w:pPr>
        <w:pStyle w:val="LetterBody"/>
        <w:spacing w:after="0" w:line="360" w:lineRule="auto"/>
        <w:rPr>
          <w:rFonts w:ascii="Calibri" w:hAnsi="Calibri"/>
          <w:b/>
          <w:szCs w:val="22"/>
        </w:rPr>
      </w:pPr>
    </w:p>
    <w:p w14:paraId="11097935" w14:textId="77777777" w:rsidR="00606D2B" w:rsidRDefault="00606D2B" w:rsidP="00FB0814">
      <w:pPr>
        <w:pStyle w:val="LetterBody"/>
        <w:spacing w:after="0" w:line="360" w:lineRule="auto"/>
        <w:rPr>
          <w:b/>
          <w:szCs w:val="22"/>
        </w:rPr>
      </w:pPr>
    </w:p>
    <w:p w14:paraId="337BB3BB" w14:textId="77777777" w:rsidR="00606D2B" w:rsidRDefault="00606D2B" w:rsidP="00FB0814">
      <w:pPr>
        <w:pStyle w:val="LetterBody"/>
        <w:spacing w:after="0" w:line="360" w:lineRule="auto"/>
        <w:rPr>
          <w:b/>
          <w:szCs w:val="22"/>
        </w:rPr>
      </w:pPr>
    </w:p>
    <w:p w14:paraId="103A9A2C" w14:textId="187CCFF7" w:rsidR="00997BBF" w:rsidRDefault="00047305" w:rsidP="00FB0814">
      <w:pPr>
        <w:pStyle w:val="LetterBody"/>
        <w:spacing w:after="0" w:line="360" w:lineRule="auto"/>
        <w:rPr>
          <w:rFonts w:ascii="Calibri" w:eastAsia="Times New Roman" w:hAnsi="Calibri"/>
          <w:color w:val="000000"/>
          <w:sz w:val="16"/>
          <w:szCs w:val="16"/>
          <w:lang w:eastAsia="en-AU"/>
        </w:rPr>
      </w:pPr>
      <w:r>
        <w:rPr>
          <w:b/>
          <w:szCs w:val="22"/>
        </w:rPr>
        <w:lastRenderedPageBreak/>
        <w:t xml:space="preserve">ANNEXURE </w:t>
      </w:r>
      <w:r w:rsidR="002814F3">
        <w:rPr>
          <w:b/>
          <w:szCs w:val="22"/>
        </w:rPr>
        <w:t>B</w:t>
      </w:r>
      <w:r w:rsidR="00997BBF" w:rsidRPr="00997BBF">
        <w:rPr>
          <w:b/>
          <w:szCs w:val="22"/>
        </w:rPr>
        <w:t xml:space="preserve"> - </w:t>
      </w:r>
      <w:r w:rsidR="00DA73AD" w:rsidRPr="00997BBF">
        <w:rPr>
          <w:b/>
          <w:szCs w:val="22"/>
        </w:rPr>
        <w:t xml:space="preserve">HACHETTE </w:t>
      </w:r>
      <w:r w:rsidR="00102EBD">
        <w:rPr>
          <w:b/>
          <w:szCs w:val="22"/>
        </w:rPr>
        <w:t>AUSTRALIA</w:t>
      </w:r>
      <w:r w:rsidR="00997BBF">
        <w:rPr>
          <w:b/>
          <w:szCs w:val="22"/>
        </w:rPr>
        <w:t xml:space="preserve"> </w:t>
      </w:r>
      <w:r w:rsidR="00DA73AD" w:rsidRPr="00997BBF">
        <w:rPr>
          <w:b/>
          <w:szCs w:val="22"/>
        </w:rPr>
        <w:t>TOP 20 BOOKSCAN PRIC</w:t>
      </w:r>
      <w:r w:rsidR="00997BBF" w:rsidRPr="00997BBF">
        <w:rPr>
          <w:b/>
          <w:szCs w:val="22"/>
        </w:rPr>
        <w:t>E COMPARISONS YTD OCTOBER 2015</w:t>
      </w:r>
    </w:p>
    <w:tbl>
      <w:tblPr>
        <w:tblW w:w="8844" w:type="dxa"/>
        <w:tblInd w:w="118" w:type="dxa"/>
        <w:tblLook w:val="04A0" w:firstRow="1" w:lastRow="0" w:firstColumn="1" w:lastColumn="0" w:noHBand="0" w:noVBand="1"/>
      </w:tblPr>
      <w:tblGrid>
        <w:gridCol w:w="1866"/>
        <w:gridCol w:w="1586"/>
        <w:gridCol w:w="650"/>
        <w:gridCol w:w="664"/>
        <w:gridCol w:w="645"/>
        <w:gridCol w:w="645"/>
        <w:gridCol w:w="664"/>
        <w:gridCol w:w="1049"/>
        <w:gridCol w:w="1075"/>
      </w:tblGrid>
      <w:tr w:rsidR="00FB0814" w:rsidRPr="00FB0814" w14:paraId="20D17376" w14:textId="77777777" w:rsidTr="00F718D1">
        <w:trPr>
          <w:trHeight w:val="756"/>
        </w:trPr>
        <w:tc>
          <w:tcPr>
            <w:tcW w:w="2006"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3339524B"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Title</w:t>
            </w:r>
          </w:p>
        </w:tc>
        <w:tc>
          <w:tcPr>
            <w:tcW w:w="1697"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3916C596"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Author</w:t>
            </w:r>
          </w:p>
        </w:tc>
        <w:tc>
          <w:tcPr>
            <w:tcW w:w="651"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39A6EA21"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 xml:space="preserve">AU </w:t>
            </w:r>
            <w:proofErr w:type="spellStart"/>
            <w:r w:rsidRPr="00FB0814">
              <w:rPr>
                <w:rFonts w:ascii="Calibri" w:eastAsia="Times New Roman" w:hAnsi="Calibri"/>
                <w:color w:val="000000"/>
                <w:sz w:val="16"/>
                <w:szCs w:val="16"/>
              </w:rPr>
              <w:t>RRP</w:t>
            </w:r>
            <w:proofErr w:type="spellEnd"/>
            <w:r w:rsidRPr="00FB0814">
              <w:rPr>
                <w:rFonts w:ascii="Calibri" w:eastAsia="Times New Roman" w:hAnsi="Calibri"/>
                <w:color w:val="000000"/>
                <w:sz w:val="16"/>
                <w:szCs w:val="16"/>
              </w:rPr>
              <w:t xml:space="preserve"> </w:t>
            </w:r>
            <w:proofErr w:type="spellStart"/>
            <w:r w:rsidRPr="00FB0814">
              <w:rPr>
                <w:rFonts w:ascii="Calibri" w:eastAsia="Times New Roman" w:hAnsi="Calibri"/>
                <w:color w:val="000000"/>
                <w:sz w:val="16"/>
                <w:szCs w:val="16"/>
              </w:rPr>
              <w:t>inc</w:t>
            </w:r>
            <w:proofErr w:type="spellEnd"/>
            <w:r w:rsidRPr="00FB0814">
              <w:rPr>
                <w:rFonts w:ascii="Calibri" w:eastAsia="Times New Roman" w:hAnsi="Calibri"/>
                <w:color w:val="000000"/>
                <w:sz w:val="16"/>
                <w:szCs w:val="16"/>
              </w:rPr>
              <w:t xml:space="preserve"> GST</w:t>
            </w:r>
          </w:p>
        </w:tc>
        <w:tc>
          <w:tcPr>
            <w:tcW w:w="668"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5370B746"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 xml:space="preserve">AU </w:t>
            </w:r>
            <w:proofErr w:type="spellStart"/>
            <w:r w:rsidRPr="00FB0814">
              <w:rPr>
                <w:rFonts w:ascii="Calibri" w:eastAsia="Times New Roman" w:hAnsi="Calibri"/>
                <w:color w:val="000000"/>
                <w:sz w:val="16"/>
                <w:szCs w:val="16"/>
              </w:rPr>
              <w:t>RRP</w:t>
            </w:r>
            <w:proofErr w:type="spellEnd"/>
            <w:r w:rsidRPr="00FB0814">
              <w:rPr>
                <w:rFonts w:ascii="Calibri" w:eastAsia="Times New Roman" w:hAnsi="Calibri"/>
                <w:color w:val="000000"/>
                <w:sz w:val="16"/>
                <w:szCs w:val="16"/>
              </w:rPr>
              <w:t xml:space="preserve"> </w:t>
            </w:r>
            <w:proofErr w:type="spellStart"/>
            <w:r w:rsidRPr="00FB0814">
              <w:rPr>
                <w:rFonts w:ascii="Calibri" w:eastAsia="Times New Roman" w:hAnsi="Calibri"/>
                <w:color w:val="000000"/>
                <w:sz w:val="16"/>
                <w:szCs w:val="16"/>
              </w:rPr>
              <w:t>exc</w:t>
            </w:r>
            <w:proofErr w:type="spellEnd"/>
            <w:r w:rsidRPr="00FB0814">
              <w:rPr>
                <w:rFonts w:ascii="Calibri" w:eastAsia="Times New Roman" w:hAnsi="Calibri"/>
                <w:color w:val="000000"/>
                <w:sz w:val="16"/>
                <w:szCs w:val="16"/>
              </w:rPr>
              <w:t xml:space="preserve"> GST</w:t>
            </w:r>
          </w:p>
        </w:tc>
        <w:tc>
          <w:tcPr>
            <w:tcW w:w="565"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2633D69E"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 xml:space="preserve">ASP </w:t>
            </w:r>
            <w:proofErr w:type="spellStart"/>
            <w:r w:rsidRPr="00FB0814">
              <w:rPr>
                <w:rFonts w:ascii="Calibri" w:eastAsia="Times New Roman" w:hAnsi="Calibri"/>
                <w:color w:val="000000"/>
                <w:sz w:val="16"/>
                <w:szCs w:val="16"/>
              </w:rPr>
              <w:t>inc</w:t>
            </w:r>
            <w:proofErr w:type="spellEnd"/>
            <w:r w:rsidRPr="00FB0814">
              <w:rPr>
                <w:rFonts w:ascii="Calibri" w:eastAsia="Times New Roman" w:hAnsi="Calibri"/>
                <w:color w:val="000000"/>
                <w:sz w:val="16"/>
                <w:szCs w:val="16"/>
              </w:rPr>
              <w:t xml:space="preserve"> GST</w:t>
            </w:r>
          </w:p>
        </w:tc>
        <w:tc>
          <w:tcPr>
            <w:tcW w:w="600"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2DBD2B3D"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 xml:space="preserve">ASP </w:t>
            </w:r>
            <w:proofErr w:type="spellStart"/>
            <w:r w:rsidRPr="00FB0814">
              <w:rPr>
                <w:rFonts w:ascii="Calibri" w:eastAsia="Times New Roman" w:hAnsi="Calibri"/>
                <w:color w:val="000000"/>
                <w:sz w:val="16"/>
                <w:szCs w:val="16"/>
              </w:rPr>
              <w:t>exc</w:t>
            </w:r>
            <w:proofErr w:type="spellEnd"/>
            <w:r w:rsidRPr="00FB0814">
              <w:rPr>
                <w:rFonts w:ascii="Calibri" w:eastAsia="Times New Roman" w:hAnsi="Calibri"/>
                <w:color w:val="000000"/>
                <w:sz w:val="16"/>
                <w:szCs w:val="16"/>
              </w:rPr>
              <w:t xml:space="preserve"> GST</w:t>
            </w:r>
          </w:p>
        </w:tc>
        <w:tc>
          <w:tcPr>
            <w:tcW w:w="668"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4D3093B5"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US RRP in AUD</w:t>
            </w:r>
            <w:r w:rsidR="008E4EAC">
              <w:rPr>
                <w:rFonts w:ascii="Calibri" w:eastAsia="Times New Roman" w:hAnsi="Calibri"/>
                <w:color w:val="000000"/>
                <w:sz w:val="16"/>
                <w:szCs w:val="16"/>
              </w:rPr>
              <w:t xml:space="preserve"> </w:t>
            </w:r>
            <w:r w:rsidRPr="00FB0814">
              <w:rPr>
                <w:rFonts w:ascii="Calibri" w:eastAsia="Times New Roman" w:hAnsi="Calibri"/>
                <w:color w:val="000000"/>
                <w:sz w:val="16"/>
                <w:szCs w:val="16"/>
              </w:rPr>
              <w:t>(no GST)</w:t>
            </w:r>
          </w:p>
        </w:tc>
        <w:tc>
          <w:tcPr>
            <w:tcW w:w="909"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5B9F6AB5"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amazon.com sales price in AUD (no GST)</w:t>
            </w:r>
          </w:p>
        </w:tc>
        <w:tc>
          <w:tcPr>
            <w:tcW w:w="1080" w:type="dxa"/>
            <w:tcBorders>
              <w:top w:val="single" w:sz="4" w:space="0" w:color="auto"/>
              <w:left w:val="single" w:sz="4" w:space="0" w:color="auto"/>
              <w:bottom w:val="single" w:sz="4" w:space="0" w:color="auto"/>
              <w:right w:val="single" w:sz="4" w:space="0" w:color="auto"/>
            </w:tcBorders>
            <w:shd w:val="clear" w:color="000000" w:fill="BFD2E2"/>
            <w:vAlign w:val="center"/>
            <w:hideMark/>
          </w:tcPr>
          <w:p w14:paraId="0DCD876F" w14:textId="77777777" w:rsidR="00FB0814" w:rsidRPr="00FB0814" w:rsidRDefault="00FB0814" w:rsidP="00FB0814">
            <w:pPr>
              <w:jc w:val="center"/>
              <w:rPr>
                <w:rFonts w:ascii="Calibri" w:eastAsia="Times New Roman" w:hAnsi="Calibri"/>
                <w:color w:val="000000"/>
                <w:sz w:val="16"/>
                <w:szCs w:val="16"/>
              </w:rPr>
            </w:pPr>
            <w:r w:rsidRPr="00FB0814">
              <w:rPr>
                <w:rFonts w:ascii="Calibri" w:eastAsia="Times New Roman" w:hAnsi="Calibri"/>
                <w:color w:val="000000"/>
                <w:sz w:val="16"/>
                <w:szCs w:val="16"/>
              </w:rPr>
              <w:t>amazon.com sales price + postage AUD</w:t>
            </w:r>
          </w:p>
        </w:tc>
      </w:tr>
      <w:tr w:rsidR="00FB0814" w:rsidRPr="00F718D1" w14:paraId="37102873" w14:textId="77777777" w:rsidTr="00F718D1">
        <w:trPr>
          <w:trHeight w:val="365"/>
        </w:trPr>
        <w:tc>
          <w:tcPr>
            <w:tcW w:w="2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729F2"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 xml:space="preserve">Girl in the Spider's </w:t>
            </w:r>
            <w:proofErr w:type="spellStart"/>
            <w:r w:rsidRPr="00F718D1">
              <w:rPr>
                <w:rFonts w:ascii="Arial" w:eastAsia="Times New Roman" w:hAnsi="Arial" w:cs="Arial"/>
                <w:color w:val="000000"/>
                <w:sz w:val="14"/>
                <w:szCs w:val="16"/>
              </w:rPr>
              <w:t>Web,The</w:t>
            </w:r>
            <w:proofErr w:type="spellEnd"/>
          </w:p>
        </w:tc>
        <w:tc>
          <w:tcPr>
            <w:tcW w:w="1697" w:type="dxa"/>
            <w:tcBorders>
              <w:top w:val="single" w:sz="4" w:space="0" w:color="auto"/>
              <w:left w:val="nil"/>
              <w:bottom w:val="single" w:sz="4" w:space="0" w:color="auto"/>
              <w:right w:val="single" w:sz="4" w:space="0" w:color="auto"/>
            </w:tcBorders>
            <w:shd w:val="clear" w:color="000000" w:fill="FFFFFF"/>
            <w:vAlign w:val="center"/>
            <w:hideMark/>
          </w:tcPr>
          <w:p w14:paraId="2B20E59C" w14:textId="77777777" w:rsidR="00FB0814" w:rsidRPr="00F718D1" w:rsidRDefault="00FB0814" w:rsidP="00FB0814">
            <w:pPr>
              <w:rPr>
                <w:rFonts w:ascii="Arial" w:eastAsia="Times New Roman" w:hAnsi="Arial" w:cs="Arial"/>
                <w:sz w:val="14"/>
                <w:szCs w:val="16"/>
              </w:rPr>
            </w:pPr>
            <w:proofErr w:type="spellStart"/>
            <w:r w:rsidRPr="00F718D1">
              <w:rPr>
                <w:rFonts w:ascii="Arial" w:eastAsia="Times New Roman" w:hAnsi="Arial" w:cs="Arial"/>
                <w:sz w:val="14"/>
                <w:szCs w:val="16"/>
              </w:rPr>
              <w:t>Lagercrantz</w:t>
            </w:r>
            <w:proofErr w:type="spellEnd"/>
            <w:r w:rsidRPr="00F718D1">
              <w:rPr>
                <w:rFonts w:ascii="Arial" w:eastAsia="Times New Roman" w:hAnsi="Arial" w:cs="Arial"/>
                <w:sz w:val="14"/>
                <w:szCs w:val="16"/>
              </w:rPr>
              <w:t>, David</w:t>
            </w:r>
          </w:p>
        </w:tc>
        <w:tc>
          <w:tcPr>
            <w:tcW w:w="651" w:type="dxa"/>
            <w:tcBorders>
              <w:top w:val="single" w:sz="4" w:space="0" w:color="auto"/>
              <w:left w:val="nil"/>
              <w:bottom w:val="single" w:sz="4" w:space="0" w:color="auto"/>
              <w:right w:val="single" w:sz="4" w:space="0" w:color="auto"/>
            </w:tcBorders>
            <w:shd w:val="clear" w:color="000000" w:fill="FFFFFF"/>
            <w:vAlign w:val="center"/>
            <w:hideMark/>
          </w:tcPr>
          <w:p w14:paraId="28154A1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$32.99</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14:paraId="53C84BF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$29.99</w:t>
            </w:r>
          </w:p>
        </w:tc>
        <w:tc>
          <w:tcPr>
            <w:tcW w:w="565" w:type="dxa"/>
            <w:tcBorders>
              <w:top w:val="single" w:sz="4" w:space="0" w:color="auto"/>
              <w:left w:val="nil"/>
              <w:bottom w:val="single" w:sz="4" w:space="0" w:color="auto"/>
              <w:right w:val="single" w:sz="4" w:space="0" w:color="auto"/>
            </w:tcBorders>
            <w:shd w:val="clear" w:color="000000" w:fill="FFFFFF"/>
            <w:vAlign w:val="center"/>
            <w:hideMark/>
          </w:tcPr>
          <w:p w14:paraId="4616327E"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$16.41</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5C9BF2B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$14.92</w:t>
            </w:r>
          </w:p>
        </w:tc>
        <w:tc>
          <w:tcPr>
            <w:tcW w:w="668" w:type="dxa"/>
            <w:tcBorders>
              <w:top w:val="single" w:sz="4" w:space="0" w:color="auto"/>
              <w:left w:val="nil"/>
              <w:bottom w:val="single" w:sz="4" w:space="0" w:color="auto"/>
              <w:right w:val="single" w:sz="4" w:space="0" w:color="auto"/>
            </w:tcBorders>
            <w:shd w:val="clear" w:color="000000" w:fill="FFFFFF"/>
            <w:vAlign w:val="center"/>
            <w:hideMark/>
          </w:tcPr>
          <w:p w14:paraId="65BB9313"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$39.27</w:t>
            </w:r>
          </w:p>
        </w:tc>
        <w:tc>
          <w:tcPr>
            <w:tcW w:w="909" w:type="dxa"/>
            <w:tcBorders>
              <w:top w:val="single" w:sz="4" w:space="0" w:color="auto"/>
              <w:left w:val="nil"/>
              <w:bottom w:val="single" w:sz="4" w:space="0" w:color="auto"/>
              <w:right w:val="single" w:sz="4" w:space="0" w:color="auto"/>
            </w:tcBorders>
            <w:shd w:val="clear" w:color="000000" w:fill="FFFFFF"/>
            <w:vAlign w:val="center"/>
            <w:hideMark/>
          </w:tcPr>
          <w:p w14:paraId="6806210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$24.44</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4E2D3326"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$39.72</w:t>
            </w:r>
          </w:p>
        </w:tc>
      </w:tr>
      <w:tr w:rsidR="00FB0814" w:rsidRPr="00F718D1" w14:paraId="3EB2FF80"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01EC8FFC"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Gone Girl</w:t>
            </w:r>
          </w:p>
        </w:tc>
        <w:tc>
          <w:tcPr>
            <w:tcW w:w="1697" w:type="dxa"/>
            <w:tcBorders>
              <w:top w:val="nil"/>
              <w:left w:val="nil"/>
              <w:bottom w:val="single" w:sz="4" w:space="0" w:color="auto"/>
              <w:right w:val="single" w:sz="4" w:space="0" w:color="auto"/>
            </w:tcBorders>
            <w:shd w:val="clear" w:color="000000" w:fill="FFFFFF"/>
            <w:vAlign w:val="center"/>
            <w:hideMark/>
          </w:tcPr>
          <w:p w14:paraId="6B5C5F9B"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Flynn, Gillian</w:t>
            </w:r>
          </w:p>
        </w:tc>
        <w:tc>
          <w:tcPr>
            <w:tcW w:w="651" w:type="dxa"/>
            <w:tcBorders>
              <w:top w:val="nil"/>
              <w:left w:val="nil"/>
              <w:bottom w:val="single" w:sz="4" w:space="0" w:color="auto"/>
              <w:right w:val="single" w:sz="4" w:space="0" w:color="auto"/>
            </w:tcBorders>
            <w:shd w:val="clear" w:color="000000" w:fill="FFFFFF"/>
            <w:vAlign w:val="center"/>
            <w:hideMark/>
          </w:tcPr>
          <w:p w14:paraId="51CCABD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$19.99</w:t>
            </w:r>
          </w:p>
        </w:tc>
        <w:tc>
          <w:tcPr>
            <w:tcW w:w="668" w:type="dxa"/>
            <w:tcBorders>
              <w:top w:val="nil"/>
              <w:left w:val="nil"/>
              <w:bottom w:val="single" w:sz="4" w:space="0" w:color="auto"/>
              <w:right w:val="single" w:sz="4" w:space="0" w:color="auto"/>
            </w:tcBorders>
            <w:shd w:val="clear" w:color="000000" w:fill="FFFFFF"/>
            <w:vAlign w:val="center"/>
            <w:hideMark/>
          </w:tcPr>
          <w:p w14:paraId="33E8D1C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$18.17</w:t>
            </w:r>
          </w:p>
        </w:tc>
        <w:tc>
          <w:tcPr>
            <w:tcW w:w="565" w:type="dxa"/>
            <w:tcBorders>
              <w:top w:val="nil"/>
              <w:left w:val="nil"/>
              <w:bottom w:val="single" w:sz="4" w:space="0" w:color="auto"/>
              <w:right w:val="single" w:sz="4" w:space="0" w:color="auto"/>
            </w:tcBorders>
            <w:shd w:val="clear" w:color="000000" w:fill="FFFFFF"/>
            <w:vAlign w:val="center"/>
            <w:hideMark/>
          </w:tcPr>
          <w:p w14:paraId="05C4E9D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$11.49</w:t>
            </w:r>
          </w:p>
        </w:tc>
        <w:tc>
          <w:tcPr>
            <w:tcW w:w="600" w:type="dxa"/>
            <w:tcBorders>
              <w:top w:val="nil"/>
              <w:left w:val="nil"/>
              <w:bottom w:val="single" w:sz="4" w:space="0" w:color="auto"/>
              <w:right w:val="single" w:sz="4" w:space="0" w:color="auto"/>
            </w:tcBorders>
            <w:shd w:val="clear" w:color="000000" w:fill="FFFFFF"/>
            <w:vAlign w:val="center"/>
            <w:hideMark/>
          </w:tcPr>
          <w:p w14:paraId="6E4B53BD"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$10.45</w:t>
            </w:r>
          </w:p>
        </w:tc>
        <w:tc>
          <w:tcPr>
            <w:tcW w:w="668" w:type="dxa"/>
            <w:tcBorders>
              <w:top w:val="nil"/>
              <w:left w:val="nil"/>
              <w:bottom w:val="single" w:sz="4" w:space="0" w:color="auto"/>
              <w:right w:val="single" w:sz="4" w:space="0" w:color="auto"/>
            </w:tcBorders>
            <w:shd w:val="clear" w:color="000000" w:fill="FFFFFF"/>
            <w:vAlign w:val="center"/>
            <w:hideMark/>
          </w:tcPr>
          <w:p w14:paraId="5AD85ED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$21.07</w:t>
            </w:r>
          </w:p>
        </w:tc>
        <w:tc>
          <w:tcPr>
            <w:tcW w:w="909" w:type="dxa"/>
            <w:tcBorders>
              <w:top w:val="nil"/>
              <w:left w:val="nil"/>
              <w:bottom w:val="single" w:sz="4" w:space="0" w:color="auto"/>
              <w:right w:val="single" w:sz="4" w:space="0" w:color="auto"/>
            </w:tcBorders>
            <w:shd w:val="clear" w:color="000000" w:fill="FFFFFF"/>
            <w:vAlign w:val="center"/>
            <w:hideMark/>
          </w:tcPr>
          <w:p w14:paraId="39BA33C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$13.51</w:t>
            </w:r>
          </w:p>
        </w:tc>
        <w:tc>
          <w:tcPr>
            <w:tcW w:w="1080" w:type="dxa"/>
            <w:tcBorders>
              <w:top w:val="nil"/>
              <w:left w:val="nil"/>
              <w:bottom w:val="single" w:sz="4" w:space="0" w:color="auto"/>
              <w:right w:val="single" w:sz="4" w:space="0" w:color="auto"/>
            </w:tcBorders>
            <w:shd w:val="clear" w:color="000000" w:fill="FFFFFF"/>
            <w:vAlign w:val="center"/>
            <w:hideMark/>
          </w:tcPr>
          <w:p w14:paraId="3761D19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$28.79</w:t>
            </w:r>
          </w:p>
        </w:tc>
      </w:tr>
      <w:tr w:rsidR="00FB0814" w:rsidRPr="00F718D1" w14:paraId="6295CA5C"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7400A352"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Secret Paris</w:t>
            </w:r>
          </w:p>
        </w:tc>
        <w:tc>
          <w:tcPr>
            <w:tcW w:w="1697" w:type="dxa"/>
            <w:tcBorders>
              <w:top w:val="nil"/>
              <w:left w:val="nil"/>
              <w:bottom w:val="single" w:sz="4" w:space="0" w:color="auto"/>
              <w:right w:val="single" w:sz="4" w:space="0" w:color="auto"/>
            </w:tcBorders>
            <w:shd w:val="clear" w:color="000000" w:fill="FFFFFF"/>
            <w:vAlign w:val="center"/>
            <w:hideMark/>
          </w:tcPr>
          <w:p w14:paraId="5786681D"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Cases, Zoe de Las</w:t>
            </w:r>
          </w:p>
        </w:tc>
        <w:tc>
          <w:tcPr>
            <w:tcW w:w="651" w:type="dxa"/>
            <w:tcBorders>
              <w:top w:val="nil"/>
              <w:left w:val="nil"/>
              <w:bottom w:val="single" w:sz="4" w:space="0" w:color="auto"/>
              <w:right w:val="single" w:sz="4" w:space="0" w:color="auto"/>
            </w:tcBorders>
            <w:shd w:val="clear" w:color="000000" w:fill="FFFFFF"/>
            <w:vAlign w:val="center"/>
            <w:hideMark/>
          </w:tcPr>
          <w:p w14:paraId="5A550CF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$14.99</w:t>
            </w:r>
          </w:p>
        </w:tc>
        <w:tc>
          <w:tcPr>
            <w:tcW w:w="668" w:type="dxa"/>
            <w:tcBorders>
              <w:top w:val="nil"/>
              <w:left w:val="nil"/>
              <w:bottom w:val="single" w:sz="4" w:space="0" w:color="auto"/>
              <w:right w:val="single" w:sz="4" w:space="0" w:color="auto"/>
            </w:tcBorders>
            <w:shd w:val="clear" w:color="000000" w:fill="FFFFFF"/>
            <w:vAlign w:val="center"/>
            <w:hideMark/>
          </w:tcPr>
          <w:p w14:paraId="0BDEE67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$13.63</w:t>
            </w:r>
          </w:p>
        </w:tc>
        <w:tc>
          <w:tcPr>
            <w:tcW w:w="565" w:type="dxa"/>
            <w:tcBorders>
              <w:top w:val="nil"/>
              <w:left w:val="nil"/>
              <w:bottom w:val="single" w:sz="4" w:space="0" w:color="auto"/>
              <w:right w:val="single" w:sz="4" w:space="0" w:color="auto"/>
            </w:tcBorders>
            <w:shd w:val="clear" w:color="000000" w:fill="FFFFFF"/>
            <w:vAlign w:val="center"/>
            <w:hideMark/>
          </w:tcPr>
          <w:p w14:paraId="013C9723"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$11.60</w:t>
            </w:r>
          </w:p>
        </w:tc>
        <w:tc>
          <w:tcPr>
            <w:tcW w:w="600" w:type="dxa"/>
            <w:tcBorders>
              <w:top w:val="nil"/>
              <w:left w:val="nil"/>
              <w:bottom w:val="single" w:sz="4" w:space="0" w:color="auto"/>
              <w:right w:val="single" w:sz="4" w:space="0" w:color="auto"/>
            </w:tcBorders>
            <w:shd w:val="clear" w:color="000000" w:fill="FFFFFF"/>
            <w:vAlign w:val="center"/>
            <w:hideMark/>
          </w:tcPr>
          <w:p w14:paraId="0C7ED1C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$10.55</w:t>
            </w:r>
          </w:p>
        </w:tc>
        <w:tc>
          <w:tcPr>
            <w:tcW w:w="668" w:type="dxa"/>
            <w:tcBorders>
              <w:top w:val="nil"/>
              <w:left w:val="nil"/>
              <w:bottom w:val="single" w:sz="4" w:space="0" w:color="auto"/>
              <w:right w:val="single" w:sz="4" w:space="0" w:color="auto"/>
            </w:tcBorders>
            <w:shd w:val="clear" w:color="000000" w:fill="FFFFFF"/>
            <w:vAlign w:val="center"/>
            <w:hideMark/>
          </w:tcPr>
          <w:p w14:paraId="7841FA9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$22.46</w:t>
            </w:r>
          </w:p>
        </w:tc>
        <w:tc>
          <w:tcPr>
            <w:tcW w:w="909" w:type="dxa"/>
            <w:tcBorders>
              <w:top w:val="nil"/>
              <w:left w:val="nil"/>
              <w:bottom w:val="single" w:sz="4" w:space="0" w:color="auto"/>
              <w:right w:val="single" w:sz="4" w:space="0" w:color="auto"/>
            </w:tcBorders>
            <w:shd w:val="clear" w:color="000000" w:fill="FFFFFF"/>
            <w:vAlign w:val="center"/>
            <w:hideMark/>
          </w:tcPr>
          <w:p w14:paraId="16371C2E"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$15.06</w:t>
            </w:r>
          </w:p>
        </w:tc>
        <w:tc>
          <w:tcPr>
            <w:tcW w:w="1080" w:type="dxa"/>
            <w:tcBorders>
              <w:top w:val="nil"/>
              <w:left w:val="nil"/>
              <w:bottom w:val="single" w:sz="4" w:space="0" w:color="auto"/>
              <w:right w:val="single" w:sz="4" w:space="0" w:color="auto"/>
            </w:tcBorders>
            <w:shd w:val="clear" w:color="000000" w:fill="FFFFFF"/>
            <w:vAlign w:val="center"/>
            <w:hideMark/>
          </w:tcPr>
          <w:p w14:paraId="5B40DE1C"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$30.33</w:t>
            </w:r>
          </w:p>
        </w:tc>
      </w:tr>
      <w:tr w:rsidR="00FB0814" w:rsidRPr="00F718D1" w14:paraId="7EFA260F"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278124BC"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Secret Japan</w:t>
            </w:r>
          </w:p>
        </w:tc>
        <w:tc>
          <w:tcPr>
            <w:tcW w:w="1697" w:type="dxa"/>
            <w:tcBorders>
              <w:top w:val="nil"/>
              <w:left w:val="nil"/>
              <w:bottom w:val="single" w:sz="4" w:space="0" w:color="auto"/>
              <w:right w:val="single" w:sz="4" w:space="0" w:color="auto"/>
            </w:tcBorders>
            <w:shd w:val="clear" w:color="000000" w:fill="FFFFFF"/>
            <w:vAlign w:val="center"/>
            <w:hideMark/>
          </w:tcPr>
          <w:p w14:paraId="206AF6B2"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Cases, Zoe de Las</w:t>
            </w:r>
          </w:p>
        </w:tc>
        <w:tc>
          <w:tcPr>
            <w:tcW w:w="651" w:type="dxa"/>
            <w:tcBorders>
              <w:top w:val="nil"/>
              <w:left w:val="nil"/>
              <w:bottom w:val="single" w:sz="4" w:space="0" w:color="auto"/>
              <w:right w:val="single" w:sz="4" w:space="0" w:color="auto"/>
            </w:tcBorders>
            <w:shd w:val="clear" w:color="000000" w:fill="FFFFFF"/>
            <w:vAlign w:val="center"/>
            <w:hideMark/>
          </w:tcPr>
          <w:p w14:paraId="4286DF8F"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$14.99</w:t>
            </w:r>
          </w:p>
        </w:tc>
        <w:tc>
          <w:tcPr>
            <w:tcW w:w="668" w:type="dxa"/>
            <w:tcBorders>
              <w:top w:val="nil"/>
              <w:left w:val="nil"/>
              <w:bottom w:val="single" w:sz="4" w:space="0" w:color="auto"/>
              <w:right w:val="single" w:sz="4" w:space="0" w:color="auto"/>
            </w:tcBorders>
            <w:shd w:val="clear" w:color="000000" w:fill="FFFFFF"/>
            <w:vAlign w:val="center"/>
            <w:hideMark/>
          </w:tcPr>
          <w:p w14:paraId="4B3B431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$13.63</w:t>
            </w:r>
          </w:p>
        </w:tc>
        <w:tc>
          <w:tcPr>
            <w:tcW w:w="565" w:type="dxa"/>
            <w:tcBorders>
              <w:top w:val="nil"/>
              <w:left w:val="nil"/>
              <w:bottom w:val="single" w:sz="4" w:space="0" w:color="auto"/>
              <w:right w:val="single" w:sz="4" w:space="0" w:color="auto"/>
            </w:tcBorders>
            <w:shd w:val="clear" w:color="000000" w:fill="FFFFFF"/>
            <w:vAlign w:val="center"/>
            <w:hideMark/>
          </w:tcPr>
          <w:p w14:paraId="3B88E66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$11.98</w:t>
            </w:r>
          </w:p>
        </w:tc>
        <w:tc>
          <w:tcPr>
            <w:tcW w:w="600" w:type="dxa"/>
            <w:tcBorders>
              <w:top w:val="nil"/>
              <w:left w:val="nil"/>
              <w:bottom w:val="single" w:sz="4" w:space="0" w:color="auto"/>
              <w:right w:val="single" w:sz="4" w:space="0" w:color="auto"/>
            </w:tcBorders>
            <w:shd w:val="clear" w:color="000000" w:fill="FFFFFF"/>
            <w:vAlign w:val="center"/>
            <w:hideMark/>
          </w:tcPr>
          <w:p w14:paraId="0DFACCBE"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$10.89</w:t>
            </w:r>
          </w:p>
        </w:tc>
        <w:tc>
          <w:tcPr>
            <w:tcW w:w="668" w:type="dxa"/>
            <w:tcBorders>
              <w:top w:val="nil"/>
              <w:left w:val="nil"/>
              <w:bottom w:val="single" w:sz="4" w:space="0" w:color="auto"/>
              <w:right w:val="single" w:sz="4" w:space="0" w:color="auto"/>
            </w:tcBorders>
            <w:shd w:val="clear" w:color="000000" w:fill="FFFFFF"/>
            <w:vAlign w:val="center"/>
            <w:hideMark/>
          </w:tcPr>
          <w:p w14:paraId="698D3CA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$22.46</w:t>
            </w:r>
          </w:p>
        </w:tc>
        <w:tc>
          <w:tcPr>
            <w:tcW w:w="909" w:type="dxa"/>
            <w:tcBorders>
              <w:top w:val="nil"/>
              <w:left w:val="nil"/>
              <w:bottom w:val="single" w:sz="4" w:space="0" w:color="auto"/>
              <w:right w:val="single" w:sz="4" w:space="0" w:color="auto"/>
            </w:tcBorders>
            <w:shd w:val="clear" w:color="000000" w:fill="FFFFFF"/>
            <w:vAlign w:val="center"/>
            <w:hideMark/>
          </w:tcPr>
          <w:p w14:paraId="6A5CFC9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$30.79</w:t>
            </w:r>
          </w:p>
        </w:tc>
        <w:tc>
          <w:tcPr>
            <w:tcW w:w="1080" w:type="dxa"/>
            <w:tcBorders>
              <w:top w:val="nil"/>
              <w:left w:val="nil"/>
              <w:bottom w:val="single" w:sz="4" w:space="0" w:color="auto"/>
              <w:right w:val="single" w:sz="4" w:space="0" w:color="auto"/>
            </w:tcBorders>
            <w:shd w:val="clear" w:color="000000" w:fill="FFFFFF"/>
            <w:vAlign w:val="center"/>
            <w:hideMark/>
          </w:tcPr>
          <w:p w14:paraId="0C539EA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$50.15</w:t>
            </w:r>
          </w:p>
        </w:tc>
      </w:tr>
      <w:tr w:rsidR="00FB0814" w:rsidRPr="00F718D1" w14:paraId="437EE481"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5D9312E5"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Birds &amp; Butterflies</w:t>
            </w:r>
          </w:p>
        </w:tc>
        <w:tc>
          <w:tcPr>
            <w:tcW w:w="1697" w:type="dxa"/>
            <w:tcBorders>
              <w:top w:val="nil"/>
              <w:left w:val="nil"/>
              <w:bottom w:val="single" w:sz="4" w:space="0" w:color="auto"/>
              <w:right w:val="single" w:sz="4" w:space="0" w:color="auto"/>
            </w:tcBorders>
            <w:shd w:val="clear" w:color="000000" w:fill="FFFFFF"/>
            <w:vAlign w:val="center"/>
            <w:hideMark/>
          </w:tcPr>
          <w:p w14:paraId="6E48C85C"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Chadwick, Alice</w:t>
            </w:r>
          </w:p>
        </w:tc>
        <w:tc>
          <w:tcPr>
            <w:tcW w:w="651" w:type="dxa"/>
            <w:tcBorders>
              <w:top w:val="nil"/>
              <w:left w:val="nil"/>
              <w:bottom w:val="single" w:sz="4" w:space="0" w:color="auto"/>
              <w:right w:val="single" w:sz="4" w:space="0" w:color="auto"/>
            </w:tcBorders>
            <w:shd w:val="clear" w:color="000000" w:fill="FFFFFF"/>
            <w:vAlign w:val="center"/>
            <w:hideMark/>
          </w:tcPr>
          <w:p w14:paraId="793B643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$14.99</w:t>
            </w:r>
          </w:p>
        </w:tc>
        <w:tc>
          <w:tcPr>
            <w:tcW w:w="668" w:type="dxa"/>
            <w:tcBorders>
              <w:top w:val="nil"/>
              <w:left w:val="nil"/>
              <w:bottom w:val="single" w:sz="4" w:space="0" w:color="auto"/>
              <w:right w:val="single" w:sz="4" w:space="0" w:color="auto"/>
            </w:tcBorders>
            <w:shd w:val="clear" w:color="000000" w:fill="FFFFFF"/>
            <w:vAlign w:val="center"/>
            <w:hideMark/>
          </w:tcPr>
          <w:p w14:paraId="76804FF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$13.63</w:t>
            </w:r>
          </w:p>
        </w:tc>
        <w:tc>
          <w:tcPr>
            <w:tcW w:w="565" w:type="dxa"/>
            <w:tcBorders>
              <w:top w:val="nil"/>
              <w:left w:val="nil"/>
              <w:bottom w:val="single" w:sz="4" w:space="0" w:color="auto"/>
              <w:right w:val="single" w:sz="4" w:space="0" w:color="auto"/>
            </w:tcBorders>
            <w:shd w:val="clear" w:color="000000" w:fill="FFFFFF"/>
            <w:vAlign w:val="center"/>
            <w:hideMark/>
          </w:tcPr>
          <w:p w14:paraId="3387D92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$11.79</w:t>
            </w:r>
          </w:p>
        </w:tc>
        <w:tc>
          <w:tcPr>
            <w:tcW w:w="600" w:type="dxa"/>
            <w:tcBorders>
              <w:top w:val="nil"/>
              <w:left w:val="nil"/>
              <w:bottom w:val="single" w:sz="4" w:space="0" w:color="auto"/>
              <w:right w:val="single" w:sz="4" w:space="0" w:color="auto"/>
            </w:tcBorders>
            <w:shd w:val="clear" w:color="000000" w:fill="FFFFFF"/>
            <w:vAlign w:val="center"/>
            <w:hideMark/>
          </w:tcPr>
          <w:p w14:paraId="7DA23F5F"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$10.72</w:t>
            </w:r>
          </w:p>
        </w:tc>
        <w:tc>
          <w:tcPr>
            <w:tcW w:w="668" w:type="dxa"/>
            <w:tcBorders>
              <w:top w:val="nil"/>
              <w:left w:val="nil"/>
              <w:bottom w:val="single" w:sz="4" w:space="0" w:color="auto"/>
              <w:right w:val="single" w:sz="4" w:space="0" w:color="auto"/>
            </w:tcBorders>
            <w:shd w:val="clear" w:color="000000" w:fill="FFFFFF"/>
            <w:vAlign w:val="center"/>
            <w:hideMark/>
          </w:tcPr>
          <w:p w14:paraId="5466250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$22.46</w:t>
            </w:r>
          </w:p>
        </w:tc>
        <w:tc>
          <w:tcPr>
            <w:tcW w:w="909" w:type="dxa"/>
            <w:tcBorders>
              <w:top w:val="nil"/>
              <w:left w:val="nil"/>
              <w:bottom w:val="single" w:sz="4" w:space="0" w:color="auto"/>
              <w:right w:val="single" w:sz="4" w:space="0" w:color="auto"/>
            </w:tcBorders>
            <w:shd w:val="clear" w:color="000000" w:fill="FFFFFF"/>
            <w:vAlign w:val="center"/>
            <w:hideMark/>
          </w:tcPr>
          <w:p w14:paraId="6DA7981E"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$11.99</w:t>
            </w:r>
          </w:p>
        </w:tc>
        <w:tc>
          <w:tcPr>
            <w:tcW w:w="1080" w:type="dxa"/>
            <w:tcBorders>
              <w:top w:val="nil"/>
              <w:left w:val="nil"/>
              <w:bottom w:val="single" w:sz="4" w:space="0" w:color="auto"/>
              <w:right w:val="single" w:sz="4" w:space="0" w:color="auto"/>
            </w:tcBorders>
            <w:shd w:val="clear" w:color="000000" w:fill="FFFFFF"/>
            <w:vAlign w:val="center"/>
            <w:hideMark/>
          </w:tcPr>
          <w:p w14:paraId="5183AC8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$22.47</w:t>
            </w:r>
          </w:p>
        </w:tc>
      </w:tr>
      <w:tr w:rsidR="00FB0814" w:rsidRPr="00F718D1" w14:paraId="0D3377F6"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7610EF71"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Dream Cities</w:t>
            </w:r>
          </w:p>
        </w:tc>
        <w:tc>
          <w:tcPr>
            <w:tcW w:w="1697" w:type="dxa"/>
            <w:tcBorders>
              <w:top w:val="nil"/>
              <w:left w:val="nil"/>
              <w:bottom w:val="single" w:sz="4" w:space="0" w:color="auto"/>
              <w:right w:val="single" w:sz="4" w:space="0" w:color="auto"/>
            </w:tcBorders>
            <w:shd w:val="clear" w:color="000000" w:fill="FFFFFF"/>
            <w:vAlign w:val="center"/>
            <w:hideMark/>
          </w:tcPr>
          <w:p w14:paraId="02BEC64E"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Goodwin, Rosie &amp; Chadwick, Alice</w:t>
            </w:r>
          </w:p>
        </w:tc>
        <w:tc>
          <w:tcPr>
            <w:tcW w:w="651" w:type="dxa"/>
            <w:tcBorders>
              <w:top w:val="nil"/>
              <w:left w:val="nil"/>
              <w:bottom w:val="single" w:sz="4" w:space="0" w:color="auto"/>
              <w:right w:val="single" w:sz="4" w:space="0" w:color="auto"/>
            </w:tcBorders>
            <w:shd w:val="clear" w:color="000000" w:fill="FFFFFF"/>
            <w:vAlign w:val="center"/>
            <w:hideMark/>
          </w:tcPr>
          <w:p w14:paraId="6BCA426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$14.99</w:t>
            </w:r>
          </w:p>
        </w:tc>
        <w:tc>
          <w:tcPr>
            <w:tcW w:w="668" w:type="dxa"/>
            <w:tcBorders>
              <w:top w:val="nil"/>
              <w:left w:val="nil"/>
              <w:bottom w:val="single" w:sz="4" w:space="0" w:color="auto"/>
              <w:right w:val="single" w:sz="4" w:space="0" w:color="auto"/>
            </w:tcBorders>
            <w:shd w:val="clear" w:color="000000" w:fill="FFFFFF"/>
            <w:vAlign w:val="center"/>
            <w:hideMark/>
          </w:tcPr>
          <w:p w14:paraId="496144E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$13.63</w:t>
            </w:r>
          </w:p>
        </w:tc>
        <w:tc>
          <w:tcPr>
            <w:tcW w:w="565" w:type="dxa"/>
            <w:tcBorders>
              <w:top w:val="nil"/>
              <w:left w:val="nil"/>
              <w:bottom w:val="single" w:sz="4" w:space="0" w:color="auto"/>
              <w:right w:val="single" w:sz="4" w:space="0" w:color="auto"/>
            </w:tcBorders>
            <w:shd w:val="clear" w:color="000000" w:fill="FFFFFF"/>
            <w:vAlign w:val="center"/>
            <w:hideMark/>
          </w:tcPr>
          <w:p w14:paraId="339C3AC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$17.98</w:t>
            </w:r>
          </w:p>
        </w:tc>
        <w:tc>
          <w:tcPr>
            <w:tcW w:w="600" w:type="dxa"/>
            <w:tcBorders>
              <w:top w:val="nil"/>
              <w:left w:val="nil"/>
              <w:bottom w:val="single" w:sz="4" w:space="0" w:color="auto"/>
              <w:right w:val="single" w:sz="4" w:space="0" w:color="auto"/>
            </w:tcBorders>
            <w:shd w:val="clear" w:color="000000" w:fill="FFFFFF"/>
            <w:vAlign w:val="center"/>
            <w:hideMark/>
          </w:tcPr>
          <w:p w14:paraId="0B88231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$16.35</w:t>
            </w:r>
          </w:p>
        </w:tc>
        <w:tc>
          <w:tcPr>
            <w:tcW w:w="668" w:type="dxa"/>
            <w:tcBorders>
              <w:top w:val="nil"/>
              <w:left w:val="nil"/>
              <w:bottom w:val="single" w:sz="4" w:space="0" w:color="auto"/>
              <w:right w:val="single" w:sz="4" w:space="0" w:color="auto"/>
            </w:tcBorders>
            <w:shd w:val="clear" w:color="000000" w:fill="FFFFFF"/>
            <w:vAlign w:val="center"/>
            <w:hideMark/>
          </w:tcPr>
          <w:p w14:paraId="00B5E1D3"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$22.46</w:t>
            </w:r>
          </w:p>
        </w:tc>
        <w:tc>
          <w:tcPr>
            <w:tcW w:w="909" w:type="dxa"/>
            <w:tcBorders>
              <w:top w:val="nil"/>
              <w:left w:val="nil"/>
              <w:bottom w:val="single" w:sz="4" w:space="0" w:color="auto"/>
              <w:right w:val="single" w:sz="4" w:space="0" w:color="auto"/>
            </w:tcBorders>
            <w:shd w:val="clear" w:color="000000" w:fill="FFFFFF"/>
            <w:vAlign w:val="center"/>
            <w:hideMark/>
          </w:tcPr>
          <w:p w14:paraId="5CA51A4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$13.80</w:t>
            </w:r>
          </w:p>
        </w:tc>
        <w:tc>
          <w:tcPr>
            <w:tcW w:w="1080" w:type="dxa"/>
            <w:tcBorders>
              <w:top w:val="nil"/>
              <w:left w:val="nil"/>
              <w:bottom w:val="single" w:sz="4" w:space="0" w:color="auto"/>
              <w:right w:val="single" w:sz="4" w:space="0" w:color="auto"/>
            </w:tcBorders>
            <w:shd w:val="clear" w:color="000000" w:fill="FFFFFF"/>
            <w:vAlign w:val="center"/>
            <w:hideMark/>
          </w:tcPr>
          <w:p w14:paraId="44EE836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$50.17</w:t>
            </w:r>
          </w:p>
        </w:tc>
      </w:tr>
      <w:tr w:rsidR="00FB0814" w:rsidRPr="00F718D1" w14:paraId="32C7D34E"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0A8DC9AC" w14:textId="77777777" w:rsidR="00FB0814" w:rsidRPr="00F718D1" w:rsidRDefault="00FB0814" w:rsidP="00FB0814">
            <w:pPr>
              <w:rPr>
                <w:rFonts w:ascii="Arial" w:eastAsia="Times New Roman" w:hAnsi="Arial" w:cs="Arial"/>
                <w:color w:val="000000"/>
                <w:sz w:val="14"/>
                <w:szCs w:val="16"/>
              </w:rPr>
            </w:pPr>
            <w:proofErr w:type="spellStart"/>
            <w:r w:rsidRPr="00F718D1">
              <w:rPr>
                <w:rFonts w:ascii="Arial" w:eastAsia="Times New Roman" w:hAnsi="Arial" w:cs="Arial"/>
                <w:color w:val="000000"/>
                <w:sz w:val="14"/>
                <w:szCs w:val="16"/>
              </w:rPr>
              <w:t>Liar,The</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7C7E92E3"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Roberts, Nora</w:t>
            </w:r>
          </w:p>
        </w:tc>
        <w:tc>
          <w:tcPr>
            <w:tcW w:w="651" w:type="dxa"/>
            <w:tcBorders>
              <w:top w:val="nil"/>
              <w:left w:val="nil"/>
              <w:bottom w:val="single" w:sz="4" w:space="0" w:color="auto"/>
              <w:right w:val="single" w:sz="4" w:space="0" w:color="auto"/>
            </w:tcBorders>
            <w:shd w:val="clear" w:color="000000" w:fill="FFFFFF"/>
            <w:vAlign w:val="center"/>
            <w:hideMark/>
          </w:tcPr>
          <w:p w14:paraId="1ED612A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$29.99</w:t>
            </w:r>
          </w:p>
        </w:tc>
        <w:tc>
          <w:tcPr>
            <w:tcW w:w="668" w:type="dxa"/>
            <w:tcBorders>
              <w:top w:val="nil"/>
              <w:left w:val="nil"/>
              <w:bottom w:val="single" w:sz="4" w:space="0" w:color="auto"/>
              <w:right w:val="single" w:sz="4" w:space="0" w:color="auto"/>
            </w:tcBorders>
            <w:shd w:val="clear" w:color="000000" w:fill="FFFFFF"/>
            <w:vAlign w:val="center"/>
            <w:hideMark/>
          </w:tcPr>
          <w:p w14:paraId="1595E0F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$27.26</w:t>
            </w:r>
          </w:p>
        </w:tc>
        <w:tc>
          <w:tcPr>
            <w:tcW w:w="565" w:type="dxa"/>
            <w:tcBorders>
              <w:top w:val="nil"/>
              <w:left w:val="nil"/>
              <w:bottom w:val="single" w:sz="4" w:space="0" w:color="auto"/>
              <w:right w:val="single" w:sz="4" w:space="0" w:color="auto"/>
            </w:tcBorders>
            <w:shd w:val="clear" w:color="000000" w:fill="FFFFFF"/>
            <w:vAlign w:val="center"/>
            <w:hideMark/>
          </w:tcPr>
          <w:p w14:paraId="31E33C5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$16.66</w:t>
            </w:r>
          </w:p>
        </w:tc>
        <w:tc>
          <w:tcPr>
            <w:tcW w:w="600" w:type="dxa"/>
            <w:tcBorders>
              <w:top w:val="nil"/>
              <w:left w:val="nil"/>
              <w:bottom w:val="single" w:sz="4" w:space="0" w:color="auto"/>
              <w:right w:val="single" w:sz="4" w:space="0" w:color="auto"/>
            </w:tcBorders>
            <w:shd w:val="clear" w:color="000000" w:fill="FFFFFF"/>
            <w:vAlign w:val="center"/>
            <w:hideMark/>
          </w:tcPr>
          <w:p w14:paraId="758EB7AF"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$15.15</w:t>
            </w:r>
          </w:p>
        </w:tc>
        <w:tc>
          <w:tcPr>
            <w:tcW w:w="668" w:type="dxa"/>
            <w:tcBorders>
              <w:top w:val="nil"/>
              <w:left w:val="nil"/>
              <w:bottom w:val="single" w:sz="4" w:space="0" w:color="auto"/>
              <w:right w:val="single" w:sz="4" w:space="0" w:color="auto"/>
            </w:tcBorders>
            <w:shd w:val="clear" w:color="000000" w:fill="FFFFFF"/>
            <w:vAlign w:val="center"/>
            <w:hideMark/>
          </w:tcPr>
          <w:p w14:paraId="7F29ABD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$39.27</w:t>
            </w:r>
          </w:p>
        </w:tc>
        <w:tc>
          <w:tcPr>
            <w:tcW w:w="909" w:type="dxa"/>
            <w:tcBorders>
              <w:top w:val="nil"/>
              <w:left w:val="nil"/>
              <w:bottom w:val="single" w:sz="4" w:space="0" w:color="auto"/>
              <w:right w:val="single" w:sz="4" w:space="0" w:color="auto"/>
            </w:tcBorders>
            <w:shd w:val="clear" w:color="000000" w:fill="FFFFFF"/>
            <w:vAlign w:val="center"/>
            <w:hideMark/>
          </w:tcPr>
          <w:p w14:paraId="7CB2F75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$23.58</w:t>
            </w:r>
          </w:p>
        </w:tc>
        <w:tc>
          <w:tcPr>
            <w:tcW w:w="1080" w:type="dxa"/>
            <w:tcBorders>
              <w:top w:val="nil"/>
              <w:left w:val="nil"/>
              <w:bottom w:val="single" w:sz="4" w:space="0" w:color="auto"/>
              <w:right w:val="single" w:sz="4" w:space="0" w:color="auto"/>
            </w:tcBorders>
            <w:shd w:val="clear" w:color="000000" w:fill="FFFFFF"/>
            <w:vAlign w:val="center"/>
            <w:hideMark/>
          </w:tcPr>
          <w:p w14:paraId="78C82F3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$38.86</w:t>
            </w:r>
          </w:p>
        </w:tc>
      </w:tr>
      <w:tr w:rsidR="00FB0814" w:rsidRPr="00F718D1" w14:paraId="24DEF48E"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37022317"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Gone Girl Film Tie In</w:t>
            </w:r>
          </w:p>
        </w:tc>
        <w:tc>
          <w:tcPr>
            <w:tcW w:w="1697" w:type="dxa"/>
            <w:tcBorders>
              <w:top w:val="nil"/>
              <w:left w:val="nil"/>
              <w:bottom w:val="single" w:sz="4" w:space="0" w:color="auto"/>
              <w:right w:val="single" w:sz="4" w:space="0" w:color="auto"/>
            </w:tcBorders>
            <w:shd w:val="clear" w:color="000000" w:fill="FFFFFF"/>
            <w:vAlign w:val="center"/>
            <w:hideMark/>
          </w:tcPr>
          <w:p w14:paraId="6808F555"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Flynn, Gillian</w:t>
            </w:r>
          </w:p>
        </w:tc>
        <w:tc>
          <w:tcPr>
            <w:tcW w:w="651" w:type="dxa"/>
            <w:tcBorders>
              <w:top w:val="nil"/>
              <w:left w:val="nil"/>
              <w:bottom w:val="single" w:sz="4" w:space="0" w:color="auto"/>
              <w:right w:val="single" w:sz="4" w:space="0" w:color="auto"/>
            </w:tcBorders>
            <w:shd w:val="clear" w:color="000000" w:fill="FFFFFF"/>
            <w:vAlign w:val="center"/>
            <w:hideMark/>
          </w:tcPr>
          <w:p w14:paraId="3AB89EC3"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$19.99</w:t>
            </w:r>
          </w:p>
        </w:tc>
        <w:tc>
          <w:tcPr>
            <w:tcW w:w="668" w:type="dxa"/>
            <w:tcBorders>
              <w:top w:val="nil"/>
              <w:left w:val="nil"/>
              <w:bottom w:val="single" w:sz="4" w:space="0" w:color="auto"/>
              <w:right w:val="single" w:sz="4" w:space="0" w:color="auto"/>
            </w:tcBorders>
            <w:shd w:val="clear" w:color="000000" w:fill="FFFFFF"/>
            <w:vAlign w:val="center"/>
            <w:hideMark/>
          </w:tcPr>
          <w:p w14:paraId="57AF735C"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$18.17</w:t>
            </w:r>
          </w:p>
        </w:tc>
        <w:tc>
          <w:tcPr>
            <w:tcW w:w="565" w:type="dxa"/>
            <w:tcBorders>
              <w:top w:val="nil"/>
              <w:left w:val="nil"/>
              <w:bottom w:val="single" w:sz="4" w:space="0" w:color="auto"/>
              <w:right w:val="single" w:sz="4" w:space="0" w:color="auto"/>
            </w:tcBorders>
            <w:shd w:val="clear" w:color="000000" w:fill="FFFFFF"/>
            <w:vAlign w:val="center"/>
            <w:hideMark/>
          </w:tcPr>
          <w:p w14:paraId="00E9661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$14.71</w:t>
            </w:r>
          </w:p>
        </w:tc>
        <w:tc>
          <w:tcPr>
            <w:tcW w:w="600" w:type="dxa"/>
            <w:tcBorders>
              <w:top w:val="nil"/>
              <w:left w:val="nil"/>
              <w:bottom w:val="single" w:sz="4" w:space="0" w:color="auto"/>
              <w:right w:val="single" w:sz="4" w:space="0" w:color="auto"/>
            </w:tcBorders>
            <w:shd w:val="clear" w:color="000000" w:fill="FFFFFF"/>
            <w:vAlign w:val="center"/>
            <w:hideMark/>
          </w:tcPr>
          <w:p w14:paraId="14FD654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$13.37</w:t>
            </w:r>
          </w:p>
        </w:tc>
        <w:tc>
          <w:tcPr>
            <w:tcW w:w="668" w:type="dxa"/>
            <w:tcBorders>
              <w:top w:val="nil"/>
              <w:left w:val="nil"/>
              <w:bottom w:val="single" w:sz="4" w:space="0" w:color="auto"/>
              <w:right w:val="single" w:sz="4" w:space="0" w:color="auto"/>
            </w:tcBorders>
            <w:shd w:val="clear" w:color="000000" w:fill="FFFFFF"/>
            <w:vAlign w:val="center"/>
            <w:hideMark/>
          </w:tcPr>
          <w:p w14:paraId="5822489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$21.07</w:t>
            </w:r>
          </w:p>
        </w:tc>
        <w:tc>
          <w:tcPr>
            <w:tcW w:w="909" w:type="dxa"/>
            <w:tcBorders>
              <w:top w:val="nil"/>
              <w:left w:val="nil"/>
              <w:bottom w:val="single" w:sz="4" w:space="0" w:color="auto"/>
              <w:right w:val="single" w:sz="4" w:space="0" w:color="auto"/>
            </w:tcBorders>
            <w:shd w:val="clear" w:color="000000" w:fill="FFFFFF"/>
            <w:vAlign w:val="center"/>
            <w:hideMark/>
          </w:tcPr>
          <w:p w14:paraId="3648270E"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$13.51</w:t>
            </w:r>
          </w:p>
        </w:tc>
        <w:tc>
          <w:tcPr>
            <w:tcW w:w="1080" w:type="dxa"/>
            <w:tcBorders>
              <w:top w:val="nil"/>
              <w:left w:val="nil"/>
              <w:bottom w:val="single" w:sz="4" w:space="0" w:color="auto"/>
              <w:right w:val="single" w:sz="4" w:space="0" w:color="auto"/>
            </w:tcBorders>
            <w:shd w:val="clear" w:color="000000" w:fill="FFFFFF"/>
            <w:vAlign w:val="center"/>
            <w:hideMark/>
          </w:tcPr>
          <w:p w14:paraId="090F23D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$28.79</w:t>
            </w:r>
          </w:p>
        </w:tc>
      </w:tr>
      <w:tr w:rsidR="00FB0814" w:rsidRPr="00F718D1" w14:paraId="612DD12B"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1858B252"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 xml:space="preserve">Longest </w:t>
            </w:r>
            <w:proofErr w:type="spellStart"/>
            <w:r w:rsidRPr="00F718D1">
              <w:rPr>
                <w:rFonts w:ascii="Arial" w:eastAsia="Times New Roman" w:hAnsi="Arial" w:cs="Arial"/>
                <w:color w:val="000000"/>
                <w:sz w:val="14"/>
                <w:szCs w:val="16"/>
              </w:rPr>
              <w:t>Ride,The</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1DBDB940"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Sparks, Nicholas</w:t>
            </w:r>
          </w:p>
        </w:tc>
        <w:tc>
          <w:tcPr>
            <w:tcW w:w="651" w:type="dxa"/>
            <w:tcBorders>
              <w:top w:val="nil"/>
              <w:left w:val="nil"/>
              <w:bottom w:val="single" w:sz="4" w:space="0" w:color="auto"/>
              <w:right w:val="single" w:sz="4" w:space="0" w:color="auto"/>
            </w:tcBorders>
            <w:shd w:val="clear" w:color="000000" w:fill="FFFFFF"/>
            <w:vAlign w:val="center"/>
            <w:hideMark/>
          </w:tcPr>
          <w:p w14:paraId="12788E5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$19.99</w:t>
            </w:r>
          </w:p>
        </w:tc>
        <w:tc>
          <w:tcPr>
            <w:tcW w:w="668" w:type="dxa"/>
            <w:tcBorders>
              <w:top w:val="nil"/>
              <w:left w:val="nil"/>
              <w:bottom w:val="single" w:sz="4" w:space="0" w:color="auto"/>
              <w:right w:val="single" w:sz="4" w:space="0" w:color="auto"/>
            </w:tcBorders>
            <w:shd w:val="clear" w:color="000000" w:fill="FFFFFF"/>
            <w:vAlign w:val="center"/>
            <w:hideMark/>
          </w:tcPr>
          <w:p w14:paraId="35F95B06"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$18.17</w:t>
            </w:r>
          </w:p>
        </w:tc>
        <w:tc>
          <w:tcPr>
            <w:tcW w:w="565" w:type="dxa"/>
            <w:tcBorders>
              <w:top w:val="nil"/>
              <w:left w:val="nil"/>
              <w:bottom w:val="single" w:sz="4" w:space="0" w:color="auto"/>
              <w:right w:val="single" w:sz="4" w:space="0" w:color="auto"/>
            </w:tcBorders>
            <w:shd w:val="clear" w:color="000000" w:fill="FFFFFF"/>
            <w:vAlign w:val="center"/>
            <w:hideMark/>
          </w:tcPr>
          <w:p w14:paraId="3A25D09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$15.56</w:t>
            </w:r>
          </w:p>
        </w:tc>
        <w:tc>
          <w:tcPr>
            <w:tcW w:w="600" w:type="dxa"/>
            <w:tcBorders>
              <w:top w:val="nil"/>
              <w:left w:val="nil"/>
              <w:bottom w:val="single" w:sz="4" w:space="0" w:color="auto"/>
              <w:right w:val="single" w:sz="4" w:space="0" w:color="auto"/>
            </w:tcBorders>
            <w:shd w:val="clear" w:color="000000" w:fill="FFFFFF"/>
            <w:vAlign w:val="center"/>
            <w:hideMark/>
          </w:tcPr>
          <w:p w14:paraId="57C021C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$14.15</w:t>
            </w:r>
          </w:p>
        </w:tc>
        <w:tc>
          <w:tcPr>
            <w:tcW w:w="668" w:type="dxa"/>
            <w:tcBorders>
              <w:top w:val="nil"/>
              <w:left w:val="nil"/>
              <w:bottom w:val="single" w:sz="4" w:space="0" w:color="auto"/>
              <w:right w:val="single" w:sz="4" w:space="0" w:color="auto"/>
            </w:tcBorders>
            <w:shd w:val="clear" w:color="000000" w:fill="FFFFFF"/>
            <w:vAlign w:val="center"/>
            <w:hideMark/>
          </w:tcPr>
          <w:p w14:paraId="00DC788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$11.24</w:t>
            </w:r>
          </w:p>
        </w:tc>
        <w:tc>
          <w:tcPr>
            <w:tcW w:w="909" w:type="dxa"/>
            <w:tcBorders>
              <w:top w:val="nil"/>
              <w:left w:val="nil"/>
              <w:bottom w:val="single" w:sz="4" w:space="0" w:color="auto"/>
              <w:right w:val="single" w:sz="4" w:space="0" w:color="auto"/>
            </w:tcBorders>
            <w:shd w:val="clear" w:color="000000" w:fill="FFFFFF"/>
            <w:vAlign w:val="center"/>
            <w:hideMark/>
          </w:tcPr>
          <w:p w14:paraId="2507C2F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$8.92</w:t>
            </w:r>
          </w:p>
        </w:tc>
        <w:tc>
          <w:tcPr>
            <w:tcW w:w="1080" w:type="dxa"/>
            <w:tcBorders>
              <w:top w:val="nil"/>
              <w:left w:val="nil"/>
              <w:bottom w:val="single" w:sz="4" w:space="0" w:color="auto"/>
              <w:right w:val="single" w:sz="4" w:space="0" w:color="auto"/>
            </w:tcBorders>
            <w:shd w:val="clear" w:color="000000" w:fill="FFFFFF"/>
            <w:vAlign w:val="center"/>
            <w:hideMark/>
          </w:tcPr>
          <w:p w14:paraId="35CEFF8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$24.20</w:t>
            </w:r>
          </w:p>
        </w:tc>
      </w:tr>
      <w:tr w:rsidR="00FB0814" w:rsidRPr="00F718D1" w14:paraId="2948F47D"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35BE4F2A"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Dark Places</w:t>
            </w:r>
          </w:p>
        </w:tc>
        <w:tc>
          <w:tcPr>
            <w:tcW w:w="1697" w:type="dxa"/>
            <w:tcBorders>
              <w:top w:val="nil"/>
              <w:left w:val="nil"/>
              <w:bottom w:val="single" w:sz="4" w:space="0" w:color="auto"/>
              <w:right w:val="single" w:sz="4" w:space="0" w:color="auto"/>
            </w:tcBorders>
            <w:shd w:val="clear" w:color="000000" w:fill="FFFFFF"/>
            <w:vAlign w:val="center"/>
            <w:hideMark/>
          </w:tcPr>
          <w:p w14:paraId="60EFD15A"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Flynn, Gillian</w:t>
            </w:r>
          </w:p>
        </w:tc>
        <w:tc>
          <w:tcPr>
            <w:tcW w:w="651" w:type="dxa"/>
            <w:tcBorders>
              <w:top w:val="nil"/>
              <w:left w:val="nil"/>
              <w:bottom w:val="single" w:sz="4" w:space="0" w:color="auto"/>
              <w:right w:val="single" w:sz="4" w:space="0" w:color="auto"/>
            </w:tcBorders>
            <w:shd w:val="clear" w:color="000000" w:fill="FFFFFF"/>
            <w:vAlign w:val="center"/>
            <w:hideMark/>
          </w:tcPr>
          <w:p w14:paraId="6B3F546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$19.99</w:t>
            </w:r>
          </w:p>
        </w:tc>
        <w:tc>
          <w:tcPr>
            <w:tcW w:w="668" w:type="dxa"/>
            <w:tcBorders>
              <w:top w:val="nil"/>
              <w:left w:val="nil"/>
              <w:bottom w:val="single" w:sz="4" w:space="0" w:color="auto"/>
              <w:right w:val="single" w:sz="4" w:space="0" w:color="auto"/>
            </w:tcBorders>
            <w:shd w:val="clear" w:color="000000" w:fill="FFFFFF"/>
            <w:vAlign w:val="center"/>
            <w:hideMark/>
          </w:tcPr>
          <w:p w14:paraId="7795735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$18.17</w:t>
            </w:r>
          </w:p>
        </w:tc>
        <w:tc>
          <w:tcPr>
            <w:tcW w:w="565" w:type="dxa"/>
            <w:tcBorders>
              <w:top w:val="nil"/>
              <w:left w:val="nil"/>
              <w:bottom w:val="single" w:sz="4" w:space="0" w:color="auto"/>
              <w:right w:val="single" w:sz="4" w:space="0" w:color="auto"/>
            </w:tcBorders>
            <w:shd w:val="clear" w:color="000000" w:fill="FFFFFF"/>
            <w:vAlign w:val="center"/>
            <w:hideMark/>
          </w:tcPr>
          <w:p w14:paraId="3B76C9E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$19.75</w:t>
            </w:r>
          </w:p>
        </w:tc>
        <w:tc>
          <w:tcPr>
            <w:tcW w:w="600" w:type="dxa"/>
            <w:tcBorders>
              <w:top w:val="nil"/>
              <w:left w:val="nil"/>
              <w:bottom w:val="single" w:sz="4" w:space="0" w:color="auto"/>
              <w:right w:val="single" w:sz="4" w:space="0" w:color="auto"/>
            </w:tcBorders>
            <w:shd w:val="clear" w:color="000000" w:fill="FFFFFF"/>
            <w:vAlign w:val="center"/>
            <w:hideMark/>
          </w:tcPr>
          <w:p w14:paraId="572CF2D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$17.95</w:t>
            </w:r>
          </w:p>
        </w:tc>
        <w:tc>
          <w:tcPr>
            <w:tcW w:w="668" w:type="dxa"/>
            <w:tcBorders>
              <w:top w:val="nil"/>
              <w:left w:val="nil"/>
              <w:bottom w:val="single" w:sz="4" w:space="0" w:color="auto"/>
              <w:right w:val="single" w:sz="4" w:space="0" w:color="auto"/>
            </w:tcBorders>
            <w:shd w:val="clear" w:color="000000" w:fill="FFFFFF"/>
            <w:vAlign w:val="center"/>
            <w:hideMark/>
          </w:tcPr>
          <w:p w14:paraId="726D245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$19.67</w:t>
            </w:r>
          </w:p>
        </w:tc>
        <w:tc>
          <w:tcPr>
            <w:tcW w:w="909" w:type="dxa"/>
            <w:tcBorders>
              <w:top w:val="nil"/>
              <w:left w:val="nil"/>
              <w:bottom w:val="single" w:sz="4" w:space="0" w:color="auto"/>
              <w:right w:val="single" w:sz="4" w:space="0" w:color="auto"/>
            </w:tcBorders>
            <w:shd w:val="clear" w:color="000000" w:fill="FFFFFF"/>
            <w:vAlign w:val="center"/>
            <w:hideMark/>
          </w:tcPr>
          <w:p w14:paraId="60179EE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$12.14</w:t>
            </w:r>
          </w:p>
        </w:tc>
        <w:tc>
          <w:tcPr>
            <w:tcW w:w="1080" w:type="dxa"/>
            <w:tcBorders>
              <w:top w:val="nil"/>
              <w:left w:val="nil"/>
              <w:bottom w:val="single" w:sz="4" w:space="0" w:color="auto"/>
              <w:right w:val="single" w:sz="4" w:space="0" w:color="auto"/>
            </w:tcBorders>
            <w:shd w:val="clear" w:color="000000" w:fill="FFFFFF"/>
            <w:vAlign w:val="center"/>
            <w:hideMark/>
          </w:tcPr>
          <w:p w14:paraId="0536FB0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$27.42</w:t>
            </w:r>
          </w:p>
        </w:tc>
      </w:tr>
      <w:tr w:rsidR="00FB0814" w:rsidRPr="00F718D1" w14:paraId="50813D13"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6ED83B0C"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Finders Keepers</w:t>
            </w:r>
          </w:p>
        </w:tc>
        <w:tc>
          <w:tcPr>
            <w:tcW w:w="1697" w:type="dxa"/>
            <w:tcBorders>
              <w:top w:val="nil"/>
              <w:left w:val="nil"/>
              <w:bottom w:val="single" w:sz="4" w:space="0" w:color="auto"/>
              <w:right w:val="single" w:sz="4" w:space="0" w:color="auto"/>
            </w:tcBorders>
            <w:shd w:val="clear" w:color="000000" w:fill="FFFFFF"/>
            <w:vAlign w:val="center"/>
            <w:hideMark/>
          </w:tcPr>
          <w:p w14:paraId="785E1AD1"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King, Stephen</w:t>
            </w:r>
          </w:p>
        </w:tc>
        <w:tc>
          <w:tcPr>
            <w:tcW w:w="651" w:type="dxa"/>
            <w:tcBorders>
              <w:top w:val="nil"/>
              <w:left w:val="nil"/>
              <w:bottom w:val="single" w:sz="4" w:space="0" w:color="auto"/>
              <w:right w:val="single" w:sz="4" w:space="0" w:color="auto"/>
            </w:tcBorders>
            <w:shd w:val="clear" w:color="000000" w:fill="FFFFFF"/>
            <w:vAlign w:val="center"/>
            <w:hideMark/>
          </w:tcPr>
          <w:p w14:paraId="4D37ADA6"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$32.99</w:t>
            </w:r>
          </w:p>
        </w:tc>
        <w:tc>
          <w:tcPr>
            <w:tcW w:w="668" w:type="dxa"/>
            <w:tcBorders>
              <w:top w:val="nil"/>
              <w:left w:val="nil"/>
              <w:bottom w:val="single" w:sz="4" w:space="0" w:color="auto"/>
              <w:right w:val="single" w:sz="4" w:space="0" w:color="auto"/>
            </w:tcBorders>
            <w:shd w:val="clear" w:color="000000" w:fill="FFFFFF"/>
            <w:vAlign w:val="center"/>
            <w:hideMark/>
          </w:tcPr>
          <w:p w14:paraId="6C0D9E8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$29.99</w:t>
            </w:r>
          </w:p>
        </w:tc>
        <w:tc>
          <w:tcPr>
            <w:tcW w:w="565" w:type="dxa"/>
            <w:tcBorders>
              <w:top w:val="nil"/>
              <w:left w:val="nil"/>
              <w:bottom w:val="single" w:sz="4" w:space="0" w:color="auto"/>
              <w:right w:val="single" w:sz="4" w:space="0" w:color="auto"/>
            </w:tcBorders>
            <w:shd w:val="clear" w:color="000000" w:fill="FFFFFF"/>
            <w:vAlign w:val="center"/>
            <w:hideMark/>
          </w:tcPr>
          <w:p w14:paraId="6187B07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$15.35</w:t>
            </w:r>
          </w:p>
        </w:tc>
        <w:tc>
          <w:tcPr>
            <w:tcW w:w="600" w:type="dxa"/>
            <w:tcBorders>
              <w:top w:val="nil"/>
              <w:left w:val="nil"/>
              <w:bottom w:val="single" w:sz="4" w:space="0" w:color="auto"/>
              <w:right w:val="single" w:sz="4" w:space="0" w:color="auto"/>
            </w:tcBorders>
            <w:shd w:val="clear" w:color="000000" w:fill="FFFFFF"/>
            <w:vAlign w:val="center"/>
            <w:hideMark/>
          </w:tcPr>
          <w:p w14:paraId="2D89457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$13.95</w:t>
            </w:r>
          </w:p>
        </w:tc>
        <w:tc>
          <w:tcPr>
            <w:tcW w:w="668" w:type="dxa"/>
            <w:tcBorders>
              <w:top w:val="nil"/>
              <w:left w:val="nil"/>
              <w:bottom w:val="single" w:sz="4" w:space="0" w:color="auto"/>
              <w:right w:val="single" w:sz="4" w:space="0" w:color="auto"/>
            </w:tcBorders>
            <w:shd w:val="clear" w:color="000000" w:fill="FFFFFF"/>
            <w:vAlign w:val="center"/>
            <w:hideMark/>
          </w:tcPr>
          <w:p w14:paraId="063A61E3"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$42.15</w:t>
            </w:r>
          </w:p>
        </w:tc>
        <w:tc>
          <w:tcPr>
            <w:tcW w:w="909" w:type="dxa"/>
            <w:tcBorders>
              <w:top w:val="nil"/>
              <w:left w:val="nil"/>
              <w:bottom w:val="single" w:sz="4" w:space="0" w:color="auto"/>
              <w:right w:val="single" w:sz="4" w:space="0" w:color="auto"/>
            </w:tcBorders>
            <w:shd w:val="clear" w:color="000000" w:fill="FFFFFF"/>
            <w:vAlign w:val="center"/>
            <w:hideMark/>
          </w:tcPr>
          <w:p w14:paraId="08CA06C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$24.78</w:t>
            </w:r>
          </w:p>
        </w:tc>
        <w:tc>
          <w:tcPr>
            <w:tcW w:w="1080" w:type="dxa"/>
            <w:tcBorders>
              <w:top w:val="nil"/>
              <w:left w:val="nil"/>
              <w:bottom w:val="single" w:sz="4" w:space="0" w:color="auto"/>
              <w:right w:val="single" w:sz="4" w:space="0" w:color="auto"/>
            </w:tcBorders>
            <w:shd w:val="clear" w:color="000000" w:fill="FFFFFF"/>
            <w:vAlign w:val="center"/>
            <w:hideMark/>
          </w:tcPr>
          <w:p w14:paraId="4972B47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$40.05</w:t>
            </w:r>
          </w:p>
        </w:tc>
      </w:tr>
      <w:tr w:rsidR="00FB0814" w:rsidRPr="00F718D1" w14:paraId="35EE39AE"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0910DC92"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Sharp Objects</w:t>
            </w:r>
          </w:p>
        </w:tc>
        <w:tc>
          <w:tcPr>
            <w:tcW w:w="1697" w:type="dxa"/>
            <w:tcBorders>
              <w:top w:val="nil"/>
              <w:left w:val="nil"/>
              <w:bottom w:val="single" w:sz="4" w:space="0" w:color="auto"/>
              <w:right w:val="single" w:sz="4" w:space="0" w:color="auto"/>
            </w:tcBorders>
            <w:shd w:val="clear" w:color="000000" w:fill="FFFFFF"/>
            <w:vAlign w:val="center"/>
            <w:hideMark/>
          </w:tcPr>
          <w:p w14:paraId="66EA7845"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Flynn, Gillian</w:t>
            </w:r>
          </w:p>
        </w:tc>
        <w:tc>
          <w:tcPr>
            <w:tcW w:w="651" w:type="dxa"/>
            <w:tcBorders>
              <w:top w:val="nil"/>
              <w:left w:val="nil"/>
              <w:bottom w:val="single" w:sz="4" w:space="0" w:color="auto"/>
              <w:right w:val="single" w:sz="4" w:space="0" w:color="auto"/>
            </w:tcBorders>
            <w:shd w:val="clear" w:color="000000" w:fill="FFFFFF"/>
            <w:vAlign w:val="center"/>
            <w:hideMark/>
          </w:tcPr>
          <w:p w14:paraId="4C14E7D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$19.99</w:t>
            </w:r>
          </w:p>
        </w:tc>
        <w:tc>
          <w:tcPr>
            <w:tcW w:w="668" w:type="dxa"/>
            <w:tcBorders>
              <w:top w:val="nil"/>
              <w:left w:val="nil"/>
              <w:bottom w:val="single" w:sz="4" w:space="0" w:color="auto"/>
              <w:right w:val="single" w:sz="4" w:space="0" w:color="auto"/>
            </w:tcBorders>
            <w:shd w:val="clear" w:color="000000" w:fill="FFFFFF"/>
            <w:vAlign w:val="center"/>
            <w:hideMark/>
          </w:tcPr>
          <w:p w14:paraId="590F688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$18.17</w:t>
            </w:r>
          </w:p>
        </w:tc>
        <w:tc>
          <w:tcPr>
            <w:tcW w:w="565" w:type="dxa"/>
            <w:tcBorders>
              <w:top w:val="nil"/>
              <w:left w:val="nil"/>
              <w:bottom w:val="single" w:sz="4" w:space="0" w:color="auto"/>
              <w:right w:val="single" w:sz="4" w:space="0" w:color="auto"/>
            </w:tcBorders>
            <w:shd w:val="clear" w:color="000000" w:fill="FFFFFF"/>
            <w:vAlign w:val="center"/>
            <w:hideMark/>
          </w:tcPr>
          <w:p w14:paraId="3F2A67E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$18.79</w:t>
            </w:r>
          </w:p>
        </w:tc>
        <w:tc>
          <w:tcPr>
            <w:tcW w:w="600" w:type="dxa"/>
            <w:tcBorders>
              <w:top w:val="nil"/>
              <w:left w:val="nil"/>
              <w:bottom w:val="single" w:sz="4" w:space="0" w:color="auto"/>
              <w:right w:val="single" w:sz="4" w:space="0" w:color="auto"/>
            </w:tcBorders>
            <w:shd w:val="clear" w:color="000000" w:fill="FFFFFF"/>
            <w:vAlign w:val="center"/>
            <w:hideMark/>
          </w:tcPr>
          <w:p w14:paraId="58DFCBDF"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$17.08</w:t>
            </w:r>
          </w:p>
        </w:tc>
        <w:tc>
          <w:tcPr>
            <w:tcW w:w="668" w:type="dxa"/>
            <w:tcBorders>
              <w:top w:val="nil"/>
              <w:left w:val="nil"/>
              <w:bottom w:val="single" w:sz="4" w:space="0" w:color="auto"/>
              <w:right w:val="single" w:sz="4" w:space="0" w:color="auto"/>
            </w:tcBorders>
            <w:shd w:val="clear" w:color="000000" w:fill="FFFFFF"/>
            <w:vAlign w:val="center"/>
            <w:hideMark/>
          </w:tcPr>
          <w:p w14:paraId="1C9D1F8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$19.67</w:t>
            </w:r>
          </w:p>
        </w:tc>
        <w:tc>
          <w:tcPr>
            <w:tcW w:w="909" w:type="dxa"/>
            <w:tcBorders>
              <w:top w:val="nil"/>
              <w:left w:val="nil"/>
              <w:bottom w:val="single" w:sz="4" w:space="0" w:color="auto"/>
              <w:right w:val="single" w:sz="4" w:space="0" w:color="auto"/>
            </w:tcBorders>
            <w:shd w:val="clear" w:color="000000" w:fill="FFFFFF"/>
            <w:vAlign w:val="center"/>
            <w:hideMark/>
          </w:tcPr>
          <w:p w14:paraId="52CE442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$12.15</w:t>
            </w:r>
          </w:p>
        </w:tc>
        <w:tc>
          <w:tcPr>
            <w:tcW w:w="1080" w:type="dxa"/>
            <w:tcBorders>
              <w:top w:val="nil"/>
              <w:left w:val="nil"/>
              <w:bottom w:val="single" w:sz="4" w:space="0" w:color="auto"/>
              <w:right w:val="single" w:sz="4" w:space="0" w:color="auto"/>
            </w:tcBorders>
            <w:shd w:val="clear" w:color="000000" w:fill="FFFFFF"/>
            <w:vAlign w:val="center"/>
            <w:hideMark/>
          </w:tcPr>
          <w:p w14:paraId="4E1926B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$27.42</w:t>
            </w:r>
          </w:p>
        </w:tc>
      </w:tr>
      <w:tr w:rsidR="00FB0814" w:rsidRPr="00F718D1" w14:paraId="3D8D6F02"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0F2798D6" w14:textId="77777777" w:rsidR="00FB0814" w:rsidRPr="00F718D1" w:rsidRDefault="00FB0814" w:rsidP="00FB0814">
            <w:pPr>
              <w:rPr>
                <w:rFonts w:ascii="Arial" w:eastAsia="Times New Roman" w:hAnsi="Arial" w:cs="Arial"/>
                <w:color w:val="000000"/>
                <w:sz w:val="14"/>
                <w:szCs w:val="16"/>
              </w:rPr>
            </w:pPr>
            <w:proofErr w:type="spellStart"/>
            <w:r w:rsidRPr="00F718D1">
              <w:rPr>
                <w:rFonts w:ascii="Arial" w:eastAsia="Times New Roman" w:hAnsi="Arial" w:cs="Arial"/>
                <w:color w:val="000000"/>
                <w:sz w:val="14"/>
                <w:szCs w:val="16"/>
              </w:rPr>
              <w:t>Goldfinch,The</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7D1F0E4C" w14:textId="77777777" w:rsidR="00FB0814" w:rsidRPr="00F718D1" w:rsidRDefault="00FB0814" w:rsidP="00FB0814">
            <w:pPr>
              <w:rPr>
                <w:rFonts w:ascii="Arial" w:eastAsia="Times New Roman" w:hAnsi="Arial" w:cs="Arial"/>
                <w:sz w:val="14"/>
                <w:szCs w:val="16"/>
              </w:rPr>
            </w:pPr>
            <w:proofErr w:type="spellStart"/>
            <w:r w:rsidRPr="00F718D1">
              <w:rPr>
                <w:rFonts w:ascii="Arial" w:eastAsia="Times New Roman" w:hAnsi="Arial" w:cs="Arial"/>
                <w:sz w:val="14"/>
                <w:szCs w:val="16"/>
              </w:rPr>
              <w:t>Tartt</w:t>
            </w:r>
            <w:proofErr w:type="spellEnd"/>
            <w:r w:rsidRPr="00F718D1">
              <w:rPr>
                <w:rFonts w:ascii="Arial" w:eastAsia="Times New Roman" w:hAnsi="Arial" w:cs="Arial"/>
                <w:sz w:val="14"/>
                <w:szCs w:val="16"/>
              </w:rPr>
              <w:t>, Donna</w:t>
            </w:r>
          </w:p>
        </w:tc>
        <w:tc>
          <w:tcPr>
            <w:tcW w:w="651" w:type="dxa"/>
            <w:tcBorders>
              <w:top w:val="nil"/>
              <w:left w:val="nil"/>
              <w:bottom w:val="single" w:sz="4" w:space="0" w:color="auto"/>
              <w:right w:val="single" w:sz="4" w:space="0" w:color="auto"/>
            </w:tcBorders>
            <w:shd w:val="clear" w:color="000000" w:fill="FFFFFF"/>
            <w:vAlign w:val="center"/>
            <w:hideMark/>
          </w:tcPr>
          <w:p w14:paraId="2B74818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$19.99</w:t>
            </w:r>
          </w:p>
        </w:tc>
        <w:tc>
          <w:tcPr>
            <w:tcW w:w="668" w:type="dxa"/>
            <w:tcBorders>
              <w:top w:val="nil"/>
              <w:left w:val="nil"/>
              <w:bottom w:val="single" w:sz="4" w:space="0" w:color="auto"/>
              <w:right w:val="single" w:sz="4" w:space="0" w:color="auto"/>
            </w:tcBorders>
            <w:shd w:val="clear" w:color="000000" w:fill="FFFFFF"/>
            <w:vAlign w:val="center"/>
            <w:hideMark/>
          </w:tcPr>
          <w:p w14:paraId="2F9A051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$18.17</w:t>
            </w:r>
          </w:p>
        </w:tc>
        <w:tc>
          <w:tcPr>
            <w:tcW w:w="565" w:type="dxa"/>
            <w:tcBorders>
              <w:top w:val="nil"/>
              <w:left w:val="nil"/>
              <w:bottom w:val="single" w:sz="4" w:space="0" w:color="auto"/>
              <w:right w:val="single" w:sz="4" w:space="0" w:color="auto"/>
            </w:tcBorders>
            <w:shd w:val="clear" w:color="000000" w:fill="FFFFFF"/>
            <w:vAlign w:val="center"/>
            <w:hideMark/>
          </w:tcPr>
          <w:p w14:paraId="42C11BA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$20.34</w:t>
            </w:r>
          </w:p>
        </w:tc>
        <w:tc>
          <w:tcPr>
            <w:tcW w:w="600" w:type="dxa"/>
            <w:tcBorders>
              <w:top w:val="nil"/>
              <w:left w:val="nil"/>
              <w:bottom w:val="single" w:sz="4" w:space="0" w:color="auto"/>
              <w:right w:val="single" w:sz="4" w:space="0" w:color="auto"/>
            </w:tcBorders>
            <w:shd w:val="clear" w:color="000000" w:fill="FFFFFF"/>
            <w:vAlign w:val="center"/>
            <w:hideMark/>
          </w:tcPr>
          <w:p w14:paraId="054F355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$18.49</w:t>
            </w:r>
          </w:p>
        </w:tc>
        <w:tc>
          <w:tcPr>
            <w:tcW w:w="668" w:type="dxa"/>
            <w:tcBorders>
              <w:top w:val="nil"/>
              <w:left w:val="nil"/>
              <w:bottom w:val="single" w:sz="4" w:space="0" w:color="auto"/>
              <w:right w:val="single" w:sz="4" w:space="0" w:color="auto"/>
            </w:tcBorders>
            <w:shd w:val="clear" w:color="000000" w:fill="FFFFFF"/>
            <w:vAlign w:val="center"/>
            <w:hideMark/>
          </w:tcPr>
          <w:p w14:paraId="4ABDB8EC"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$28.10</w:t>
            </w:r>
          </w:p>
        </w:tc>
        <w:tc>
          <w:tcPr>
            <w:tcW w:w="909" w:type="dxa"/>
            <w:tcBorders>
              <w:top w:val="nil"/>
              <w:left w:val="nil"/>
              <w:bottom w:val="single" w:sz="4" w:space="0" w:color="auto"/>
              <w:right w:val="single" w:sz="4" w:space="0" w:color="auto"/>
            </w:tcBorders>
            <w:shd w:val="clear" w:color="000000" w:fill="FFFFFF"/>
            <w:vAlign w:val="center"/>
            <w:hideMark/>
          </w:tcPr>
          <w:p w14:paraId="6B6C14A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$15.70</w:t>
            </w:r>
          </w:p>
        </w:tc>
        <w:tc>
          <w:tcPr>
            <w:tcW w:w="1080" w:type="dxa"/>
            <w:tcBorders>
              <w:top w:val="nil"/>
              <w:left w:val="nil"/>
              <w:bottom w:val="single" w:sz="4" w:space="0" w:color="auto"/>
              <w:right w:val="single" w:sz="4" w:space="0" w:color="auto"/>
            </w:tcBorders>
            <w:shd w:val="clear" w:color="000000" w:fill="FFFFFF"/>
            <w:vAlign w:val="center"/>
            <w:hideMark/>
          </w:tcPr>
          <w:p w14:paraId="2C61C34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$30.97</w:t>
            </w:r>
          </w:p>
        </w:tc>
      </w:tr>
      <w:tr w:rsidR="00FB0814" w:rsidRPr="00F718D1" w14:paraId="7DDF9685"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75E86EFF" w14:textId="77777777" w:rsidR="00FB0814" w:rsidRPr="00F718D1" w:rsidRDefault="00FB0814" w:rsidP="00FB0814">
            <w:pPr>
              <w:rPr>
                <w:rFonts w:ascii="Arial" w:eastAsia="Times New Roman" w:hAnsi="Arial" w:cs="Arial"/>
                <w:color w:val="000000"/>
                <w:sz w:val="14"/>
                <w:szCs w:val="16"/>
              </w:rPr>
            </w:pPr>
            <w:proofErr w:type="spellStart"/>
            <w:r w:rsidRPr="00F718D1">
              <w:rPr>
                <w:rFonts w:ascii="Arial" w:eastAsia="Times New Roman" w:hAnsi="Arial" w:cs="Arial"/>
                <w:color w:val="000000"/>
                <w:sz w:val="14"/>
                <w:szCs w:val="16"/>
              </w:rPr>
              <w:t>Stranger,The</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70F73394" w14:textId="77777777" w:rsidR="00FB0814" w:rsidRPr="00F718D1" w:rsidRDefault="00FB0814" w:rsidP="00FB0814">
            <w:pPr>
              <w:rPr>
                <w:rFonts w:ascii="Arial" w:eastAsia="Times New Roman" w:hAnsi="Arial" w:cs="Arial"/>
                <w:sz w:val="14"/>
                <w:szCs w:val="16"/>
              </w:rPr>
            </w:pPr>
            <w:proofErr w:type="spellStart"/>
            <w:r w:rsidRPr="00F718D1">
              <w:rPr>
                <w:rFonts w:ascii="Arial" w:eastAsia="Times New Roman" w:hAnsi="Arial" w:cs="Arial"/>
                <w:sz w:val="14"/>
                <w:szCs w:val="16"/>
              </w:rPr>
              <w:t>Coben</w:t>
            </w:r>
            <w:proofErr w:type="spellEnd"/>
            <w:r w:rsidRPr="00F718D1">
              <w:rPr>
                <w:rFonts w:ascii="Arial" w:eastAsia="Times New Roman" w:hAnsi="Arial" w:cs="Arial"/>
                <w:sz w:val="14"/>
                <w:szCs w:val="16"/>
              </w:rPr>
              <w:t>, Harlan</w:t>
            </w:r>
          </w:p>
        </w:tc>
        <w:tc>
          <w:tcPr>
            <w:tcW w:w="651" w:type="dxa"/>
            <w:tcBorders>
              <w:top w:val="nil"/>
              <w:left w:val="nil"/>
              <w:bottom w:val="single" w:sz="4" w:space="0" w:color="auto"/>
              <w:right w:val="single" w:sz="4" w:space="0" w:color="auto"/>
            </w:tcBorders>
            <w:shd w:val="clear" w:color="000000" w:fill="FFFFFF"/>
            <w:vAlign w:val="center"/>
            <w:hideMark/>
          </w:tcPr>
          <w:p w14:paraId="5682BA36"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$32.99</w:t>
            </w:r>
          </w:p>
        </w:tc>
        <w:tc>
          <w:tcPr>
            <w:tcW w:w="668" w:type="dxa"/>
            <w:tcBorders>
              <w:top w:val="nil"/>
              <w:left w:val="nil"/>
              <w:bottom w:val="single" w:sz="4" w:space="0" w:color="auto"/>
              <w:right w:val="single" w:sz="4" w:space="0" w:color="auto"/>
            </w:tcBorders>
            <w:shd w:val="clear" w:color="000000" w:fill="FFFFFF"/>
            <w:vAlign w:val="center"/>
            <w:hideMark/>
          </w:tcPr>
          <w:p w14:paraId="702E96C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$29.99</w:t>
            </w:r>
          </w:p>
        </w:tc>
        <w:tc>
          <w:tcPr>
            <w:tcW w:w="565" w:type="dxa"/>
            <w:tcBorders>
              <w:top w:val="nil"/>
              <w:left w:val="nil"/>
              <w:bottom w:val="single" w:sz="4" w:space="0" w:color="auto"/>
              <w:right w:val="single" w:sz="4" w:space="0" w:color="auto"/>
            </w:tcBorders>
            <w:shd w:val="clear" w:color="000000" w:fill="FFFFFF"/>
            <w:vAlign w:val="center"/>
            <w:hideMark/>
          </w:tcPr>
          <w:p w14:paraId="465B8FCF"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$18.16</w:t>
            </w:r>
          </w:p>
        </w:tc>
        <w:tc>
          <w:tcPr>
            <w:tcW w:w="600" w:type="dxa"/>
            <w:tcBorders>
              <w:top w:val="nil"/>
              <w:left w:val="nil"/>
              <w:bottom w:val="single" w:sz="4" w:space="0" w:color="auto"/>
              <w:right w:val="single" w:sz="4" w:space="0" w:color="auto"/>
            </w:tcBorders>
            <w:shd w:val="clear" w:color="000000" w:fill="FFFFFF"/>
            <w:vAlign w:val="center"/>
            <w:hideMark/>
          </w:tcPr>
          <w:p w14:paraId="41A8DC8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$16.51</w:t>
            </w:r>
          </w:p>
        </w:tc>
        <w:tc>
          <w:tcPr>
            <w:tcW w:w="668" w:type="dxa"/>
            <w:tcBorders>
              <w:top w:val="nil"/>
              <w:left w:val="nil"/>
              <w:bottom w:val="single" w:sz="4" w:space="0" w:color="auto"/>
              <w:right w:val="single" w:sz="4" w:space="0" w:color="auto"/>
            </w:tcBorders>
            <w:shd w:val="clear" w:color="000000" w:fill="FFFFFF"/>
            <w:vAlign w:val="center"/>
            <w:hideMark/>
          </w:tcPr>
          <w:p w14:paraId="0621093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$39.27</w:t>
            </w:r>
          </w:p>
        </w:tc>
        <w:tc>
          <w:tcPr>
            <w:tcW w:w="909" w:type="dxa"/>
            <w:tcBorders>
              <w:top w:val="nil"/>
              <w:left w:val="nil"/>
              <w:bottom w:val="single" w:sz="4" w:space="0" w:color="auto"/>
              <w:right w:val="single" w:sz="4" w:space="0" w:color="auto"/>
            </w:tcBorders>
            <w:shd w:val="clear" w:color="000000" w:fill="FFFFFF"/>
            <w:vAlign w:val="center"/>
            <w:hideMark/>
          </w:tcPr>
          <w:p w14:paraId="3C6AC16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$17.08</w:t>
            </w:r>
          </w:p>
        </w:tc>
        <w:tc>
          <w:tcPr>
            <w:tcW w:w="1080" w:type="dxa"/>
            <w:tcBorders>
              <w:top w:val="nil"/>
              <w:left w:val="nil"/>
              <w:bottom w:val="single" w:sz="4" w:space="0" w:color="auto"/>
              <w:right w:val="single" w:sz="4" w:space="0" w:color="auto"/>
            </w:tcBorders>
            <w:shd w:val="clear" w:color="000000" w:fill="FFFFFF"/>
            <w:vAlign w:val="center"/>
            <w:hideMark/>
          </w:tcPr>
          <w:p w14:paraId="668B022E"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$27.56</w:t>
            </w:r>
          </w:p>
        </w:tc>
      </w:tr>
      <w:tr w:rsidR="00FB0814" w:rsidRPr="00F718D1" w14:paraId="277DBCF7"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059E572B"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Obsession in Death</w:t>
            </w:r>
          </w:p>
        </w:tc>
        <w:tc>
          <w:tcPr>
            <w:tcW w:w="1697" w:type="dxa"/>
            <w:tcBorders>
              <w:top w:val="nil"/>
              <w:left w:val="nil"/>
              <w:bottom w:val="single" w:sz="4" w:space="0" w:color="auto"/>
              <w:right w:val="single" w:sz="4" w:space="0" w:color="auto"/>
            </w:tcBorders>
            <w:shd w:val="clear" w:color="000000" w:fill="FFFFFF"/>
            <w:vAlign w:val="center"/>
            <w:hideMark/>
          </w:tcPr>
          <w:p w14:paraId="2682C0FF"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Robb, J. D.</w:t>
            </w:r>
          </w:p>
        </w:tc>
        <w:tc>
          <w:tcPr>
            <w:tcW w:w="651" w:type="dxa"/>
            <w:tcBorders>
              <w:top w:val="nil"/>
              <w:left w:val="nil"/>
              <w:bottom w:val="single" w:sz="4" w:space="0" w:color="auto"/>
              <w:right w:val="single" w:sz="4" w:space="0" w:color="auto"/>
            </w:tcBorders>
            <w:shd w:val="clear" w:color="000000" w:fill="FFFFFF"/>
            <w:vAlign w:val="center"/>
            <w:hideMark/>
          </w:tcPr>
          <w:p w14:paraId="0132CF3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$29.99</w:t>
            </w:r>
          </w:p>
        </w:tc>
        <w:tc>
          <w:tcPr>
            <w:tcW w:w="668" w:type="dxa"/>
            <w:tcBorders>
              <w:top w:val="nil"/>
              <w:left w:val="nil"/>
              <w:bottom w:val="single" w:sz="4" w:space="0" w:color="auto"/>
              <w:right w:val="single" w:sz="4" w:space="0" w:color="auto"/>
            </w:tcBorders>
            <w:shd w:val="clear" w:color="000000" w:fill="FFFFFF"/>
            <w:vAlign w:val="center"/>
            <w:hideMark/>
          </w:tcPr>
          <w:p w14:paraId="1543CC3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$27.26</w:t>
            </w:r>
          </w:p>
        </w:tc>
        <w:tc>
          <w:tcPr>
            <w:tcW w:w="565" w:type="dxa"/>
            <w:tcBorders>
              <w:top w:val="nil"/>
              <w:left w:val="nil"/>
              <w:bottom w:val="single" w:sz="4" w:space="0" w:color="auto"/>
              <w:right w:val="single" w:sz="4" w:space="0" w:color="auto"/>
            </w:tcBorders>
            <w:shd w:val="clear" w:color="000000" w:fill="FFFFFF"/>
            <w:vAlign w:val="center"/>
            <w:hideMark/>
          </w:tcPr>
          <w:p w14:paraId="64FD468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$26.52</w:t>
            </w:r>
          </w:p>
        </w:tc>
        <w:tc>
          <w:tcPr>
            <w:tcW w:w="600" w:type="dxa"/>
            <w:tcBorders>
              <w:top w:val="nil"/>
              <w:left w:val="nil"/>
              <w:bottom w:val="single" w:sz="4" w:space="0" w:color="auto"/>
              <w:right w:val="single" w:sz="4" w:space="0" w:color="auto"/>
            </w:tcBorders>
            <w:shd w:val="clear" w:color="000000" w:fill="FFFFFF"/>
            <w:vAlign w:val="center"/>
            <w:hideMark/>
          </w:tcPr>
          <w:p w14:paraId="6387560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$24.11</w:t>
            </w:r>
          </w:p>
        </w:tc>
        <w:tc>
          <w:tcPr>
            <w:tcW w:w="668" w:type="dxa"/>
            <w:tcBorders>
              <w:top w:val="nil"/>
              <w:left w:val="nil"/>
              <w:bottom w:val="single" w:sz="4" w:space="0" w:color="auto"/>
              <w:right w:val="single" w:sz="4" w:space="0" w:color="auto"/>
            </w:tcBorders>
            <w:shd w:val="clear" w:color="000000" w:fill="FFFFFF"/>
            <w:vAlign w:val="center"/>
            <w:hideMark/>
          </w:tcPr>
          <w:p w14:paraId="59FC8736"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$11.23</w:t>
            </w:r>
          </w:p>
        </w:tc>
        <w:tc>
          <w:tcPr>
            <w:tcW w:w="909" w:type="dxa"/>
            <w:tcBorders>
              <w:top w:val="nil"/>
              <w:left w:val="nil"/>
              <w:bottom w:val="single" w:sz="4" w:space="0" w:color="auto"/>
              <w:right w:val="single" w:sz="4" w:space="0" w:color="auto"/>
            </w:tcBorders>
            <w:shd w:val="clear" w:color="000000" w:fill="FFFFFF"/>
            <w:vAlign w:val="center"/>
            <w:hideMark/>
          </w:tcPr>
          <w:p w14:paraId="47DC0AB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$10.48</w:t>
            </w:r>
          </w:p>
        </w:tc>
        <w:tc>
          <w:tcPr>
            <w:tcW w:w="1080" w:type="dxa"/>
            <w:tcBorders>
              <w:top w:val="nil"/>
              <w:left w:val="nil"/>
              <w:bottom w:val="single" w:sz="4" w:space="0" w:color="auto"/>
              <w:right w:val="single" w:sz="4" w:space="0" w:color="auto"/>
            </w:tcBorders>
            <w:shd w:val="clear" w:color="000000" w:fill="FFFFFF"/>
            <w:vAlign w:val="center"/>
            <w:hideMark/>
          </w:tcPr>
          <w:p w14:paraId="5F930D9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$25.75</w:t>
            </w:r>
          </w:p>
        </w:tc>
      </w:tr>
      <w:tr w:rsidR="00FB0814" w:rsidRPr="00F718D1" w14:paraId="269AAB01"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1DC7186A"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 xml:space="preserve">Little Paris </w:t>
            </w:r>
            <w:proofErr w:type="spellStart"/>
            <w:r w:rsidRPr="00F718D1">
              <w:rPr>
                <w:rFonts w:ascii="Arial" w:eastAsia="Times New Roman" w:hAnsi="Arial" w:cs="Arial"/>
                <w:color w:val="000000"/>
                <w:sz w:val="14"/>
                <w:szCs w:val="16"/>
              </w:rPr>
              <w:t>Bookshop,The</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7A005553"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George, Nina</w:t>
            </w:r>
          </w:p>
        </w:tc>
        <w:tc>
          <w:tcPr>
            <w:tcW w:w="651" w:type="dxa"/>
            <w:tcBorders>
              <w:top w:val="nil"/>
              <w:left w:val="nil"/>
              <w:bottom w:val="single" w:sz="4" w:space="0" w:color="auto"/>
              <w:right w:val="single" w:sz="4" w:space="0" w:color="auto"/>
            </w:tcBorders>
            <w:shd w:val="clear" w:color="000000" w:fill="FFFFFF"/>
            <w:vAlign w:val="center"/>
            <w:hideMark/>
          </w:tcPr>
          <w:p w14:paraId="79D6418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$29.99</w:t>
            </w:r>
          </w:p>
        </w:tc>
        <w:tc>
          <w:tcPr>
            <w:tcW w:w="668" w:type="dxa"/>
            <w:tcBorders>
              <w:top w:val="nil"/>
              <w:left w:val="nil"/>
              <w:bottom w:val="single" w:sz="4" w:space="0" w:color="auto"/>
              <w:right w:val="single" w:sz="4" w:space="0" w:color="auto"/>
            </w:tcBorders>
            <w:shd w:val="clear" w:color="000000" w:fill="FFFFFF"/>
            <w:vAlign w:val="center"/>
            <w:hideMark/>
          </w:tcPr>
          <w:p w14:paraId="2B9D5D0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$27.26</w:t>
            </w:r>
          </w:p>
        </w:tc>
        <w:tc>
          <w:tcPr>
            <w:tcW w:w="565" w:type="dxa"/>
            <w:tcBorders>
              <w:top w:val="nil"/>
              <w:left w:val="nil"/>
              <w:bottom w:val="single" w:sz="4" w:space="0" w:color="auto"/>
              <w:right w:val="single" w:sz="4" w:space="0" w:color="auto"/>
            </w:tcBorders>
            <w:shd w:val="clear" w:color="000000" w:fill="FFFFFF"/>
            <w:vAlign w:val="center"/>
            <w:hideMark/>
          </w:tcPr>
          <w:p w14:paraId="4F06557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$21.14</w:t>
            </w:r>
          </w:p>
        </w:tc>
        <w:tc>
          <w:tcPr>
            <w:tcW w:w="600" w:type="dxa"/>
            <w:tcBorders>
              <w:top w:val="nil"/>
              <w:left w:val="nil"/>
              <w:bottom w:val="single" w:sz="4" w:space="0" w:color="auto"/>
              <w:right w:val="single" w:sz="4" w:space="0" w:color="auto"/>
            </w:tcBorders>
            <w:shd w:val="clear" w:color="000000" w:fill="FFFFFF"/>
            <w:vAlign w:val="center"/>
            <w:hideMark/>
          </w:tcPr>
          <w:p w14:paraId="4109AF7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$19.22</w:t>
            </w:r>
          </w:p>
        </w:tc>
        <w:tc>
          <w:tcPr>
            <w:tcW w:w="668" w:type="dxa"/>
            <w:tcBorders>
              <w:top w:val="nil"/>
              <w:left w:val="nil"/>
              <w:bottom w:val="single" w:sz="4" w:space="0" w:color="auto"/>
              <w:right w:val="single" w:sz="4" w:space="0" w:color="auto"/>
            </w:tcBorders>
            <w:shd w:val="clear" w:color="000000" w:fill="FFFFFF"/>
            <w:vAlign w:val="center"/>
            <w:hideMark/>
          </w:tcPr>
          <w:p w14:paraId="2B9D3E06"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$35.12</w:t>
            </w:r>
          </w:p>
        </w:tc>
        <w:tc>
          <w:tcPr>
            <w:tcW w:w="909" w:type="dxa"/>
            <w:tcBorders>
              <w:top w:val="nil"/>
              <w:left w:val="nil"/>
              <w:bottom w:val="single" w:sz="4" w:space="0" w:color="auto"/>
              <w:right w:val="single" w:sz="4" w:space="0" w:color="auto"/>
            </w:tcBorders>
            <w:shd w:val="clear" w:color="000000" w:fill="FFFFFF"/>
            <w:vAlign w:val="center"/>
            <w:hideMark/>
          </w:tcPr>
          <w:p w14:paraId="4A61453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$25.45</w:t>
            </w:r>
          </w:p>
        </w:tc>
        <w:tc>
          <w:tcPr>
            <w:tcW w:w="1080" w:type="dxa"/>
            <w:tcBorders>
              <w:top w:val="nil"/>
              <w:left w:val="nil"/>
              <w:bottom w:val="single" w:sz="4" w:space="0" w:color="auto"/>
              <w:right w:val="single" w:sz="4" w:space="0" w:color="auto"/>
            </w:tcBorders>
            <w:shd w:val="clear" w:color="000000" w:fill="FFFFFF"/>
            <w:vAlign w:val="center"/>
            <w:hideMark/>
          </w:tcPr>
          <w:p w14:paraId="10A860EA"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$35.72</w:t>
            </w:r>
          </w:p>
        </w:tc>
      </w:tr>
      <w:tr w:rsidR="00FB0814" w:rsidRPr="00F718D1" w14:paraId="175A7563"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169F0F78"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Close Your Eyes</w:t>
            </w:r>
          </w:p>
        </w:tc>
        <w:tc>
          <w:tcPr>
            <w:tcW w:w="1697" w:type="dxa"/>
            <w:tcBorders>
              <w:top w:val="nil"/>
              <w:left w:val="nil"/>
              <w:bottom w:val="single" w:sz="4" w:space="0" w:color="auto"/>
              <w:right w:val="single" w:sz="4" w:space="0" w:color="auto"/>
            </w:tcBorders>
            <w:shd w:val="clear" w:color="000000" w:fill="FFFFFF"/>
            <w:vAlign w:val="center"/>
            <w:hideMark/>
          </w:tcPr>
          <w:p w14:paraId="6F213AB8"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Robotham, Michael</w:t>
            </w:r>
          </w:p>
        </w:tc>
        <w:tc>
          <w:tcPr>
            <w:tcW w:w="651" w:type="dxa"/>
            <w:tcBorders>
              <w:top w:val="nil"/>
              <w:left w:val="nil"/>
              <w:bottom w:val="single" w:sz="4" w:space="0" w:color="auto"/>
              <w:right w:val="single" w:sz="4" w:space="0" w:color="auto"/>
            </w:tcBorders>
            <w:shd w:val="clear" w:color="000000" w:fill="FFFFFF"/>
            <w:vAlign w:val="center"/>
            <w:hideMark/>
          </w:tcPr>
          <w:p w14:paraId="68D693A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$29.99</w:t>
            </w:r>
          </w:p>
        </w:tc>
        <w:tc>
          <w:tcPr>
            <w:tcW w:w="668" w:type="dxa"/>
            <w:tcBorders>
              <w:top w:val="nil"/>
              <w:left w:val="nil"/>
              <w:bottom w:val="single" w:sz="4" w:space="0" w:color="auto"/>
              <w:right w:val="single" w:sz="4" w:space="0" w:color="auto"/>
            </w:tcBorders>
            <w:shd w:val="clear" w:color="000000" w:fill="FFFFFF"/>
            <w:vAlign w:val="center"/>
            <w:hideMark/>
          </w:tcPr>
          <w:p w14:paraId="0AEBAD1D"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$27.26</w:t>
            </w:r>
          </w:p>
        </w:tc>
        <w:tc>
          <w:tcPr>
            <w:tcW w:w="565" w:type="dxa"/>
            <w:tcBorders>
              <w:top w:val="nil"/>
              <w:left w:val="nil"/>
              <w:bottom w:val="single" w:sz="4" w:space="0" w:color="auto"/>
              <w:right w:val="single" w:sz="4" w:space="0" w:color="auto"/>
            </w:tcBorders>
            <w:shd w:val="clear" w:color="000000" w:fill="FFFFFF"/>
            <w:vAlign w:val="center"/>
            <w:hideMark/>
          </w:tcPr>
          <w:p w14:paraId="0E5CE88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$16.17</w:t>
            </w:r>
          </w:p>
        </w:tc>
        <w:tc>
          <w:tcPr>
            <w:tcW w:w="600" w:type="dxa"/>
            <w:tcBorders>
              <w:top w:val="nil"/>
              <w:left w:val="nil"/>
              <w:bottom w:val="single" w:sz="4" w:space="0" w:color="auto"/>
              <w:right w:val="single" w:sz="4" w:space="0" w:color="auto"/>
            </w:tcBorders>
            <w:shd w:val="clear" w:color="000000" w:fill="FFFFFF"/>
            <w:vAlign w:val="center"/>
            <w:hideMark/>
          </w:tcPr>
          <w:p w14:paraId="1D518FB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$14.70</w:t>
            </w:r>
          </w:p>
        </w:tc>
        <w:tc>
          <w:tcPr>
            <w:tcW w:w="668" w:type="dxa"/>
            <w:tcBorders>
              <w:top w:val="nil"/>
              <w:left w:val="nil"/>
              <w:bottom w:val="single" w:sz="4" w:space="0" w:color="auto"/>
              <w:right w:val="single" w:sz="4" w:space="0" w:color="auto"/>
            </w:tcBorders>
            <w:shd w:val="clear" w:color="000000" w:fill="FFFFFF"/>
            <w:vAlign w:val="center"/>
            <w:hideMark/>
          </w:tcPr>
          <w:p w14:paraId="5D02041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none</w:t>
            </w:r>
          </w:p>
        </w:tc>
        <w:tc>
          <w:tcPr>
            <w:tcW w:w="909" w:type="dxa"/>
            <w:tcBorders>
              <w:top w:val="nil"/>
              <w:left w:val="nil"/>
              <w:bottom w:val="single" w:sz="4" w:space="0" w:color="auto"/>
              <w:right w:val="single" w:sz="4" w:space="0" w:color="auto"/>
            </w:tcBorders>
            <w:shd w:val="clear" w:color="000000" w:fill="FFFFFF"/>
            <w:vAlign w:val="center"/>
            <w:hideMark/>
          </w:tcPr>
          <w:p w14:paraId="3163C631"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$21.66</w:t>
            </w:r>
          </w:p>
        </w:tc>
        <w:tc>
          <w:tcPr>
            <w:tcW w:w="1080" w:type="dxa"/>
            <w:tcBorders>
              <w:top w:val="nil"/>
              <w:left w:val="nil"/>
              <w:bottom w:val="single" w:sz="4" w:space="0" w:color="auto"/>
              <w:right w:val="single" w:sz="4" w:space="0" w:color="auto"/>
            </w:tcBorders>
            <w:shd w:val="clear" w:color="000000" w:fill="FFFFFF"/>
            <w:vAlign w:val="center"/>
            <w:hideMark/>
          </w:tcPr>
          <w:p w14:paraId="5BB7057D"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$58.02</w:t>
            </w:r>
          </w:p>
        </w:tc>
      </w:tr>
      <w:tr w:rsidR="00FB0814" w:rsidRPr="00F718D1" w14:paraId="1C2B82ED"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04561CCD"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Eleanor &amp; Park</w:t>
            </w:r>
          </w:p>
        </w:tc>
        <w:tc>
          <w:tcPr>
            <w:tcW w:w="1697" w:type="dxa"/>
            <w:tcBorders>
              <w:top w:val="nil"/>
              <w:left w:val="nil"/>
              <w:bottom w:val="single" w:sz="4" w:space="0" w:color="auto"/>
              <w:right w:val="single" w:sz="4" w:space="0" w:color="auto"/>
            </w:tcBorders>
            <w:shd w:val="clear" w:color="000000" w:fill="FFFFFF"/>
            <w:vAlign w:val="center"/>
            <w:hideMark/>
          </w:tcPr>
          <w:p w14:paraId="769BA309"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Rowell, Rainbow</w:t>
            </w:r>
          </w:p>
        </w:tc>
        <w:tc>
          <w:tcPr>
            <w:tcW w:w="651" w:type="dxa"/>
            <w:tcBorders>
              <w:top w:val="nil"/>
              <w:left w:val="nil"/>
              <w:bottom w:val="single" w:sz="4" w:space="0" w:color="auto"/>
              <w:right w:val="single" w:sz="4" w:space="0" w:color="auto"/>
            </w:tcBorders>
            <w:shd w:val="clear" w:color="000000" w:fill="FFFFFF"/>
            <w:vAlign w:val="center"/>
            <w:hideMark/>
          </w:tcPr>
          <w:p w14:paraId="4BCA83CF"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$19.99</w:t>
            </w:r>
          </w:p>
        </w:tc>
        <w:tc>
          <w:tcPr>
            <w:tcW w:w="668" w:type="dxa"/>
            <w:tcBorders>
              <w:top w:val="nil"/>
              <w:left w:val="nil"/>
              <w:bottom w:val="single" w:sz="4" w:space="0" w:color="auto"/>
              <w:right w:val="single" w:sz="4" w:space="0" w:color="auto"/>
            </w:tcBorders>
            <w:shd w:val="clear" w:color="000000" w:fill="FFFFFF"/>
            <w:vAlign w:val="center"/>
            <w:hideMark/>
          </w:tcPr>
          <w:p w14:paraId="332F79A3"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$18.17</w:t>
            </w:r>
          </w:p>
        </w:tc>
        <w:tc>
          <w:tcPr>
            <w:tcW w:w="565" w:type="dxa"/>
            <w:tcBorders>
              <w:top w:val="nil"/>
              <w:left w:val="nil"/>
              <w:bottom w:val="single" w:sz="4" w:space="0" w:color="auto"/>
              <w:right w:val="single" w:sz="4" w:space="0" w:color="auto"/>
            </w:tcBorders>
            <w:shd w:val="clear" w:color="000000" w:fill="FFFFFF"/>
            <w:vAlign w:val="center"/>
            <w:hideMark/>
          </w:tcPr>
          <w:p w14:paraId="3F5A2919"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$9.44</w:t>
            </w:r>
          </w:p>
        </w:tc>
        <w:tc>
          <w:tcPr>
            <w:tcW w:w="600" w:type="dxa"/>
            <w:tcBorders>
              <w:top w:val="nil"/>
              <w:left w:val="nil"/>
              <w:bottom w:val="single" w:sz="4" w:space="0" w:color="auto"/>
              <w:right w:val="single" w:sz="4" w:space="0" w:color="auto"/>
            </w:tcBorders>
            <w:shd w:val="clear" w:color="000000" w:fill="FFFFFF"/>
            <w:vAlign w:val="center"/>
            <w:hideMark/>
          </w:tcPr>
          <w:p w14:paraId="00E7777B"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$8.58</w:t>
            </w:r>
          </w:p>
        </w:tc>
        <w:tc>
          <w:tcPr>
            <w:tcW w:w="668" w:type="dxa"/>
            <w:tcBorders>
              <w:top w:val="nil"/>
              <w:left w:val="nil"/>
              <w:bottom w:val="single" w:sz="4" w:space="0" w:color="auto"/>
              <w:right w:val="single" w:sz="4" w:space="0" w:color="auto"/>
            </w:tcBorders>
            <w:shd w:val="clear" w:color="000000" w:fill="FFFFFF"/>
            <w:vAlign w:val="center"/>
            <w:hideMark/>
          </w:tcPr>
          <w:p w14:paraId="4ADF6387"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$26.68</w:t>
            </w:r>
          </w:p>
        </w:tc>
        <w:tc>
          <w:tcPr>
            <w:tcW w:w="909" w:type="dxa"/>
            <w:tcBorders>
              <w:top w:val="nil"/>
              <w:left w:val="nil"/>
              <w:bottom w:val="single" w:sz="4" w:space="0" w:color="auto"/>
              <w:right w:val="single" w:sz="4" w:space="0" w:color="auto"/>
            </w:tcBorders>
            <w:shd w:val="clear" w:color="000000" w:fill="FFFFFF"/>
            <w:vAlign w:val="center"/>
            <w:hideMark/>
          </w:tcPr>
          <w:p w14:paraId="76FA1492"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$15.65</w:t>
            </w:r>
          </w:p>
        </w:tc>
        <w:tc>
          <w:tcPr>
            <w:tcW w:w="1080" w:type="dxa"/>
            <w:tcBorders>
              <w:top w:val="nil"/>
              <w:left w:val="nil"/>
              <w:bottom w:val="single" w:sz="4" w:space="0" w:color="auto"/>
              <w:right w:val="single" w:sz="4" w:space="0" w:color="auto"/>
            </w:tcBorders>
            <w:shd w:val="clear" w:color="000000" w:fill="FFFFFF"/>
            <w:vAlign w:val="center"/>
            <w:hideMark/>
          </w:tcPr>
          <w:p w14:paraId="72F42B3C"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$30.93</w:t>
            </w:r>
          </w:p>
        </w:tc>
      </w:tr>
      <w:tr w:rsidR="00FB0814" w:rsidRPr="00F718D1" w14:paraId="629C7E2C"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4C4A87C0"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Bollywood</w:t>
            </w:r>
          </w:p>
        </w:tc>
        <w:tc>
          <w:tcPr>
            <w:tcW w:w="1697" w:type="dxa"/>
            <w:tcBorders>
              <w:top w:val="nil"/>
              <w:left w:val="nil"/>
              <w:bottom w:val="single" w:sz="4" w:space="0" w:color="auto"/>
              <w:right w:val="single" w:sz="4" w:space="0" w:color="auto"/>
            </w:tcBorders>
            <w:shd w:val="clear" w:color="000000" w:fill="FFFFFF"/>
            <w:vAlign w:val="center"/>
            <w:hideMark/>
          </w:tcPr>
          <w:p w14:paraId="6246BFCB" w14:textId="77777777" w:rsidR="00FB0814" w:rsidRPr="00F718D1" w:rsidRDefault="00FB0814" w:rsidP="00FB0814">
            <w:pPr>
              <w:rPr>
                <w:rFonts w:ascii="Arial" w:eastAsia="Times New Roman" w:hAnsi="Arial" w:cs="Arial"/>
                <w:sz w:val="14"/>
                <w:szCs w:val="16"/>
              </w:rPr>
            </w:pPr>
            <w:r w:rsidRPr="00F718D1">
              <w:rPr>
                <w:rFonts w:ascii="Arial" w:eastAsia="Times New Roman" w:hAnsi="Arial" w:cs="Arial"/>
                <w:sz w:val="14"/>
                <w:szCs w:val="16"/>
              </w:rPr>
              <w:t> </w:t>
            </w:r>
          </w:p>
        </w:tc>
        <w:tc>
          <w:tcPr>
            <w:tcW w:w="651" w:type="dxa"/>
            <w:tcBorders>
              <w:top w:val="nil"/>
              <w:left w:val="nil"/>
              <w:bottom w:val="single" w:sz="4" w:space="0" w:color="auto"/>
              <w:right w:val="single" w:sz="4" w:space="0" w:color="auto"/>
            </w:tcBorders>
            <w:shd w:val="clear" w:color="000000" w:fill="FFFFFF"/>
            <w:vAlign w:val="center"/>
            <w:hideMark/>
          </w:tcPr>
          <w:p w14:paraId="4F38AFED"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$12.99</w:t>
            </w:r>
          </w:p>
        </w:tc>
        <w:tc>
          <w:tcPr>
            <w:tcW w:w="668" w:type="dxa"/>
            <w:tcBorders>
              <w:top w:val="nil"/>
              <w:left w:val="nil"/>
              <w:bottom w:val="single" w:sz="4" w:space="0" w:color="auto"/>
              <w:right w:val="single" w:sz="4" w:space="0" w:color="auto"/>
            </w:tcBorders>
            <w:shd w:val="clear" w:color="000000" w:fill="FFFFFF"/>
            <w:vAlign w:val="center"/>
            <w:hideMark/>
          </w:tcPr>
          <w:p w14:paraId="4CC2077D"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$11.81</w:t>
            </w:r>
          </w:p>
        </w:tc>
        <w:tc>
          <w:tcPr>
            <w:tcW w:w="565" w:type="dxa"/>
            <w:tcBorders>
              <w:top w:val="nil"/>
              <w:left w:val="nil"/>
              <w:bottom w:val="single" w:sz="4" w:space="0" w:color="auto"/>
              <w:right w:val="single" w:sz="4" w:space="0" w:color="auto"/>
            </w:tcBorders>
            <w:shd w:val="clear" w:color="000000" w:fill="FFFFFF"/>
            <w:vAlign w:val="center"/>
            <w:hideMark/>
          </w:tcPr>
          <w:p w14:paraId="4AA631EF"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$9.80</w:t>
            </w:r>
          </w:p>
        </w:tc>
        <w:tc>
          <w:tcPr>
            <w:tcW w:w="600" w:type="dxa"/>
            <w:tcBorders>
              <w:top w:val="nil"/>
              <w:left w:val="nil"/>
              <w:bottom w:val="single" w:sz="4" w:space="0" w:color="auto"/>
              <w:right w:val="single" w:sz="4" w:space="0" w:color="auto"/>
            </w:tcBorders>
            <w:shd w:val="clear" w:color="000000" w:fill="FFFFFF"/>
            <w:vAlign w:val="center"/>
            <w:hideMark/>
          </w:tcPr>
          <w:p w14:paraId="64D66A66"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$8.91</w:t>
            </w:r>
          </w:p>
        </w:tc>
        <w:tc>
          <w:tcPr>
            <w:tcW w:w="668" w:type="dxa"/>
            <w:tcBorders>
              <w:top w:val="nil"/>
              <w:left w:val="nil"/>
              <w:bottom w:val="single" w:sz="4" w:space="0" w:color="auto"/>
              <w:right w:val="single" w:sz="4" w:space="0" w:color="auto"/>
            </w:tcBorders>
            <w:shd w:val="clear" w:color="000000" w:fill="FFFFFF"/>
            <w:vAlign w:val="center"/>
            <w:hideMark/>
          </w:tcPr>
          <w:p w14:paraId="10BCBD53"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$14.03</w:t>
            </w:r>
          </w:p>
        </w:tc>
        <w:tc>
          <w:tcPr>
            <w:tcW w:w="909" w:type="dxa"/>
            <w:tcBorders>
              <w:top w:val="nil"/>
              <w:left w:val="nil"/>
              <w:bottom w:val="single" w:sz="4" w:space="0" w:color="auto"/>
              <w:right w:val="single" w:sz="4" w:space="0" w:color="auto"/>
            </w:tcBorders>
            <w:shd w:val="clear" w:color="000000" w:fill="FFFFFF"/>
            <w:vAlign w:val="center"/>
            <w:hideMark/>
          </w:tcPr>
          <w:p w14:paraId="33B7CCB4"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$13.38</w:t>
            </w:r>
          </w:p>
        </w:tc>
        <w:tc>
          <w:tcPr>
            <w:tcW w:w="1080" w:type="dxa"/>
            <w:tcBorders>
              <w:top w:val="nil"/>
              <w:left w:val="nil"/>
              <w:bottom w:val="single" w:sz="4" w:space="0" w:color="auto"/>
              <w:right w:val="single" w:sz="4" w:space="0" w:color="auto"/>
            </w:tcBorders>
            <w:shd w:val="clear" w:color="000000" w:fill="FFFFFF"/>
            <w:vAlign w:val="center"/>
            <w:hideMark/>
          </w:tcPr>
          <w:p w14:paraId="2D34EE0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$28.66</w:t>
            </w:r>
          </w:p>
        </w:tc>
      </w:tr>
      <w:tr w:rsidR="00FB0814" w:rsidRPr="00F718D1" w14:paraId="42E8889D" w14:textId="77777777" w:rsidTr="00F718D1">
        <w:trPr>
          <w:trHeight w:val="275"/>
        </w:trPr>
        <w:tc>
          <w:tcPr>
            <w:tcW w:w="2006" w:type="dxa"/>
            <w:tcBorders>
              <w:top w:val="nil"/>
              <w:left w:val="single" w:sz="4" w:space="0" w:color="auto"/>
              <w:bottom w:val="single" w:sz="4" w:space="0" w:color="auto"/>
              <w:right w:val="single" w:sz="4" w:space="0" w:color="auto"/>
            </w:tcBorders>
            <w:shd w:val="clear" w:color="000000" w:fill="FFFFFF"/>
            <w:vAlign w:val="center"/>
            <w:hideMark/>
          </w:tcPr>
          <w:p w14:paraId="28A152F3" w14:textId="77777777" w:rsidR="00FB0814" w:rsidRPr="00F718D1" w:rsidRDefault="00FB0814" w:rsidP="00FB0814">
            <w:pPr>
              <w:rPr>
                <w:rFonts w:ascii="Arial" w:eastAsia="Times New Roman" w:hAnsi="Arial" w:cs="Arial"/>
                <w:color w:val="000000"/>
                <w:sz w:val="14"/>
                <w:szCs w:val="16"/>
              </w:rPr>
            </w:pPr>
            <w:r w:rsidRPr="00F718D1">
              <w:rPr>
                <w:rFonts w:ascii="Arial" w:eastAsia="Times New Roman" w:hAnsi="Arial" w:cs="Arial"/>
                <w:color w:val="000000"/>
                <w:sz w:val="14"/>
                <w:szCs w:val="16"/>
              </w:rPr>
              <w:t>Nature</w:t>
            </w:r>
          </w:p>
        </w:tc>
        <w:tc>
          <w:tcPr>
            <w:tcW w:w="1697" w:type="dxa"/>
            <w:tcBorders>
              <w:top w:val="nil"/>
              <w:left w:val="nil"/>
              <w:bottom w:val="single" w:sz="4" w:space="0" w:color="auto"/>
              <w:right w:val="single" w:sz="4" w:space="0" w:color="auto"/>
            </w:tcBorders>
            <w:shd w:val="clear" w:color="000000" w:fill="FFFFFF"/>
            <w:vAlign w:val="center"/>
            <w:hideMark/>
          </w:tcPr>
          <w:p w14:paraId="4FF7FC82" w14:textId="77777777" w:rsidR="00FB0814" w:rsidRPr="00F718D1" w:rsidRDefault="00FB0814" w:rsidP="00FB0814">
            <w:pPr>
              <w:rPr>
                <w:rFonts w:ascii="Arial" w:eastAsia="Times New Roman" w:hAnsi="Arial" w:cs="Arial"/>
                <w:color w:val="0000FF"/>
                <w:sz w:val="14"/>
                <w:szCs w:val="16"/>
                <w:u w:val="single"/>
              </w:rPr>
            </w:pPr>
            <w:r w:rsidRPr="00F718D1">
              <w:rPr>
                <w:rFonts w:ascii="Arial" w:eastAsia="Times New Roman" w:hAnsi="Arial" w:cs="Arial"/>
                <w:color w:val="0000FF"/>
                <w:sz w:val="14"/>
                <w:szCs w:val="16"/>
                <w:u w:val="single"/>
              </w:rPr>
              <w:t> </w:t>
            </w:r>
          </w:p>
        </w:tc>
        <w:tc>
          <w:tcPr>
            <w:tcW w:w="651" w:type="dxa"/>
            <w:tcBorders>
              <w:top w:val="nil"/>
              <w:left w:val="nil"/>
              <w:bottom w:val="single" w:sz="4" w:space="0" w:color="auto"/>
              <w:right w:val="single" w:sz="4" w:space="0" w:color="auto"/>
            </w:tcBorders>
            <w:shd w:val="clear" w:color="000000" w:fill="FFFFFF"/>
            <w:vAlign w:val="center"/>
            <w:hideMark/>
          </w:tcPr>
          <w:p w14:paraId="779EE4F5"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$12.99</w:t>
            </w:r>
          </w:p>
        </w:tc>
        <w:tc>
          <w:tcPr>
            <w:tcW w:w="668" w:type="dxa"/>
            <w:tcBorders>
              <w:top w:val="nil"/>
              <w:left w:val="nil"/>
              <w:bottom w:val="single" w:sz="4" w:space="0" w:color="auto"/>
              <w:right w:val="single" w:sz="4" w:space="0" w:color="auto"/>
            </w:tcBorders>
            <w:shd w:val="clear" w:color="000000" w:fill="FFFFFF"/>
            <w:vAlign w:val="center"/>
            <w:hideMark/>
          </w:tcPr>
          <w:p w14:paraId="25C2942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$11.81</w:t>
            </w:r>
          </w:p>
        </w:tc>
        <w:tc>
          <w:tcPr>
            <w:tcW w:w="565" w:type="dxa"/>
            <w:tcBorders>
              <w:top w:val="nil"/>
              <w:left w:val="nil"/>
              <w:bottom w:val="single" w:sz="4" w:space="0" w:color="auto"/>
              <w:right w:val="single" w:sz="4" w:space="0" w:color="auto"/>
            </w:tcBorders>
            <w:shd w:val="clear" w:color="000000" w:fill="FFFFFF"/>
            <w:vAlign w:val="center"/>
            <w:hideMark/>
          </w:tcPr>
          <w:p w14:paraId="34B952B0"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$9.80</w:t>
            </w:r>
          </w:p>
        </w:tc>
        <w:tc>
          <w:tcPr>
            <w:tcW w:w="600" w:type="dxa"/>
            <w:tcBorders>
              <w:top w:val="nil"/>
              <w:left w:val="nil"/>
              <w:bottom w:val="single" w:sz="4" w:space="0" w:color="auto"/>
              <w:right w:val="single" w:sz="4" w:space="0" w:color="auto"/>
            </w:tcBorders>
            <w:shd w:val="clear" w:color="000000" w:fill="FFFFFF"/>
            <w:vAlign w:val="center"/>
            <w:hideMark/>
          </w:tcPr>
          <w:p w14:paraId="44A5F33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$8.91</w:t>
            </w:r>
          </w:p>
        </w:tc>
        <w:tc>
          <w:tcPr>
            <w:tcW w:w="668" w:type="dxa"/>
            <w:tcBorders>
              <w:top w:val="nil"/>
              <w:left w:val="nil"/>
              <w:bottom w:val="single" w:sz="4" w:space="0" w:color="auto"/>
              <w:right w:val="single" w:sz="4" w:space="0" w:color="auto"/>
            </w:tcBorders>
            <w:shd w:val="clear" w:color="000000" w:fill="FFFFFF"/>
            <w:vAlign w:val="center"/>
            <w:hideMark/>
          </w:tcPr>
          <w:p w14:paraId="2D70778C"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$14.03</w:t>
            </w:r>
          </w:p>
        </w:tc>
        <w:tc>
          <w:tcPr>
            <w:tcW w:w="909" w:type="dxa"/>
            <w:tcBorders>
              <w:top w:val="nil"/>
              <w:left w:val="nil"/>
              <w:bottom w:val="single" w:sz="4" w:space="0" w:color="auto"/>
              <w:right w:val="single" w:sz="4" w:space="0" w:color="auto"/>
            </w:tcBorders>
            <w:shd w:val="clear" w:color="000000" w:fill="FFFFFF"/>
            <w:vAlign w:val="center"/>
            <w:hideMark/>
          </w:tcPr>
          <w:p w14:paraId="4EA70548"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$13.48</w:t>
            </w:r>
          </w:p>
        </w:tc>
        <w:tc>
          <w:tcPr>
            <w:tcW w:w="1080" w:type="dxa"/>
            <w:tcBorders>
              <w:top w:val="nil"/>
              <w:left w:val="nil"/>
              <w:bottom w:val="single" w:sz="4" w:space="0" w:color="auto"/>
              <w:right w:val="single" w:sz="4" w:space="0" w:color="auto"/>
            </w:tcBorders>
            <w:shd w:val="clear" w:color="000000" w:fill="FFFFFF"/>
            <w:vAlign w:val="center"/>
            <w:hideMark/>
          </w:tcPr>
          <w:p w14:paraId="788289AC" w14:textId="77777777" w:rsidR="00FB0814" w:rsidRPr="00F718D1" w:rsidRDefault="00FB0814" w:rsidP="00FB0814">
            <w:pPr>
              <w:jc w:val="center"/>
              <w:rPr>
                <w:rFonts w:ascii="Arial" w:eastAsia="Times New Roman" w:hAnsi="Arial" w:cs="Arial"/>
                <w:color w:val="000000"/>
                <w:sz w:val="14"/>
                <w:szCs w:val="16"/>
              </w:rPr>
            </w:pPr>
            <w:r w:rsidRPr="00F718D1">
              <w:rPr>
                <w:rFonts w:ascii="Arial" w:eastAsia="Times New Roman" w:hAnsi="Arial" w:cs="Arial"/>
                <w:color w:val="000000"/>
                <w:sz w:val="14"/>
                <w:szCs w:val="16"/>
              </w:rPr>
              <w:t>$28.76</w:t>
            </w:r>
          </w:p>
        </w:tc>
      </w:tr>
    </w:tbl>
    <w:p w14:paraId="6DCDD60F" w14:textId="77777777" w:rsidR="00FB0814" w:rsidRPr="00697FC8" w:rsidRDefault="00FB0814" w:rsidP="00FB0814">
      <w:pPr>
        <w:pStyle w:val="LetterBody"/>
        <w:spacing w:after="0" w:line="360" w:lineRule="auto"/>
        <w:rPr>
          <w:b/>
          <w:szCs w:val="22"/>
        </w:rPr>
      </w:pPr>
    </w:p>
    <w:sectPr w:rsidR="00FB0814" w:rsidRPr="00697FC8" w:rsidSect="00A32E7D">
      <w:headerReference w:type="default" r:id="rId16"/>
      <w:footerReference w:type="default" r:id="rId17"/>
      <w:footerReference w:type="first" r:id="rId18"/>
      <w:pgSz w:w="11900" w:h="16840"/>
      <w:pgMar w:top="1001" w:right="1800" w:bottom="1440" w:left="1244" w:header="741" w:footer="26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EAE04" w14:textId="77777777" w:rsidR="00333446" w:rsidRDefault="00333446">
      <w:r>
        <w:separator/>
      </w:r>
    </w:p>
  </w:endnote>
  <w:endnote w:type="continuationSeparator" w:id="0">
    <w:p w14:paraId="4DED1CC9" w14:textId="77777777" w:rsidR="00333446" w:rsidRDefault="0033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RMXGZ+Cambria">
    <w:altName w:val="Cambria"/>
    <w:panose1 w:val="00000000000000000000"/>
    <w:charset w:val="00"/>
    <w:family w:val="swiss"/>
    <w:notTrueType/>
    <w:pitch w:val="default"/>
    <w:sig w:usb0="00000003" w:usb1="00000000" w:usb2="00000000" w:usb3="00000000" w:csb0="00000001" w:csb1="00000000"/>
  </w:font>
  <w:font w:name="EZCDYK+Cambria">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OlSt BT">
    <w:altName w:val="Georgia"/>
    <w:charset w:val="00"/>
    <w:family w:val="roman"/>
    <w:pitch w:val="variable"/>
    <w:sig w:usb0="00000001"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utiger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C022" w14:textId="77777777" w:rsidR="00474795" w:rsidRDefault="00474795">
    <w:pPr>
      <w:pStyle w:val="Footer"/>
      <w:jc w:val="right"/>
    </w:pPr>
    <w:r>
      <w:fldChar w:fldCharType="begin"/>
    </w:r>
    <w:r>
      <w:instrText xml:space="preserve"> PAGE   \* MERGEFORMAT </w:instrText>
    </w:r>
    <w:r>
      <w:fldChar w:fldCharType="separate"/>
    </w:r>
    <w:r w:rsidR="00600E3B">
      <w:rPr>
        <w:noProof/>
      </w:rPr>
      <w:t>2</w:t>
    </w:r>
    <w:r>
      <w:rPr>
        <w:noProof/>
      </w:rPr>
      <w:fldChar w:fldCharType="end"/>
    </w:r>
  </w:p>
  <w:p w14:paraId="51DC9E8F" w14:textId="77777777" w:rsidR="00474795" w:rsidRPr="008D7FC7" w:rsidRDefault="00474795">
    <w:pPr>
      <w:pStyle w:val="Footer"/>
      <w:rPr>
        <w:rFonts w:ascii="Frutiger 45 Light" w:hAnsi="Frutiger 45 Light"/>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595388"/>
      <w:docPartObj>
        <w:docPartGallery w:val="Page Numbers (Bottom of Page)"/>
        <w:docPartUnique/>
      </w:docPartObj>
    </w:sdtPr>
    <w:sdtEndPr>
      <w:rPr>
        <w:noProof/>
      </w:rPr>
    </w:sdtEndPr>
    <w:sdtContent>
      <w:p w14:paraId="3FA9BC9F" w14:textId="78A5A115" w:rsidR="00474795" w:rsidRDefault="00474795">
        <w:pPr>
          <w:pStyle w:val="Footer"/>
          <w:jc w:val="right"/>
        </w:pPr>
        <w:r>
          <w:fldChar w:fldCharType="begin"/>
        </w:r>
        <w:r>
          <w:instrText xml:space="preserve"> PAGE   \* MERGEFORMAT </w:instrText>
        </w:r>
        <w:r>
          <w:fldChar w:fldCharType="separate"/>
        </w:r>
        <w:r w:rsidR="00600E3B">
          <w:rPr>
            <w:noProof/>
          </w:rPr>
          <w:t>1</w:t>
        </w:r>
        <w:r>
          <w:rPr>
            <w:noProof/>
          </w:rPr>
          <w:fldChar w:fldCharType="end"/>
        </w:r>
      </w:p>
    </w:sdtContent>
  </w:sdt>
  <w:p w14:paraId="6102AAC5" w14:textId="77777777" w:rsidR="00474795" w:rsidRDefault="0047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5863C" w14:textId="77777777" w:rsidR="00333446" w:rsidRDefault="00333446">
      <w:r>
        <w:separator/>
      </w:r>
    </w:p>
  </w:footnote>
  <w:footnote w:type="continuationSeparator" w:id="0">
    <w:p w14:paraId="1382E2A9" w14:textId="77777777" w:rsidR="00333446" w:rsidRDefault="00333446">
      <w:r>
        <w:continuationSeparator/>
      </w:r>
    </w:p>
  </w:footnote>
  <w:footnote w:id="1">
    <w:p w14:paraId="2F2E6EE2" w14:textId="77777777" w:rsidR="00474795" w:rsidRPr="00B66AA2" w:rsidRDefault="00474795" w:rsidP="00697FC8">
      <w:pPr>
        <w:pStyle w:val="FootnoteText"/>
        <w:rPr>
          <w:lang w:val="en-US"/>
        </w:rPr>
      </w:pPr>
      <w:r>
        <w:rPr>
          <w:rStyle w:val="FootnoteReference"/>
        </w:rPr>
        <w:footnoteRef/>
      </w:r>
      <w:r>
        <w:t xml:space="preserve"> </w:t>
      </w:r>
      <w:r>
        <w:rPr>
          <w:lang w:val="en-US"/>
        </w:rPr>
        <w:tab/>
        <w:t xml:space="preserve">Available at </w:t>
      </w:r>
      <w:r w:rsidRPr="000D2C8C">
        <w:rPr>
          <w:lang w:val="en-US"/>
        </w:rPr>
        <w:t>https://www.attorneygeneral.gov.au/Speeches/Pages/2014/First%20Quarter%202014/14February2014-openingoftheAustralianDigitalAllianceForum.aspx</w:t>
      </w:r>
      <w:r>
        <w:rPr>
          <w:lang w:val="en-US"/>
        </w:rPr>
        <w:t>.</w:t>
      </w:r>
    </w:p>
  </w:footnote>
  <w:footnote w:id="2">
    <w:p w14:paraId="23609691" w14:textId="77777777" w:rsidR="00474795" w:rsidRPr="00B66AA2" w:rsidRDefault="00474795" w:rsidP="00697FC8">
      <w:pPr>
        <w:pStyle w:val="FootnoteText"/>
        <w:rPr>
          <w:lang w:val="en-US"/>
        </w:rPr>
      </w:pPr>
      <w:r>
        <w:rPr>
          <w:rStyle w:val="FootnoteReference"/>
        </w:rPr>
        <w:footnoteRef/>
      </w:r>
      <w:r>
        <w:t xml:space="preserve"> </w:t>
      </w:r>
      <w:r>
        <w:rPr>
          <w:lang w:val="en-US"/>
        </w:rPr>
        <w:tab/>
      </w:r>
      <w:r>
        <w:t xml:space="preserve">PricewaterhouseCoopers, </w:t>
      </w:r>
      <w:r>
        <w:rPr>
          <w:i/>
          <w:iCs/>
        </w:rPr>
        <w:t>The Economic Contribution of Australia’s Copyright Industries 1996–97–2010–11</w:t>
      </w:r>
      <w:r>
        <w:t xml:space="preserve"> (2012), prepared for Australian Copyright Council, at 4; referred to in the Australian Law Reform Commission report </w:t>
      </w:r>
      <w:r>
        <w:rPr>
          <w:i/>
        </w:rPr>
        <w:t xml:space="preserve">Copyright and the Digital Economy </w:t>
      </w:r>
      <w:r>
        <w:t>(DP 79) at para 3.21.</w:t>
      </w:r>
    </w:p>
  </w:footnote>
  <w:footnote w:id="3">
    <w:p w14:paraId="4B7CF092" w14:textId="77777777" w:rsidR="00474795" w:rsidRPr="00EC7E16" w:rsidRDefault="00474795">
      <w:pPr>
        <w:pStyle w:val="FootnoteText"/>
        <w:rPr>
          <w:lang w:val="en-US"/>
        </w:rPr>
      </w:pPr>
      <w:r>
        <w:rPr>
          <w:rStyle w:val="FootnoteReference"/>
        </w:rPr>
        <w:footnoteRef/>
      </w:r>
      <w:r>
        <w:t xml:space="preserve"> </w:t>
      </w:r>
      <w:r>
        <w:rPr>
          <w:lang w:val="en-US"/>
        </w:rPr>
        <w:tab/>
      </w:r>
      <w:r>
        <w:t xml:space="preserve">Extrapolated from data in </w:t>
      </w:r>
      <w:proofErr w:type="spellStart"/>
      <w:r>
        <w:t>Neilsen</w:t>
      </w:r>
      <w:proofErr w:type="spellEnd"/>
      <w:r>
        <w:t xml:space="preserve"> and Thorpe </w:t>
      </w:r>
      <w:proofErr w:type="spellStart"/>
      <w:r>
        <w:t>Bowker</w:t>
      </w:r>
      <w:proofErr w:type="spellEnd"/>
      <w:r>
        <w:t xml:space="preserve"> reports.</w:t>
      </w:r>
    </w:p>
  </w:footnote>
  <w:footnote w:id="4">
    <w:p w14:paraId="1325FE36" w14:textId="77777777" w:rsidR="00474795" w:rsidRPr="001F0EC8" w:rsidRDefault="00474795" w:rsidP="001F0EC8">
      <w:pPr>
        <w:rPr>
          <w:rFonts w:ascii="Cambria" w:eastAsia="Times New Roman" w:hAnsi="Cambria" w:cs="Arial"/>
          <w:bCs/>
          <w:sz w:val="22"/>
          <w:szCs w:val="22"/>
        </w:rPr>
      </w:pPr>
      <w:r w:rsidRPr="0069189C">
        <w:rPr>
          <w:rStyle w:val="FootnoteReference"/>
          <w:rFonts w:ascii="Cambria" w:hAnsi="Cambria"/>
          <w:sz w:val="22"/>
          <w:szCs w:val="22"/>
        </w:rPr>
        <w:footnoteRef/>
      </w:r>
      <w:r w:rsidRPr="0069189C">
        <w:rPr>
          <w:rFonts w:ascii="Cambria" w:hAnsi="Cambria"/>
          <w:sz w:val="22"/>
          <w:szCs w:val="22"/>
        </w:rPr>
        <w:t xml:space="preserve"> </w:t>
      </w:r>
      <w:r>
        <w:rPr>
          <w:rFonts w:ascii="Cambria" w:hAnsi="Cambria"/>
          <w:sz w:val="22"/>
          <w:szCs w:val="22"/>
        </w:rPr>
        <w:tab/>
        <w:t xml:space="preserve">Australian Government Department of Communications, Information Technology &amp; the Arts, </w:t>
      </w:r>
      <w:r w:rsidRPr="0069189C">
        <w:rPr>
          <w:rFonts w:ascii="Cambria" w:hAnsi="Cambria"/>
          <w:i/>
          <w:sz w:val="22"/>
          <w:szCs w:val="22"/>
        </w:rPr>
        <w:t>Review of the Australian Government Film Funding Support: Issues Paper</w:t>
      </w:r>
      <w:r w:rsidRPr="001F0EC8">
        <w:rPr>
          <w:rFonts w:ascii="Cambria" w:hAnsi="Cambria"/>
          <w:sz w:val="22"/>
          <w:szCs w:val="22"/>
        </w:rPr>
        <w:t>, July 2006, p. 15</w:t>
      </w:r>
      <w:r>
        <w:rPr>
          <w:rFonts w:ascii="Cambria" w:hAnsi="Cambria"/>
          <w:sz w:val="22"/>
          <w:szCs w:val="22"/>
        </w:rPr>
        <w:t>.</w:t>
      </w:r>
    </w:p>
    <w:p w14:paraId="33962A0C" w14:textId="77777777" w:rsidR="00474795" w:rsidRPr="0069189C" w:rsidRDefault="00474795" w:rsidP="007100FF">
      <w:pPr>
        <w:jc w:val="center"/>
        <w:rPr>
          <w:rFonts w:ascii="Cambria" w:eastAsia="Times New Roman" w:hAnsi="Cambria" w:cs="Arial"/>
          <w:bCs/>
          <w:i/>
          <w:sz w:val="22"/>
          <w:szCs w:val="22"/>
        </w:rPr>
      </w:pPr>
    </w:p>
    <w:p w14:paraId="22D7CC54" w14:textId="77777777" w:rsidR="00474795" w:rsidRDefault="00474795">
      <w:pPr>
        <w:pStyle w:val="FootnoteText"/>
      </w:pPr>
    </w:p>
  </w:footnote>
  <w:footnote w:id="5">
    <w:p w14:paraId="4BC66E4F" w14:textId="77777777" w:rsidR="00474795" w:rsidRPr="00B66AA2" w:rsidRDefault="00474795" w:rsidP="00697FC8">
      <w:pPr>
        <w:pStyle w:val="FootnoteText"/>
        <w:rPr>
          <w:lang w:val="en-US"/>
        </w:rPr>
      </w:pPr>
      <w:r>
        <w:rPr>
          <w:rStyle w:val="FootnoteReference"/>
        </w:rPr>
        <w:footnoteRef/>
      </w:r>
      <w:r>
        <w:t xml:space="preserve"> </w:t>
      </w:r>
      <w:r>
        <w:rPr>
          <w:lang w:val="en-US"/>
        </w:rPr>
        <w:tab/>
      </w:r>
      <w:r>
        <w:t>‘</w:t>
      </w:r>
      <w:r w:rsidRPr="00B66AA2">
        <w:rPr>
          <w:i/>
        </w:rPr>
        <w:t>Sale or return</w:t>
      </w:r>
      <w:r>
        <w:t>’ are the usual trade terms on which a bookseller will buy stock, and is a system under which any stock not sold is returned to the publisher. This means that the publisher carries a much higher risk in its relationships with retailers than most manufacturers – a risk that directly translates to a heightened consciousness that the publisher must focus on producing what will sell in the market and what the market wants.</w:t>
      </w:r>
    </w:p>
  </w:footnote>
  <w:footnote w:id="6">
    <w:p w14:paraId="1682A498" w14:textId="77777777" w:rsidR="00474795" w:rsidRPr="00B66AA2" w:rsidRDefault="00474795" w:rsidP="00697FC8">
      <w:pPr>
        <w:pStyle w:val="FootnoteText"/>
        <w:rPr>
          <w:lang w:val="en-US"/>
        </w:rPr>
      </w:pPr>
      <w:r>
        <w:rPr>
          <w:rStyle w:val="FootnoteReference"/>
        </w:rPr>
        <w:footnoteRef/>
      </w:r>
      <w:r>
        <w:t xml:space="preserve"> </w:t>
      </w:r>
      <w:r>
        <w:rPr>
          <w:lang w:val="en-US"/>
        </w:rPr>
        <w:tab/>
      </w:r>
      <w:r w:rsidRPr="00740186">
        <w:t xml:space="preserve">Success </w:t>
      </w:r>
      <w:r>
        <w:t xml:space="preserve">in this context </w:t>
      </w:r>
      <w:r w:rsidRPr="00740186">
        <w:t xml:space="preserve">being defined as generating enough income </w:t>
      </w:r>
      <w:r>
        <w:t>to incentivise</w:t>
      </w:r>
      <w:r w:rsidRPr="00740186">
        <w:t xml:space="preserve"> an author to continue writing</w:t>
      </w:r>
      <w:r>
        <w:t xml:space="preserve"> other than as a hobby</w:t>
      </w:r>
      <w:r w:rsidRPr="00740186">
        <w:t>.</w:t>
      </w:r>
    </w:p>
  </w:footnote>
  <w:footnote w:id="7">
    <w:p w14:paraId="2CF1112B" w14:textId="77777777" w:rsidR="00474795" w:rsidRPr="000B2741" w:rsidRDefault="00474795" w:rsidP="00697FC8">
      <w:pPr>
        <w:pStyle w:val="FootnoteText"/>
        <w:rPr>
          <w:lang w:val="en-US"/>
        </w:rPr>
      </w:pPr>
      <w:r>
        <w:rPr>
          <w:rStyle w:val="FootnoteReference"/>
        </w:rPr>
        <w:footnoteRef/>
      </w:r>
      <w:r>
        <w:t xml:space="preserve"> </w:t>
      </w:r>
      <w:r>
        <w:tab/>
      </w:r>
      <w:r w:rsidRPr="000E63FD">
        <w:rPr>
          <w:i/>
        </w:rPr>
        <w:t>Report of the Committee Appointed by the Attorney-General of the Commonwealth to Consider what Alterations are Desirable in the Copyright Law of the Commonwealth</w:t>
      </w:r>
      <w:r>
        <w:t>) at para 13.</w:t>
      </w:r>
    </w:p>
  </w:footnote>
  <w:footnote w:id="8">
    <w:p w14:paraId="372C7012" w14:textId="77777777" w:rsidR="00474795" w:rsidRPr="000B2741" w:rsidRDefault="00474795" w:rsidP="00697FC8">
      <w:pPr>
        <w:pStyle w:val="FootnoteText"/>
        <w:rPr>
          <w:lang w:val="en-US"/>
        </w:rPr>
      </w:pPr>
      <w:r>
        <w:rPr>
          <w:rStyle w:val="FootnoteReference"/>
        </w:rPr>
        <w:footnoteRef/>
      </w:r>
      <w:r>
        <w:t xml:space="preserve"> </w:t>
      </w:r>
      <w:r>
        <w:rPr>
          <w:lang w:val="en-US"/>
        </w:rPr>
        <w:tab/>
        <w:t xml:space="preserve">In this respect, the Commission should note that the same publisher does </w:t>
      </w:r>
      <w:r w:rsidRPr="00B66AA2">
        <w:rPr>
          <w:u w:val="single"/>
          <w:lang w:val="en-US"/>
        </w:rPr>
        <w:t>not</w:t>
      </w:r>
      <w:r>
        <w:rPr>
          <w:lang w:val="en-US"/>
        </w:rPr>
        <w:t xml:space="preserve"> always control the rights throughout the world and that even where they do, the economics of international book sales are such that the amount an Australian publisher is able to pay to an Australian author is always lower for overseas sales through third parties than it is for sales in Australia by that publisher. Please see Annexure A for a worked example.</w:t>
      </w:r>
    </w:p>
  </w:footnote>
  <w:footnote w:id="9">
    <w:p w14:paraId="3ED42706" w14:textId="77777777" w:rsidR="00474795" w:rsidRPr="00B66AA2" w:rsidRDefault="00474795" w:rsidP="00697FC8">
      <w:pPr>
        <w:pStyle w:val="FootnoteText"/>
        <w:rPr>
          <w:lang w:val="en-US"/>
        </w:rPr>
      </w:pPr>
      <w:r>
        <w:rPr>
          <w:rStyle w:val="FootnoteReference"/>
        </w:rPr>
        <w:footnoteRef/>
      </w:r>
      <w:r>
        <w:t xml:space="preserve"> </w:t>
      </w:r>
      <w:r>
        <w:rPr>
          <w:lang w:val="en-US"/>
        </w:rPr>
        <w:tab/>
        <w:t xml:space="preserve">‘At what Cost? The IT Pricing Inquiry and Copyright’, (2013) 31 </w:t>
      </w:r>
      <w:proofErr w:type="spellStart"/>
      <w:r>
        <w:rPr>
          <w:i/>
          <w:lang w:val="en-US"/>
        </w:rPr>
        <w:t>Copyr</w:t>
      </w:r>
      <w:proofErr w:type="spellEnd"/>
      <w:r>
        <w:rPr>
          <w:i/>
          <w:lang w:val="en-US"/>
        </w:rPr>
        <w:t xml:space="preserve"> </w:t>
      </w:r>
      <w:proofErr w:type="spellStart"/>
      <w:r>
        <w:rPr>
          <w:i/>
          <w:lang w:val="en-US"/>
        </w:rPr>
        <w:t>Rpt</w:t>
      </w:r>
      <w:proofErr w:type="spellEnd"/>
      <w:r>
        <w:rPr>
          <w:lang w:val="en-US"/>
        </w:rPr>
        <w:t xml:space="preserve"> 8.</w:t>
      </w:r>
    </w:p>
  </w:footnote>
  <w:footnote w:id="10">
    <w:p w14:paraId="6BE9EBC4" w14:textId="77777777" w:rsidR="00474795" w:rsidRPr="007428B2" w:rsidRDefault="00474795" w:rsidP="00697FC8">
      <w:pPr>
        <w:pStyle w:val="FootnoteText"/>
        <w:rPr>
          <w:lang w:val="en-US"/>
        </w:rPr>
      </w:pPr>
      <w:r>
        <w:rPr>
          <w:rStyle w:val="FootnoteReference"/>
        </w:rPr>
        <w:footnoteRef/>
      </w:r>
      <w:r>
        <w:t xml:space="preserve"> </w:t>
      </w:r>
      <w:r>
        <w:rPr>
          <w:lang w:val="en-US"/>
        </w:rPr>
        <w:tab/>
        <w:t xml:space="preserve">See similar costs referred to in the Canadian study </w:t>
      </w:r>
      <w:r>
        <w:rPr>
          <w:i/>
          <w:lang w:val="en-US"/>
        </w:rPr>
        <w:t>Role of the Book Importation Regulations in Canada’s Market for Books</w:t>
      </w:r>
      <w:r>
        <w:rPr>
          <w:lang w:val="en-US"/>
        </w:rPr>
        <w:t xml:space="preserve"> by Canadian Heritage (2012).</w:t>
      </w:r>
    </w:p>
  </w:footnote>
  <w:footnote w:id="11">
    <w:p w14:paraId="0806AF33" w14:textId="77777777" w:rsidR="00474795" w:rsidRPr="00860E70" w:rsidRDefault="00474795" w:rsidP="00697FC8">
      <w:pPr>
        <w:pStyle w:val="FootnoteText"/>
        <w:rPr>
          <w:lang w:val="en-US"/>
        </w:rPr>
      </w:pPr>
      <w:r>
        <w:rPr>
          <w:rStyle w:val="FootnoteReference"/>
        </w:rPr>
        <w:footnoteRef/>
      </w:r>
      <w:r>
        <w:t xml:space="preserve"> </w:t>
      </w:r>
      <w:r>
        <w:rPr>
          <w:lang w:val="en-US"/>
        </w:rPr>
        <w:tab/>
      </w:r>
      <w:r w:rsidRPr="00907905">
        <w:t xml:space="preserve">Source: </w:t>
      </w:r>
      <w:r>
        <w:t>Hachette Australia figures</w:t>
      </w:r>
      <w:r w:rsidRPr="001747BF">
        <w:t>: in 2014, the top 10 titles delivered 13% of</w:t>
      </w:r>
      <w:r w:rsidRPr="00907905">
        <w:t xml:space="preserve"> </w:t>
      </w:r>
      <w:r>
        <w:t>its</w:t>
      </w:r>
      <w:r w:rsidRPr="00907905">
        <w:t xml:space="preserve"> net sales turnover.</w:t>
      </w:r>
    </w:p>
  </w:footnote>
  <w:footnote w:id="12">
    <w:p w14:paraId="037BE7B6" w14:textId="77777777" w:rsidR="00474795" w:rsidRPr="0020552B" w:rsidRDefault="00474795" w:rsidP="00697FC8">
      <w:pPr>
        <w:pStyle w:val="FootnoteText"/>
        <w:rPr>
          <w:lang w:val="en-US"/>
        </w:rPr>
      </w:pPr>
      <w:r>
        <w:rPr>
          <w:rStyle w:val="FootnoteReference"/>
        </w:rPr>
        <w:footnoteRef/>
      </w:r>
      <w:r>
        <w:t xml:space="preserve"> </w:t>
      </w:r>
      <w:r>
        <w:rPr>
          <w:lang w:val="en-US"/>
        </w:rPr>
        <w:tab/>
      </w:r>
      <w:hyperlink r:id="rId1" w:history="1">
        <w:r w:rsidRPr="00907905">
          <w:rPr>
            <w:rStyle w:val="Hyperlink"/>
          </w:rPr>
          <w:t>http://www.booktopia.com.au/lost-found-brooke-davis/prod9780733632754.html</w:t>
        </w:r>
      </w:hyperlink>
    </w:p>
  </w:footnote>
  <w:footnote w:id="13">
    <w:p w14:paraId="4374DCBA" w14:textId="77777777" w:rsidR="00474795" w:rsidRDefault="00474795" w:rsidP="00697FC8">
      <w:pPr>
        <w:pStyle w:val="FootnoteText"/>
        <w:rPr>
          <w:rStyle w:val="Hyperlink"/>
        </w:rPr>
      </w:pPr>
      <w:r>
        <w:rPr>
          <w:rStyle w:val="FootnoteReference"/>
        </w:rPr>
        <w:footnoteRef/>
      </w:r>
      <w:r>
        <w:t xml:space="preserve"> </w:t>
      </w:r>
      <w:r>
        <w:rPr>
          <w:lang w:val="en-US"/>
        </w:rPr>
        <w:tab/>
        <w:t xml:space="preserve">See </w:t>
      </w:r>
      <w:hyperlink r:id="rId2" w:history="1">
        <w:r w:rsidRPr="00907905">
          <w:rPr>
            <w:rStyle w:val="Hyperlink"/>
          </w:rPr>
          <w:t>http://www.amazon.co.uk/Lost-Found-Brooke-Davis/dp/0091958903/ref=sr_1_1_bnp_1_har?ie=UTF8&amp;qid=1412924122&amp;sr=8-1&amp;keywords=Lost+Found+Brooke+Davis</w:t>
        </w:r>
      </w:hyperlink>
      <w:r>
        <w:rPr>
          <w:rStyle w:val="Hyperlink"/>
        </w:rPr>
        <w:t xml:space="preserve"> </w:t>
      </w:r>
    </w:p>
    <w:p w14:paraId="75449A78" w14:textId="77777777" w:rsidR="00474795" w:rsidRPr="0020552B" w:rsidRDefault="00600E3B" w:rsidP="00697FC8">
      <w:pPr>
        <w:pStyle w:val="FootnoteText"/>
        <w:rPr>
          <w:lang w:val="en-US"/>
        </w:rPr>
      </w:pPr>
      <w:hyperlink r:id="rId3" w:history="1">
        <w:r w:rsidR="00474795" w:rsidRPr="00907905">
          <w:rPr>
            <w:rStyle w:val="Hyperlink"/>
          </w:rPr>
          <w:t>http://www.amazon.com/Lost-Found-Brooke-Davis/dp/0525954686/ref=sr_1_2?ie=UTF8&amp;qid=1412924260&amp;sr=8-2&amp;keywords=Lost+Found+Brooke+Davis</w:t>
        </w:r>
      </w:hyperlink>
    </w:p>
  </w:footnote>
  <w:footnote w:id="14">
    <w:p w14:paraId="63E6D1B2" w14:textId="77777777" w:rsidR="00474795" w:rsidRPr="0020552B" w:rsidRDefault="00474795" w:rsidP="00697FC8">
      <w:pPr>
        <w:pStyle w:val="FootnoteText"/>
        <w:rPr>
          <w:lang w:val="en-US"/>
        </w:rPr>
      </w:pPr>
      <w:r>
        <w:rPr>
          <w:rStyle w:val="FootnoteReference"/>
        </w:rPr>
        <w:footnoteRef/>
      </w:r>
      <w:r>
        <w:t xml:space="preserve"> </w:t>
      </w:r>
      <w:r>
        <w:rPr>
          <w:lang w:val="en-US"/>
        </w:rPr>
        <w:tab/>
      </w:r>
      <w:hyperlink r:id="rId4" w:history="1">
        <w:r w:rsidRPr="00907905">
          <w:rPr>
            <w:rStyle w:val="Hyperlink"/>
          </w:rPr>
          <w:t>http://www.booktopia.com.au/julie-goodwin-s-20-20-meals-julie-goodwin/prod9780733631986.html</w:t>
        </w:r>
      </w:hyperlink>
    </w:p>
  </w:footnote>
  <w:footnote w:id="15">
    <w:p w14:paraId="29078D48" w14:textId="77777777" w:rsidR="00474795" w:rsidRPr="005E0252" w:rsidRDefault="00474795" w:rsidP="00697FC8">
      <w:pPr>
        <w:pStyle w:val="FootnoteText"/>
        <w:rPr>
          <w:color w:val="0000FF"/>
          <w:u w:val="single"/>
        </w:rPr>
      </w:pPr>
      <w:r>
        <w:rPr>
          <w:rStyle w:val="FootnoteReference"/>
        </w:rPr>
        <w:footnoteRef/>
      </w:r>
      <w:r>
        <w:t xml:space="preserve"> </w:t>
      </w:r>
      <w:r>
        <w:rPr>
          <w:lang w:val="en-US"/>
        </w:rPr>
        <w:tab/>
      </w:r>
      <w:hyperlink r:id="rId5" w:history="1">
        <w:r w:rsidRPr="00907905">
          <w:rPr>
            <w:rStyle w:val="Hyperlink"/>
          </w:rPr>
          <w:t>http://www.amazon.com/s/ref=nb_sb_ss_c_0_13?url=search-alias%3Dstripbooks&amp;field-keywords=julie%20goodwin&amp;sprefix=Julie+Goodwin%2Caps%2C167</w:t>
        </w:r>
      </w:hyperlink>
      <w:r>
        <w:rPr>
          <w:rStyle w:val="Hyperlink"/>
        </w:rPr>
        <w:t xml:space="preserve"> </w:t>
      </w:r>
    </w:p>
  </w:footnote>
  <w:footnote w:id="16">
    <w:p w14:paraId="21C3C10D" w14:textId="77777777" w:rsidR="00474795" w:rsidRDefault="00474795">
      <w:pPr>
        <w:pStyle w:val="FootnoteText"/>
      </w:pPr>
      <w:r>
        <w:rPr>
          <w:rStyle w:val="FootnoteReference"/>
        </w:rPr>
        <w:footnoteRef/>
      </w:r>
      <w:r>
        <w:t xml:space="preserve"> </w:t>
      </w:r>
      <w:r>
        <w:tab/>
      </w:r>
      <w:r w:rsidRPr="00136863">
        <w:rPr>
          <w:i/>
        </w:rPr>
        <w:t xml:space="preserve">Australian Authors Industry Brief No. 1: Key Findings. </w:t>
      </w:r>
      <w:r w:rsidRPr="002C0E9A">
        <w:t xml:space="preserve">Jan Zwar, David Throsby, Thomas </w:t>
      </w:r>
      <w:proofErr w:type="spellStart"/>
      <w:r w:rsidRPr="002C0E9A">
        <w:t>Longden</w:t>
      </w:r>
      <w:proofErr w:type="spellEnd"/>
      <w:r w:rsidRPr="002C0E9A">
        <w:t>, October 2015</w:t>
      </w:r>
      <w:r>
        <w:t>.</w:t>
      </w:r>
    </w:p>
  </w:footnote>
  <w:footnote w:id="17">
    <w:p w14:paraId="6DD1C48B" w14:textId="77777777" w:rsidR="00474795" w:rsidRPr="00B66AA2" w:rsidRDefault="00474795" w:rsidP="00697FC8">
      <w:pPr>
        <w:pStyle w:val="FootnoteText"/>
        <w:rPr>
          <w:lang w:val="en-US"/>
        </w:rPr>
      </w:pPr>
      <w:r>
        <w:rPr>
          <w:rStyle w:val="FootnoteReference"/>
        </w:rPr>
        <w:footnoteRef/>
      </w:r>
      <w:r>
        <w:t xml:space="preserve"> </w:t>
      </w:r>
      <w:r>
        <w:rPr>
          <w:lang w:val="en-US"/>
        </w:rPr>
        <w:tab/>
        <w:t xml:space="preserve">See </w:t>
      </w:r>
      <w:hyperlink r:id="rId6" w:history="1">
        <w:r w:rsidRPr="00CD5AE1">
          <w:rPr>
            <w:rStyle w:val="Hyperlink"/>
          </w:rPr>
          <w:t>http://www.publishers.org.uk/policy-and-news/news-releases/2015/publishers-win-high-court-support-in-fight-against-infringement/</w:t>
        </w:r>
      </w:hyperlink>
    </w:p>
  </w:footnote>
  <w:footnote w:id="18">
    <w:p w14:paraId="236E0AE0" w14:textId="77777777" w:rsidR="00474795" w:rsidRPr="00B66AA2" w:rsidRDefault="00474795" w:rsidP="00697FC8">
      <w:pPr>
        <w:pStyle w:val="FootnoteText"/>
        <w:rPr>
          <w:lang w:val="en-US"/>
        </w:rPr>
      </w:pPr>
      <w:r>
        <w:rPr>
          <w:rStyle w:val="FootnoteReference"/>
        </w:rPr>
        <w:footnoteRef/>
      </w:r>
      <w:r>
        <w:t xml:space="preserve"> </w:t>
      </w:r>
      <w:r>
        <w:rPr>
          <w:lang w:val="en-US"/>
        </w:rPr>
        <w:tab/>
        <w:t xml:space="preserve">See </w:t>
      </w:r>
      <w:hyperlink r:id="rId7" w:history="1">
        <w:r w:rsidRPr="0015438B">
          <w:rPr>
            <w:rStyle w:val="Hyperlink"/>
            <w:lang w:val="en-US"/>
          </w:rPr>
          <w:t>http://digitalcontentguide.com.au</w:t>
        </w:r>
      </w:hyperlink>
      <w:r>
        <w:rPr>
          <w:lang w:val="en-US"/>
        </w:rPr>
        <w:t xml:space="preserve">. </w:t>
      </w:r>
    </w:p>
  </w:footnote>
  <w:footnote w:id="19">
    <w:p w14:paraId="4FA3E8F3" w14:textId="77777777" w:rsidR="00474795" w:rsidRDefault="00474795">
      <w:pPr>
        <w:pStyle w:val="FootnoteText"/>
      </w:pPr>
      <w:r>
        <w:rPr>
          <w:rStyle w:val="FootnoteReference"/>
        </w:rPr>
        <w:footnoteRef/>
      </w:r>
      <w:r>
        <w:t xml:space="preserve"> </w:t>
      </w:r>
      <w:r>
        <w:tab/>
      </w:r>
      <w:r w:rsidRPr="00D31F82">
        <w:t>http://www.publishers.org.uk/services-and-statistics/copyright-infringement-portal/</w:t>
      </w:r>
    </w:p>
  </w:footnote>
  <w:footnote w:id="20">
    <w:p w14:paraId="5E2C873F" w14:textId="77777777" w:rsidR="00474795" w:rsidRDefault="00474795">
      <w:pPr>
        <w:pStyle w:val="FootnoteText"/>
      </w:pPr>
      <w:r>
        <w:rPr>
          <w:rStyle w:val="FootnoteReference"/>
          <w:rFonts w:eastAsia="Times New Roman"/>
        </w:rPr>
        <w:footnoteRef/>
      </w:r>
      <w:r w:rsidRPr="00107B47">
        <w:rPr>
          <w:rFonts w:eastAsia="Times New Roman"/>
        </w:rPr>
        <w:t> </w:t>
      </w:r>
      <w:r>
        <w:rPr>
          <w:rFonts w:eastAsia="Times New Roman"/>
        </w:rPr>
        <w:tab/>
      </w:r>
      <w:hyperlink r:id="rId8" w:history="1">
        <w:r w:rsidRPr="00107B47">
          <w:rPr>
            <w:rStyle w:val="Hyperlink"/>
            <w:rFonts w:eastAsia="Times New Roman"/>
          </w:rPr>
          <w:t>http://www.publishers.org.uk/policy-and-news/pa-in-the-news/2015/high-court-orders-uk-isps-to-block-ebook-sites</w:t>
        </w:r>
      </w:hyperlink>
      <w:r>
        <w:rPr>
          <w:rFonts w:eastAsia="Times New Roman"/>
          <w:color w:val="000000"/>
        </w:rPr>
        <w:t>/</w:t>
      </w:r>
    </w:p>
  </w:footnote>
  <w:footnote w:id="21">
    <w:p w14:paraId="6D4D54F9" w14:textId="77777777" w:rsidR="00474795" w:rsidRPr="00B66AA2" w:rsidRDefault="00474795" w:rsidP="00697FC8">
      <w:pPr>
        <w:pStyle w:val="FootnoteText"/>
        <w:rPr>
          <w:lang w:val="en-US"/>
        </w:rPr>
      </w:pPr>
      <w:r>
        <w:rPr>
          <w:rStyle w:val="FootnoteReference"/>
        </w:rPr>
        <w:footnoteRef/>
      </w:r>
      <w:r>
        <w:t xml:space="preserve"> </w:t>
      </w:r>
      <w:r>
        <w:rPr>
          <w:lang w:val="en-US"/>
        </w:rPr>
        <w:tab/>
        <w:t xml:space="preserve">See </w:t>
      </w:r>
      <w:hyperlink r:id="rId9" w:history="1">
        <w:r w:rsidRPr="00CD5AE1">
          <w:rPr>
            <w:rStyle w:val="Hyperlink"/>
          </w:rPr>
          <w:t>https://www.gov.uk/guidance/take-a-case-to-the-intellectual-property-enterprise-court</w:t>
        </w:r>
      </w:hyperlink>
      <w:r>
        <w:t xml:space="preserve"> </w:t>
      </w:r>
    </w:p>
  </w:footnote>
  <w:footnote w:id="22">
    <w:p w14:paraId="4AC1D389" w14:textId="77777777" w:rsidR="00474795" w:rsidRDefault="00474795">
      <w:pPr>
        <w:pStyle w:val="FootnoteText"/>
      </w:pPr>
      <w:r>
        <w:rPr>
          <w:rStyle w:val="FootnoteReference"/>
        </w:rPr>
        <w:footnoteRef/>
      </w:r>
      <w:r>
        <w:t xml:space="preserve"> </w:t>
      </w:r>
      <w:r>
        <w:tab/>
      </w:r>
      <w:r w:rsidRPr="00136863">
        <w:rPr>
          <w:i/>
        </w:rPr>
        <w:t xml:space="preserve">Australian Authors Industry Brief No. 1: Key Findings. </w:t>
      </w:r>
      <w:r w:rsidRPr="00A02A99">
        <w:t xml:space="preserve">Jan Zwar, David Throsby, Thomas </w:t>
      </w:r>
      <w:proofErr w:type="spellStart"/>
      <w:r w:rsidRPr="00A02A99">
        <w:t>Longden</w:t>
      </w:r>
      <w:proofErr w:type="spellEnd"/>
      <w:r w:rsidRPr="00A02A99">
        <w:t>, October 2015</w:t>
      </w:r>
      <w:r>
        <w:t>.</w:t>
      </w:r>
    </w:p>
  </w:footnote>
  <w:footnote w:id="23">
    <w:p w14:paraId="08DD0B03" w14:textId="77777777" w:rsidR="00474795" w:rsidRPr="00B66AA2" w:rsidRDefault="00474795" w:rsidP="00697FC8">
      <w:pPr>
        <w:pStyle w:val="FootnoteText"/>
        <w:rPr>
          <w:lang w:val="en-US"/>
        </w:rPr>
      </w:pPr>
      <w:r>
        <w:rPr>
          <w:rStyle w:val="FootnoteReference"/>
        </w:rPr>
        <w:footnoteRef/>
      </w:r>
      <w:r>
        <w:t xml:space="preserve"> </w:t>
      </w:r>
      <w:r>
        <w:rPr>
          <w:lang w:val="en-US"/>
        </w:rPr>
        <w:tab/>
        <w:t xml:space="preserve">Available at </w:t>
      </w:r>
      <w:hyperlink r:id="rId10" w:history="1">
        <w:r w:rsidRPr="00F4507C">
          <w:rPr>
            <w:rStyle w:val="Hyperlink"/>
            <w:lang w:val="en-US"/>
          </w:rPr>
          <w:t>http://competitionpolicyreview.gov.au/issues-paper/submissions/</w:t>
        </w:r>
      </w:hyperlink>
      <w:r>
        <w:rPr>
          <w:lang w:val="en-US"/>
        </w:rPr>
        <w:t xml:space="preserve"> </w:t>
      </w:r>
    </w:p>
  </w:footnote>
  <w:footnote w:id="24">
    <w:p w14:paraId="22FC1635" w14:textId="77777777" w:rsidR="00474795" w:rsidRPr="000E63FD" w:rsidRDefault="00474795" w:rsidP="00697FC8">
      <w:pPr>
        <w:pStyle w:val="FootnoteText"/>
        <w:rPr>
          <w:lang w:val="en-US"/>
        </w:rPr>
      </w:pPr>
      <w:r>
        <w:rPr>
          <w:rStyle w:val="FootnoteReference"/>
        </w:rPr>
        <w:footnoteRef/>
      </w:r>
      <w:r>
        <w:t xml:space="preserve"> </w:t>
      </w:r>
      <w:r>
        <w:tab/>
      </w:r>
      <w:r w:rsidRPr="000E63FD">
        <w:rPr>
          <w:i/>
        </w:rPr>
        <w:t>Report of the Committee Appointed by the Attorney-General of the Commonwealth to Consider what Alterations are Desirable in the Copyright Law of the Commonwealth</w:t>
      </w:r>
      <w:r>
        <w:t>) at para 13.</w:t>
      </w:r>
    </w:p>
  </w:footnote>
  <w:footnote w:id="25">
    <w:p w14:paraId="3BECB7DC" w14:textId="0420C7EB" w:rsidR="00474795" w:rsidRPr="00B66AA2" w:rsidRDefault="00474795" w:rsidP="00697FC8">
      <w:pPr>
        <w:pStyle w:val="FootnoteText"/>
        <w:rPr>
          <w:lang w:val="en-US"/>
        </w:rPr>
      </w:pPr>
      <w:r>
        <w:rPr>
          <w:rStyle w:val="FootnoteReference"/>
        </w:rPr>
        <w:footnoteRef/>
      </w:r>
      <w:r>
        <w:t xml:space="preserve"> </w:t>
      </w:r>
      <w:r>
        <w:tab/>
      </w:r>
      <w:r>
        <w:rPr>
          <w:lang w:val="en-US"/>
        </w:rPr>
        <w:t xml:space="preserve">See the UK </w:t>
      </w:r>
      <w:r>
        <w:rPr>
          <w:i/>
          <w:lang w:val="en-US"/>
        </w:rPr>
        <w:t>Gregory Committee Report</w:t>
      </w:r>
      <w:r>
        <w:rPr>
          <w:lang w:val="en-US"/>
        </w:rPr>
        <w:t xml:space="preserve"> (1952) at 17 and the Australian </w:t>
      </w:r>
      <w:r>
        <w:rPr>
          <w:i/>
          <w:lang w:val="en-US"/>
        </w:rPr>
        <w:t>Report of the Copyright Law Committee on Reprographic Reproduction</w:t>
      </w:r>
      <w:r>
        <w:rPr>
          <w:lang w:val="en-US"/>
        </w:rPr>
        <w:t xml:space="preserve"> (1976). </w:t>
      </w:r>
    </w:p>
  </w:footnote>
  <w:footnote w:id="26">
    <w:p w14:paraId="03564D24" w14:textId="77777777" w:rsidR="00474795" w:rsidRPr="00B66AA2" w:rsidRDefault="00474795" w:rsidP="00697FC8">
      <w:pPr>
        <w:pStyle w:val="FootnoteText"/>
        <w:rPr>
          <w:lang w:val="en-US"/>
        </w:rPr>
      </w:pPr>
      <w:r>
        <w:rPr>
          <w:rStyle w:val="FootnoteReference"/>
        </w:rPr>
        <w:footnoteRef/>
      </w:r>
      <w:r>
        <w:t xml:space="preserve"> </w:t>
      </w:r>
      <w:r>
        <w:tab/>
      </w:r>
      <w:r>
        <w:rPr>
          <w:lang w:val="en-US"/>
        </w:rPr>
        <w:t>For example, in section 40(2) of the Act, which provides a list of what needs to be considered in assessing whether reproducing something will be a fair dealing for research or study.</w:t>
      </w:r>
    </w:p>
  </w:footnote>
  <w:footnote w:id="27">
    <w:p w14:paraId="20DA05DE" w14:textId="77777777" w:rsidR="00474795" w:rsidRPr="00BA02DF" w:rsidRDefault="00474795" w:rsidP="00697FC8">
      <w:pPr>
        <w:pStyle w:val="FootnoteText"/>
        <w:rPr>
          <w:lang w:val="en-US"/>
        </w:rPr>
      </w:pPr>
      <w:r>
        <w:rPr>
          <w:rStyle w:val="FootnoteReference"/>
        </w:rPr>
        <w:footnoteRef/>
      </w:r>
      <w:r>
        <w:t xml:space="preserve"> </w:t>
      </w:r>
      <w:r>
        <w:rPr>
          <w:lang w:val="en-US"/>
        </w:rPr>
        <w:tab/>
        <w:t xml:space="preserve">See </w:t>
      </w:r>
      <w:hyperlink r:id="rId11" w:history="1">
        <w:r w:rsidRPr="00BA02DF">
          <w:rPr>
            <w:rStyle w:val="Hyperlink"/>
          </w:rPr>
          <w:t>http://www.accesscopyright.ca/media/94983/access_copyright_report.pdf</w:t>
        </w:r>
      </w:hyperlink>
      <w:r w:rsidRPr="008A7FAB">
        <w:t>.</w:t>
      </w:r>
      <w:r w:rsidRPr="008A7FAB">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F1C7" w14:textId="7F718457" w:rsidR="00474795" w:rsidRPr="00625CDD" w:rsidRDefault="00474795" w:rsidP="00625CDD">
    <w:pPr>
      <w:pStyle w:val="Header"/>
    </w:pPr>
    <w:r>
      <w:rPr>
        <w:rFonts w:ascii="Helvetica" w:hAnsi="Helvetica"/>
        <w:b/>
        <w:noProof/>
        <w:sz w:val="78"/>
      </w:rPr>
      <w:drawing>
        <wp:inline distT="0" distB="0" distL="0" distR="0" wp14:anchorId="20E9DC05" wp14:editId="7B441F4B">
          <wp:extent cx="1385570" cy="415925"/>
          <wp:effectExtent l="0" t="0" r="508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41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A01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E0B9AE"/>
    <w:lvl w:ilvl="0">
      <w:start w:val="1"/>
      <w:numFmt w:val="decimal"/>
      <w:lvlText w:val="%1."/>
      <w:lvlJc w:val="left"/>
      <w:pPr>
        <w:tabs>
          <w:tab w:val="num" w:pos="1492"/>
        </w:tabs>
        <w:ind w:left="1492" w:hanging="360"/>
      </w:pPr>
    </w:lvl>
  </w:abstractNum>
  <w:abstractNum w:abstractNumId="2">
    <w:nsid w:val="FFFFFF7D"/>
    <w:multiLevelType w:val="singleLevel"/>
    <w:tmpl w:val="1E506466"/>
    <w:lvl w:ilvl="0">
      <w:start w:val="1"/>
      <w:numFmt w:val="decimal"/>
      <w:lvlText w:val="%1."/>
      <w:lvlJc w:val="left"/>
      <w:pPr>
        <w:tabs>
          <w:tab w:val="num" w:pos="1209"/>
        </w:tabs>
        <w:ind w:left="1209" w:hanging="360"/>
      </w:pPr>
    </w:lvl>
  </w:abstractNum>
  <w:abstractNum w:abstractNumId="3">
    <w:nsid w:val="FFFFFF7E"/>
    <w:multiLevelType w:val="singleLevel"/>
    <w:tmpl w:val="8B664398"/>
    <w:lvl w:ilvl="0">
      <w:start w:val="1"/>
      <w:numFmt w:val="decimal"/>
      <w:lvlText w:val="%1."/>
      <w:lvlJc w:val="left"/>
      <w:pPr>
        <w:tabs>
          <w:tab w:val="num" w:pos="926"/>
        </w:tabs>
        <w:ind w:left="926" w:hanging="360"/>
      </w:pPr>
    </w:lvl>
  </w:abstractNum>
  <w:abstractNum w:abstractNumId="4">
    <w:nsid w:val="FFFFFF7F"/>
    <w:multiLevelType w:val="singleLevel"/>
    <w:tmpl w:val="AD309540"/>
    <w:lvl w:ilvl="0">
      <w:start w:val="1"/>
      <w:numFmt w:val="decimal"/>
      <w:lvlText w:val="%1."/>
      <w:lvlJc w:val="left"/>
      <w:pPr>
        <w:tabs>
          <w:tab w:val="num" w:pos="643"/>
        </w:tabs>
        <w:ind w:left="643" w:hanging="360"/>
      </w:pPr>
    </w:lvl>
  </w:abstractNum>
  <w:abstractNum w:abstractNumId="5">
    <w:nsid w:val="FFFFFF80"/>
    <w:multiLevelType w:val="singleLevel"/>
    <w:tmpl w:val="72163B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02CB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CEAF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E46FCC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69CE130"/>
    <w:lvl w:ilvl="0">
      <w:start w:val="1"/>
      <w:numFmt w:val="decimal"/>
      <w:lvlText w:val="%1."/>
      <w:lvlJc w:val="left"/>
      <w:pPr>
        <w:tabs>
          <w:tab w:val="num" w:pos="360"/>
        </w:tabs>
        <w:ind w:left="360" w:hanging="360"/>
      </w:pPr>
    </w:lvl>
  </w:abstractNum>
  <w:abstractNum w:abstractNumId="10">
    <w:nsid w:val="FFFFFF89"/>
    <w:multiLevelType w:val="singleLevel"/>
    <w:tmpl w:val="8E08651A"/>
    <w:lvl w:ilvl="0">
      <w:start w:val="1"/>
      <w:numFmt w:val="bullet"/>
      <w:lvlText w:val=""/>
      <w:lvlJc w:val="left"/>
      <w:pPr>
        <w:tabs>
          <w:tab w:val="num" w:pos="360"/>
        </w:tabs>
        <w:ind w:left="360" w:hanging="360"/>
      </w:pPr>
      <w:rPr>
        <w:rFonts w:ascii="Symbol" w:hAnsi="Symbol" w:hint="default"/>
      </w:rPr>
    </w:lvl>
  </w:abstractNum>
  <w:abstractNum w:abstractNumId="11">
    <w:nsid w:val="09216A80"/>
    <w:multiLevelType w:val="multilevel"/>
    <w:tmpl w:val="12D83282"/>
    <w:lvl w:ilvl="0">
      <w:start w:val="1"/>
      <w:numFmt w:val="decimal"/>
      <w:pStyle w:val="Level1"/>
      <w:lvlText w:val="%1."/>
      <w:lvlJc w:val="left"/>
      <w:pPr>
        <w:tabs>
          <w:tab w:val="num" w:pos="360"/>
        </w:tabs>
        <w:ind w:left="360" w:hanging="360"/>
      </w:pPr>
      <w:rPr>
        <w:rFonts w:ascii="Arial" w:hAnsi="Arial" w:hint="default"/>
        <w:b/>
        <w:i w:val="0"/>
        <w:sz w:val="18"/>
      </w:rPr>
    </w:lvl>
    <w:lvl w:ilvl="1">
      <w:start w:val="1"/>
      <w:numFmt w:val="decimal"/>
      <w:pStyle w:val="Level2"/>
      <w:lvlText w:val="%1.%2"/>
      <w:lvlJc w:val="left"/>
      <w:pPr>
        <w:tabs>
          <w:tab w:val="num" w:pos="709"/>
        </w:tabs>
        <w:ind w:left="709" w:hanging="709"/>
      </w:pPr>
      <w:rPr>
        <w:rFonts w:ascii="Arial" w:hAnsi="Arial" w:hint="default"/>
        <w:b w:val="0"/>
        <w:i w:val="0"/>
        <w:sz w:val="18"/>
      </w:rPr>
    </w:lvl>
    <w:lvl w:ilvl="2">
      <w:start w:val="1"/>
      <w:numFmt w:val="lowerLetter"/>
      <w:pStyle w:val="Level3"/>
      <w:lvlText w:val="(%3)"/>
      <w:lvlJc w:val="left"/>
      <w:pPr>
        <w:tabs>
          <w:tab w:val="num" w:pos="1418"/>
        </w:tabs>
        <w:ind w:left="1418" w:hanging="709"/>
      </w:pPr>
      <w:rPr>
        <w:rFonts w:ascii="Arial" w:hAnsi="Arial" w:hint="default"/>
        <w:b w:val="0"/>
        <w:i w:val="0"/>
        <w:sz w:val="18"/>
      </w:rPr>
    </w:lvl>
    <w:lvl w:ilvl="3">
      <w:start w:val="1"/>
      <w:numFmt w:val="lowerRoman"/>
      <w:pStyle w:val="Level4"/>
      <w:lvlText w:val="(%4)"/>
      <w:lvlJc w:val="left"/>
      <w:pPr>
        <w:tabs>
          <w:tab w:val="num" w:pos="2126"/>
        </w:tabs>
        <w:ind w:left="2126" w:hanging="708"/>
      </w:pPr>
      <w:rPr>
        <w:rFonts w:ascii="Arial" w:hAnsi="Arial" w:hint="default"/>
        <w:b w:val="0"/>
        <w:i w:val="0"/>
        <w:sz w:val="18"/>
      </w:rPr>
    </w:lvl>
    <w:lvl w:ilvl="4">
      <w:start w:val="1"/>
      <w:numFmt w:val="upperLetter"/>
      <w:pStyle w:val="Level5"/>
      <w:lvlText w:val="(%5)"/>
      <w:lvlJc w:val="left"/>
      <w:pPr>
        <w:tabs>
          <w:tab w:val="num" w:pos="2835"/>
        </w:tabs>
        <w:ind w:left="2835" w:hanging="709"/>
      </w:pPr>
      <w:rPr>
        <w:rFonts w:ascii="Arial" w:hAnsi="Arial" w:hint="default"/>
        <w:b w:val="0"/>
        <w:i w:val="0"/>
        <w:sz w:val="18"/>
      </w:rPr>
    </w:lvl>
    <w:lvl w:ilvl="5">
      <w:start w:val="1"/>
      <w:numFmt w:val="upperRoman"/>
      <w:pStyle w:val="Level6"/>
      <w:lvlText w:val="(%6)"/>
      <w:lvlJc w:val="left"/>
      <w:pPr>
        <w:tabs>
          <w:tab w:val="num" w:pos="3544"/>
        </w:tabs>
        <w:ind w:left="3544" w:hanging="709"/>
      </w:pPr>
      <w:rPr>
        <w:rFonts w:ascii="Arial" w:hAnsi="Arial" w:hint="default"/>
        <w:b w:val="0"/>
        <w:i w:val="0"/>
        <w:sz w:val="18"/>
      </w:rPr>
    </w:lvl>
    <w:lvl w:ilvl="6">
      <w:start w:val="1"/>
      <w:numFmt w:val="lowerRoman"/>
      <w:lvlText w:val="%1.%2.%3.%4.%5.%6.%7."/>
      <w:lvlJc w:val="left"/>
      <w:pPr>
        <w:tabs>
          <w:tab w:val="num" w:pos="3600"/>
        </w:tabs>
        <w:ind w:left="3240" w:hanging="1080"/>
      </w:pPr>
      <w:rPr>
        <w:rFonts w:ascii="Arial" w:hAnsi="Arial" w:hint="default"/>
        <w:b w:val="0"/>
        <w:i w:val="0"/>
        <w:sz w:val="18"/>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D024271"/>
    <w:multiLevelType w:val="hybridMultilevel"/>
    <w:tmpl w:val="6A88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877850"/>
    <w:multiLevelType w:val="multilevel"/>
    <w:tmpl w:val="EAFE9270"/>
    <w:lvl w:ilvl="0">
      <w:start w:val="1"/>
      <w:numFmt w:val="decimal"/>
      <w:lvlText w:val="%1."/>
      <w:lvlJc w:val="left"/>
      <w:pPr>
        <w:tabs>
          <w:tab w:val="num" w:pos="360"/>
        </w:tabs>
        <w:ind w:left="360" w:hanging="360"/>
      </w:pPr>
      <w:rPr>
        <w:rFonts w:ascii="Arial" w:hAnsi="Arial" w:hint="default"/>
        <w:b/>
        <w:i w:val="0"/>
        <w:sz w:val="18"/>
      </w:rPr>
    </w:lvl>
    <w:lvl w:ilvl="1">
      <w:start w:val="1"/>
      <w:numFmt w:val="decimal"/>
      <w:lvlText w:val="%1.%2"/>
      <w:lvlJc w:val="left"/>
      <w:pPr>
        <w:tabs>
          <w:tab w:val="num" w:pos="709"/>
        </w:tabs>
        <w:ind w:left="709" w:hanging="709"/>
      </w:pPr>
      <w:rPr>
        <w:rFonts w:ascii="Arial" w:hAnsi="Arial" w:hint="default"/>
        <w:b w:val="0"/>
        <w:i w:val="0"/>
        <w:sz w:val="18"/>
      </w:rPr>
    </w:lvl>
    <w:lvl w:ilvl="2">
      <w:start w:val="1"/>
      <w:numFmt w:val="bullet"/>
      <w:lvlText w:val=""/>
      <w:lvlJc w:val="left"/>
      <w:pPr>
        <w:tabs>
          <w:tab w:val="num" w:pos="1418"/>
        </w:tabs>
        <w:ind w:left="1418" w:hanging="709"/>
      </w:pPr>
      <w:rPr>
        <w:rFonts w:ascii="Symbol" w:hAnsi="Symbol" w:hint="default"/>
        <w:b w:val="0"/>
        <w:i w:val="0"/>
        <w:sz w:val="18"/>
      </w:rPr>
    </w:lvl>
    <w:lvl w:ilvl="3">
      <w:start w:val="1"/>
      <w:numFmt w:val="lowerRoman"/>
      <w:lvlText w:val="(%4)"/>
      <w:lvlJc w:val="left"/>
      <w:pPr>
        <w:tabs>
          <w:tab w:val="num" w:pos="2126"/>
        </w:tabs>
        <w:ind w:left="2126" w:hanging="708"/>
      </w:pPr>
      <w:rPr>
        <w:rFonts w:ascii="Arial" w:hAnsi="Arial" w:hint="default"/>
        <w:b w:val="0"/>
        <w:i w:val="0"/>
        <w:sz w:val="18"/>
      </w:rPr>
    </w:lvl>
    <w:lvl w:ilvl="4">
      <w:start w:val="1"/>
      <w:numFmt w:val="upperLetter"/>
      <w:lvlText w:val="(%5)"/>
      <w:lvlJc w:val="left"/>
      <w:pPr>
        <w:tabs>
          <w:tab w:val="num" w:pos="2835"/>
        </w:tabs>
        <w:ind w:left="2835" w:hanging="709"/>
      </w:pPr>
      <w:rPr>
        <w:rFonts w:ascii="Arial" w:hAnsi="Arial" w:hint="default"/>
        <w:b w:val="0"/>
        <w:i w:val="0"/>
        <w:sz w:val="18"/>
      </w:rPr>
    </w:lvl>
    <w:lvl w:ilvl="5">
      <w:start w:val="1"/>
      <w:numFmt w:val="upperRoman"/>
      <w:lvlText w:val="(%6)"/>
      <w:lvlJc w:val="left"/>
      <w:pPr>
        <w:tabs>
          <w:tab w:val="num" w:pos="3544"/>
        </w:tabs>
        <w:ind w:left="3544" w:hanging="709"/>
      </w:pPr>
      <w:rPr>
        <w:rFonts w:ascii="Arial" w:hAnsi="Arial" w:hint="default"/>
        <w:b w:val="0"/>
        <w:i w:val="0"/>
        <w:sz w:val="18"/>
      </w:rPr>
    </w:lvl>
    <w:lvl w:ilvl="6">
      <w:start w:val="1"/>
      <w:numFmt w:val="lowerRoman"/>
      <w:lvlText w:val="%1.%2.%3.%4.%5.%6.%7."/>
      <w:lvlJc w:val="left"/>
      <w:pPr>
        <w:tabs>
          <w:tab w:val="num" w:pos="3600"/>
        </w:tabs>
        <w:ind w:left="3240" w:hanging="1080"/>
      </w:pPr>
      <w:rPr>
        <w:rFonts w:ascii="Arial" w:hAnsi="Arial" w:hint="default"/>
        <w:b w:val="0"/>
        <w:i w:val="0"/>
        <w:sz w:val="18"/>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39D301C"/>
    <w:multiLevelType w:val="hybridMultilevel"/>
    <w:tmpl w:val="B164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0D2048"/>
    <w:multiLevelType w:val="hybridMultilevel"/>
    <w:tmpl w:val="3F5AD4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1D80145"/>
    <w:multiLevelType w:val="hybridMultilevel"/>
    <w:tmpl w:val="A3C8D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0427F1"/>
    <w:multiLevelType w:val="hybridMultilevel"/>
    <w:tmpl w:val="F3BAD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343BCE"/>
    <w:multiLevelType w:val="hybridMultilevel"/>
    <w:tmpl w:val="FD8A3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D561CC"/>
    <w:multiLevelType w:val="hybridMultilevel"/>
    <w:tmpl w:val="54FA8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34393DA7"/>
    <w:multiLevelType w:val="multilevel"/>
    <w:tmpl w:val="EAFE9270"/>
    <w:lvl w:ilvl="0">
      <w:start w:val="1"/>
      <w:numFmt w:val="decimal"/>
      <w:lvlText w:val="%1."/>
      <w:lvlJc w:val="left"/>
      <w:pPr>
        <w:tabs>
          <w:tab w:val="num" w:pos="360"/>
        </w:tabs>
        <w:ind w:left="360" w:hanging="360"/>
      </w:pPr>
      <w:rPr>
        <w:rFonts w:ascii="Arial" w:hAnsi="Arial" w:hint="default"/>
        <w:b/>
        <w:i w:val="0"/>
        <w:sz w:val="18"/>
      </w:rPr>
    </w:lvl>
    <w:lvl w:ilvl="1">
      <w:start w:val="1"/>
      <w:numFmt w:val="decimal"/>
      <w:lvlText w:val="%1.%2"/>
      <w:lvlJc w:val="left"/>
      <w:pPr>
        <w:tabs>
          <w:tab w:val="num" w:pos="709"/>
        </w:tabs>
        <w:ind w:left="709" w:hanging="709"/>
      </w:pPr>
      <w:rPr>
        <w:rFonts w:ascii="Arial" w:hAnsi="Arial" w:hint="default"/>
        <w:b w:val="0"/>
        <w:i w:val="0"/>
        <w:sz w:val="18"/>
      </w:rPr>
    </w:lvl>
    <w:lvl w:ilvl="2">
      <w:start w:val="1"/>
      <w:numFmt w:val="bullet"/>
      <w:lvlText w:val=""/>
      <w:lvlJc w:val="left"/>
      <w:pPr>
        <w:tabs>
          <w:tab w:val="num" w:pos="1418"/>
        </w:tabs>
        <w:ind w:left="1418" w:hanging="709"/>
      </w:pPr>
      <w:rPr>
        <w:rFonts w:ascii="Symbol" w:hAnsi="Symbol" w:hint="default"/>
        <w:b w:val="0"/>
        <w:i w:val="0"/>
        <w:sz w:val="18"/>
      </w:rPr>
    </w:lvl>
    <w:lvl w:ilvl="3">
      <w:start w:val="1"/>
      <w:numFmt w:val="lowerRoman"/>
      <w:lvlText w:val="(%4)"/>
      <w:lvlJc w:val="left"/>
      <w:pPr>
        <w:tabs>
          <w:tab w:val="num" w:pos="2126"/>
        </w:tabs>
        <w:ind w:left="2126" w:hanging="708"/>
      </w:pPr>
      <w:rPr>
        <w:rFonts w:ascii="Arial" w:hAnsi="Arial" w:hint="default"/>
        <w:b w:val="0"/>
        <w:i w:val="0"/>
        <w:sz w:val="18"/>
      </w:rPr>
    </w:lvl>
    <w:lvl w:ilvl="4">
      <w:start w:val="1"/>
      <w:numFmt w:val="upperLetter"/>
      <w:lvlText w:val="(%5)"/>
      <w:lvlJc w:val="left"/>
      <w:pPr>
        <w:tabs>
          <w:tab w:val="num" w:pos="2835"/>
        </w:tabs>
        <w:ind w:left="2835" w:hanging="709"/>
      </w:pPr>
      <w:rPr>
        <w:rFonts w:ascii="Arial" w:hAnsi="Arial" w:hint="default"/>
        <w:b w:val="0"/>
        <w:i w:val="0"/>
        <w:sz w:val="18"/>
      </w:rPr>
    </w:lvl>
    <w:lvl w:ilvl="5">
      <w:start w:val="1"/>
      <w:numFmt w:val="upperRoman"/>
      <w:lvlText w:val="(%6)"/>
      <w:lvlJc w:val="left"/>
      <w:pPr>
        <w:tabs>
          <w:tab w:val="num" w:pos="3544"/>
        </w:tabs>
        <w:ind w:left="3544" w:hanging="709"/>
      </w:pPr>
      <w:rPr>
        <w:rFonts w:ascii="Arial" w:hAnsi="Arial" w:hint="default"/>
        <w:b w:val="0"/>
        <w:i w:val="0"/>
        <w:sz w:val="18"/>
      </w:rPr>
    </w:lvl>
    <w:lvl w:ilvl="6">
      <w:start w:val="1"/>
      <w:numFmt w:val="lowerRoman"/>
      <w:lvlText w:val="%1.%2.%3.%4.%5.%6.%7."/>
      <w:lvlJc w:val="left"/>
      <w:pPr>
        <w:tabs>
          <w:tab w:val="num" w:pos="3600"/>
        </w:tabs>
        <w:ind w:left="3240" w:hanging="1080"/>
      </w:pPr>
      <w:rPr>
        <w:rFonts w:ascii="Arial" w:hAnsi="Arial" w:hint="default"/>
        <w:b w:val="0"/>
        <w:i w:val="0"/>
        <w:sz w:val="18"/>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44165AA"/>
    <w:multiLevelType w:val="hybridMultilevel"/>
    <w:tmpl w:val="FA60C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7950172"/>
    <w:multiLevelType w:val="multilevel"/>
    <w:tmpl w:val="51F8E7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C68182D"/>
    <w:multiLevelType w:val="hybridMultilevel"/>
    <w:tmpl w:val="3FA64CDE"/>
    <w:lvl w:ilvl="0" w:tplc="0C090001">
      <w:start w:val="1"/>
      <w:numFmt w:val="bullet"/>
      <w:lvlText w:val=""/>
      <w:lvlJc w:val="left"/>
      <w:pPr>
        <w:ind w:left="720" w:hanging="360"/>
      </w:pPr>
      <w:rPr>
        <w:rFonts w:ascii="Symbol" w:hAnsi="Symbol" w:hint="default"/>
      </w:rPr>
    </w:lvl>
    <w:lvl w:ilvl="1" w:tplc="78E8D356">
      <w:numFmt w:val="bullet"/>
      <w:lvlText w:val="-"/>
      <w:lvlJc w:val="left"/>
      <w:pPr>
        <w:ind w:left="1440" w:hanging="360"/>
      </w:pPr>
      <w:rPr>
        <w:rFonts w:ascii="Cambria" w:eastAsia="Times" w:hAnsi="Cambria"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2E50B3D"/>
    <w:multiLevelType w:val="hybridMultilevel"/>
    <w:tmpl w:val="CECE2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7B7477"/>
    <w:multiLevelType w:val="multilevel"/>
    <w:tmpl w:val="F3A6DCEA"/>
    <w:lvl w:ilvl="0">
      <w:start w:val="1"/>
      <w:numFmt w:val="decimal"/>
      <w:lvlText w:val="%1."/>
      <w:lvlJc w:val="left"/>
      <w:pPr>
        <w:tabs>
          <w:tab w:val="num" w:pos="357"/>
        </w:tabs>
        <w:ind w:left="357" w:hanging="357"/>
      </w:pPr>
      <w:rPr>
        <w:rFonts w:ascii="Arial Bold" w:hAnsi="Arial Bold" w:hint="default"/>
        <w:b/>
        <w:i w:val="0"/>
        <w:color w:val="auto"/>
        <w:sz w:val="18"/>
        <w:szCs w:val="18"/>
      </w:rPr>
    </w:lvl>
    <w:lvl w:ilvl="1">
      <w:start w:val="1"/>
      <w:numFmt w:val="decimal"/>
      <w:lvlText w:val="%1.%2"/>
      <w:lvlJc w:val="left"/>
      <w:pPr>
        <w:tabs>
          <w:tab w:val="num" w:pos="709"/>
        </w:tabs>
        <w:ind w:left="709" w:hanging="709"/>
      </w:pPr>
      <w:rPr>
        <w:rFonts w:ascii="Arial" w:hAnsi="Arial" w:hint="default"/>
        <w:b w:val="0"/>
        <w:i w:val="0"/>
        <w:color w:val="auto"/>
        <w:sz w:val="18"/>
        <w:szCs w:val="18"/>
      </w:rPr>
    </w:lvl>
    <w:lvl w:ilvl="2">
      <w:start w:val="1"/>
      <w:numFmt w:val="lowerLetter"/>
      <w:lvlText w:val="(%3)"/>
      <w:lvlJc w:val="left"/>
      <w:pPr>
        <w:tabs>
          <w:tab w:val="num" w:pos="1418"/>
        </w:tabs>
        <w:ind w:left="1418" w:hanging="709"/>
      </w:pPr>
      <w:rPr>
        <w:rFonts w:ascii="Arial" w:hAnsi="Arial" w:hint="default"/>
        <w:b w:val="0"/>
        <w:i w:val="0"/>
        <w:color w:val="auto"/>
        <w:sz w:val="18"/>
        <w:szCs w:val="18"/>
      </w:rPr>
    </w:lvl>
    <w:lvl w:ilvl="3">
      <w:start w:val="1"/>
      <w:numFmt w:val="lowerRoman"/>
      <w:lvlText w:val="(%4)"/>
      <w:lvlJc w:val="left"/>
      <w:pPr>
        <w:tabs>
          <w:tab w:val="num" w:pos="2126"/>
        </w:tabs>
        <w:ind w:left="2126" w:hanging="708"/>
      </w:pPr>
      <w:rPr>
        <w:rFonts w:ascii="Arial" w:hAnsi="Arial" w:hint="default"/>
        <w:b w:val="0"/>
        <w:i w:val="0"/>
        <w:color w:val="auto"/>
        <w:sz w:val="18"/>
        <w:szCs w:val="18"/>
      </w:rPr>
    </w:lvl>
    <w:lvl w:ilvl="4">
      <w:start w:val="1"/>
      <w:numFmt w:val="upperLetter"/>
      <w:lvlText w:val="(%5)"/>
      <w:lvlJc w:val="left"/>
      <w:pPr>
        <w:tabs>
          <w:tab w:val="num" w:pos="2835"/>
        </w:tabs>
        <w:ind w:left="2835" w:hanging="709"/>
      </w:pPr>
      <w:rPr>
        <w:rFonts w:ascii="Arial" w:hAnsi="Arial" w:hint="default"/>
        <w:b w:val="0"/>
        <w:i w:val="0"/>
        <w:sz w:val="18"/>
        <w:szCs w:val="18"/>
      </w:rPr>
    </w:lvl>
    <w:lvl w:ilvl="5">
      <w:start w:val="1"/>
      <w:numFmt w:val="decimal"/>
      <w:lvlText w:val="%1.%2.%3.%4.%5.%6"/>
      <w:lvlJc w:val="left"/>
      <w:pPr>
        <w:tabs>
          <w:tab w:val="num" w:pos="2690"/>
        </w:tabs>
        <w:ind w:left="2690" w:hanging="1440"/>
      </w:pPr>
      <w:rPr>
        <w:rFonts w:hint="default"/>
      </w:rPr>
    </w:lvl>
    <w:lvl w:ilvl="6">
      <w:start w:val="1"/>
      <w:numFmt w:val="decimal"/>
      <w:lvlText w:val="%1.%2.%3.%4.%5.%6.%7"/>
      <w:lvlJc w:val="left"/>
      <w:pPr>
        <w:tabs>
          <w:tab w:val="num" w:pos="3770"/>
        </w:tabs>
        <w:ind w:left="3770" w:hanging="1800"/>
      </w:pPr>
      <w:rPr>
        <w:rFonts w:hint="default"/>
      </w:rPr>
    </w:lvl>
    <w:lvl w:ilvl="7">
      <w:start w:val="1"/>
      <w:numFmt w:val="decimal"/>
      <w:lvlText w:val="%1.%2.%3.%4.%5.%6.%7.%8"/>
      <w:lvlJc w:val="left"/>
      <w:pPr>
        <w:tabs>
          <w:tab w:val="num" w:pos="4490"/>
        </w:tabs>
        <w:ind w:left="4490" w:hanging="1800"/>
      </w:pPr>
      <w:rPr>
        <w:rFonts w:hint="default"/>
      </w:rPr>
    </w:lvl>
    <w:lvl w:ilvl="8">
      <w:start w:val="1"/>
      <w:numFmt w:val="decimal"/>
      <w:lvlText w:val="%1.%2.%3.%4.%5.%6.%7.%8.%9"/>
      <w:lvlJc w:val="left"/>
      <w:pPr>
        <w:tabs>
          <w:tab w:val="num" w:pos="5570"/>
        </w:tabs>
        <w:ind w:left="5570" w:hanging="2160"/>
      </w:pPr>
      <w:rPr>
        <w:rFonts w:hint="default"/>
      </w:rPr>
    </w:lvl>
  </w:abstractNum>
  <w:abstractNum w:abstractNumId="26">
    <w:nsid w:val="493A6CD2"/>
    <w:multiLevelType w:val="hybridMultilevel"/>
    <w:tmpl w:val="E6C0D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6036FB"/>
    <w:multiLevelType w:val="hybridMultilevel"/>
    <w:tmpl w:val="FFD675CA"/>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FE545A0"/>
    <w:multiLevelType w:val="hybridMultilevel"/>
    <w:tmpl w:val="7702E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F73F53"/>
    <w:multiLevelType w:val="hybridMultilevel"/>
    <w:tmpl w:val="1428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07222D"/>
    <w:multiLevelType w:val="multilevel"/>
    <w:tmpl w:val="12D83282"/>
    <w:lvl w:ilvl="0">
      <w:start w:val="1"/>
      <w:numFmt w:val="decimal"/>
      <w:lvlText w:val="%1."/>
      <w:lvlJc w:val="left"/>
      <w:pPr>
        <w:tabs>
          <w:tab w:val="num" w:pos="360"/>
        </w:tabs>
        <w:ind w:left="360" w:hanging="360"/>
      </w:pPr>
      <w:rPr>
        <w:rFonts w:ascii="Arial" w:hAnsi="Arial" w:hint="default"/>
        <w:b/>
        <w:i w:val="0"/>
        <w:sz w:val="18"/>
      </w:rPr>
    </w:lvl>
    <w:lvl w:ilvl="1">
      <w:start w:val="1"/>
      <w:numFmt w:val="decimal"/>
      <w:lvlText w:val="%1.%2"/>
      <w:lvlJc w:val="left"/>
      <w:pPr>
        <w:tabs>
          <w:tab w:val="num" w:pos="709"/>
        </w:tabs>
        <w:ind w:left="709" w:hanging="709"/>
      </w:pPr>
      <w:rPr>
        <w:rFonts w:ascii="Arial" w:hAnsi="Arial" w:hint="default"/>
        <w:b w:val="0"/>
        <w:i w:val="0"/>
        <w:sz w:val="18"/>
      </w:rPr>
    </w:lvl>
    <w:lvl w:ilvl="2">
      <w:start w:val="1"/>
      <w:numFmt w:val="lowerLetter"/>
      <w:lvlText w:val="(%3)"/>
      <w:lvlJc w:val="left"/>
      <w:pPr>
        <w:tabs>
          <w:tab w:val="num" w:pos="1418"/>
        </w:tabs>
        <w:ind w:left="1418" w:hanging="709"/>
      </w:pPr>
      <w:rPr>
        <w:rFonts w:ascii="Arial" w:hAnsi="Arial" w:hint="default"/>
        <w:b w:val="0"/>
        <w:i w:val="0"/>
        <w:sz w:val="18"/>
      </w:rPr>
    </w:lvl>
    <w:lvl w:ilvl="3">
      <w:start w:val="1"/>
      <w:numFmt w:val="lowerRoman"/>
      <w:lvlText w:val="(%4)"/>
      <w:lvlJc w:val="left"/>
      <w:pPr>
        <w:tabs>
          <w:tab w:val="num" w:pos="2126"/>
        </w:tabs>
        <w:ind w:left="2126" w:hanging="708"/>
      </w:pPr>
      <w:rPr>
        <w:rFonts w:ascii="Arial" w:hAnsi="Arial" w:hint="default"/>
        <w:b w:val="0"/>
        <w:i w:val="0"/>
        <w:sz w:val="18"/>
      </w:rPr>
    </w:lvl>
    <w:lvl w:ilvl="4">
      <w:start w:val="1"/>
      <w:numFmt w:val="upperLetter"/>
      <w:lvlText w:val="(%5)"/>
      <w:lvlJc w:val="left"/>
      <w:pPr>
        <w:tabs>
          <w:tab w:val="num" w:pos="2835"/>
        </w:tabs>
        <w:ind w:left="2835" w:hanging="709"/>
      </w:pPr>
      <w:rPr>
        <w:rFonts w:ascii="Arial" w:hAnsi="Arial" w:hint="default"/>
        <w:b w:val="0"/>
        <w:i w:val="0"/>
        <w:sz w:val="18"/>
      </w:rPr>
    </w:lvl>
    <w:lvl w:ilvl="5">
      <w:start w:val="1"/>
      <w:numFmt w:val="upperRoman"/>
      <w:lvlText w:val="(%6)"/>
      <w:lvlJc w:val="left"/>
      <w:pPr>
        <w:tabs>
          <w:tab w:val="num" w:pos="3544"/>
        </w:tabs>
        <w:ind w:left="3544" w:hanging="709"/>
      </w:pPr>
      <w:rPr>
        <w:rFonts w:ascii="Arial" w:hAnsi="Arial" w:hint="default"/>
        <w:b w:val="0"/>
        <w:i w:val="0"/>
        <w:sz w:val="18"/>
      </w:rPr>
    </w:lvl>
    <w:lvl w:ilvl="6">
      <w:start w:val="1"/>
      <w:numFmt w:val="lowerRoman"/>
      <w:lvlText w:val="%1.%2.%3.%4.%5.%6.%7."/>
      <w:lvlJc w:val="left"/>
      <w:pPr>
        <w:tabs>
          <w:tab w:val="num" w:pos="3600"/>
        </w:tabs>
        <w:ind w:left="3240" w:hanging="1080"/>
      </w:pPr>
      <w:rPr>
        <w:rFonts w:ascii="Arial" w:hAnsi="Arial" w:hint="default"/>
        <w:b w:val="0"/>
        <w:i w:val="0"/>
        <w:sz w:val="18"/>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2FA4DA6"/>
    <w:multiLevelType w:val="hybridMultilevel"/>
    <w:tmpl w:val="32880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2FE73BD"/>
    <w:multiLevelType w:val="hybridMultilevel"/>
    <w:tmpl w:val="98662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711FAA"/>
    <w:multiLevelType w:val="hybridMultilevel"/>
    <w:tmpl w:val="D17C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77D44"/>
    <w:multiLevelType w:val="hybridMultilevel"/>
    <w:tmpl w:val="37B69DFC"/>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46FA6"/>
    <w:multiLevelType w:val="hybridMultilevel"/>
    <w:tmpl w:val="E3BA09EA"/>
    <w:lvl w:ilvl="0" w:tplc="A9B62F2E">
      <w:start w:val="1"/>
      <w:numFmt w:val="decimal"/>
      <w:pStyle w:val="Numberedparagraph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4AF3EDE"/>
    <w:multiLevelType w:val="hybridMultilevel"/>
    <w:tmpl w:val="1DA2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96304C"/>
    <w:multiLevelType w:val="hybridMultilevel"/>
    <w:tmpl w:val="4196651A"/>
    <w:lvl w:ilvl="0" w:tplc="EC702178">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ED7EE4"/>
    <w:multiLevelType w:val="hybridMultilevel"/>
    <w:tmpl w:val="87B6CA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E4207EA"/>
    <w:multiLevelType w:val="hybridMultilevel"/>
    <w:tmpl w:val="A188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num>
  <w:num w:numId="21">
    <w:abstractNumId w:val="32"/>
  </w:num>
  <w:num w:numId="22">
    <w:abstractNumId w:val="28"/>
  </w:num>
  <w:num w:numId="23">
    <w:abstractNumId w:val="24"/>
  </w:num>
  <w:num w:numId="24">
    <w:abstractNumId w:val="18"/>
  </w:num>
  <w:num w:numId="25">
    <w:abstractNumId w:val="0"/>
  </w:num>
  <w:num w:numId="26">
    <w:abstractNumId w:val="14"/>
  </w:num>
  <w:num w:numId="27">
    <w:abstractNumId w:val="38"/>
  </w:num>
  <w:num w:numId="28">
    <w:abstractNumId w:val="29"/>
  </w:num>
  <w:num w:numId="29">
    <w:abstractNumId w:val="23"/>
  </w:num>
  <w:num w:numId="30">
    <w:abstractNumId w:val="39"/>
  </w:num>
  <w:num w:numId="31">
    <w:abstractNumId w:val="1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1"/>
    <w:lvlOverride w:ilvl="0">
      <w:startOverride w:val="1"/>
    </w:lvlOverride>
    <w:lvlOverride w:ilvl="1">
      <w:startOverride w:val="1"/>
    </w:lvlOverride>
    <w:lvlOverride w:ilvl="2">
      <w:startOverride w:val="1"/>
    </w:lvlOverride>
  </w:num>
  <w:num w:numId="35">
    <w:abstractNumId w:val="10"/>
  </w:num>
  <w:num w:numId="36">
    <w:abstractNumId w:val="8"/>
  </w:num>
  <w:num w:numId="37">
    <w:abstractNumId w:val="7"/>
  </w:num>
  <w:num w:numId="38">
    <w:abstractNumId w:val="6"/>
  </w:num>
  <w:num w:numId="39">
    <w:abstractNumId w:val="5"/>
  </w:num>
  <w:num w:numId="40">
    <w:abstractNumId w:val="9"/>
  </w:num>
  <w:num w:numId="41">
    <w:abstractNumId w:val="4"/>
  </w:num>
  <w:num w:numId="42">
    <w:abstractNumId w:val="3"/>
  </w:num>
  <w:num w:numId="43">
    <w:abstractNumId w:val="2"/>
  </w:num>
  <w:num w:numId="44">
    <w:abstractNumId w:val="1"/>
  </w:num>
  <w:num w:numId="45">
    <w:abstractNumId w:val="33"/>
  </w:num>
  <w:num w:numId="46">
    <w:abstractNumId w:val="34"/>
  </w:num>
  <w:num w:numId="47">
    <w:abstractNumId w:val="15"/>
  </w:num>
  <w:num w:numId="48">
    <w:abstractNumId w:val="20"/>
  </w:num>
  <w:num w:numId="49">
    <w:abstractNumId w:val="27"/>
  </w:num>
  <w:num w:numId="50">
    <w:abstractNumId w:val="13"/>
  </w:num>
  <w:num w:numId="51">
    <w:abstractNumId w:val="21"/>
  </w:num>
  <w:num w:numId="52">
    <w:abstractNumId w:val="12"/>
  </w:num>
  <w:num w:numId="53">
    <w:abstractNumId w:val="17"/>
  </w:num>
  <w:num w:numId="54">
    <w:abstractNumId w:val="26"/>
  </w:num>
  <w:num w:numId="55">
    <w:abstractNumId w:val="37"/>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9E"/>
    <w:rsid w:val="000013CA"/>
    <w:rsid w:val="00001BE5"/>
    <w:rsid w:val="0002358E"/>
    <w:rsid w:val="00023D29"/>
    <w:rsid w:val="00025653"/>
    <w:rsid w:val="0003310F"/>
    <w:rsid w:val="00033D25"/>
    <w:rsid w:val="00033E71"/>
    <w:rsid w:val="00036FBE"/>
    <w:rsid w:val="000411E9"/>
    <w:rsid w:val="00047305"/>
    <w:rsid w:val="000559CF"/>
    <w:rsid w:val="000569D0"/>
    <w:rsid w:val="000644AC"/>
    <w:rsid w:val="00070274"/>
    <w:rsid w:val="00074867"/>
    <w:rsid w:val="00077467"/>
    <w:rsid w:val="00077D76"/>
    <w:rsid w:val="000A0833"/>
    <w:rsid w:val="000A5C31"/>
    <w:rsid w:val="000A62C7"/>
    <w:rsid w:val="000A6A26"/>
    <w:rsid w:val="000C09D0"/>
    <w:rsid w:val="000D2C8C"/>
    <w:rsid w:val="000D3537"/>
    <w:rsid w:val="000D78BB"/>
    <w:rsid w:val="000E10D1"/>
    <w:rsid w:val="000E2709"/>
    <w:rsid w:val="000F0E64"/>
    <w:rsid w:val="001024D7"/>
    <w:rsid w:val="00102EBD"/>
    <w:rsid w:val="001073C1"/>
    <w:rsid w:val="00107999"/>
    <w:rsid w:val="00107B47"/>
    <w:rsid w:val="00110F53"/>
    <w:rsid w:val="0011419D"/>
    <w:rsid w:val="00115D5E"/>
    <w:rsid w:val="00116D11"/>
    <w:rsid w:val="00127B29"/>
    <w:rsid w:val="001311E6"/>
    <w:rsid w:val="00133C62"/>
    <w:rsid w:val="00136863"/>
    <w:rsid w:val="00137716"/>
    <w:rsid w:val="00146761"/>
    <w:rsid w:val="00153D64"/>
    <w:rsid w:val="001600CE"/>
    <w:rsid w:val="001665DC"/>
    <w:rsid w:val="00171922"/>
    <w:rsid w:val="00173CE3"/>
    <w:rsid w:val="001747BF"/>
    <w:rsid w:val="00175C8E"/>
    <w:rsid w:val="00182780"/>
    <w:rsid w:val="0019079F"/>
    <w:rsid w:val="00191997"/>
    <w:rsid w:val="001964DD"/>
    <w:rsid w:val="001A3F6B"/>
    <w:rsid w:val="001A6E01"/>
    <w:rsid w:val="001B0531"/>
    <w:rsid w:val="001B1CBC"/>
    <w:rsid w:val="001B263B"/>
    <w:rsid w:val="001B708B"/>
    <w:rsid w:val="001B749A"/>
    <w:rsid w:val="001C23C9"/>
    <w:rsid w:val="001C7C92"/>
    <w:rsid w:val="001D04A8"/>
    <w:rsid w:val="001F0EC8"/>
    <w:rsid w:val="001F5087"/>
    <w:rsid w:val="002019C1"/>
    <w:rsid w:val="0020311C"/>
    <w:rsid w:val="00204BF4"/>
    <w:rsid w:val="00206829"/>
    <w:rsid w:val="00210E9F"/>
    <w:rsid w:val="002156B5"/>
    <w:rsid w:val="00223A80"/>
    <w:rsid w:val="002247FE"/>
    <w:rsid w:val="002308A3"/>
    <w:rsid w:val="00236C6F"/>
    <w:rsid w:val="0024178A"/>
    <w:rsid w:val="00253437"/>
    <w:rsid w:val="00253ACE"/>
    <w:rsid w:val="00255AB3"/>
    <w:rsid w:val="00257726"/>
    <w:rsid w:val="002755CC"/>
    <w:rsid w:val="002814F3"/>
    <w:rsid w:val="00295F1E"/>
    <w:rsid w:val="002A15A5"/>
    <w:rsid w:val="002B393F"/>
    <w:rsid w:val="002B6433"/>
    <w:rsid w:val="002C0E9A"/>
    <w:rsid w:val="002C60DA"/>
    <w:rsid w:val="002D204B"/>
    <w:rsid w:val="002D390E"/>
    <w:rsid w:val="002E375F"/>
    <w:rsid w:val="002E50CE"/>
    <w:rsid w:val="002E5935"/>
    <w:rsid w:val="0031646A"/>
    <w:rsid w:val="00322A27"/>
    <w:rsid w:val="0032431A"/>
    <w:rsid w:val="00332C72"/>
    <w:rsid w:val="00333446"/>
    <w:rsid w:val="00333A71"/>
    <w:rsid w:val="00343234"/>
    <w:rsid w:val="00346849"/>
    <w:rsid w:val="00347254"/>
    <w:rsid w:val="0036582E"/>
    <w:rsid w:val="003870D3"/>
    <w:rsid w:val="00392396"/>
    <w:rsid w:val="003A18CA"/>
    <w:rsid w:val="003A1C54"/>
    <w:rsid w:val="003B1788"/>
    <w:rsid w:val="003B500A"/>
    <w:rsid w:val="003C22E4"/>
    <w:rsid w:val="003C4C78"/>
    <w:rsid w:val="003D1AC3"/>
    <w:rsid w:val="003E0879"/>
    <w:rsid w:val="003F53E0"/>
    <w:rsid w:val="00421B01"/>
    <w:rsid w:val="004232C3"/>
    <w:rsid w:val="00426009"/>
    <w:rsid w:val="00430389"/>
    <w:rsid w:val="0043254D"/>
    <w:rsid w:val="004361E5"/>
    <w:rsid w:val="00444F70"/>
    <w:rsid w:val="004504E7"/>
    <w:rsid w:val="0046425B"/>
    <w:rsid w:val="00474795"/>
    <w:rsid w:val="00475A31"/>
    <w:rsid w:val="00477C45"/>
    <w:rsid w:val="00483207"/>
    <w:rsid w:val="00485A7A"/>
    <w:rsid w:val="00497C73"/>
    <w:rsid w:val="004A20F8"/>
    <w:rsid w:val="004B106F"/>
    <w:rsid w:val="004B1466"/>
    <w:rsid w:val="004B2B9D"/>
    <w:rsid w:val="004B3B64"/>
    <w:rsid w:val="004B56F9"/>
    <w:rsid w:val="004C0774"/>
    <w:rsid w:val="004C5281"/>
    <w:rsid w:val="004C757C"/>
    <w:rsid w:val="004D5455"/>
    <w:rsid w:val="004D69E6"/>
    <w:rsid w:val="004E2E64"/>
    <w:rsid w:val="004F076E"/>
    <w:rsid w:val="004F0B14"/>
    <w:rsid w:val="004F21A2"/>
    <w:rsid w:val="004F3600"/>
    <w:rsid w:val="00502E20"/>
    <w:rsid w:val="00531272"/>
    <w:rsid w:val="005317B9"/>
    <w:rsid w:val="005415B0"/>
    <w:rsid w:val="00550E0E"/>
    <w:rsid w:val="00554708"/>
    <w:rsid w:val="00564C3C"/>
    <w:rsid w:val="00570823"/>
    <w:rsid w:val="00581F59"/>
    <w:rsid w:val="00584103"/>
    <w:rsid w:val="005844C7"/>
    <w:rsid w:val="00587FA5"/>
    <w:rsid w:val="00597379"/>
    <w:rsid w:val="005A52D6"/>
    <w:rsid w:val="005A6652"/>
    <w:rsid w:val="005C152A"/>
    <w:rsid w:val="005C3046"/>
    <w:rsid w:val="005C6284"/>
    <w:rsid w:val="005D1BB6"/>
    <w:rsid w:val="005D1DBA"/>
    <w:rsid w:val="005D4EAB"/>
    <w:rsid w:val="005E0252"/>
    <w:rsid w:val="005E7F8B"/>
    <w:rsid w:val="005F1B24"/>
    <w:rsid w:val="00600E3B"/>
    <w:rsid w:val="0060273A"/>
    <w:rsid w:val="0060637C"/>
    <w:rsid w:val="00606D2B"/>
    <w:rsid w:val="006123FB"/>
    <w:rsid w:val="006164F8"/>
    <w:rsid w:val="00625CDD"/>
    <w:rsid w:val="006332DE"/>
    <w:rsid w:val="006452E0"/>
    <w:rsid w:val="00651F91"/>
    <w:rsid w:val="0066022B"/>
    <w:rsid w:val="00666FD3"/>
    <w:rsid w:val="00667A78"/>
    <w:rsid w:val="00674688"/>
    <w:rsid w:val="00674E98"/>
    <w:rsid w:val="00686240"/>
    <w:rsid w:val="0069189C"/>
    <w:rsid w:val="00697FC8"/>
    <w:rsid w:val="006A7474"/>
    <w:rsid w:val="006B336C"/>
    <w:rsid w:val="006B6151"/>
    <w:rsid w:val="006B69E3"/>
    <w:rsid w:val="006D441A"/>
    <w:rsid w:val="006D5E45"/>
    <w:rsid w:val="006E60D3"/>
    <w:rsid w:val="006F5B58"/>
    <w:rsid w:val="007100FF"/>
    <w:rsid w:val="007121E5"/>
    <w:rsid w:val="00727CD0"/>
    <w:rsid w:val="00732D00"/>
    <w:rsid w:val="00740186"/>
    <w:rsid w:val="007410EC"/>
    <w:rsid w:val="00744FF4"/>
    <w:rsid w:val="007454E9"/>
    <w:rsid w:val="00745632"/>
    <w:rsid w:val="00745AB5"/>
    <w:rsid w:val="0075354E"/>
    <w:rsid w:val="00753B6D"/>
    <w:rsid w:val="00753D58"/>
    <w:rsid w:val="00760302"/>
    <w:rsid w:val="007619E5"/>
    <w:rsid w:val="0077133D"/>
    <w:rsid w:val="0077289E"/>
    <w:rsid w:val="00774670"/>
    <w:rsid w:val="007748F4"/>
    <w:rsid w:val="00792334"/>
    <w:rsid w:val="00792C47"/>
    <w:rsid w:val="00793452"/>
    <w:rsid w:val="00795D70"/>
    <w:rsid w:val="007A2E4D"/>
    <w:rsid w:val="007A480D"/>
    <w:rsid w:val="007B228C"/>
    <w:rsid w:val="007B2D31"/>
    <w:rsid w:val="007B4143"/>
    <w:rsid w:val="007B5339"/>
    <w:rsid w:val="007B5526"/>
    <w:rsid w:val="007C223D"/>
    <w:rsid w:val="007D778B"/>
    <w:rsid w:val="007E3916"/>
    <w:rsid w:val="007E5D68"/>
    <w:rsid w:val="007E79E9"/>
    <w:rsid w:val="007F16C9"/>
    <w:rsid w:val="007F6402"/>
    <w:rsid w:val="007F77DE"/>
    <w:rsid w:val="00801672"/>
    <w:rsid w:val="00805671"/>
    <w:rsid w:val="00812841"/>
    <w:rsid w:val="00813DFA"/>
    <w:rsid w:val="008164E1"/>
    <w:rsid w:val="00821F11"/>
    <w:rsid w:val="0082219F"/>
    <w:rsid w:val="00853682"/>
    <w:rsid w:val="00864BCA"/>
    <w:rsid w:val="008658F3"/>
    <w:rsid w:val="0086683F"/>
    <w:rsid w:val="00870445"/>
    <w:rsid w:val="0087480A"/>
    <w:rsid w:val="00877176"/>
    <w:rsid w:val="00890B24"/>
    <w:rsid w:val="00897850"/>
    <w:rsid w:val="00897E52"/>
    <w:rsid w:val="008A4437"/>
    <w:rsid w:val="008A51A1"/>
    <w:rsid w:val="008A51DD"/>
    <w:rsid w:val="008A7FAB"/>
    <w:rsid w:val="008B036E"/>
    <w:rsid w:val="008B61EA"/>
    <w:rsid w:val="008B64B5"/>
    <w:rsid w:val="008B77FC"/>
    <w:rsid w:val="008C2BD0"/>
    <w:rsid w:val="008C3E38"/>
    <w:rsid w:val="008C6A86"/>
    <w:rsid w:val="008D1721"/>
    <w:rsid w:val="008D6AE1"/>
    <w:rsid w:val="008D6F2A"/>
    <w:rsid w:val="008D7FC7"/>
    <w:rsid w:val="008E0534"/>
    <w:rsid w:val="008E4EAC"/>
    <w:rsid w:val="008E7FD4"/>
    <w:rsid w:val="008F0EC1"/>
    <w:rsid w:val="008F2EE5"/>
    <w:rsid w:val="00904B4B"/>
    <w:rsid w:val="00911493"/>
    <w:rsid w:val="00920015"/>
    <w:rsid w:val="009213EE"/>
    <w:rsid w:val="0094126B"/>
    <w:rsid w:val="00942762"/>
    <w:rsid w:val="0094654C"/>
    <w:rsid w:val="009466EA"/>
    <w:rsid w:val="00955D96"/>
    <w:rsid w:val="00956608"/>
    <w:rsid w:val="009632D9"/>
    <w:rsid w:val="009636B8"/>
    <w:rsid w:val="009641B2"/>
    <w:rsid w:val="00971CB2"/>
    <w:rsid w:val="009772AA"/>
    <w:rsid w:val="00977334"/>
    <w:rsid w:val="009829E1"/>
    <w:rsid w:val="009949DC"/>
    <w:rsid w:val="00997BBF"/>
    <w:rsid w:val="009A66C0"/>
    <w:rsid w:val="009B39F1"/>
    <w:rsid w:val="009C0DBA"/>
    <w:rsid w:val="009D0B90"/>
    <w:rsid w:val="009E2ED8"/>
    <w:rsid w:val="009E74F9"/>
    <w:rsid w:val="009F27DB"/>
    <w:rsid w:val="009F5522"/>
    <w:rsid w:val="009F5CE9"/>
    <w:rsid w:val="00A02A99"/>
    <w:rsid w:val="00A04060"/>
    <w:rsid w:val="00A07243"/>
    <w:rsid w:val="00A23CD1"/>
    <w:rsid w:val="00A2405B"/>
    <w:rsid w:val="00A3045B"/>
    <w:rsid w:val="00A32E7D"/>
    <w:rsid w:val="00A36A47"/>
    <w:rsid w:val="00A42195"/>
    <w:rsid w:val="00A45386"/>
    <w:rsid w:val="00A64456"/>
    <w:rsid w:val="00A65CCF"/>
    <w:rsid w:val="00A76F8B"/>
    <w:rsid w:val="00A85B99"/>
    <w:rsid w:val="00AA2422"/>
    <w:rsid w:val="00AA6FDD"/>
    <w:rsid w:val="00AB2C0F"/>
    <w:rsid w:val="00AB454A"/>
    <w:rsid w:val="00AB4644"/>
    <w:rsid w:val="00AC673B"/>
    <w:rsid w:val="00AE3686"/>
    <w:rsid w:val="00AF28AA"/>
    <w:rsid w:val="00AF455A"/>
    <w:rsid w:val="00AF4E3C"/>
    <w:rsid w:val="00AF6572"/>
    <w:rsid w:val="00AF696F"/>
    <w:rsid w:val="00B10A00"/>
    <w:rsid w:val="00B118DD"/>
    <w:rsid w:val="00B1216D"/>
    <w:rsid w:val="00B133FA"/>
    <w:rsid w:val="00B1593D"/>
    <w:rsid w:val="00B17304"/>
    <w:rsid w:val="00B17612"/>
    <w:rsid w:val="00B211D2"/>
    <w:rsid w:val="00B279C3"/>
    <w:rsid w:val="00B3328C"/>
    <w:rsid w:val="00B33E7B"/>
    <w:rsid w:val="00B34EC8"/>
    <w:rsid w:val="00B35B5F"/>
    <w:rsid w:val="00B37EC9"/>
    <w:rsid w:val="00B46441"/>
    <w:rsid w:val="00B5562F"/>
    <w:rsid w:val="00B66AA2"/>
    <w:rsid w:val="00B7355E"/>
    <w:rsid w:val="00B74C90"/>
    <w:rsid w:val="00B80121"/>
    <w:rsid w:val="00B96F05"/>
    <w:rsid w:val="00BA02DF"/>
    <w:rsid w:val="00BA2788"/>
    <w:rsid w:val="00BA2DD2"/>
    <w:rsid w:val="00BA2E9D"/>
    <w:rsid w:val="00BA590F"/>
    <w:rsid w:val="00BA6A14"/>
    <w:rsid w:val="00BB6492"/>
    <w:rsid w:val="00BC33BF"/>
    <w:rsid w:val="00BD05FE"/>
    <w:rsid w:val="00BD08E8"/>
    <w:rsid w:val="00BE0D3E"/>
    <w:rsid w:val="00BF46F7"/>
    <w:rsid w:val="00BF6D10"/>
    <w:rsid w:val="00C00610"/>
    <w:rsid w:val="00C07DD7"/>
    <w:rsid w:val="00C14BBC"/>
    <w:rsid w:val="00C31AFC"/>
    <w:rsid w:val="00C33497"/>
    <w:rsid w:val="00C33ACE"/>
    <w:rsid w:val="00C45145"/>
    <w:rsid w:val="00C45931"/>
    <w:rsid w:val="00C47F76"/>
    <w:rsid w:val="00C56EDB"/>
    <w:rsid w:val="00C636E9"/>
    <w:rsid w:val="00C64DBB"/>
    <w:rsid w:val="00C668E3"/>
    <w:rsid w:val="00C74B0E"/>
    <w:rsid w:val="00C756D2"/>
    <w:rsid w:val="00C9055B"/>
    <w:rsid w:val="00C97061"/>
    <w:rsid w:val="00CA0FA7"/>
    <w:rsid w:val="00CA747C"/>
    <w:rsid w:val="00CB3E8A"/>
    <w:rsid w:val="00CC49EA"/>
    <w:rsid w:val="00CC63EC"/>
    <w:rsid w:val="00CD3E49"/>
    <w:rsid w:val="00CD6042"/>
    <w:rsid w:val="00CE2F56"/>
    <w:rsid w:val="00CF1A00"/>
    <w:rsid w:val="00D02374"/>
    <w:rsid w:val="00D07521"/>
    <w:rsid w:val="00D109CF"/>
    <w:rsid w:val="00D10BCB"/>
    <w:rsid w:val="00D116FF"/>
    <w:rsid w:val="00D13397"/>
    <w:rsid w:val="00D272B4"/>
    <w:rsid w:val="00D31F82"/>
    <w:rsid w:val="00D355DB"/>
    <w:rsid w:val="00D363E0"/>
    <w:rsid w:val="00D36E5C"/>
    <w:rsid w:val="00D43562"/>
    <w:rsid w:val="00D478BB"/>
    <w:rsid w:val="00D50F35"/>
    <w:rsid w:val="00D52F49"/>
    <w:rsid w:val="00D53647"/>
    <w:rsid w:val="00D55FA6"/>
    <w:rsid w:val="00D63F54"/>
    <w:rsid w:val="00D64CB0"/>
    <w:rsid w:val="00D70787"/>
    <w:rsid w:val="00D76578"/>
    <w:rsid w:val="00D774F5"/>
    <w:rsid w:val="00D822E3"/>
    <w:rsid w:val="00D85854"/>
    <w:rsid w:val="00D9251E"/>
    <w:rsid w:val="00D968E6"/>
    <w:rsid w:val="00DA5A16"/>
    <w:rsid w:val="00DA73AD"/>
    <w:rsid w:val="00DB0A8E"/>
    <w:rsid w:val="00DB5B78"/>
    <w:rsid w:val="00DB67CB"/>
    <w:rsid w:val="00DB769E"/>
    <w:rsid w:val="00DD7C94"/>
    <w:rsid w:val="00DE373B"/>
    <w:rsid w:val="00DE76AC"/>
    <w:rsid w:val="00DF6C9D"/>
    <w:rsid w:val="00E07165"/>
    <w:rsid w:val="00E0782C"/>
    <w:rsid w:val="00E4384B"/>
    <w:rsid w:val="00E46A38"/>
    <w:rsid w:val="00E575FA"/>
    <w:rsid w:val="00E60755"/>
    <w:rsid w:val="00E63D13"/>
    <w:rsid w:val="00E86B12"/>
    <w:rsid w:val="00E93F8B"/>
    <w:rsid w:val="00E94F7E"/>
    <w:rsid w:val="00E96058"/>
    <w:rsid w:val="00EB2B68"/>
    <w:rsid w:val="00EB322F"/>
    <w:rsid w:val="00EB38E2"/>
    <w:rsid w:val="00EB72D6"/>
    <w:rsid w:val="00EB75AC"/>
    <w:rsid w:val="00EC7E16"/>
    <w:rsid w:val="00EE2C2C"/>
    <w:rsid w:val="00F02F05"/>
    <w:rsid w:val="00F106B4"/>
    <w:rsid w:val="00F13AC0"/>
    <w:rsid w:val="00F26677"/>
    <w:rsid w:val="00F2730E"/>
    <w:rsid w:val="00F363A3"/>
    <w:rsid w:val="00F43DC4"/>
    <w:rsid w:val="00F4507C"/>
    <w:rsid w:val="00F503B6"/>
    <w:rsid w:val="00F6090A"/>
    <w:rsid w:val="00F64CD4"/>
    <w:rsid w:val="00F655E7"/>
    <w:rsid w:val="00F70278"/>
    <w:rsid w:val="00F7039D"/>
    <w:rsid w:val="00F71754"/>
    <w:rsid w:val="00F718D1"/>
    <w:rsid w:val="00F73CB9"/>
    <w:rsid w:val="00F7683D"/>
    <w:rsid w:val="00F86C31"/>
    <w:rsid w:val="00FA2FE1"/>
    <w:rsid w:val="00FA4ADF"/>
    <w:rsid w:val="00FA4E4E"/>
    <w:rsid w:val="00FA5712"/>
    <w:rsid w:val="00FA651E"/>
    <w:rsid w:val="00FB0814"/>
    <w:rsid w:val="00FB0B6F"/>
    <w:rsid w:val="00FB5BD7"/>
    <w:rsid w:val="00FC5108"/>
    <w:rsid w:val="00FD012D"/>
    <w:rsid w:val="00FD5886"/>
    <w:rsid w:val="00FD67BF"/>
    <w:rsid w:val="00FE15B2"/>
    <w:rsid w:val="00FE1A87"/>
    <w:rsid w:val="00FF18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ABC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88E"/>
    <w:rPr>
      <w:rFonts w:ascii="Times" w:eastAsia="Times" w:hAnsi="Times"/>
      <w:sz w:val="24"/>
    </w:rPr>
  </w:style>
  <w:style w:type="paragraph" w:styleId="Heading1">
    <w:name w:val="heading 1"/>
    <w:basedOn w:val="Normal"/>
    <w:next w:val="Normal"/>
    <w:qFormat/>
    <w:rsid w:val="0025388E"/>
    <w:pPr>
      <w:keepNext/>
      <w:outlineLvl w:val="0"/>
    </w:pPr>
    <w:rPr>
      <w:rFonts w:ascii="Century Gothic" w:hAnsi="Century Gothic"/>
      <w:b/>
    </w:rPr>
  </w:style>
  <w:style w:type="paragraph" w:styleId="Heading2">
    <w:name w:val="heading 2"/>
    <w:basedOn w:val="Normal"/>
    <w:next w:val="Normal"/>
    <w:link w:val="Heading2Char"/>
    <w:qFormat/>
    <w:rsid w:val="00B37EC9"/>
    <w:pPr>
      <w:keepNext/>
      <w:tabs>
        <w:tab w:val="num" w:pos="709"/>
      </w:tabs>
      <w:spacing w:after="200" w:line="276" w:lineRule="auto"/>
      <w:ind w:left="709" w:hanging="709"/>
      <w:outlineLvl w:val="1"/>
    </w:pPr>
    <w:rPr>
      <w:rFonts w:ascii="Cambria" w:eastAsia="Cambria" w:hAnsi="Cambria" w:cs="Arial"/>
      <w:bCs/>
      <w:iCs/>
      <w:sz w:val="22"/>
      <w:szCs w:val="22"/>
    </w:rPr>
  </w:style>
  <w:style w:type="paragraph" w:styleId="Heading3">
    <w:name w:val="heading 3"/>
    <w:basedOn w:val="Normal"/>
    <w:next w:val="Normal"/>
    <w:link w:val="Heading3Char"/>
    <w:qFormat/>
    <w:rsid w:val="00B37EC9"/>
    <w:pPr>
      <w:keepNext/>
      <w:tabs>
        <w:tab w:val="num" w:pos="1418"/>
      </w:tabs>
      <w:spacing w:after="200" w:line="276" w:lineRule="auto"/>
      <w:ind w:left="1418" w:hanging="709"/>
      <w:outlineLvl w:val="2"/>
    </w:pPr>
    <w:rPr>
      <w:rFonts w:ascii="Cambria" w:eastAsia="Cambria" w:hAnsi="Cambria" w:cs="Arial"/>
      <w:bCs/>
      <w:sz w:val="22"/>
      <w:szCs w:val="22"/>
    </w:rPr>
  </w:style>
  <w:style w:type="paragraph" w:styleId="Heading4">
    <w:name w:val="heading 4"/>
    <w:basedOn w:val="Normal"/>
    <w:next w:val="Normal"/>
    <w:link w:val="Heading4Char"/>
    <w:qFormat/>
    <w:rsid w:val="00B37EC9"/>
    <w:pPr>
      <w:keepNext/>
      <w:tabs>
        <w:tab w:val="num" w:pos="2126"/>
      </w:tabs>
      <w:spacing w:after="200" w:line="276" w:lineRule="auto"/>
      <w:ind w:left="2126" w:hanging="708"/>
      <w:outlineLvl w:val="3"/>
    </w:pPr>
    <w:rPr>
      <w:rFonts w:ascii="Cambria" w:eastAsia="Cambria" w:hAnsi="Cambria"/>
      <w:bCs/>
      <w:sz w:val="22"/>
      <w:szCs w:val="28"/>
    </w:rPr>
  </w:style>
  <w:style w:type="paragraph" w:styleId="Heading5">
    <w:name w:val="heading 5"/>
    <w:basedOn w:val="Normal"/>
    <w:next w:val="Normal"/>
    <w:link w:val="Heading5Char"/>
    <w:qFormat/>
    <w:rsid w:val="00B37EC9"/>
    <w:pPr>
      <w:tabs>
        <w:tab w:val="num" w:pos="2835"/>
      </w:tabs>
      <w:spacing w:after="200" w:line="276" w:lineRule="auto"/>
      <w:ind w:left="2835" w:hanging="709"/>
      <w:outlineLvl w:val="4"/>
    </w:pPr>
    <w:rPr>
      <w:rFonts w:ascii="Cambria" w:eastAsia="Cambria" w:hAnsi="Cambria"/>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88E"/>
    <w:pPr>
      <w:tabs>
        <w:tab w:val="center" w:pos="4320"/>
        <w:tab w:val="right" w:pos="8640"/>
      </w:tabs>
    </w:pPr>
  </w:style>
  <w:style w:type="paragraph" w:styleId="Footer">
    <w:name w:val="footer"/>
    <w:basedOn w:val="Normal"/>
    <w:link w:val="FooterChar"/>
    <w:uiPriority w:val="99"/>
    <w:rsid w:val="0025388E"/>
    <w:pPr>
      <w:tabs>
        <w:tab w:val="center" w:pos="4320"/>
        <w:tab w:val="right" w:pos="8640"/>
      </w:tabs>
    </w:pPr>
  </w:style>
  <w:style w:type="character" w:customStyle="1" w:styleId="Heading2Char">
    <w:name w:val="Heading 2 Char"/>
    <w:link w:val="Heading2"/>
    <w:rsid w:val="00B37EC9"/>
    <w:rPr>
      <w:rFonts w:ascii="Cambria" w:eastAsia="Cambria" w:hAnsi="Cambria" w:cs="Arial"/>
      <w:bCs/>
      <w:iCs/>
      <w:sz w:val="22"/>
      <w:szCs w:val="22"/>
    </w:rPr>
  </w:style>
  <w:style w:type="character" w:customStyle="1" w:styleId="Heading3Char">
    <w:name w:val="Heading 3 Char"/>
    <w:link w:val="Heading3"/>
    <w:rsid w:val="00B37EC9"/>
    <w:rPr>
      <w:rFonts w:ascii="Cambria" w:eastAsia="Cambria" w:hAnsi="Cambria" w:cs="Arial"/>
      <w:bCs/>
      <w:sz w:val="22"/>
      <w:szCs w:val="22"/>
    </w:rPr>
  </w:style>
  <w:style w:type="character" w:customStyle="1" w:styleId="Heading4Char">
    <w:name w:val="Heading 4 Char"/>
    <w:link w:val="Heading4"/>
    <w:rsid w:val="00B37EC9"/>
    <w:rPr>
      <w:rFonts w:ascii="Cambria" w:eastAsia="Cambria" w:hAnsi="Cambria"/>
      <w:bCs/>
      <w:sz w:val="22"/>
      <w:szCs w:val="28"/>
    </w:rPr>
  </w:style>
  <w:style w:type="character" w:customStyle="1" w:styleId="Heading5Char">
    <w:name w:val="Heading 5 Char"/>
    <w:link w:val="Heading5"/>
    <w:rsid w:val="00B37EC9"/>
    <w:rPr>
      <w:rFonts w:ascii="Cambria" w:eastAsia="Cambria" w:hAnsi="Cambria"/>
      <w:bCs/>
      <w:iCs/>
      <w:sz w:val="22"/>
      <w:szCs w:val="26"/>
    </w:rPr>
  </w:style>
  <w:style w:type="table" w:styleId="TableGrid">
    <w:name w:val="Table Grid"/>
    <w:basedOn w:val="TableNormal"/>
    <w:rsid w:val="00B37E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ter">
    <w:name w:val="Matter"/>
    <w:basedOn w:val="Normal"/>
    <w:rsid w:val="00B37EC9"/>
    <w:pPr>
      <w:spacing w:after="200" w:line="276" w:lineRule="auto"/>
    </w:pPr>
    <w:rPr>
      <w:rFonts w:ascii="Cambria" w:eastAsia="Cambria" w:hAnsi="Cambria"/>
      <w:b/>
      <w:sz w:val="22"/>
      <w:szCs w:val="22"/>
      <w:lang w:eastAsia="en-US"/>
    </w:rPr>
  </w:style>
  <w:style w:type="paragraph" w:customStyle="1" w:styleId="Label">
    <w:name w:val="Label"/>
    <w:basedOn w:val="Normal"/>
    <w:rsid w:val="00B37EC9"/>
    <w:pPr>
      <w:spacing w:before="60" w:after="200" w:line="276" w:lineRule="auto"/>
    </w:pPr>
    <w:rPr>
      <w:rFonts w:ascii="Arial Bold" w:eastAsia="Cambria" w:hAnsi="Arial Bold"/>
      <w:caps/>
      <w:sz w:val="15"/>
      <w:szCs w:val="15"/>
      <w:lang w:eastAsia="en-US"/>
    </w:rPr>
  </w:style>
  <w:style w:type="paragraph" w:customStyle="1" w:styleId="LetterBody">
    <w:name w:val="Letter Body"/>
    <w:basedOn w:val="Normal"/>
    <w:rsid w:val="00B37EC9"/>
    <w:pPr>
      <w:tabs>
        <w:tab w:val="left" w:pos="709"/>
        <w:tab w:val="left" w:pos="1418"/>
        <w:tab w:val="left" w:pos="2126"/>
        <w:tab w:val="left" w:pos="2835"/>
        <w:tab w:val="left" w:pos="3544"/>
        <w:tab w:val="left" w:pos="4253"/>
        <w:tab w:val="left" w:pos="4961"/>
        <w:tab w:val="left" w:pos="5670"/>
      </w:tabs>
      <w:spacing w:after="160" w:line="336" w:lineRule="auto"/>
      <w:jc w:val="both"/>
    </w:pPr>
    <w:rPr>
      <w:rFonts w:ascii="Cambria" w:eastAsia="Cambria" w:hAnsi="Cambria"/>
      <w:sz w:val="22"/>
      <w:lang w:eastAsia="en-US"/>
    </w:rPr>
  </w:style>
  <w:style w:type="paragraph" w:customStyle="1" w:styleId="LetterAddress">
    <w:name w:val="Letter Address"/>
    <w:basedOn w:val="LetterBody"/>
    <w:rsid w:val="00B37EC9"/>
    <w:pPr>
      <w:spacing w:after="40" w:line="240" w:lineRule="auto"/>
    </w:pPr>
  </w:style>
  <w:style w:type="paragraph" w:customStyle="1" w:styleId="LetterMatter">
    <w:name w:val="Letter Matter"/>
    <w:basedOn w:val="LetterBody"/>
    <w:rsid w:val="00B37EC9"/>
    <w:pPr>
      <w:spacing w:before="120"/>
    </w:pPr>
    <w:rPr>
      <w:b/>
    </w:rPr>
  </w:style>
  <w:style w:type="paragraph" w:customStyle="1" w:styleId="Level1">
    <w:name w:val="Level 1"/>
    <w:next w:val="Normal"/>
    <w:rsid w:val="00B37EC9"/>
    <w:pPr>
      <w:keepNext/>
      <w:numPr>
        <w:numId w:val="2"/>
      </w:numPr>
      <w:tabs>
        <w:tab w:val="left" w:pos="709"/>
        <w:tab w:val="left" w:pos="1418"/>
        <w:tab w:val="left" w:pos="2126"/>
        <w:tab w:val="left" w:pos="2835"/>
      </w:tabs>
      <w:spacing w:before="240" w:after="160" w:line="336" w:lineRule="auto"/>
      <w:outlineLvl w:val="0"/>
    </w:pPr>
    <w:rPr>
      <w:rFonts w:ascii="Arial" w:hAnsi="Arial"/>
      <w:b/>
      <w:sz w:val="18"/>
      <w:lang w:val="en-GB" w:eastAsia="en-US"/>
    </w:rPr>
  </w:style>
  <w:style w:type="paragraph" w:customStyle="1" w:styleId="Level2">
    <w:name w:val="Level 2"/>
    <w:basedOn w:val="Level1"/>
    <w:rsid w:val="00B37EC9"/>
    <w:pPr>
      <w:keepNext w:val="0"/>
      <w:numPr>
        <w:ilvl w:val="1"/>
      </w:numPr>
      <w:spacing w:before="0"/>
      <w:jc w:val="both"/>
      <w:outlineLvl w:val="1"/>
    </w:pPr>
    <w:rPr>
      <w:b w:val="0"/>
      <w:i/>
      <w:u w:val="single"/>
    </w:rPr>
  </w:style>
  <w:style w:type="paragraph" w:customStyle="1" w:styleId="Level3">
    <w:name w:val="Level 3"/>
    <w:basedOn w:val="Level2"/>
    <w:rsid w:val="00B37EC9"/>
    <w:pPr>
      <w:numPr>
        <w:ilvl w:val="2"/>
      </w:numPr>
      <w:outlineLvl w:val="2"/>
    </w:pPr>
    <w:rPr>
      <w:i w:val="0"/>
      <w:u w:val="none"/>
    </w:rPr>
  </w:style>
  <w:style w:type="paragraph" w:customStyle="1" w:styleId="Level4">
    <w:name w:val="Level 4"/>
    <w:basedOn w:val="Level3"/>
    <w:rsid w:val="00B37EC9"/>
    <w:pPr>
      <w:numPr>
        <w:ilvl w:val="3"/>
      </w:numPr>
      <w:outlineLvl w:val="3"/>
    </w:pPr>
  </w:style>
  <w:style w:type="paragraph" w:customStyle="1" w:styleId="Level5">
    <w:name w:val="Level 5"/>
    <w:basedOn w:val="Level4"/>
    <w:rsid w:val="00B37EC9"/>
    <w:pPr>
      <w:numPr>
        <w:ilvl w:val="4"/>
      </w:numPr>
      <w:outlineLvl w:val="4"/>
    </w:pPr>
  </w:style>
  <w:style w:type="paragraph" w:customStyle="1" w:styleId="Level6">
    <w:name w:val="Level 6"/>
    <w:basedOn w:val="Level5"/>
    <w:rsid w:val="00B37EC9"/>
    <w:pPr>
      <w:numPr>
        <w:ilvl w:val="5"/>
      </w:numPr>
      <w:outlineLvl w:val="5"/>
    </w:pPr>
  </w:style>
  <w:style w:type="character" w:styleId="Hyperlink">
    <w:name w:val="Hyperlink"/>
    <w:rsid w:val="00B37EC9"/>
    <w:rPr>
      <w:color w:val="0000FF"/>
      <w:u w:val="single"/>
    </w:rPr>
  </w:style>
  <w:style w:type="character" w:styleId="FollowedHyperlink">
    <w:name w:val="FollowedHyperlink"/>
    <w:rsid w:val="00B37EC9"/>
    <w:rPr>
      <w:color w:val="800080"/>
      <w:u w:val="single"/>
    </w:rPr>
  </w:style>
  <w:style w:type="character" w:styleId="PageNumber">
    <w:name w:val="page number"/>
    <w:uiPriority w:val="99"/>
    <w:unhideWhenUsed/>
    <w:rsid w:val="00B37EC9"/>
  </w:style>
  <w:style w:type="paragraph" w:customStyle="1" w:styleId="LightGrid-Accent31">
    <w:name w:val="Light Grid - Accent 31"/>
    <w:basedOn w:val="Normal"/>
    <w:uiPriority w:val="34"/>
    <w:qFormat/>
    <w:rsid w:val="00B37EC9"/>
    <w:pPr>
      <w:spacing w:after="200" w:line="276" w:lineRule="auto"/>
      <w:ind w:left="720"/>
    </w:pPr>
    <w:rPr>
      <w:rFonts w:ascii="Times New Roman" w:eastAsia="Calibri" w:hAnsi="Times New Roman"/>
      <w:szCs w:val="22"/>
    </w:rPr>
  </w:style>
  <w:style w:type="paragraph" w:customStyle="1" w:styleId="Default">
    <w:name w:val="Default"/>
    <w:rsid w:val="00B37EC9"/>
    <w:pPr>
      <w:widowControl w:val="0"/>
      <w:autoSpaceDE w:val="0"/>
      <w:autoSpaceDN w:val="0"/>
      <w:adjustRightInd w:val="0"/>
    </w:pPr>
    <w:rPr>
      <w:rFonts w:ascii="Calibri" w:hAnsi="Calibri" w:cs="Calibri"/>
      <w:color w:val="000000"/>
      <w:sz w:val="24"/>
      <w:szCs w:val="24"/>
      <w:lang w:val="en-US" w:eastAsia="en-US"/>
    </w:rPr>
  </w:style>
  <w:style w:type="character" w:styleId="FootnoteReference">
    <w:name w:val="footnote reference"/>
    <w:uiPriority w:val="99"/>
    <w:unhideWhenUsed/>
    <w:rsid w:val="00B37EC9"/>
    <w:rPr>
      <w:vertAlign w:val="superscript"/>
    </w:rPr>
  </w:style>
  <w:style w:type="paragraph" w:styleId="FootnoteText">
    <w:name w:val="footnote text"/>
    <w:basedOn w:val="Normal"/>
    <w:link w:val="FootnoteTextChar"/>
    <w:uiPriority w:val="99"/>
    <w:unhideWhenUsed/>
    <w:rsid w:val="00B37EC9"/>
    <w:pPr>
      <w:spacing w:after="200" w:line="276" w:lineRule="auto"/>
    </w:pPr>
    <w:rPr>
      <w:rFonts w:ascii="Cambria" w:eastAsia="Cambria" w:hAnsi="Cambria"/>
      <w:sz w:val="22"/>
      <w:szCs w:val="22"/>
      <w:lang w:eastAsia="en-US"/>
    </w:rPr>
  </w:style>
  <w:style w:type="character" w:customStyle="1" w:styleId="FootnoteTextChar">
    <w:name w:val="Footnote Text Char"/>
    <w:link w:val="FootnoteText"/>
    <w:uiPriority w:val="99"/>
    <w:rsid w:val="00B37EC9"/>
    <w:rPr>
      <w:rFonts w:ascii="Cambria" w:eastAsia="Cambria" w:hAnsi="Cambria"/>
      <w:sz w:val="22"/>
      <w:szCs w:val="22"/>
      <w:lang w:eastAsia="en-US"/>
    </w:rPr>
  </w:style>
  <w:style w:type="character" w:customStyle="1" w:styleId="vi-xs">
    <w:name w:val="vi-xs"/>
    <w:rsid w:val="00B37EC9"/>
  </w:style>
  <w:style w:type="paragraph" w:styleId="DocumentMap">
    <w:name w:val="Document Map"/>
    <w:basedOn w:val="Normal"/>
    <w:link w:val="DocumentMapChar"/>
    <w:uiPriority w:val="99"/>
    <w:unhideWhenUsed/>
    <w:rsid w:val="00B37EC9"/>
    <w:pPr>
      <w:spacing w:after="200" w:line="276" w:lineRule="auto"/>
    </w:pPr>
    <w:rPr>
      <w:rFonts w:ascii="Lucida Grande" w:eastAsia="Cambria" w:hAnsi="Lucida Grande" w:cs="Lucida Grande"/>
      <w:szCs w:val="22"/>
      <w:lang w:eastAsia="en-US"/>
    </w:rPr>
  </w:style>
  <w:style w:type="character" w:customStyle="1" w:styleId="DocumentMapChar">
    <w:name w:val="Document Map Char"/>
    <w:link w:val="DocumentMap"/>
    <w:uiPriority w:val="99"/>
    <w:rsid w:val="00B37EC9"/>
    <w:rPr>
      <w:rFonts w:ascii="Lucida Grande" w:eastAsia="Cambria" w:hAnsi="Lucida Grande" w:cs="Lucida Grande"/>
      <w:sz w:val="24"/>
      <w:szCs w:val="22"/>
      <w:lang w:eastAsia="en-US"/>
    </w:rPr>
  </w:style>
  <w:style w:type="paragraph" w:styleId="BalloonText">
    <w:name w:val="Balloon Text"/>
    <w:basedOn w:val="Normal"/>
    <w:link w:val="BalloonTextChar"/>
    <w:uiPriority w:val="99"/>
    <w:unhideWhenUsed/>
    <w:rsid w:val="00B37EC9"/>
    <w:pPr>
      <w:spacing w:after="200" w:line="276" w:lineRule="auto"/>
    </w:pPr>
    <w:rPr>
      <w:rFonts w:ascii="Lucida Grande" w:eastAsia="Cambria" w:hAnsi="Lucida Grande" w:cs="Lucida Grande"/>
      <w:sz w:val="22"/>
      <w:szCs w:val="22"/>
      <w:lang w:eastAsia="en-US"/>
    </w:rPr>
  </w:style>
  <w:style w:type="character" w:customStyle="1" w:styleId="BalloonTextChar">
    <w:name w:val="Balloon Text Char"/>
    <w:link w:val="BalloonText"/>
    <w:uiPriority w:val="99"/>
    <w:rsid w:val="00B37EC9"/>
    <w:rPr>
      <w:rFonts w:ascii="Lucida Grande" w:eastAsia="Cambria" w:hAnsi="Lucida Grande" w:cs="Lucida Grande"/>
      <w:sz w:val="22"/>
      <w:szCs w:val="22"/>
      <w:lang w:eastAsia="en-US"/>
    </w:rPr>
  </w:style>
  <w:style w:type="paragraph" w:customStyle="1" w:styleId="Numberedparagraphs">
    <w:name w:val="Numbered paragraphs"/>
    <w:basedOn w:val="Normal"/>
    <w:qFormat/>
    <w:rsid w:val="00B37EC9"/>
    <w:pPr>
      <w:numPr>
        <w:numId w:val="7"/>
      </w:numPr>
      <w:tabs>
        <w:tab w:val="left" w:pos="-1440"/>
      </w:tabs>
      <w:spacing w:after="160" w:line="276" w:lineRule="auto"/>
      <w:jc w:val="both"/>
    </w:pPr>
    <w:rPr>
      <w:rFonts w:ascii="Times New Roman" w:eastAsia="Times New Roman" w:hAnsi="Times New Roman"/>
      <w:szCs w:val="22"/>
    </w:rPr>
  </w:style>
  <w:style w:type="paragraph" w:customStyle="1" w:styleId="Particulars">
    <w:name w:val="Particulars"/>
    <w:basedOn w:val="Numberedparagraphs"/>
    <w:qFormat/>
    <w:rsid w:val="00B37EC9"/>
    <w:pPr>
      <w:numPr>
        <w:numId w:val="0"/>
      </w:numPr>
      <w:ind w:left="2160"/>
    </w:pPr>
    <w:rPr>
      <w:b/>
    </w:rPr>
  </w:style>
  <w:style w:type="paragraph" w:customStyle="1" w:styleId="LightList-Accent31">
    <w:name w:val="Light List - Accent 31"/>
    <w:hidden/>
    <w:uiPriority w:val="99"/>
    <w:semiHidden/>
    <w:rsid w:val="00B37EC9"/>
    <w:rPr>
      <w:rFonts w:ascii="Arial" w:eastAsia="MS Mincho" w:hAnsi="Arial"/>
      <w:sz w:val="18"/>
      <w:szCs w:val="24"/>
      <w:lang w:val="en-GB" w:eastAsia="ja-JP"/>
    </w:rPr>
  </w:style>
  <w:style w:type="character" w:styleId="CommentReference">
    <w:name w:val="annotation reference"/>
    <w:uiPriority w:val="99"/>
    <w:unhideWhenUsed/>
    <w:rsid w:val="00B37EC9"/>
    <w:rPr>
      <w:sz w:val="16"/>
      <w:szCs w:val="16"/>
    </w:rPr>
  </w:style>
  <w:style w:type="paragraph" w:styleId="CommentText">
    <w:name w:val="annotation text"/>
    <w:basedOn w:val="Normal"/>
    <w:link w:val="CommentTextChar"/>
    <w:uiPriority w:val="99"/>
    <w:unhideWhenUsed/>
    <w:rsid w:val="00B37EC9"/>
    <w:pPr>
      <w:spacing w:after="200" w:line="276" w:lineRule="auto"/>
    </w:pPr>
    <w:rPr>
      <w:rFonts w:ascii="Cambria" w:eastAsia="Cambria" w:hAnsi="Cambria"/>
      <w:sz w:val="20"/>
      <w:lang w:eastAsia="en-US"/>
    </w:rPr>
  </w:style>
  <w:style w:type="character" w:customStyle="1" w:styleId="CommentTextChar">
    <w:name w:val="Comment Text Char"/>
    <w:link w:val="CommentText"/>
    <w:uiPriority w:val="99"/>
    <w:rsid w:val="00B37EC9"/>
    <w:rPr>
      <w:rFonts w:ascii="Cambria" w:eastAsia="Cambria" w:hAnsi="Cambria"/>
      <w:lang w:eastAsia="en-US"/>
    </w:rPr>
  </w:style>
  <w:style w:type="paragraph" w:styleId="CommentSubject">
    <w:name w:val="annotation subject"/>
    <w:basedOn w:val="CommentText"/>
    <w:next w:val="CommentText"/>
    <w:link w:val="CommentSubjectChar"/>
    <w:uiPriority w:val="99"/>
    <w:unhideWhenUsed/>
    <w:rsid w:val="00B37EC9"/>
    <w:rPr>
      <w:b/>
      <w:bCs/>
    </w:rPr>
  </w:style>
  <w:style w:type="character" w:customStyle="1" w:styleId="CommentSubjectChar">
    <w:name w:val="Comment Subject Char"/>
    <w:link w:val="CommentSubject"/>
    <w:uiPriority w:val="99"/>
    <w:rsid w:val="00B37EC9"/>
    <w:rPr>
      <w:rFonts w:ascii="Cambria" w:eastAsia="Cambria" w:hAnsi="Cambria"/>
      <w:b/>
      <w:bCs/>
      <w:lang w:eastAsia="en-US"/>
    </w:rPr>
  </w:style>
  <w:style w:type="character" w:customStyle="1" w:styleId="HeaderChar">
    <w:name w:val="Header Char"/>
    <w:link w:val="Header"/>
    <w:uiPriority w:val="99"/>
    <w:rsid w:val="00B37EC9"/>
    <w:rPr>
      <w:rFonts w:ascii="Times" w:eastAsia="Times" w:hAnsi="Times"/>
      <w:sz w:val="24"/>
    </w:rPr>
  </w:style>
  <w:style w:type="paragraph" w:customStyle="1" w:styleId="MediumGrid1-Accent21">
    <w:name w:val="Medium Grid 1 - Accent 21"/>
    <w:basedOn w:val="Normal"/>
    <w:uiPriority w:val="34"/>
    <w:qFormat/>
    <w:rsid w:val="00890B24"/>
    <w:pPr>
      <w:ind w:left="720"/>
    </w:pPr>
    <w:rPr>
      <w:rFonts w:ascii="Calibri" w:eastAsia="Calibri" w:hAnsi="Calibri"/>
      <w:sz w:val="22"/>
      <w:szCs w:val="22"/>
      <w:lang w:eastAsia="en-US"/>
    </w:rPr>
  </w:style>
  <w:style w:type="paragraph" w:customStyle="1" w:styleId="CM1">
    <w:name w:val="CM1"/>
    <w:basedOn w:val="Default"/>
    <w:next w:val="Default"/>
    <w:uiPriority w:val="99"/>
    <w:rsid w:val="00FB5BD7"/>
    <w:pPr>
      <w:widowControl/>
      <w:spacing w:line="258" w:lineRule="atLeast"/>
    </w:pPr>
    <w:rPr>
      <w:rFonts w:ascii="TRMXGZ+Cambria" w:hAnsi="TRMXGZ+Cambria" w:cs="Times New Roman"/>
      <w:color w:val="auto"/>
      <w:lang w:val="en-AU" w:eastAsia="en-AU"/>
    </w:rPr>
  </w:style>
  <w:style w:type="paragraph" w:customStyle="1" w:styleId="CM11">
    <w:name w:val="CM11"/>
    <w:basedOn w:val="Default"/>
    <w:next w:val="Default"/>
    <w:uiPriority w:val="99"/>
    <w:rsid w:val="00210E9F"/>
    <w:pPr>
      <w:widowControl/>
    </w:pPr>
    <w:rPr>
      <w:rFonts w:ascii="EZCDYK+Cambria" w:hAnsi="EZCDYK+Cambria" w:cs="Times New Roman"/>
      <w:color w:val="auto"/>
      <w:lang w:val="en-AU" w:eastAsia="en-AU"/>
    </w:rPr>
  </w:style>
  <w:style w:type="paragraph" w:customStyle="1" w:styleId="MediumList2-Accent21">
    <w:name w:val="Medium List 2 - Accent 21"/>
    <w:hidden/>
    <w:uiPriority w:val="71"/>
    <w:rsid w:val="00C56EDB"/>
    <w:rPr>
      <w:rFonts w:ascii="Times" w:eastAsia="Times" w:hAnsi="Times"/>
      <w:sz w:val="24"/>
    </w:rPr>
  </w:style>
  <w:style w:type="paragraph" w:customStyle="1" w:styleId="ColorfulShading-Accent11">
    <w:name w:val="Colorful Shading - Accent 11"/>
    <w:hidden/>
    <w:uiPriority w:val="99"/>
    <w:semiHidden/>
    <w:rsid w:val="00F4507C"/>
    <w:rPr>
      <w:rFonts w:ascii="Times" w:eastAsia="Times" w:hAnsi="Times"/>
      <w:sz w:val="24"/>
    </w:rPr>
  </w:style>
  <w:style w:type="paragraph" w:customStyle="1" w:styleId="ColorfulList-Accent11">
    <w:name w:val="Colorful List - Accent 11"/>
    <w:basedOn w:val="Normal"/>
    <w:uiPriority w:val="34"/>
    <w:qFormat/>
    <w:rsid w:val="001747BF"/>
    <w:pPr>
      <w:ind w:left="720"/>
    </w:pPr>
  </w:style>
  <w:style w:type="paragraph" w:customStyle="1" w:styleId="Char">
    <w:name w:val="Char"/>
    <w:basedOn w:val="Normal"/>
    <w:uiPriority w:val="99"/>
    <w:rsid w:val="007100FF"/>
    <w:pPr>
      <w:spacing w:after="160" w:line="240" w:lineRule="exact"/>
    </w:pPr>
    <w:rPr>
      <w:rFonts w:ascii="Verdana" w:eastAsia="MS Mincho" w:hAnsi="Verdana" w:cs="Verdana"/>
      <w:sz w:val="20"/>
      <w:lang w:val="en-US" w:eastAsia="en-US"/>
    </w:rPr>
  </w:style>
  <w:style w:type="paragraph" w:customStyle="1" w:styleId="Bulletform">
    <w:name w:val="Bullet form"/>
    <w:basedOn w:val="Normal"/>
    <w:rsid w:val="00CD6042"/>
    <w:pPr>
      <w:numPr>
        <w:numId w:val="57"/>
      </w:numPr>
      <w:spacing w:before="120"/>
      <w:ind w:left="714" w:hanging="357"/>
      <w:jc w:val="both"/>
    </w:pPr>
    <w:rPr>
      <w:rFonts w:ascii="GoudyOlSt BT" w:eastAsia="Times New Roman" w:hAnsi="GoudyOlSt BT"/>
    </w:rPr>
  </w:style>
  <w:style w:type="character" w:customStyle="1" w:styleId="FooterChar">
    <w:name w:val="Footer Char"/>
    <w:link w:val="Footer"/>
    <w:uiPriority w:val="99"/>
    <w:rsid w:val="000644AC"/>
    <w:rPr>
      <w:rFonts w:ascii="Times" w:eastAsia="Times" w:hAnsi="Times"/>
      <w:sz w:val="24"/>
    </w:rPr>
  </w:style>
  <w:style w:type="paragraph" w:styleId="Revision">
    <w:name w:val="Revision"/>
    <w:hidden/>
    <w:uiPriority w:val="99"/>
    <w:semiHidden/>
    <w:rsid w:val="004361E5"/>
    <w:rPr>
      <w:rFonts w:ascii="Times" w:eastAsia="Times" w:hAnsi="Times"/>
      <w:sz w:val="24"/>
    </w:rPr>
  </w:style>
  <w:style w:type="paragraph" w:styleId="ListParagraph">
    <w:name w:val="List Paragraph"/>
    <w:basedOn w:val="Normal"/>
    <w:uiPriority w:val="34"/>
    <w:qFormat/>
    <w:rsid w:val="00F70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88E"/>
    <w:rPr>
      <w:rFonts w:ascii="Times" w:eastAsia="Times" w:hAnsi="Times"/>
      <w:sz w:val="24"/>
    </w:rPr>
  </w:style>
  <w:style w:type="paragraph" w:styleId="Heading1">
    <w:name w:val="heading 1"/>
    <w:basedOn w:val="Normal"/>
    <w:next w:val="Normal"/>
    <w:qFormat/>
    <w:rsid w:val="0025388E"/>
    <w:pPr>
      <w:keepNext/>
      <w:outlineLvl w:val="0"/>
    </w:pPr>
    <w:rPr>
      <w:rFonts w:ascii="Century Gothic" w:hAnsi="Century Gothic"/>
      <w:b/>
    </w:rPr>
  </w:style>
  <w:style w:type="paragraph" w:styleId="Heading2">
    <w:name w:val="heading 2"/>
    <w:basedOn w:val="Normal"/>
    <w:next w:val="Normal"/>
    <w:link w:val="Heading2Char"/>
    <w:qFormat/>
    <w:rsid w:val="00B37EC9"/>
    <w:pPr>
      <w:keepNext/>
      <w:tabs>
        <w:tab w:val="num" w:pos="709"/>
      </w:tabs>
      <w:spacing w:after="200" w:line="276" w:lineRule="auto"/>
      <w:ind w:left="709" w:hanging="709"/>
      <w:outlineLvl w:val="1"/>
    </w:pPr>
    <w:rPr>
      <w:rFonts w:ascii="Cambria" w:eastAsia="Cambria" w:hAnsi="Cambria" w:cs="Arial"/>
      <w:bCs/>
      <w:iCs/>
      <w:sz w:val="22"/>
      <w:szCs w:val="22"/>
    </w:rPr>
  </w:style>
  <w:style w:type="paragraph" w:styleId="Heading3">
    <w:name w:val="heading 3"/>
    <w:basedOn w:val="Normal"/>
    <w:next w:val="Normal"/>
    <w:link w:val="Heading3Char"/>
    <w:qFormat/>
    <w:rsid w:val="00B37EC9"/>
    <w:pPr>
      <w:keepNext/>
      <w:tabs>
        <w:tab w:val="num" w:pos="1418"/>
      </w:tabs>
      <w:spacing w:after="200" w:line="276" w:lineRule="auto"/>
      <w:ind w:left="1418" w:hanging="709"/>
      <w:outlineLvl w:val="2"/>
    </w:pPr>
    <w:rPr>
      <w:rFonts w:ascii="Cambria" w:eastAsia="Cambria" w:hAnsi="Cambria" w:cs="Arial"/>
      <w:bCs/>
      <w:sz w:val="22"/>
      <w:szCs w:val="22"/>
    </w:rPr>
  </w:style>
  <w:style w:type="paragraph" w:styleId="Heading4">
    <w:name w:val="heading 4"/>
    <w:basedOn w:val="Normal"/>
    <w:next w:val="Normal"/>
    <w:link w:val="Heading4Char"/>
    <w:qFormat/>
    <w:rsid w:val="00B37EC9"/>
    <w:pPr>
      <w:keepNext/>
      <w:tabs>
        <w:tab w:val="num" w:pos="2126"/>
      </w:tabs>
      <w:spacing w:after="200" w:line="276" w:lineRule="auto"/>
      <w:ind w:left="2126" w:hanging="708"/>
      <w:outlineLvl w:val="3"/>
    </w:pPr>
    <w:rPr>
      <w:rFonts w:ascii="Cambria" w:eastAsia="Cambria" w:hAnsi="Cambria"/>
      <w:bCs/>
      <w:sz w:val="22"/>
      <w:szCs w:val="28"/>
    </w:rPr>
  </w:style>
  <w:style w:type="paragraph" w:styleId="Heading5">
    <w:name w:val="heading 5"/>
    <w:basedOn w:val="Normal"/>
    <w:next w:val="Normal"/>
    <w:link w:val="Heading5Char"/>
    <w:qFormat/>
    <w:rsid w:val="00B37EC9"/>
    <w:pPr>
      <w:tabs>
        <w:tab w:val="num" w:pos="2835"/>
      </w:tabs>
      <w:spacing w:after="200" w:line="276" w:lineRule="auto"/>
      <w:ind w:left="2835" w:hanging="709"/>
      <w:outlineLvl w:val="4"/>
    </w:pPr>
    <w:rPr>
      <w:rFonts w:ascii="Cambria" w:eastAsia="Cambria" w:hAnsi="Cambria"/>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88E"/>
    <w:pPr>
      <w:tabs>
        <w:tab w:val="center" w:pos="4320"/>
        <w:tab w:val="right" w:pos="8640"/>
      </w:tabs>
    </w:pPr>
  </w:style>
  <w:style w:type="paragraph" w:styleId="Footer">
    <w:name w:val="footer"/>
    <w:basedOn w:val="Normal"/>
    <w:link w:val="FooterChar"/>
    <w:uiPriority w:val="99"/>
    <w:rsid w:val="0025388E"/>
    <w:pPr>
      <w:tabs>
        <w:tab w:val="center" w:pos="4320"/>
        <w:tab w:val="right" w:pos="8640"/>
      </w:tabs>
    </w:pPr>
  </w:style>
  <w:style w:type="character" w:customStyle="1" w:styleId="Heading2Char">
    <w:name w:val="Heading 2 Char"/>
    <w:link w:val="Heading2"/>
    <w:rsid w:val="00B37EC9"/>
    <w:rPr>
      <w:rFonts w:ascii="Cambria" w:eastAsia="Cambria" w:hAnsi="Cambria" w:cs="Arial"/>
      <w:bCs/>
      <w:iCs/>
      <w:sz w:val="22"/>
      <w:szCs w:val="22"/>
    </w:rPr>
  </w:style>
  <w:style w:type="character" w:customStyle="1" w:styleId="Heading3Char">
    <w:name w:val="Heading 3 Char"/>
    <w:link w:val="Heading3"/>
    <w:rsid w:val="00B37EC9"/>
    <w:rPr>
      <w:rFonts w:ascii="Cambria" w:eastAsia="Cambria" w:hAnsi="Cambria" w:cs="Arial"/>
      <w:bCs/>
      <w:sz w:val="22"/>
      <w:szCs w:val="22"/>
    </w:rPr>
  </w:style>
  <w:style w:type="character" w:customStyle="1" w:styleId="Heading4Char">
    <w:name w:val="Heading 4 Char"/>
    <w:link w:val="Heading4"/>
    <w:rsid w:val="00B37EC9"/>
    <w:rPr>
      <w:rFonts w:ascii="Cambria" w:eastAsia="Cambria" w:hAnsi="Cambria"/>
      <w:bCs/>
      <w:sz w:val="22"/>
      <w:szCs w:val="28"/>
    </w:rPr>
  </w:style>
  <w:style w:type="character" w:customStyle="1" w:styleId="Heading5Char">
    <w:name w:val="Heading 5 Char"/>
    <w:link w:val="Heading5"/>
    <w:rsid w:val="00B37EC9"/>
    <w:rPr>
      <w:rFonts w:ascii="Cambria" w:eastAsia="Cambria" w:hAnsi="Cambria"/>
      <w:bCs/>
      <w:iCs/>
      <w:sz w:val="22"/>
      <w:szCs w:val="26"/>
    </w:rPr>
  </w:style>
  <w:style w:type="table" w:styleId="TableGrid">
    <w:name w:val="Table Grid"/>
    <w:basedOn w:val="TableNormal"/>
    <w:rsid w:val="00B37EC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tter">
    <w:name w:val="Matter"/>
    <w:basedOn w:val="Normal"/>
    <w:rsid w:val="00B37EC9"/>
    <w:pPr>
      <w:spacing w:after="200" w:line="276" w:lineRule="auto"/>
    </w:pPr>
    <w:rPr>
      <w:rFonts w:ascii="Cambria" w:eastAsia="Cambria" w:hAnsi="Cambria"/>
      <w:b/>
      <w:sz w:val="22"/>
      <w:szCs w:val="22"/>
      <w:lang w:eastAsia="en-US"/>
    </w:rPr>
  </w:style>
  <w:style w:type="paragraph" w:customStyle="1" w:styleId="Label">
    <w:name w:val="Label"/>
    <w:basedOn w:val="Normal"/>
    <w:rsid w:val="00B37EC9"/>
    <w:pPr>
      <w:spacing w:before="60" w:after="200" w:line="276" w:lineRule="auto"/>
    </w:pPr>
    <w:rPr>
      <w:rFonts w:ascii="Arial Bold" w:eastAsia="Cambria" w:hAnsi="Arial Bold"/>
      <w:caps/>
      <w:sz w:val="15"/>
      <w:szCs w:val="15"/>
      <w:lang w:eastAsia="en-US"/>
    </w:rPr>
  </w:style>
  <w:style w:type="paragraph" w:customStyle="1" w:styleId="LetterBody">
    <w:name w:val="Letter Body"/>
    <w:basedOn w:val="Normal"/>
    <w:rsid w:val="00B37EC9"/>
    <w:pPr>
      <w:tabs>
        <w:tab w:val="left" w:pos="709"/>
        <w:tab w:val="left" w:pos="1418"/>
        <w:tab w:val="left" w:pos="2126"/>
        <w:tab w:val="left" w:pos="2835"/>
        <w:tab w:val="left" w:pos="3544"/>
        <w:tab w:val="left" w:pos="4253"/>
        <w:tab w:val="left" w:pos="4961"/>
        <w:tab w:val="left" w:pos="5670"/>
      </w:tabs>
      <w:spacing w:after="160" w:line="336" w:lineRule="auto"/>
      <w:jc w:val="both"/>
    </w:pPr>
    <w:rPr>
      <w:rFonts w:ascii="Cambria" w:eastAsia="Cambria" w:hAnsi="Cambria"/>
      <w:sz w:val="22"/>
      <w:lang w:eastAsia="en-US"/>
    </w:rPr>
  </w:style>
  <w:style w:type="paragraph" w:customStyle="1" w:styleId="LetterAddress">
    <w:name w:val="Letter Address"/>
    <w:basedOn w:val="LetterBody"/>
    <w:rsid w:val="00B37EC9"/>
    <w:pPr>
      <w:spacing w:after="40" w:line="240" w:lineRule="auto"/>
    </w:pPr>
  </w:style>
  <w:style w:type="paragraph" w:customStyle="1" w:styleId="LetterMatter">
    <w:name w:val="Letter Matter"/>
    <w:basedOn w:val="LetterBody"/>
    <w:rsid w:val="00B37EC9"/>
    <w:pPr>
      <w:spacing w:before="120"/>
    </w:pPr>
    <w:rPr>
      <w:b/>
    </w:rPr>
  </w:style>
  <w:style w:type="paragraph" w:customStyle="1" w:styleId="Level1">
    <w:name w:val="Level 1"/>
    <w:next w:val="Normal"/>
    <w:rsid w:val="00B37EC9"/>
    <w:pPr>
      <w:keepNext/>
      <w:numPr>
        <w:numId w:val="2"/>
      </w:numPr>
      <w:tabs>
        <w:tab w:val="left" w:pos="709"/>
        <w:tab w:val="left" w:pos="1418"/>
        <w:tab w:val="left" w:pos="2126"/>
        <w:tab w:val="left" w:pos="2835"/>
      </w:tabs>
      <w:spacing w:before="240" w:after="160" w:line="336" w:lineRule="auto"/>
      <w:outlineLvl w:val="0"/>
    </w:pPr>
    <w:rPr>
      <w:rFonts w:ascii="Arial" w:hAnsi="Arial"/>
      <w:b/>
      <w:sz w:val="18"/>
      <w:lang w:val="en-GB" w:eastAsia="en-US"/>
    </w:rPr>
  </w:style>
  <w:style w:type="paragraph" w:customStyle="1" w:styleId="Level2">
    <w:name w:val="Level 2"/>
    <w:basedOn w:val="Level1"/>
    <w:rsid w:val="00B37EC9"/>
    <w:pPr>
      <w:keepNext w:val="0"/>
      <w:numPr>
        <w:ilvl w:val="1"/>
      </w:numPr>
      <w:spacing w:before="0"/>
      <w:jc w:val="both"/>
      <w:outlineLvl w:val="1"/>
    </w:pPr>
    <w:rPr>
      <w:b w:val="0"/>
      <w:i/>
      <w:u w:val="single"/>
    </w:rPr>
  </w:style>
  <w:style w:type="paragraph" w:customStyle="1" w:styleId="Level3">
    <w:name w:val="Level 3"/>
    <w:basedOn w:val="Level2"/>
    <w:rsid w:val="00B37EC9"/>
    <w:pPr>
      <w:numPr>
        <w:ilvl w:val="2"/>
      </w:numPr>
      <w:outlineLvl w:val="2"/>
    </w:pPr>
    <w:rPr>
      <w:i w:val="0"/>
      <w:u w:val="none"/>
    </w:rPr>
  </w:style>
  <w:style w:type="paragraph" w:customStyle="1" w:styleId="Level4">
    <w:name w:val="Level 4"/>
    <w:basedOn w:val="Level3"/>
    <w:rsid w:val="00B37EC9"/>
    <w:pPr>
      <w:numPr>
        <w:ilvl w:val="3"/>
      </w:numPr>
      <w:outlineLvl w:val="3"/>
    </w:pPr>
  </w:style>
  <w:style w:type="paragraph" w:customStyle="1" w:styleId="Level5">
    <w:name w:val="Level 5"/>
    <w:basedOn w:val="Level4"/>
    <w:rsid w:val="00B37EC9"/>
    <w:pPr>
      <w:numPr>
        <w:ilvl w:val="4"/>
      </w:numPr>
      <w:outlineLvl w:val="4"/>
    </w:pPr>
  </w:style>
  <w:style w:type="paragraph" w:customStyle="1" w:styleId="Level6">
    <w:name w:val="Level 6"/>
    <w:basedOn w:val="Level5"/>
    <w:rsid w:val="00B37EC9"/>
    <w:pPr>
      <w:numPr>
        <w:ilvl w:val="5"/>
      </w:numPr>
      <w:outlineLvl w:val="5"/>
    </w:pPr>
  </w:style>
  <w:style w:type="character" w:styleId="Hyperlink">
    <w:name w:val="Hyperlink"/>
    <w:rsid w:val="00B37EC9"/>
    <w:rPr>
      <w:color w:val="0000FF"/>
      <w:u w:val="single"/>
    </w:rPr>
  </w:style>
  <w:style w:type="character" w:styleId="FollowedHyperlink">
    <w:name w:val="FollowedHyperlink"/>
    <w:rsid w:val="00B37EC9"/>
    <w:rPr>
      <w:color w:val="800080"/>
      <w:u w:val="single"/>
    </w:rPr>
  </w:style>
  <w:style w:type="character" w:styleId="PageNumber">
    <w:name w:val="page number"/>
    <w:uiPriority w:val="99"/>
    <w:unhideWhenUsed/>
    <w:rsid w:val="00B37EC9"/>
  </w:style>
  <w:style w:type="paragraph" w:customStyle="1" w:styleId="LightGrid-Accent31">
    <w:name w:val="Light Grid - Accent 31"/>
    <w:basedOn w:val="Normal"/>
    <w:uiPriority w:val="34"/>
    <w:qFormat/>
    <w:rsid w:val="00B37EC9"/>
    <w:pPr>
      <w:spacing w:after="200" w:line="276" w:lineRule="auto"/>
      <w:ind w:left="720"/>
    </w:pPr>
    <w:rPr>
      <w:rFonts w:ascii="Times New Roman" w:eastAsia="Calibri" w:hAnsi="Times New Roman"/>
      <w:szCs w:val="22"/>
    </w:rPr>
  </w:style>
  <w:style w:type="paragraph" w:customStyle="1" w:styleId="Default">
    <w:name w:val="Default"/>
    <w:rsid w:val="00B37EC9"/>
    <w:pPr>
      <w:widowControl w:val="0"/>
      <w:autoSpaceDE w:val="0"/>
      <w:autoSpaceDN w:val="0"/>
      <w:adjustRightInd w:val="0"/>
    </w:pPr>
    <w:rPr>
      <w:rFonts w:ascii="Calibri" w:hAnsi="Calibri" w:cs="Calibri"/>
      <w:color w:val="000000"/>
      <w:sz w:val="24"/>
      <w:szCs w:val="24"/>
      <w:lang w:val="en-US" w:eastAsia="en-US"/>
    </w:rPr>
  </w:style>
  <w:style w:type="character" w:styleId="FootnoteReference">
    <w:name w:val="footnote reference"/>
    <w:uiPriority w:val="99"/>
    <w:unhideWhenUsed/>
    <w:rsid w:val="00B37EC9"/>
    <w:rPr>
      <w:vertAlign w:val="superscript"/>
    </w:rPr>
  </w:style>
  <w:style w:type="paragraph" w:styleId="FootnoteText">
    <w:name w:val="footnote text"/>
    <w:basedOn w:val="Normal"/>
    <w:link w:val="FootnoteTextChar"/>
    <w:uiPriority w:val="99"/>
    <w:unhideWhenUsed/>
    <w:rsid w:val="00B37EC9"/>
    <w:pPr>
      <w:spacing w:after="200" w:line="276" w:lineRule="auto"/>
    </w:pPr>
    <w:rPr>
      <w:rFonts w:ascii="Cambria" w:eastAsia="Cambria" w:hAnsi="Cambria"/>
      <w:sz w:val="22"/>
      <w:szCs w:val="22"/>
      <w:lang w:eastAsia="en-US"/>
    </w:rPr>
  </w:style>
  <w:style w:type="character" w:customStyle="1" w:styleId="FootnoteTextChar">
    <w:name w:val="Footnote Text Char"/>
    <w:link w:val="FootnoteText"/>
    <w:uiPriority w:val="99"/>
    <w:rsid w:val="00B37EC9"/>
    <w:rPr>
      <w:rFonts w:ascii="Cambria" w:eastAsia="Cambria" w:hAnsi="Cambria"/>
      <w:sz w:val="22"/>
      <w:szCs w:val="22"/>
      <w:lang w:eastAsia="en-US"/>
    </w:rPr>
  </w:style>
  <w:style w:type="character" w:customStyle="1" w:styleId="vi-xs">
    <w:name w:val="vi-xs"/>
    <w:rsid w:val="00B37EC9"/>
  </w:style>
  <w:style w:type="paragraph" w:styleId="DocumentMap">
    <w:name w:val="Document Map"/>
    <w:basedOn w:val="Normal"/>
    <w:link w:val="DocumentMapChar"/>
    <w:uiPriority w:val="99"/>
    <w:unhideWhenUsed/>
    <w:rsid w:val="00B37EC9"/>
    <w:pPr>
      <w:spacing w:after="200" w:line="276" w:lineRule="auto"/>
    </w:pPr>
    <w:rPr>
      <w:rFonts w:ascii="Lucida Grande" w:eastAsia="Cambria" w:hAnsi="Lucida Grande" w:cs="Lucida Grande"/>
      <w:szCs w:val="22"/>
      <w:lang w:eastAsia="en-US"/>
    </w:rPr>
  </w:style>
  <w:style w:type="character" w:customStyle="1" w:styleId="DocumentMapChar">
    <w:name w:val="Document Map Char"/>
    <w:link w:val="DocumentMap"/>
    <w:uiPriority w:val="99"/>
    <w:rsid w:val="00B37EC9"/>
    <w:rPr>
      <w:rFonts w:ascii="Lucida Grande" w:eastAsia="Cambria" w:hAnsi="Lucida Grande" w:cs="Lucida Grande"/>
      <w:sz w:val="24"/>
      <w:szCs w:val="22"/>
      <w:lang w:eastAsia="en-US"/>
    </w:rPr>
  </w:style>
  <w:style w:type="paragraph" w:styleId="BalloonText">
    <w:name w:val="Balloon Text"/>
    <w:basedOn w:val="Normal"/>
    <w:link w:val="BalloonTextChar"/>
    <w:uiPriority w:val="99"/>
    <w:unhideWhenUsed/>
    <w:rsid w:val="00B37EC9"/>
    <w:pPr>
      <w:spacing w:after="200" w:line="276" w:lineRule="auto"/>
    </w:pPr>
    <w:rPr>
      <w:rFonts w:ascii="Lucida Grande" w:eastAsia="Cambria" w:hAnsi="Lucida Grande" w:cs="Lucida Grande"/>
      <w:sz w:val="22"/>
      <w:szCs w:val="22"/>
      <w:lang w:eastAsia="en-US"/>
    </w:rPr>
  </w:style>
  <w:style w:type="character" w:customStyle="1" w:styleId="BalloonTextChar">
    <w:name w:val="Balloon Text Char"/>
    <w:link w:val="BalloonText"/>
    <w:uiPriority w:val="99"/>
    <w:rsid w:val="00B37EC9"/>
    <w:rPr>
      <w:rFonts w:ascii="Lucida Grande" w:eastAsia="Cambria" w:hAnsi="Lucida Grande" w:cs="Lucida Grande"/>
      <w:sz w:val="22"/>
      <w:szCs w:val="22"/>
      <w:lang w:eastAsia="en-US"/>
    </w:rPr>
  </w:style>
  <w:style w:type="paragraph" w:customStyle="1" w:styleId="Numberedparagraphs">
    <w:name w:val="Numbered paragraphs"/>
    <w:basedOn w:val="Normal"/>
    <w:qFormat/>
    <w:rsid w:val="00B37EC9"/>
    <w:pPr>
      <w:numPr>
        <w:numId w:val="7"/>
      </w:numPr>
      <w:tabs>
        <w:tab w:val="left" w:pos="-1440"/>
      </w:tabs>
      <w:spacing w:after="160" w:line="276" w:lineRule="auto"/>
      <w:jc w:val="both"/>
    </w:pPr>
    <w:rPr>
      <w:rFonts w:ascii="Times New Roman" w:eastAsia="Times New Roman" w:hAnsi="Times New Roman"/>
      <w:szCs w:val="22"/>
    </w:rPr>
  </w:style>
  <w:style w:type="paragraph" w:customStyle="1" w:styleId="Particulars">
    <w:name w:val="Particulars"/>
    <w:basedOn w:val="Numberedparagraphs"/>
    <w:qFormat/>
    <w:rsid w:val="00B37EC9"/>
    <w:pPr>
      <w:numPr>
        <w:numId w:val="0"/>
      </w:numPr>
      <w:ind w:left="2160"/>
    </w:pPr>
    <w:rPr>
      <w:b/>
    </w:rPr>
  </w:style>
  <w:style w:type="paragraph" w:customStyle="1" w:styleId="LightList-Accent31">
    <w:name w:val="Light List - Accent 31"/>
    <w:hidden/>
    <w:uiPriority w:val="99"/>
    <w:semiHidden/>
    <w:rsid w:val="00B37EC9"/>
    <w:rPr>
      <w:rFonts w:ascii="Arial" w:eastAsia="MS Mincho" w:hAnsi="Arial"/>
      <w:sz w:val="18"/>
      <w:szCs w:val="24"/>
      <w:lang w:val="en-GB" w:eastAsia="ja-JP"/>
    </w:rPr>
  </w:style>
  <w:style w:type="character" w:styleId="CommentReference">
    <w:name w:val="annotation reference"/>
    <w:uiPriority w:val="99"/>
    <w:unhideWhenUsed/>
    <w:rsid w:val="00B37EC9"/>
    <w:rPr>
      <w:sz w:val="16"/>
      <w:szCs w:val="16"/>
    </w:rPr>
  </w:style>
  <w:style w:type="paragraph" w:styleId="CommentText">
    <w:name w:val="annotation text"/>
    <w:basedOn w:val="Normal"/>
    <w:link w:val="CommentTextChar"/>
    <w:uiPriority w:val="99"/>
    <w:unhideWhenUsed/>
    <w:rsid w:val="00B37EC9"/>
    <w:pPr>
      <w:spacing w:after="200" w:line="276" w:lineRule="auto"/>
    </w:pPr>
    <w:rPr>
      <w:rFonts w:ascii="Cambria" w:eastAsia="Cambria" w:hAnsi="Cambria"/>
      <w:sz w:val="20"/>
      <w:lang w:eastAsia="en-US"/>
    </w:rPr>
  </w:style>
  <w:style w:type="character" w:customStyle="1" w:styleId="CommentTextChar">
    <w:name w:val="Comment Text Char"/>
    <w:link w:val="CommentText"/>
    <w:uiPriority w:val="99"/>
    <w:rsid w:val="00B37EC9"/>
    <w:rPr>
      <w:rFonts w:ascii="Cambria" w:eastAsia="Cambria" w:hAnsi="Cambria"/>
      <w:lang w:eastAsia="en-US"/>
    </w:rPr>
  </w:style>
  <w:style w:type="paragraph" w:styleId="CommentSubject">
    <w:name w:val="annotation subject"/>
    <w:basedOn w:val="CommentText"/>
    <w:next w:val="CommentText"/>
    <w:link w:val="CommentSubjectChar"/>
    <w:uiPriority w:val="99"/>
    <w:unhideWhenUsed/>
    <w:rsid w:val="00B37EC9"/>
    <w:rPr>
      <w:b/>
      <w:bCs/>
    </w:rPr>
  </w:style>
  <w:style w:type="character" w:customStyle="1" w:styleId="CommentSubjectChar">
    <w:name w:val="Comment Subject Char"/>
    <w:link w:val="CommentSubject"/>
    <w:uiPriority w:val="99"/>
    <w:rsid w:val="00B37EC9"/>
    <w:rPr>
      <w:rFonts w:ascii="Cambria" w:eastAsia="Cambria" w:hAnsi="Cambria"/>
      <w:b/>
      <w:bCs/>
      <w:lang w:eastAsia="en-US"/>
    </w:rPr>
  </w:style>
  <w:style w:type="character" w:customStyle="1" w:styleId="HeaderChar">
    <w:name w:val="Header Char"/>
    <w:link w:val="Header"/>
    <w:uiPriority w:val="99"/>
    <w:rsid w:val="00B37EC9"/>
    <w:rPr>
      <w:rFonts w:ascii="Times" w:eastAsia="Times" w:hAnsi="Times"/>
      <w:sz w:val="24"/>
    </w:rPr>
  </w:style>
  <w:style w:type="paragraph" w:customStyle="1" w:styleId="MediumGrid1-Accent21">
    <w:name w:val="Medium Grid 1 - Accent 21"/>
    <w:basedOn w:val="Normal"/>
    <w:uiPriority w:val="34"/>
    <w:qFormat/>
    <w:rsid w:val="00890B24"/>
    <w:pPr>
      <w:ind w:left="720"/>
    </w:pPr>
    <w:rPr>
      <w:rFonts w:ascii="Calibri" w:eastAsia="Calibri" w:hAnsi="Calibri"/>
      <w:sz w:val="22"/>
      <w:szCs w:val="22"/>
      <w:lang w:eastAsia="en-US"/>
    </w:rPr>
  </w:style>
  <w:style w:type="paragraph" w:customStyle="1" w:styleId="CM1">
    <w:name w:val="CM1"/>
    <w:basedOn w:val="Default"/>
    <w:next w:val="Default"/>
    <w:uiPriority w:val="99"/>
    <w:rsid w:val="00FB5BD7"/>
    <w:pPr>
      <w:widowControl/>
      <w:spacing w:line="258" w:lineRule="atLeast"/>
    </w:pPr>
    <w:rPr>
      <w:rFonts w:ascii="TRMXGZ+Cambria" w:hAnsi="TRMXGZ+Cambria" w:cs="Times New Roman"/>
      <w:color w:val="auto"/>
      <w:lang w:val="en-AU" w:eastAsia="en-AU"/>
    </w:rPr>
  </w:style>
  <w:style w:type="paragraph" w:customStyle="1" w:styleId="CM11">
    <w:name w:val="CM11"/>
    <w:basedOn w:val="Default"/>
    <w:next w:val="Default"/>
    <w:uiPriority w:val="99"/>
    <w:rsid w:val="00210E9F"/>
    <w:pPr>
      <w:widowControl/>
    </w:pPr>
    <w:rPr>
      <w:rFonts w:ascii="EZCDYK+Cambria" w:hAnsi="EZCDYK+Cambria" w:cs="Times New Roman"/>
      <w:color w:val="auto"/>
      <w:lang w:val="en-AU" w:eastAsia="en-AU"/>
    </w:rPr>
  </w:style>
  <w:style w:type="paragraph" w:customStyle="1" w:styleId="MediumList2-Accent21">
    <w:name w:val="Medium List 2 - Accent 21"/>
    <w:hidden/>
    <w:uiPriority w:val="71"/>
    <w:rsid w:val="00C56EDB"/>
    <w:rPr>
      <w:rFonts w:ascii="Times" w:eastAsia="Times" w:hAnsi="Times"/>
      <w:sz w:val="24"/>
    </w:rPr>
  </w:style>
  <w:style w:type="paragraph" w:customStyle="1" w:styleId="ColorfulShading-Accent11">
    <w:name w:val="Colorful Shading - Accent 11"/>
    <w:hidden/>
    <w:uiPriority w:val="99"/>
    <w:semiHidden/>
    <w:rsid w:val="00F4507C"/>
    <w:rPr>
      <w:rFonts w:ascii="Times" w:eastAsia="Times" w:hAnsi="Times"/>
      <w:sz w:val="24"/>
    </w:rPr>
  </w:style>
  <w:style w:type="paragraph" w:customStyle="1" w:styleId="ColorfulList-Accent11">
    <w:name w:val="Colorful List - Accent 11"/>
    <w:basedOn w:val="Normal"/>
    <w:uiPriority w:val="34"/>
    <w:qFormat/>
    <w:rsid w:val="001747BF"/>
    <w:pPr>
      <w:ind w:left="720"/>
    </w:pPr>
  </w:style>
  <w:style w:type="paragraph" w:customStyle="1" w:styleId="Char">
    <w:name w:val="Char"/>
    <w:basedOn w:val="Normal"/>
    <w:uiPriority w:val="99"/>
    <w:rsid w:val="007100FF"/>
    <w:pPr>
      <w:spacing w:after="160" w:line="240" w:lineRule="exact"/>
    </w:pPr>
    <w:rPr>
      <w:rFonts w:ascii="Verdana" w:eastAsia="MS Mincho" w:hAnsi="Verdana" w:cs="Verdana"/>
      <w:sz w:val="20"/>
      <w:lang w:val="en-US" w:eastAsia="en-US"/>
    </w:rPr>
  </w:style>
  <w:style w:type="paragraph" w:customStyle="1" w:styleId="Bulletform">
    <w:name w:val="Bullet form"/>
    <w:basedOn w:val="Normal"/>
    <w:rsid w:val="00CD6042"/>
    <w:pPr>
      <w:numPr>
        <w:numId w:val="57"/>
      </w:numPr>
      <w:spacing w:before="120"/>
      <w:ind w:left="714" w:hanging="357"/>
      <w:jc w:val="both"/>
    </w:pPr>
    <w:rPr>
      <w:rFonts w:ascii="GoudyOlSt BT" w:eastAsia="Times New Roman" w:hAnsi="GoudyOlSt BT"/>
    </w:rPr>
  </w:style>
  <w:style w:type="character" w:customStyle="1" w:styleId="FooterChar">
    <w:name w:val="Footer Char"/>
    <w:link w:val="Footer"/>
    <w:uiPriority w:val="99"/>
    <w:rsid w:val="000644AC"/>
    <w:rPr>
      <w:rFonts w:ascii="Times" w:eastAsia="Times" w:hAnsi="Times"/>
      <w:sz w:val="24"/>
    </w:rPr>
  </w:style>
  <w:style w:type="paragraph" w:styleId="Revision">
    <w:name w:val="Revision"/>
    <w:hidden/>
    <w:uiPriority w:val="99"/>
    <w:semiHidden/>
    <w:rsid w:val="004361E5"/>
    <w:rPr>
      <w:rFonts w:ascii="Times" w:eastAsia="Times" w:hAnsi="Times"/>
      <w:sz w:val="24"/>
    </w:rPr>
  </w:style>
  <w:style w:type="paragraph" w:styleId="ListParagraph">
    <w:name w:val="List Paragraph"/>
    <w:basedOn w:val="Normal"/>
    <w:uiPriority w:val="34"/>
    <w:qFormat/>
    <w:rsid w:val="00F7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322">
      <w:bodyDiv w:val="1"/>
      <w:marLeft w:val="0"/>
      <w:marRight w:val="0"/>
      <w:marTop w:val="0"/>
      <w:marBottom w:val="0"/>
      <w:divBdr>
        <w:top w:val="none" w:sz="0" w:space="0" w:color="auto"/>
        <w:left w:val="none" w:sz="0" w:space="0" w:color="auto"/>
        <w:bottom w:val="none" w:sz="0" w:space="0" w:color="auto"/>
        <w:right w:val="none" w:sz="0" w:space="0" w:color="auto"/>
      </w:divBdr>
    </w:div>
    <w:div w:id="65303924">
      <w:bodyDiv w:val="1"/>
      <w:marLeft w:val="0"/>
      <w:marRight w:val="0"/>
      <w:marTop w:val="0"/>
      <w:marBottom w:val="0"/>
      <w:divBdr>
        <w:top w:val="none" w:sz="0" w:space="0" w:color="auto"/>
        <w:left w:val="none" w:sz="0" w:space="0" w:color="auto"/>
        <w:bottom w:val="none" w:sz="0" w:space="0" w:color="auto"/>
        <w:right w:val="none" w:sz="0" w:space="0" w:color="auto"/>
      </w:divBdr>
    </w:div>
    <w:div w:id="108397588">
      <w:bodyDiv w:val="1"/>
      <w:marLeft w:val="0"/>
      <w:marRight w:val="0"/>
      <w:marTop w:val="0"/>
      <w:marBottom w:val="0"/>
      <w:divBdr>
        <w:top w:val="none" w:sz="0" w:space="0" w:color="auto"/>
        <w:left w:val="none" w:sz="0" w:space="0" w:color="auto"/>
        <w:bottom w:val="none" w:sz="0" w:space="0" w:color="auto"/>
        <w:right w:val="none" w:sz="0" w:space="0" w:color="auto"/>
      </w:divBdr>
    </w:div>
    <w:div w:id="112791994">
      <w:bodyDiv w:val="1"/>
      <w:marLeft w:val="0"/>
      <w:marRight w:val="0"/>
      <w:marTop w:val="0"/>
      <w:marBottom w:val="0"/>
      <w:divBdr>
        <w:top w:val="none" w:sz="0" w:space="0" w:color="auto"/>
        <w:left w:val="none" w:sz="0" w:space="0" w:color="auto"/>
        <w:bottom w:val="none" w:sz="0" w:space="0" w:color="auto"/>
        <w:right w:val="none" w:sz="0" w:space="0" w:color="auto"/>
      </w:divBdr>
    </w:div>
    <w:div w:id="113133631">
      <w:bodyDiv w:val="1"/>
      <w:marLeft w:val="0"/>
      <w:marRight w:val="0"/>
      <w:marTop w:val="0"/>
      <w:marBottom w:val="0"/>
      <w:divBdr>
        <w:top w:val="none" w:sz="0" w:space="0" w:color="auto"/>
        <w:left w:val="none" w:sz="0" w:space="0" w:color="auto"/>
        <w:bottom w:val="none" w:sz="0" w:space="0" w:color="auto"/>
        <w:right w:val="none" w:sz="0" w:space="0" w:color="auto"/>
      </w:divBdr>
    </w:div>
    <w:div w:id="116993309">
      <w:bodyDiv w:val="1"/>
      <w:marLeft w:val="0"/>
      <w:marRight w:val="0"/>
      <w:marTop w:val="0"/>
      <w:marBottom w:val="0"/>
      <w:divBdr>
        <w:top w:val="none" w:sz="0" w:space="0" w:color="auto"/>
        <w:left w:val="none" w:sz="0" w:space="0" w:color="auto"/>
        <w:bottom w:val="none" w:sz="0" w:space="0" w:color="auto"/>
        <w:right w:val="none" w:sz="0" w:space="0" w:color="auto"/>
      </w:divBdr>
    </w:div>
    <w:div w:id="120392928">
      <w:bodyDiv w:val="1"/>
      <w:marLeft w:val="0"/>
      <w:marRight w:val="0"/>
      <w:marTop w:val="0"/>
      <w:marBottom w:val="0"/>
      <w:divBdr>
        <w:top w:val="none" w:sz="0" w:space="0" w:color="auto"/>
        <w:left w:val="none" w:sz="0" w:space="0" w:color="auto"/>
        <w:bottom w:val="none" w:sz="0" w:space="0" w:color="auto"/>
        <w:right w:val="none" w:sz="0" w:space="0" w:color="auto"/>
      </w:divBdr>
    </w:div>
    <w:div w:id="137692395">
      <w:bodyDiv w:val="1"/>
      <w:marLeft w:val="0"/>
      <w:marRight w:val="0"/>
      <w:marTop w:val="0"/>
      <w:marBottom w:val="0"/>
      <w:divBdr>
        <w:top w:val="none" w:sz="0" w:space="0" w:color="auto"/>
        <w:left w:val="none" w:sz="0" w:space="0" w:color="auto"/>
        <w:bottom w:val="none" w:sz="0" w:space="0" w:color="auto"/>
        <w:right w:val="none" w:sz="0" w:space="0" w:color="auto"/>
      </w:divBdr>
    </w:div>
    <w:div w:id="141623810">
      <w:bodyDiv w:val="1"/>
      <w:marLeft w:val="0"/>
      <w:marRight w:val="0"/>
      <w:marTop w:val="0"/>
      <w:marBottom w:val="0"/>
      <w:divBdr>
        <w:top w:val="none" w:sz="0" w:space="0" w:color="auto"/>
        <w:left w:val="none" w:sz="0" w:space="0" w:color="auto"/>
        <w:bottom w:val="none" w:sz="0" w:space="0" w:color="auto"/>
        <w:right w:val="none" w:sz="0" w:space="0" w:color="auto"/>
      </w:divBdr>
    </w:div>
    <w:div w:id="158272644">
      <w:bodyDiv w:val="1"/>
      <w:marLeft w:val="0"/>
      <w:marRight w:val="0"/>
      <w:marTop w:val="0"/>
      <w:marBottom w:val="0"/>
      <w:divBdr>
        <w:top w:val="none" w:sz="0" w:space="0" w:color="auto"/>
        <w:left w:val="none" w:sz="0" w:space="0" w:color="auto"/>
        <w:bottom w:val="none" w:sz="0" w:space="0" w:color="auto"/>
        <w:right w:val="none" w:sz="0" w:space="0" w:color="auto"/>
      </w:divBdr>
    </w:div>
    <w:div w:id="161627817">
      <w:bodyDiv w:val="1"/>
      <w:marLeft w:val="0"/>
      <w:marRight w:val="0"/>
      <w:marTop w:val="0"/>
      <w:marBottom w:val="0"/>
      <w:divBdr>
        <w:top w:val="none" w:sz="0" w:space="0" w:color="auto"/>
        <w:left w:val="none" w:sz="0" w:space="0" w:color="auto"/>
        <w:bottom w:val="none" w:sz="0" w:space="0" w:color="auto"/>
        <w:right w:val="none" w:sz="0" w:space="0" w:color="auto"/>
      </w:divBdr>
    </w:div>
    <w:div w:id="177817732">
      <w:bodyDiv w:val="1"/>
      <w:marLeft w:val="0"/>
      <w:marRight w:val="0"/>
      <w:marTop w:val="0"/>
      <w:marBottom w:val="0"/>
      <w:divBdr>
        <w:top w:val="none" w:sz="0" w:space="0" w:color="auto"/>
        <w:left w:val="none" w:sz="0" w:space="0" w:color="auto"/>
        <w:bottom w:val="none" w:sz="0" w:space="0" w:color="auto"/>
        <w:right w:val="none" w:sz="0" w:space="0" w:color="auto"/>
      </w:divBdr>
    </w:div>
    <w:div w:id="209852823">
      <w:bodyDiv w:val="1"/>
      <w:marLeft w:val="0"/>
      <w:marRight w:val="0"/>
      <w:marTop w:val="0"/>
      <w:marBottom w:val="0"/>
      <w:divBdr>
        <w:top w:val="none" w:sz="0" w:space="0" w:color="auto"/>
        <w:left w:val="none" w:sz="0" w:space="0" w:color="auto"/>
        <w:bottom w:val="none" w:sz="0" w:space="0" w:color="auto"/>
        <w:right w:val="none" w:sz="0" w:space="0" w:color="auto"/>
      </w:divBdr>
    </w:div>
    <w:div w:id="219950182">
      <w:bodyDiv w:val="1"/>
      <w:marLeft w:val="0"/>
      <w:marRight w:val="0"/>
      <w:marTop w:val="0"/>
      <w:marBottom w:val="0"/>
      <w:divBdr>
        <w:top w:val="none" w:sz="0" w:space="0" w:color="auto"/>
        <w:left w:val="none" w:sz="0" w:space="0" w:color="auto"/>
        <w:bottom w:val="none" w:sz="0" w:space="0" w:color="auto"/>
        <w:right w:val="none" w:sz="0" w:space="0" w:color="auto"/>
      </w:divBdr>
    </w:div>
    <w:div w:id="223033372">
      <w:bodyDiv w:val="1"/>
      <w:marLeft w:val="0"/>
      <w:marRight w:val="0"/>
      <w:marTop w:val="0"/>
      <w:marBottom w:val="0"/>
      <w:divBdr>
        <w:top w:val="none" w:sz="0" w:space="0" w:color="auto"/>
        <w:left w:val="none" w:sz="0" w:space="0" w:color="auto"/>
        <w:bottom w:val="none" w:sz="0" w:space="0" w:color="auto"/>
        <w:right w:val="none" w:sz="0" w:space="0" w:color="auto"/>
      </w:divBdr>
    </w:div>
    <w:div w:id="233511157">
      <w:bodyDiv w:val="1"/>
      <w:marLeft w:val="0"/>
      <w:marRight w:val="0"/>
      <w:marTop w:val="0"/>
      <w:marBottom w:val="0"/>
      <w:divBdr>
        <w:top w:val="none" w:sz="0" w:space="0" w:color="auto"/>
        <w:left w:val="none" w:sz="0" w:space="0" w:color="auto"/>
        <w:bottom w:val="none" w:sz="0" w:space="0" w:color="auto"/>
        <w:right w:val="none" w:sz="0" w:space="0" w:color="auto"/>
      </w:divBdr>
    </w:div>
    <w:div w:id="272175316">
      <w:bodyDiv w:val="1"/>
      <w:marLeft w:val="0"/>
      <w:marRight w:val="0"/>
      <w:marTop w:val="0"/>
      <w:marBottom w:val="0"/>
      <w:divBdr>
        <w:top w:val="none" w:sz="0" w:space="0" w:color="auto"/>
        <w:left w:val="none" w:sz="0" w:space="0" w:color="auto"/>
        <w:bottom w:val="none" w:sz="0" w:space="0" w:color="auto"/>
        <w:right w:val="none" w:sz="0" w:space="0" w:color="auto"/>
      </w:divBdr>
    </w:div>
    <w:div w:id="285895180">
      <w:bodyDiv w:val="1"/>
      <w:marLeft w:val="0"/>
      <w:marRight w:val="0"/>
      <w:marTop w:val="0"/>
      <w:marBottom w:val="0"/>
      <w:divBdr>
        <w:top w:val="none" w:sz="0" w:space="0" w:color="auto"/>
        <w:left w:val="none" w:sz="0" w:space="0" w:color="auto"/>
        <w:bottom w:val="none" w:sz="0" w:space="0" w:color="auto"/>
        <w:right w:val="none" w:sz="0" w:space="0" w:color="auto"/>
      </w:divBdr>
    </w:div>
    <w:div w:id="288555316">
      <w:bodyDiv w:val="1"/>
      <w:marLeft w:val="0"/>
      <w:marRight w:val="0"/>
      <w:marTop w:val="0"/>
      <w:marBottom w:val="0"/>
      <w:divBdr>
        <w:top w:val="none" w:sz="0" w:space="0" w:color="auto"/>
        <w:left w:val="none" w:sz="0" w:space="0" w:color="auto"/>
        <w:bottom w:val="none" w:sz="0" w:space="0" w:color="auto"/>
        <w:right w:val="none" w:sz="0" w:space="0" w:color="auto"/>
      </w:divBdr>
      <w:divsChild>
        <w:div w:id="692153006">
          <w:marLeft w:val="0"/>
          <w:marRight w:val="0"/>
          <w:marTop w:val="0"/>
          <w:marBottom w:val="0"/>
          <w:divBdr>
            <w:top w:val="none" w:sz="0" w:space="0" w:color="auto"/>
            <w:left w:val="none" w:sz="0" w:space="0" w:color="auto"/>
            <w:bottom w:val="none" w:sz="0" w:space="0" w:color="auto"/>
            <w:right w:val="none" w:sz="0" w:space="0" w:color="auto"/>
          </w:divBdr>
        </w:div>
        <w:div w:id="1061560226">
          <w:marLeft w:val="0"/>
          <w:marRight w:val="0"/>
          <w:marTop w:val="0"/>
          <w:marBottom w:val="0"/>
          <w:divBdr>
            <w:top w:val="none" w:sz="0" w:space="0" w:color="auto"/>
            <w:left w:val="none" w:sz="0" w:space="0" w:color="auto"/>
            <w:bottom w:val="none" w:sz="0" w:space="0" w:color="auto"/>
            <w:right w:val="none" w:sz="0" w:space="0" w:color="auto"/>
          </w:divBdr>
        </w:div>
        <w:div w:id="1064834404">
          <w:marLeft w:val="0"/>
          <w:marRight w:val="0"/>
          <w:marTop w:val="0"/>
          <w:marBottom w:val="0"/>
          <w:divBdr>
            <w:top w:val="none" w:sz="0" w:space="0" w:color="auto"/>
            <w:left w:val="none" w:sz="0" w:space="0" w:color="auto"/>
            <w:bottom w:val="none" w:sz="0" w:space="0" w:color="auto"/>
            <w:right w:val="none" w:sz="0" w:space="0" w:color="auto"/>
          </w:divBdr>
        </w:div>
      </w:divsChild>
    </w:div>
    <w:div w:id="291793873">
      <w:bodyDiv w:val="1"/>
      <w:marLeft w:val="0"/>
      <w:marRight w:val="0"/>
      <w:marTop w:val="0"/>
      <w:marBottom w:val="0"/>
      <w:divBdr>
        <w:top w:val="none" w:sz="0" w:space="0" w:color="auto"/>
        <w:left w:val="none" w:sz="0" w:space="0" w:color="auto"/>
        <w:bottom w:val="none" w:sz="0" w:space="0" w:color="auto"/>
        <w:right w:val="none" w:sz="0" w:space="0" w:color="auto"/>
      </w:divBdr>
    </w:div>
    <w:div w:id="296300067">
      <w:bodyDiv w:val="1"/>
      <w:marLeft w:val="0"/>
      <w:marRight w:val="0"/>
      <w:marTop w:val="0"/>
      <w:marBottom w:val="0"/>
      <w:divBdr>
        <w:top w:val="none" w:sz="0" w:space="0" w:color="auto"/>
        <w:left w:val="none" w:sz="0" w:space="0" w:color="auto"/>
        <w:bottom w:val="none" w:sz="0" w:space="0" w:color="auto"/>
        <w:right w:val="none" w:sz="0" w:space="0" w:color="auto"/>
      </w:divBdr>
    </w:div>
    <w:div w:id="344868023">
      <w:bodyDiv w:val="1"/>
      <w:marLeft w:val="0"/>
      <w:marRight w:val="0"/>
      <w:marTop w:val="0"/>
      <w:marBottom w:val="0"/>
      <w:divBdr>
        <w:top w:val="none" w:sz="0" w:space="0" w:color="auto"/>
        <w:left w:val="none" w:sz="0" w:space="0" w:color="auto"/>
        <w:bottom w:val="none" w:sz="0" w:space="0" w:color="auto"/>
        <w:right w:val="none" w:sz="0" w:space="0" w:color="auto"/>
      </w:divBdr>
    </w:div>
    <w:div w:id="386687096">
      <w:bodyDiv w:val="1"/>
      <w:marLeft w:val="0"/>
      <w:marRight w:val="0"/>
      <w:marTop w:val="0"/>
      <w:marBottom w:val="0"/>
      <w:divBdr>
        <w:top w:val="none" w:sz="0" w:space="0" w:color="auto"/>
        <w:left w:val="none" w:sz="0" w:space="0" w:color="auto"/>
        <w:bottom w:val="none" w:sz="0" w:space="0" w:color="auto"/>
        <w:right w:val="none" w:sz="0" w:space="0" w:color="auto"/>
      </w:divBdr>
    </w:div>
    <w:div w:id="394671862">
      <w:bodyDiv w:val="1"/>
      <w:marLeft w:val="0"/>
      <w:marRight w:val="0"/>
      <w:marTop w:val="0"/>
      <w:marBottom w:val="0"/>
      <w:divBdr>
        <w:top w:val="none" w:sz="0" w:space="0" w:color="auto"/>
        <w:left w:val="none" w:sz="0" w:space="0" w:color="auto"/>
        <w:bottom w:val="none" w:sz="0" w:space="0" w:color="auto"/>
        <w:right w:val="none" w:sz="0" w:space="0" w:color="auto"/>
      </w:divBdr>
    </w:div>
    <w:div w:id="415170703">
      <w:bodyDiv w:val="1"/>
      <w:marLeft w:val="0"/>
      <w:marRight w:val="0"/>
      <w:marTop w:val="0"/>
      <w:marBottom w:val="0"/>
      <w:divBdr>
        <w:top w:val="none" w:sz="0" w:space="0" w:color="auto"/>
        <w:left w:val="none" w:sz="0" w:space="0" w:color="auto"/>
        <w:bottom w:val="none" w:sz="0" w:space="0" w:color="auto"/>
        <w:right w:val="none" w:sz="0" w:space="0" w:color="auto"/>
      </w:divBdr>
    </w:div>
    <w:div w:id="478424037">
      <w:bodyDiv w:val="1"/>
      <w:marLeft w:val="0"/>
      <w:marRight w:val="0"/>
      <w:marTop w:val="0"/>
      <w:marBottom w:val="0"/>
      <w:divBdr>
        <w:top w:val="none" w:sz="0" w:space="0" w:color="auto"/>
        <w:left w:val="none" w:sz="0" w:space="0" w:color="auto"/>
        <w:bottom w:val="none" w:sz="0" w:space="0" w:color="auto"/>
        <w:right w:val="none" w:sz="0" w:space="0" w:color="auto"/>
      </w:divBdr>
    </w:div>
    <w:div w:id="492375422">
      <w:bodyDiv w:val="1"/>
      <w:marLeft w:val="0"/>
      <w:marRight w:val="0"/>
      <w:marTop w:val="0"/>
      <w:marBottom w:val="0"/>
      <w:divBdr>
        <w:top w:val="none" w:sz="0" w:space="0" w:color="auto"/>
        <w:left w:val="none" w:sz="0" w:space="0" w:color="auto"/>
        <w:bottom w:val="none" w:sz="0" w:space="0" w:color="auto"/>
        <w:right w:val="none" w:sz="0" w:space="0" w:color="auto"/>
      </w:divBdr>
    </w:div>
    <w:div w:id="516122218">
      <w:bodyDiv w:val="1"/>
      <w:marLeft w:val="0"/>
      <w:marRight w:val="0"/>
      <w:marTop w:val="0"/>
      <w:marBottom w:val="0"/>
      <w:divBdr>
        <w:top w:val="none" w:sz="0" w:space="0" w:color="auto"/>
        <w:left w:val="none" w:sz="0" w:space="0" w:color="auto"/>
        <w:bottom w:val="none" w:sz="0" w:space="0" w:color="auto"/>
        <w:right w:val="none" w:sz="0" w:space="0" w:color="auto"/>
      </w:divBdr>
    </w:div>
    <w:div w:id="556819280">
      <w:bodyDiv w:val="1"/>
      <w:marLeft w:val="0"/>
      <w:marRight w:val="0"/>
      <w:marTop w:val="0"/>
      <w:marBottom w:val="0"/>
      <w:divBdr>
        <w:top w:val="none" w:sz="0" w:space="0" w:color="auto"/>
        <w:left w:val="none" w:sz="0" w:space="0" w:color="auto"/>
        <w:bottom w:val="none" w:sz="0" w:space="0" w:color="auto"/>
        <w:right w:val="none" w:sz="0" w:space="0" w:color="auto"/>
      </w:divBdr>
    </w:div>
    <w:div w:id="558706135">
      <w:bodyDiv w:val="1"/>
      <w:marLeft w:val="0"/>
      <w:marRight w:val="0"/>
      <w:marTop w:val="0"/>
      <w:marBottom w:val="0"/>
      <w:divBdr>
        <w:top w:val="none" w:sz="0" w:space="0" w:color="auto"/>
        <w:left w:val="none" w:sz="0" w:space="0" w:color="auto"/>
        <w:bottom w:val="none" w:sz="0" w:space="0" w:color="auto"/>
        <w:right w:val="none" w:sz="0" w:space="0" w:color="auto"/>
      </w:divBdr>
    </w:div>
    <w:div w:id="581456111">
      <w:bodyDiv w:val="1"/>
      <w:marLeft w:val="0"/>
      <w:marRight w:val="0"/>
      <w:marTop w:val="0"/>
      <w:marBottom w:val="0"/>
      <w:divBdr>
        <w:top w:val="none" w:sz="0" w:space="0" w:color="auto"/>
        <w:left w:val="none" w:sz="0" w:space="0" w:color="auto"/>
        <w:bottom w:val="none" w:sz="0" w:space="0" w:color="auto"/>
        <w:right w:val="none" w:sz="0" w:space="0" w:color="auto"/>
      </w:divBdr>
    </w:div>
    <w:div w:id="632906000">
      <w:bodyDiv w:val="1"/>
      <w:marLeft w:val="0"/>
      <w:marRight w:val="0"/>
      <w:marTop w:val="0"/>
      <w:marBottom w:val="0"/>
      <w:divBdr>
        <w:top w:val="none" w:sz="0" w:space="0" w:color="auto"/>
        <w:left w:val="none" w:sz="0" w:space="0" w:color="auto"/>
        <w:bottom w:val="none" w:sz="0" w:space="0" w:color="auto"/>
        <w:right w:val="none" w:sz="0" w:space="0" w:color="auto"/>
      </w:divBdr>
    </w:div>
    <w:div w:id="709378605">
      <w:bodyDiv w:val="1"/>
      <w:marLeft w:val="0"/>
      <w:marRight w:val="0"/>
      <w:marTop w:val="0"/>
      <w:marBottom w:val="0"/>
      <w:divBdr>
        <w:top w:val="none" w:sz="0" w:space="0" w:color="auto"/>
        <w:left w:val="none" w:sz="0" w:space="0" w:color="auto"/>
        <w:bottom w:val="none" w:sz="0" w:space="0" w:color="auto"/>
        <w:right w:val="none" w:sz="0" w:space="0" w:color="auto"/>
      </w:divBdr>
    </w:div>
    <w:div w:id="715619131">
      <w:bodyDiv w:val="1"/>
      <w:marLeft w:val="0"/>
      <w:marRight w:val="0"/>
      <w:marTop w:val="0"/>
      <w:marBottom w:val="0"/>
      <w:divBdr>
        <w:top w:val="none" w:sz="0" w:space="0" w:color="auto"/>
        <w:left w:val="none" w:sz="0" w:space="0" w:color="auto"/>
        <w:bottom w:val="none" w:sz="0" w:space="0" w:color="auto"/>
        <w:right w:val="none" w:sz="0" w:space="0" w:color="auto"/>
      </w:divBdr>
    </w:div>
    <w:div w:id="736249251">
      <w:bodyDiv w:val="1"/>
      <w:marLeft w:val="0"/>
      <w:marRight w:val="0"/>
      <w:marTop w:val="0"/>
      <w:marBottom w:val="0"/>
      <w:divBdr>
        <w:top w:val="none" w:sz="0" w:space="0" w:color="auto"/>
        <w:left w:val="none" w:sz="0" w:space="0" w:color="auto"/>
        <w:bottom w:val="none" w:sz="0" w:space="0" w:color="auto"/>
        <w:right w:val="none" w:sz="0" w:space="0" w:color="auto"/>
      </w:divBdr>
    </w:div>
    <w:div w:id="745498707">
      <w:bodyDiv w:val="1"/>
      <w:marLeft w:val="0"/>
      <w:marRight w:val="0"/>
      <w:marTop w:val="0"/>
      <w:marBottom w:val="0"/>
      <w:divBdr>
        <w:top w:val="none" w:sz="0" w:space="0" w:color="auto"/>
        <w:left w:val="none" w:sz="0" w:space="0" w:color="auto"/>
        <w:bottom w:val="none" w:sz="0" w:space="0" w:color="auto"/>
        <w:right w:val="none" w:sz="0" w:space="0" w:color="auto"/>
      </w:divBdr>
    </w:div>
    <w:div w:id="770974088">
      <w:bodyDiv w:val="1"/>
      <w:marLeft w:val="0"/>
      <w:marRight w:val="0"/>
      <w:marTop w:val="0"/>
      <w:marBottom w:val="0"/>
      <w:divBdr>
        <w:top w:val="none" w:sz="0" w:space="0" w:color="auto"/>
        <w:left w:val="none" w:sz="0" w:space="0" w:color="auto"/>
        <w:bottom w:val="none" w:sz="0" w:space="0" w:color="auto"/>
        <w:right w:val="none" w:sz="0" w:space="0" w:color="auto"/>
      </w:divBdr>
    </w:div>
    <w:div w:id="809905167">
      <w:bodyDiv w:val="1"/>
      <w:marLeft w:val="0"/>
      <w:marRight w:val="0"/>
      <w:marTop w:val="0"/>
      <w:marBottom w:val="0"/>
      <w:divBdr>
        <w:top w:val="none" w:sz="0" w:space="0" w:color="auto"/>
        <w:left w:val="none" w:sz="0" w:space="0" w:color="auto"/>
        <w:bottom w:val="none" w:sz="0" w:space="0" w:color="auto"/>
        <w:right w:val="none" w:sz="0" w:space="0" w:color="auto"/>
      </w:divBdr>
    </w:div>
    <w:div w:id="823858715">
      <w:bodyDiv w:val="1"/>
      <w:marLeft w:val="0"/>
      <w:marRight w:val="0"/>
      <w:marTop w:val="0"/>
      <w:marBottom w:val="0"/>
      <w:divBdr>
        <w:top w:val="none" w:sz="0" w:space="0" w:color="auto"/>
        <w:left w:val="none" w:sz="0" w:space="0" w:color="auto"/>
        <w:bottom w:val="none" w:sz="0" w:space="0" w:color="auto"/>
        <w:right w:val="none" w:sz="0" w:space="0" w:color="auto"/>
      </w:divBdr>
    </w:div>
    <w:div w:id="847140690">
      <w:bodyDiv w:val="1"/>
      <w:marLeft w:val="0"/>
      <w:marRight w:val="0"/>
      <w:marTop w:val="0"/>
      <w:marBottom w:val="0"/>
      <w:divBdr>
        <w:top w:val="none" w:sz="0" w:space="0" w:color="auto"/>
        <w:left w:val="none" w:sz="0" w:space="0" w:color="auto"/>
        <w:bottom w:val="none" w:sz="0" w:space="0" w:color="auto"/>
        <w:right w:val="none" w:sz="0" w:space="0" w:color="auto"/>
      </w:divBdr>
    </w:div>
    <w:div w:id="859126339">
      <w:bodyDiv w:val="1"/>
      <w:marLeft w:val="0"/>
      <w:marRight w:val="0"/>
      <w:marTop w:val="0"/>
      <w:marBottom w:val="0"/>
      <w:divBdr>
        <w:top w:val="none" w:sz="0" w:space="0" w:color="auto"/>
        <w:left w:val="none" w:sz="0" w:space="0" w:color="auto"/>
        <w:bottom w:val="none" w:sz="0" w:space="0" w:color="auto"/>
        <w:right w:val="none" w:sz="0" w:space="0" w:color="auto"/>
      </w:divBdr>
    </w:div>
    <w:div w:id="874780073">
      <w:bodyDiv w:val="1"/>
      <w:marLeft w:val="0"/>
      <w:marRight w:val="0"/>
      <w:marTop w:val="0"/>
      <w:marBottom w:val="0"/>
      <w:divBdr>
        <w:top w:val="none" w:sz="0" w:space="0" w:color="auto"/>
        <w:left w:val="none" w:sz="0" w:space="0" w:color="auto"/>
        <w:bottom w:val="none" w:sz="0" w:space="0" w:color="auto"/>
        <w:right w:val="none" w:sz="0" w:space="0" w:color="auto"/>
      </w:divBdr>
    </w:div>
    <w:div w:id="905648948">
      <w:bodyDiv w:val="1"/>
      <w:marLeft w:val="0"/>
      <w:marRight w:val="0"/>
      <w:marTop w:val="0"/>
      <w:marBottom w:val="0"/>
      <w:divBdr>
        <w:top w:val="none" w:sz="0" w:space="0" w:color="auto"/>
        <w:left w:val="none" w:sz="0" w:space="0" w:color="auto"/>
        <w:bottom w:val="none" w:sz="0" w:space="0" w:color="auto"/>
        <w:right w:val="none" w:sz="0" w:space="0" w:color="auto"/>
      </w:divBdr>
    </w:div>
    <w:div w:id="915940648">
      <w:bodyDiv w:val="1"/>
      <w:marLeft w:val="0"/>
      <w:marRight w:val="0"/>
      <w:marTop w:val="0"/>
      <w:marBottom w:val="0"/>
      <w:divBdr>
        <w:top w:val="none" w:sz="0" w:space="0" w:color="auto"/>
        <w:left w:val="none" w:sz="0" w:space="0" w:color="auto"/>
        <w:bottom w:val="none" w:sz="0" w:space="0" w:color="auto"/>
        <w:right w:val="none" w:sz="0" w:space="0" w:color="auto"/>
      </w:divBdr>
    </w:div>
    <w:div w:id="957032940">
      <w:bodyDiv w:val="1"/>
      <w:marLeft w:val="0"/>
      <w:marRight w:val="0"/>
      <w:marTop w:val="0"/>
      <w:marBottom w:val="0"/>
      <w:divBdr>
        <w:top w:val="none" w:sz="0" w:space="0" w:color="auto"/>
        <w:left w:val="none" w:sz="0" w:space="0" w:color="auto"/>
        <w:bottom w:val="none" w:sz="0" w:space="0" w:color="auto"/>
        <w:right w:val="none" w:sz="0" w:space="0" w:color="auto"/>
      </w:divBdr>
    </w:div>
    <w:div w:id="969750988">
      <w:bodyDiv w:val="1"/>
      <w:marLeft w:val="0"/>
      <w:marRight w:val="0"/>
      <w:marTop w:val="0"/>
      <w:marBottom w:val="0"/>
      <w:divBdr>
        <w:top w:val="none" w:sz="0" w:space="0" w:color="auto"/>
        <w:left w:val="none" w:sz="0" w:space="0" w:color="auto"/>
        <w:bottom w:val="none" w:sz="0" w:space="0" w:color="auto"/>
        <w:right w:val="none" w:sz="0" w:space="0" w:color="auto"/>
      </w:divBdr>
    </w:div>
    <w:div w:id="969941571">
      <w:bodyDiv w:val="1"/>
      <w:marLeft w:val="0"/>
      <w:marRight w:val="0"/>
      <w:marTop w:val="0"/>
      <w:marBottom w:val="0"/>
      <w:divBdr>
        <w:top w:val="none" w:sz="0" w:space="0" w:color="auto"/>
        <w:left w:val="none" w:sz="0" w:space="0" w:color="auto"/>
        <w:bottom w:val="none" w:sz="0" w:space="0" w:color="auto"/>
        <w:right w:val="none" w:sz="0" w:space="0" w:color="auto"/>
      </w:divBdr>
    </w:div>
    <w:div w:id="1069764386">
      <w:bodyDiv w:val="1"/>
      <w:marLeft w:val="0"/>
      <w:marRight w:val="0"/>
      <w:marTop w:val="0"/>
      <w:marBottom w:val="0"/>
      <w:divBdr>
        <w:top w:val="none" w:sz="0" w:space="0" w:color="auto"/>
        <w:left w:val="none" w:sz="0" w:space="0" w:color="auto"/>
        <w:bottom w:val="none" w:sz="0" w:space="0" w:color="auto"/>
        <w:right w:val="none" w:sz="0" w:space="0" w:color="auto"/>
      </w:divBdr>
    </w:div>
    <w:div w:id="1130979962">
      <w:bodyDiv w:val="1"/>
      <w:marLeft w:val="0"/>
      <w:marRight w:val="0"/>
      <w:marTop w:val="0"/>
      <w:marBottom w:val="0"/>
      <w:divBdr>
        <w:top w:val="none" w:sz="0" w:space="0" w:color="auto"/>
        <w:left w:val="none" w:sz="0" w:space="0" w:color="auto"/>
        <w:bottom w:val="none" w:sz="0" w:space="0" w:color="auto"/>
        <w:right w:val="none" w:sz="0" w:space="0" w:color="auto"/>
      </w:divBdr>
    </w:div>
    <w:div w:id="1148471193">
      <w:bodyDiv w:val="1"/>
      <w:marLeft w:val="0"/>
      <w:marRight w:val="0"/>
      <w:marTop w:val="0"/>
      <w:marBottom w:val="0"/>
      <w:divBdr>
        <w:top w:val="none" w:sz="0" w:space="0" w:color="auto"/>
        <w:left w:val="none" w:sz="0" w:space="0" w:color="auto"/>
        <w:bottom w:val="none" w:sz="0" w:space="0" w:color="auto"/>
        <w:right w:val="none" w:sz="0" w:space="0" w:color="auto"/>
      </w:divBdr>
    </w:div>
    <w:div w:id="1150487608">
      <w:bodyDiv w:val="1"/>
      <w:marLeft w:val="0"/>
      <w:marRight w:val="0"/>
      <w:marTop w:val="0"/>
      <w:marBottom w:val="0"/>
      <w:divBdr>
        <w:top w:val="none" w:sz="0" w:space="0" w:color="auto"/>
        <w:left w:val="none" w:sz="0" w:space="0" w:color="auto"/>
        <w:bottom w:val="none" w:sz="0" w:space="0" w:color="auto"/>
        <w:right w:val="none" w:sz="0" w:space="0" w:color="auto"/>
      </w:divBdr>
    </w:div>
    <w:div w:id="1169252746">
      <w:bodyDiv w:val="1"/>
      <w:marLeft w:val="0"/>
      <w:marRight w:val="0"/>
      <w:marTop w:val="0"/>
      <w:marBottom w:val="0"/>
      <w:divBdr>
        <w:top w:val="none" w:sz="0" w:space="0" w:color="auto"/>
        <w:left w:val="none" w:sz="0" w:space="0" w:color="auto"/>
        <w:bottom w:val="none" w:sz="0" w:space="0" w:color="auto"/>
        <w:right w:val="none" w:sz="0" w:space="0" w:color="auto"/>
      </w:divBdr>
    </w:div>
    <w:div w:id="1171069576">
      <w:bodyDiv w:val="1"/>
      <w:marLeft w:val="0"/>
      <w:marRight w:val="0"/>
      <w:marTop w:val="0"/>
      <w:marBottom w:val="0"/>
      <w:divBdr>
        <w:top w:val="none" w:sz="0" w:space="0" w:color="auto"/>
        <w:left w:val="none" w:sz="0" w:space="0" w:color="auto"/>
        <w:bottom w:val="none" w:sz="0" w:space="0" w:color="auto"/>
        <w:right w:val="none" w:sz="0" w:space="0" w:color="auto"/>
      </w:divBdr>
    </w:div>
    <w:div w:id="1186093126">
      <w:bodyDiv w:val="1"/>
      <w:marLeft w:val="0"/>
      <w:marRight w:val="0"/>
      <w:marTop w:val="0"/>
      <w:marBottom w:val="0"/>
      <w:divBdr>
        <w:top w:val="none" w:sz="0" w:space="0" w:color="auto"/>
        <w:left w:val="none" w:sz="0" w:space="0" w:color="auto"/>
        <w:bottom w:val="none" w:sz="0" w:space="0" w:color="auto"/>
        <w:right w:val="none" w:sz="0" w:space="0" w:color="auto"/>
      </w:divBdr>
    </w:div>
    <w:div w:id="1187912574">
      <w:bodyDiv w:val="1"/>
      <w:marLeft w:val="0"/>
      <w:marRight w:val="0"/>
      <w:marTop w:val="0"/>
      <w:marBottom w:val="0"/>
      <w:divBdr>
        <w:top w:val="none" w:sz="0" w:space="0" w:color="auto"/>
        <w:left w:val="none" w:sz="0" w:space="0" w:color="auto"/>
        <w:bottom w:val="none" w:sz="0" w:space="0" w:color="auto"/>
        <w:right w:val="none" w:sz="0" w:space="0" w:color="auto"/>
      </w:divBdr>
    </w:div>
    <w:div w:id="1207252252">
      <w:bodyDiv w:val="1"/>
      <w:marLeft w:val="0"/>
      <w:marRight w:val="0"/>
      <w:marTop w:val="0"/>
      <w:marBottom w:val="0"/>
      <w:divBdr>
        <w:top w:val="none" w:sz="0" w:space="0" w:color="auto"/>
        <w:left w:val="none" w:sz="0" w:space="0" w:color="auto"/>
        <w:bottom w:val="none" w:sz="0" w:space="0" w:color="auto"/>
        <w:right w:val="none" w:sz="0" w:space="0" w:color="auto"/>
      </w:divBdr>
    </w:div>
    <w:div w:id="1338192940">
      <w:bodyDiv w:val="1"/>
      <w:marLeft w:val="0"/>
      <w:marRight w:val="0"/>
      <w:marTop w:val="0"/>
      <w:marBottom w:val="0"/>
      <w:divBdr>
        <w:top w:val="none" w:sz="0" w:space="0" w:color="auto"/>
        <w:left w:val="none" w:sz="0" w:space="0" w:color="auto"/>
        <w:bottom w:val="none" w:sz="0" w:space="0" w:color="auto"/>
        <w:right w:val="none" w:sz="0" w:space="0" w:color="auto"/>
      </w:divBdr>
    </w:div>
    <w:div w:id="1341080430">
      <w:bodyDiv w:val="1"/>
      <w:marLeft w:val="0"/>
      <w:marRight w:val="0"/>
      <w:marTop w:val="0"/>
      <w:marBottom w:val="0"/>
      <w:divBdr>
        <w:top w:val="none" w:sz="0" w:space="0" w:color="auto"/>
        <w:left w:val="none" w:sz="0" w:space="0" w:color="auto"/>
        <w:bottom w:val="none" w:sz="0" w:space="0" w:color="auto"/>
        <w:right w:val="none" w:sz="0" w:space="0" w:color="auto"/>
      </w:divBdr>
    </w:div>
    <w:div w:id="1363752762">
      <w:bodyDiv w:val="1"/>
      <w:marLeft w:val="0"/>
      <w:marRight w:val="0"/>
      <w:marTop w:val="0"/>
      <w:marBottom w:val="0"/>
      <w:divBdr>
        <w:top w:val="none" w:sz="0" w:space="0" w:color="auto"/>
        <w:left w:val="none" w:sz="0" w:space="0" w:color="auto"/>
        <w:bottom w:val="none" w:sz="0" w:space="0" w:color="auto"/>
        <w:right w:val="none" w:sz="0" w:space="0" w:color="auto"/>
      </w:divBdr>
    </w:div>
    <w:div w:id="1377043160">
      <w:bodyDiv w:val="1"/>
      <w:marLeft w:val="0"/>
      <w:marRight w:val="0"/>
      <w:marTop w:val="0"/>
      <w:marBottom w:val="0"/>
      <w:divBdr>
        <w:top w:val="none" w:sz="0" w:space="0" w:color="auto"/>
        <w:left w:val="none" w:sz="0" w:space="0" w:color="auto"/>
        <w:bottom w:val="none" w:sz="0" w:space="0" w:color="auto"/>
        <w:right w:val="none" w:sz="0" w:space="0" w:color="auto"/>
      </w:divBdr>
    </w:div>
    <w:div w:id="1379429298">
      <w:bodyDiv w:val="1"/>
      <w:marLeft w:val="0"/>
      <w:marRight w:val="0"/>
      <w:marTop w:val="0"/>
      <w:marBottom w:val="0"/>
      <w:divBdr>
        <w:top w:val="none" w:sz="0" w:space="0" w:color="auto"/>
        <w:left w:val="none" w:sz="0" w:space="0" w:color="auto"/>
        <w:bottom w:val="none" w:sz="0" w:space="0" w:color="auto"/>
        <w:right w:val="none" w:sz="0" w:space="0" w:color="auto"/>
      </w:divBdr>
    </w:div>
    <w:div w:id="1406342675">
      <w:bodyDiv w:val="1"/>
      <w:marLeft w:val="0"/>
      <w:marRight w:val="0"/>
      <w:marTop w:val="0"/>
      <w:marBottom w:val="0"/>
      <w:divBdr>
        <w:top w:val="none" w:sz="0" w:space="0" w:color="auto"/>
        <w:left w:val="none" w:sz="0" w:space="0" w:color="auto"/>
        <w:bottom w:val="none" w:sz="0" w:space="0" w:color="auto"/>
        <w:right w:val="none" w:sz="0" w:space="0" w:color="auto"/>
      </w:divBdr>
    </w:div>
    <w:div w:id="1414011067">
      <w:bodyDiv w:val="1"/>
      <w:marLeft w:val="0"/>
      <w:marRight w:val="0"/>
      <w:marTop w:val="0"/>
      <w:marBottom w:val="0"/>
      <w:divBdr>
        <w:top w:val="none" w:sz="0" w:space="0" w:color="auto"/>
        <w:left w:val="none" w:sz="0" w:space="0" w:color="auto"/>
        <w:bottom w:val="none" w:sz="0" w:space="0" w:color="auto"/>
        <w:right w:val="none" w:sz="0" w:space="0" w:color="auto"/>
      </w:divBdr>
    </w:div>
    <w:div w:id="1417092689">
      <w:bodyDiv w:val="1"/>
      <w:marLeft w:val="0"/>
      <w:marRight w:val="0"/>
      <w:marTop w:val="0"/>
      <w:marBottom w:val="0"/>
      <w:divBdr>
        <w:top w:val="none" w:sz="0" w:space="0" w:color="auto"/>
        <w:left w:val="none" w:sz="0" w:space="0" w:color="auto"/>
        <w:bottom w:val="none" w:sz="0" w:space="0" w:color="auto"/>
        <w:right w:val="none" w:sz="0" w:space="0" w:color="auto"/>
      </w:divBdr>
    </w:div>
    <w:div w:id="1434789494">
      <w:bodyDiv w:val="1"/>
      <w:marLeft w:val="0"/>
      <w:marRight w:val="0"/>
      <w:marTop w:val="0"/>
      <w:marBottom w:val="0"/>
      <w:divBdr>
        <w:top w:val="none" w:sz="0" w:space="0" w:color="auto"/>
        <w:left w:val="none" w:sz="0" w:space="0" w:color="auto"/>
        <w:bottom w:val="none" w:sz="0" w:space="0" w:color="auto"/>
        <w:right w:val="none" w:sz="0" w:space="0" w:color="auto"/>
      </w:divBdr>
    </w:div>
    <w:div w:id="1469396698">
      <w:bodyDiv w:val="1"/>
      <w:marLeft w:val="0"/>
      <w:marRight w:val="0"/>
      <w:marTop w:val="0"/>
      <w:marBottom w:val="0"/>
      <w:divBdr>
        <w:top w:val="none" w:sz="0" w:space="0" w:color="auto"/>
        <w:left w:val="none" w:sz="0" w:space="0" w:color="auto"/>
        <w:bottom w:val="none" w:sz="0" w:space="0" w:color="auto"/>
        <w:right w:val="none" w:sz="0" w:space="0" w:color="auto"/>
      </w:divBdr>
    </w:div>
    <w:div w:id="1476798785">
      <w:bodyDiv w:val="1"/>
      <w:marLeft w:val="0"/>
      <w:marRight w:val="0"/>
      <w:marTop w:val="0"/>
      <w:marBottom w:val="0"/>
      <w:divBdr>
        <w:top w:val="none" w:sz="0" w:space="0" w:color="auto"/>
        <w:left w:val="none" w:sz="0" w:space="0" w:color="auto"/>
        <w:bottom w:val="none" w:sz="0" w:space="0" w:color="auto"/>
        <w:right w:val="none" w:sz="0" w:space="0" w:color="auto"/>
      </w:divBdr>
    </w:div>
    <w:div w:id="1479614785">
      <w:bodyDiv w:val="1"/>
      <w:marLeft w:val="0"/>
      <w:marRight w:val="0"/>
      <w:marTop w:val="0"/>
      <w:marBottom w:val="0"/>
      <w:divBdr>
        <w:top w:val="none" w:sz="0" w:space="0" w:color="auto"/>
        <w:left w:val="none" w:sz="0" w:space="0" w:color="auto"/>
        <w:bottom w:val="none" w:sz="0" w:space="0" w:color="auto"/>
        <w:right w:val="none" w:sz="0" w:space="0" w:color="auto"/>
      </w:divBdr>
    </w:div>
    <w:div w:id="1496142212">
      <w:bodyDiv w:val="1"/>
      <w:marLeft w:val="0"/>
      <w:marRight w:val="0"/>
      <w:marTop w:val="0"/>
      <w:marBottom w:val="0"/>
      <w:divBdr>
        <w:top w:val="none" w:sz="0" w:space="0" w:color="auto"/>
        <w:left w:val="none" w:sz="0" w:space="0" w:color="auto"/>
        <w:bottom w:val="none" w:sz="0" w:space="0" w:color="auto"/>
        <w:right w:val="none" w:sz="0" w:space="0" w:color="auto"/>
      </w:divBdr>
    </w:div>
    <w:div w:id="1570650963">
      <w:bodyDiv w:val="1"/>
      <w:marLeft w:val="0"/>
      <w:marRight w:val="0"/>
      <w:marTop w:val="0"/>
      <w:marBottom w:val="0"/>
      <w:divBdr>
        <w:top w:val="none" w:sz="0" w:space="0" w:color="auto"/>
        <w:left w:val="none" w:sz="0" w:space="0" w:color="auto"/>
        <w:bottom w:val="none" w:sz="0" w:space="0" w:color="auto"/>
        <w:right w:val="none" w:sz="0" w:space="0" w:color="auto"/>
      </w:divBdr>
    </w:div>
    <w:div w:id="1581523822">
      <w:bodyDiv w:val="1"/>
      <w:marLeft w:val="0"/>
      <w:marRight w:val="0"/>
      <w:marTop w:val="0"/>
      <w:marBottom w:val="0"/>
      <w:divBdr>
        <w:top w:val="none" w:sz="0" w:space="0" w:color="auto"/>
        <w:left w:val="none" w:sz="0" w:space="0" w:color="auto"/>
        <w:bottom w:val="none" w:sz="0" w:space="0" w:color="auto"/>
        <w:right w:val="none" w:sz="0" w:space="0" w:color="auto"/>
      </w:divBdr>
    </w:div>
    <w:div w:id="1585726217">
      <w:bodyDiv w:val="1"/>
      <w:marLeft w:val="0"/>
      <w:marRight w:val="0"/>
      <w:marTop w:val="0"/>
      <w:marBottom w:val="0"/>
      <w:divBdr>
        <w:top w:val="none" w:sz="0" w:space="0" w:color="auto"/>
        <w:left w:val="none" w:sz="0" w:space="0" w:color="auto"/>
        <w:bottom w:val="none" w:sz="0" w:space="0" w:color="auto"/>
        <w:right w:val="none" w:sz="0" w:space="0" w:color="auto"/>
      </w:divBdr>
    </w:div>
    <w:div w:id="1624650769">
      <w:bodyDiv w:val="1"/>
      <w:marLeft w:val="0"/>
      <w:marRight w:val="0"/>
      <w:marTop w:val="0"/>
      <w:marBottom w:val="0"/>
      <w:divBdr>
        <w:top w:val="none" w:sz="0" w:space="0" w:color="auto"/>
        <w:left w:val="none" w:sz="0" w:space="0" w:color="auto"/>
        <w:bottom w:val="none" w:sz="0" w:space="0" w:color="auto"/>
        <w:right w:val="none" w:sz="0" w:space="0" w:color="auto"/>
      </w:divBdr>
    </w:div>
    <w:div w:id="1694762516">
      <w:bodyDiv w:val="1"/>
      <w:marLeft w:val="0"/>
      <w:marRight w:val="0"/>
      <w:marTop w:val="0"/>
      <w:marBottom w:val="0"/>
      <w:divBdr>
        <w:top w:val="none" w:sz="0" w:space="0" w:color="auto"/>
        <w:left w:val="none" w:sz="0" w:space="0" w:color="auto"/>
        <w:bottom w:val="none" w:sz="0" w:space="0" w:color="auto"/>
        <w:right w:val="none" w:sz="0" w:space="0" w:color="auto"/>
      </w:divBdr>
    </w:div>
    <w:div w:id="1707174778">
      <w:bodyDiv w:val="1"/>
      <w:marLeft w:val="0"/>
      <w:marRight w:val="0"/>
      <w:marTop w:val="0"/>
      <w:marBottom w:val="0"/>
      <w:divBdr>
        <w:top w:val="none" w:sz="0" w:space="0" w:color="auto"/>
        <w:left w:val="none" w:sz="0" w:space="0" w:color="auto"/>
        <w:bottom w:val="none" w:sz="0" w:space="0" w:color="auto"/>
        <w:right w:val="none" w:sz="0" w:space="0" w:color="auto"/>
      </w:divBdr>
    </w:div>
    <w:div w:id="1719355317">
      <w:bodyDiv w:val="1"/>
      <w:marLeft w:val="0"/>
      <w:marRight w:val="0"/>
      <w:marTop w:val="0"/>
      <w:marBottom w:val="0"/>
      <w:divBdr>
        <w:top w:val="none" w:sz="0" w:space="0" w:color="auto"/>
        <w:left w:val="none" w:sz="0" w:space="0" w:color="auto"/>
        <w:bottom w:val="none" w:sz="0" w:space="0" w:color="auto"/>
        <w:right w:val="none" w:sz="0" w:space="0" w:color="auto"/>
      </w:divBdr>
    </w:div>
    <w:div w:id="1758819000">
      <w:bodyDiv w:val="1"/>
      <w:marLeft w:val="0"/>
      <w:marRight w:val="0"/>
      <w:marTop w:val="0"/>
      <w:marBottom w:val="0"/>
      <w:divBdr>
        <w:top w:val="none" w:sz="0" w:space="0" w:color="auto"/>
        <w:left w:val="none" w:sz="0" w:space="0" w:color="auto"/>
        <w:bottom w:val="none" w:sz="0" w:space="0" w:color="auto"/>
        <w:right w:val="none" w:sz="0" w:space="0" w:color="auto"/>
      </w:divBdr>
    </w:div>
    <w:div w:id="1767847086">
      <w:bodyDiv w:val="1"/>
      <w:marLeft w:val="0"/>
      <w:marRight w:val="0"/>
      <w:marTop w:val="0"/>
      <w:marBottom w:val="0"/>
      <w:divBdr>
        <w:top w:val="none" w:sz="0" w:space="0" w:color="auto"/>
        <w:left w:val="none" w:sz="0" w:space="0" w:color="auto"/>
        <w:bottom w:val="none" w:sz="0" w:space="0" w:color="auto"/>
        <w:right w:val="none" w:sz="0" w:space="0" w:color="auto"/>
      </w:divBdr>
    </w:div>
    <w:div w:id="1804612031">
      <w:bodyDiv w:val="1"/>
      <w:marLeft w:val="0"/>
      <w:marRight w:val="0"/>
      <w:marTop w:val="0"/>
      <w:marBottom w:val="0"/>
      <w:divBdr>
        <w:top w:val="none" w:sz="0" w:space="0" w:color="auto"/>
        <w:left w:val="none" w:sz="0" w:space="0" w:color="auto"/>
        <w:bottom w:val="none" w:sz="0" w:space="0" w:color="auto"/>
        <w:right w:val="none" w:sz="0" w:space="0" w:color="auto"/>
      </w:divBdr>
    </w:div>
    <w:div w:id="1841581612">
      <w:bodyDiv w:val="1"/>
      <w:marLeft w:val="0"/>
      <w:marRight w:val="0"/>
      <w:marTop w:val="0"/>
      <w:marBottom w:val="0"/>
      <w:divBdr>
        <w:top w:val="none" w:sz="0" w:space="0" w:color="auto"/>
        <w:left w:val="none" w:sz="0" w:space="0" w:color="auto"/>
        <w:bottom w:val="none" w:sz="0" w:space="0" w:color="auto"/>
        <w:right w:val="none" w:sz="0" w:space="0" w:color="auto"/>
      </w:divBdr>
    </w:div>
    <w:div w:id="1858887020">
      <w:bodyDiv w:val="1"/>
      <w:marLeft w:val="0"/>
      <w:marRight w:val="0"/>
      <w:marTop w:val="0"/>
      <w:marBottom w:val="0"/>
      <w:divBdr>
        <w:top w:val="none" w:sz="0" w:space="0" w:color="auto"/>
        <w:left w:val="none" w:sz="0" w:space="0" w:color="auto"/>
        <w:bottom w:val="none" w:sz="0" w:space="0" w:color="auto"/>
        <w:right w:val="none" w:sz="0" w:space="0" w:color="auto"/>
      </w:divBdr>
    </w:div>
    <w:div w:id="1902326310">
      <w:bodyDiv w:val="1"/>
      <w:marLeft w:val="0"/>
      <w:marRight w:val="0"/>
      <w:marTop w:val="0"/>
      <w:marBottom w:val="0"/>
      <w:divBdr>
        <w:top w:val="none" w:sz="0" w:space="0" w:color="auto"/>
        <w:left w:val="none" w:sz="0" w:space="0" w:color="auto"/>
        <w:bottom w:val="none" w:sz="0" w:space="0" w:color="auto"/>
        <w:right w:val="none" w:sz="0" w:space="0" w:color="auto"/>
      </w:divBdr>
    </w:div>
    <w:div w:id="1934196239">
      <w:bodyDiv w:val="1"/>
      <w:marLeft w:val="0"/>
      <w:marRight w:val="0"/>
      <w:marTop w:val="0"/>
      <w:marBottom w:val="0"/>
      <w:divBdr>
        <w:top w:val="none" w:sz="0" w:space="0" w:color="auto"/>
        <w:left w:val="none" w:sz="0" w:space="0" w:color="auto"/>
        <w:bottom w:val="none" w:sz="0" w:space="0" w:color="auto"/>
        <w:right w:val="none" w:sz="0" w:space="0" w:color="auto"/>
      </w:divBdr>
    </w:div>
    <w:div w:id="1941570115">
      <w:bodyDiv w:val="1"/>
      <w:marLeft w:val="0"/>
      <w:marRight w:val="0"/>
      <w:marTop w:val="0"/>
      <w:marBottom w:val="0"/>
      <w:divBdr>
        <w:top w:val="none" w:sz="0" w:space="0" w:color="auto"/>
        <w:left w:val="none" w:sz="0" w:space="0" w:color="auto"/>
        <w:bottom w:val="none" w:sz="0" w:space="0" w:color="auto"/>
        <w:right w:val="none" w:sz="0" w:space="0" w:color="auto"/>
      </w:divBdr>
    </w:div>
    <w:div w:id="1972008287">
      <w:bodyDiv w:val="1"/>
      <w:marLeft w:val="0"/>
      <w:marRight w:val="0"/>
      <w:marTop w:val="0"/>
      <w:marBottom w:val="0"/>
      <w:divBdr>
        <w:top w:val="none" w:sz="0" w:space="0" w:color="auto"/>
        <w:left w:val="none" w:sz="0" w:space="0" w:color="auto"/>
        <w:bottom w:val="none" w:sz="0" w:space="0" w:color="auto"/>
        <w:right w:val="none" w:sz="0" w:space="0" w:color="auto"/>
      </w:divBdr>
    </w:div>
    <w:div w:id="1984769582">
      <w:bodyDiv w:val="1"/>
      <w:marLeft w:val="0"/>
      <w:marRight w:val="0"/>
      <w:marTop w:val="0"/>
      <w:marBottom w:val="0"/>
      <w:divBdr>
        <w:top w:val="none" w:sz="0" w:space="0" w:color="auto"/>
        <w:left w:val="none" w:sz="0" w:space="0" w:color="auto"/>
        <w:bottom w:val="none" w:sz="0" w:space="0" w:color="auto"/>
        <w:right w:val="none" w:sz="0" w:space="0" w:color="auto"/>
      </w:divBdr>
    </w:div>
    <w:div w:id="2013024627">
      <w:bodyDiv w:val="1"/>
      <w:marLeft w:val="0"/>
      <w:marRight w:val="0"/>
      <w:marTop w:val="0"/>
      <w:marBottom w:val="0"/>
      <w:divBdr>
        <w:top w:val="none" w:sz="0" w:space="0" w:color="auto"/>
        <w:left w:val="none" w:sz="0" w:space="0" w:color="auto"/>
        <w:bottom w:val="none" w:sz="0" w:space="0" w:color="auto"/>
        <w:right w:val="none" w:sz="0" w:space="0" w:color="auto"/>
      </w:divBdr>
    </w:div>
    <w:div w:id="2090148809">
      <w:bodyDiv w:val="1"/>
      <w:marLeft w:val="0"/>
      <w:marRight w:val="0"/>
      <w:marTop w:val="0"/>
      <w:marBottom w:val="0"/>
      <w:divBdr>
        <w:top w:val="none" w:sz="0" w:space="0" w:color="auto"/>
        <w:left w:val="none" w:sz="0" w:space="0" w:color="auto"/>
        <w:bottom w:val="none" w:sz="0" w:space="0" w:color="auto"/>
        <w:right w:val="none" w:sz="0" w:space="0" w:color="auto"/>
      </w:divBdr>
    </w:div>
    <w:div w:id="2094470066">
      <w:bodyDiv w:val="1"/>
      <w:marLeft w:val="0"/>
      <w:marRight w:val="0"/>
      <w:marTop w:val="0"/>
      <w:marBottom w:val="0"/>
      <w:divBdr>
        <w:top w:val="none" w:sz="0" w:space="0" w:color="auto"/>
        <w:left w:val="none" w:sz="0" w:space="0" w:color="auto"/>
        <w:bottom w:val="none" w:sz="0" w:space="0" w:color="auto"/>
        <w:right w:val="none" w:sz="0" w:space="0" w:color="auto"/>
      </w:divBdr>
    </w:div>
    <w:div w:id="2100829630">
      <w:bodyDiv w:val="1"/>
      <w:marLeft w:val="0"/>
      <w:marRight w:val="0"/>
      <w:marTop w:val="0"/>
      <w:marBottom w:val="0"/>
      <w:divBdr>
        <w:top w:val="none" w:sz="0" w:space="0" w:color="auto"/>
        <w:left w:val="none" w:sz="0" w:space="0" w:color="auto"/>
        <w:bottom w:val="none" w:sz="0" w:space="0" w:color="auto"/>
        <w:right w:val="none" w:sz="0" w:space="0" w:color="auto"/>
      </w:divBdr>
    </w:div>
    <w:div w:id="2126847041">
      <w:bodyDiv w:val="1"/>
      <w:marLeft w:val="0"/>
      <w:marRight w:val="0"/>
      <w:marTop w:val="0"/>
      <w:marBottom w:val="0"/>
      <w:divBdr>
        <w:top w:val="none" w:sz="0" w:space="0" w:color="auto"/>
        <w:left w:val="none" w:sz="0" w:space="0" w:color="auto"/>
        <w:bottom w:val="none" w:sz="0" w:space="0" w:color="auto"/>
        <w:right w:val="none" w:sz="0" w:space="0" w:color="auto"/>
      </w:divBdr>
    </w:div>
    <w:div w:id="2143495648">
      <w:bodyDiv w:val="1"/>
      <w:marLeft w:val="0"/>
      <w:marRight w:val="0"/>
      <w:marTop w:val="0"/>
      <w:marBottom w:val="0"/>
      <w:divBdr>
        <w:top w:val="none" w:sz="0" w:space="0" w:color="auto"/>
        <w:left w:val="none" w:sz="0" w:space="0" w:color="auto"/>
        <w:bottom w:val="none" w:sz="0" w:space="0" w:color="auto"/>
        <w:right w:val="none" w:sz="0" w:space="0" w:color="auto"/>
      </w:divBdr>
    </w:div>
    <w:div w:id="21453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11D65.B184FC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getitrightfromagenuinesite.org/"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protect-eu.mimecast.com/s/MDl4BCvwQYsw" TargetMode="External"/><Relationship Id="rId3" Type="http://schemas.openxmlformats.org/officeDocument/2006/relationships/hyperlink" Target="http://www.amazon.com/Lost-Found-Brooke-Davis/dp/0525954686/ref=sr_1_2?ie=UTF8&amp;qid=1412924260&amp;sr=8-2&amp;keywords=Lost+Found+Brooke+Davis" TargetMode="External"/><Relationship Id="rId7" Type="http://schemas.openxmlformats.org/officeDocument/2006/relationships/hyperlink" Target="http://digitalcontentguide.com.au" TargetMode="External"/><Relationship Id="rId2" Type="http://schemas.openxmlformats.org/officeDocument/2006/relationships/hyperlink" Target="http://www.amazon.co.uk/Lost-Found-Brooke-Davis/dp/0091958903/ref=sr_1_1_bnp_1_har?ie=UTF8&amp;qid=1412924122&amp;sr=8-1&amp;keywords=Lost+Found+Brooke+Davis" TargetMode="External"/><Relationship Id="rId1" Type="http://schemas.openxmlformats.org/officeDocument/2006/relationships/hyperlink" Target="http://www.booktopia.com.au/lost-found-brooke-davis/prod9780733632754.html" TargetMode="External"/><Relationship Id="rId6" Type="http://schemas.openxmlformats.org/officeDocument/2006/relationships/hyperlink" Target="http://www.publishers.org.uk/policy-and-news/news-releases/2015/publishers-win-high-court-support-in-fight-against-infringement/" TargetMode="External"/><Relationship Id="rId11" Type="http://schemas.openxmlformats.org/officeDocument/2006/relationships/hyperlink" Target="http://www.accesscopyright.ca/media/94983/access_copyright_report.pdf" TargetMode="External"/><Relationship Id="rId5" Type="http://schemas.openxmlformats.org/officeDocument/2006/relationships/hyperlink" Target="http://www.amazon.com/s/ref=nb_sb_ss_c_0_13?url=search-alias%3Dstripbooks&amp;field-keywords=julie%20goodwin&amp;sprefix=Julie+Goodwin%2Caps%2C167" TargetMode="External"/><Relationship Id="rId10" Type="http://schemas.openxmlformats.org/officeDocument/2006/relationships/hyperlink" Target="http://competitionpolicyreview.gov.au/issues-paper/submissions/" TargetMode="External"/><Relationship Id="rId4" Type="http://schemas.openxmlformats.org/officeDocument/2006/relationships/hyperlink" Target="http://www.booktopia.com.au/julie-goodwin-s-20-20-meals-julie-goodwin/prod9780733631986.html" TargetMode="External"/><Relationship Id="rId9" Type="http://schemas.openxmlformats.org/officeDocument/2006/relationships/hyperlink" Target="https://www.gov.uk/guidance/take-a-case-to-the-intellectual-property-enterprise-cou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C:\Users\lss\AppData\Local\Microsoft\Windows\INetCache\Content.Outlook\36NF5UGY\Hachette%20MAT%20as%20at%2021-Nov-2016.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Summary!$A$5</c:f>
              <c:strCache>
                <c:ptCount val="1"/>
                <c:pt idx="0">
                  <c:v>0 - 1,000</c:v>
                </c:pt>
              </c:strCache>
            </c:strRef>
          </c:tx>
          <c:spPr>
            <a:gradFill rotWithShape="1">
              <a:gsLst>
                <a:gs pos="0">
                  <a:schemeClr val="accent1">
                    <a:shade val="40000"/>
                    <a:satMod val="155000"/>
                  </a:schemeClr>
                </a:gs>
                <a:gs pos="65000">
                  <a:schemeClr val="accent1">
                    <a:shade val="85000"/>
                    <a:satMod val="155000"/>
                  </a:schemeClr>
                </a:gs>
                <a:gs pos="100000">
                  <a:schemeClr val="accent1">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dLbls>
            <c:dLbl>
              <c:idx val="0"/>
              <c:layout/>
              <c:tx>
                <c:rich>
                  <a:bodyPr/>
                  <a:lstStyle/>
                  <a:p>
                    <a:r>
                      <a:rPr lang="en-US"/>
                      <a:t>30,582 titles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Summary!$B$4:$C$4</c:f>
              <c:strCache>
                <c:ptCount val="1"/>
                <c:pt idx="0">
                  <c:v>Sales Value</c:v>
                </c:pt>
              </c:strCache>
              <c:extLst/>
            </c:strRef>
          </c:cat>
          <c:val>
            <c:numRef>
              <c:f>Summary!$B$5:$C$5</c:f>
              <c:numCache>
                <c:formatCode>_-"$"* #,##0_-;\-"$"* #,##0_-;_-"$"* "-"??_-;_-@_-</c:formatCode>
                <c:ptCount val="1"/>
                <c:pt idx="0">
                  <c:v>28231933</c:v>
                </c:pt>
              </c:numCache>
              <c:extLst/>
            </c:numRef>
          </c:val>
        </c:ser>
        <c:ser>
          <c:idx val="1"/>
          <c:order val="1"/>
          <c:tx>
            <c:strRef>
              <c:f>Summary!$A$6</c:f>
              <c:strCache>
                <c:ptCount val="1"/>
                <c:pt idx="0">
                  <c:v>1,001 - 5,000</c:v>
                </c:pt>
              </c:strCache>
            </c:strRef>
          </c:tx>
          <c:spPr>
            <a:gradFill rotWithShape="1">
              <a:gsLst>
                <a:gs pos="0">
                  <a:schemeClr val="accent2">
                    <a:shade val="40000"/>
                    <a:satMod val="155000"/>
                  </a:schemeClr>
                </a:gs>
                <a:gs pos="65000">
                  <a:schemeClr val="accent2">
                    <a:shade val="85000"/>
                    <a:satMod val="155000"/>
                  </a:schemeClr>
                </a:gs>
                <a:gs pos="100000">
                  <a:schemeClr val="accent2">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dLbls>
            <c:dLbl>
              <c:idx val="0"/>
              <c:layout/>
              <c:tx>
                <c:rich>
                  <a:bodyPr/>
                  <a:lstStyle/>
                  <a:p>
                    <a:r>
                      <a:rPr lang="en-US"/>
                      <a:t>682 titles</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Summary!$B$4:$C$4</c:f>
              <c:strCache>
                <c:ptCount val="1"/>
                <c:pt idx="0">
                  <c:v>Sales Value</c:v>
                </c:pt>
              </c:strCache>
              <c:extLst/>
            </c:strRef>
          </c:cat>
          <c:val>
            <c:numRef>
              <c:f>Summary!$B$6:$C$6</c:f>
              <c:numCache>
                <c:formatCode>_-"$"* #,##0_-;\-"$"* #,##0_-;_-"$"* "-"??_-;_-@_-</c:formatCode>
                <c:ptCount val="1"/>
                <c:pt idx="0">
                  <c:v>28376418</c:v>
                </c:pt>
              </c:numCache>
              <c:extLst/>
            </c:numRef>
          </c:val>
        </c:ser>
        <c:ser>
          <c:idx val="2"/>
          <c:order val="2"/>
          <c:tx>
            <c:strRef>
              <c:f>Summary!$A$7</c:f>
              <c:strCache>
                <c:ptCount val="1"/>
                <c:pt idx="0">
                  <c:v>5,001 - 10,000</c:v>
                </c:pt>
              </c:strCache>
            </c:strRef>
          </c:tx>
          <c:spPr>
            <a:gradFill rotWithShape="1">
              <a:gsLst>
                <a:gs pos="0">
                  <a:schemeClr val="accent3">
                    <a:shade val="40000"/>
                    <a:satMod val="155000"/>
                  </a:schemeClr>
                </a:gs>
                <a:gs pos="65000">
                  <a:schemeClr val="accent3">
                    <a:shade val="85000"/>
                    <a:satMod val="155000"/>
                  </a:schemeClr>
                </a:gs>
                <a:gs pos="100000">
                  <a:schemeClr val="accent3">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dLbls>
            <c:dLbl>
              <c:idx val="0"/>
              <c:layout/>
              <c:tx>
                <c:rich>
                  <a:bodyPr/>
                  <a:lstStyle/>
                  <a:p>
                    <a:r>
                      <a:rPr lang="en-US"/>
                      <a:t>103 titles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Summary!$B$4:$C$4</c:f>
              <c:strCache>
                <c:ptCount val="1"/>
                <c:pt idx="0">
                  <c:v>Sales Value</c:v>
                </c:pt>
              </c:strCache>
              <c:extLst/>
            </c:strRef>
          </c:cat>
          <c:val>
            <c:numRef>
              <c:f>Summary!$B$7:$C$7</c:f>
              <c:numCache>
                <c:formatCode>_-"$"* #,##0_-;\-"$"* #,##0_-;_-"$"* "-"??_-;_-@_-</c:formatCode>
                <c:ptCount val="1"/>
                <c:pt idx="0">
                  <c:v>12741652.110000001</c:v>
                </c:pt>
              </c:numCache>
              <c:extLst/>
            </c:numRef>
          </c:val>
        </c:ser>
        <c:ser>
          <c:idx val="3"/>
          <c:order val="3"/>
          <c:tx>
            <c:strRef>
              <c:f>Summary!$A$8</c:f>
              <c:strCache>
                <c:ptCount val="1"/>
                <c:pt idx="0">
                  <c:v>10,001 - 19,999</c:v>
                </c:pt>
              </c:strCache>
            </c:strRef>
          </c:tx>
          <c:spPr>
            <a:gradFill rotWithShape="1">
              <a:gsLst>
                <a:gs pos="0">
                  <a:schemeClr val="accent4">
                    <a:shade val="40000"/>
                    <a:satMod val="155000"/>
                  </a:schemeClr>
                </a:gs>
                <a:gs pos="65000">
                  <a:schemeClr val="accent4">
                    <a:shade val="85000"/>
                    <a:satMod val="155000"/>
                  </a:schemeClr>
                </a:gs>
                <a:gs pos="100000">
                  <a:schemeClr val="accent4">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dLbls>
            <c:dLbl>
              <c:idx val="0"/>
              <c:layout/>
              <c:tx>
                <c:rich>
                  <a:bodyPr/>
                  <a:lstStyle/>
                  <a:p>
                    <a:r>
                      <a:rPr lang="en-US"/>
                      <a:t>43 titles</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Summary!$B$4:$C$4</c:f>
              <c:strCache>
                <c:ptCount val="1"/>
                <c:pt idx="0">
                  <c:v>Sales Value</c:v>
                </c:pt>
              </c:strCache>
              <c:extLst/>
            </c:strRef>
          </c:cat>
          <c:val>
            <c:numRef>
              <c:f>Summary!$B$8:$C$8</c:f>
              <c:numCache>
                <c:formatCode>_-"$"* #,##0_-;\-"$"* #,##0_-;_-"$"* "-"??_-;_-@_-</c:formatCode>
                <c:ptCount val="1"/>
                <c:pt idx="0">
                  <c:v>10351251.110000001</c:v>
                </c:pt>
              </c:numCache>
              <c:extLst/>
            </c:numRef>
          </c:val>
        </c:ser>
        <c:ser>
          <c:idx val="4"/>
          <c:order val="4"/>
          <c:tx>
            <c:strRef>
              <c:f>Summary!$A$9</c:f>
              <c:strCache>
                <c:ptCount val="1"/>
                <c:pt idx="0">
                  <c:v>20,001 - 30,000</c:v>
                </c:pt>
              </c:strCache>
            </c:strRef>
          </c:tx>
          <c:spPr>
            <a:gradFill rotWithShape="1">
              <a:gsLst>
                <a:gs pos="0">
                  <a:schemeClr val="accent5">
                    <a:shade val="40000"/>
                    <a:satMod val="155000"/>
                  </a:schemeClr>
                </a:gs>
                <a:gs pos="65000">
                  <a:schemeClr val="accent5">
                    <a:shade val="85000"/>
                    <a:satMod val="155000"/>
                  </a:schemeClr>
                </a:gs>
                <a:gs pos="100000">
                  <a:schemeClr val="accent5">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dLbls>
            <c:dLbl>
              <c:idx val="0"/>
              <c:layout/>
              <c:tx>
                <c:rich>
                  <a:bodyPr/>
                  <a:lstStyle/>
                  <a:p>
                    <a:r>
                      <a:rPr lang="en-US"/>
                      <a:t>7 titles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Summary!$B$4:$C$4</c:f>
              <c:strCache>
                <c:ptCount val="1"/>
                <c:pt idx="0">
                  <c:v>Sales Value</c:v>
                </c:pt>
              </c:strCache>
              <c:extLst/>
            </c:strRef>
          </c:cat>
          <c:val>
            <c:numRef>
              <c:f>Summary!$B$9:$C$9</c:f>
              <c:numCache>
                <c:formatCode>_-"$"* #,##0_-;\-"$"* #,##0_-;_-"$"* "-"??_-;_-@_-</c:formatCode>
                <c:ptCount val="1"/>
                <c:pt idx="0">
                  <c:v>3395944.9299999997</c:v>
                </c:pt>
              </c:numCache>
              <c:extLst/>
            </c:numRef>
          </c:val>
        </c:ser>
        <c:ser>
          <c:idx val="5"/>
          <c:order val="5"/>
          <c:tx>
            <c:strRef>
              <c:f>Summary!$A$10</c:f>
              <c:strCache>
                <c:ptCount val="1"/>
                <c:pt idx="0">
                  <c:v>30,001 - 49,999</c:v>
                </c:pt>
              </c:strCache>
            </c:strRef>
          </c:tx>
          <c:spPr>
            <a:gradFill rotWithShape="1">
              <a:gsLst>
                <a:gs pos="0">
                  <a:schemeClr val="accent6">
                    <a:shade val="40000"/>
                    <a:satMod val="155000"/>
                  </a:schemeClr>
                </a:gs>
                <a:gs pos="65000">
                  <a:schemeClr val="accent6">
                    <a:shade val="85000"/>
                    <a:satMod val="155000"/>
                  </a:schemeClr>
                </a:gs>
                <a:gs pos="100000">
                  <a:schemeClr val="accent6">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dLbls>
            <c:dLbl>
              <c:idx val="0"/>
              <c:layout/>
              <c:tx>
                <c:rich>
                  <a:bodyPr/>
                  <a:lstStyle/>
                  <a:p>
                    <a:r>
                      <a:rPr lang="en-US"/>
                      <a:t>6 titles</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Summary!$B$4:$C$4</c:f>
              <c:strCache>
                <c:ptCount val="1"/>
                <c:pt idx="0">
                  <c:v>Sales Value</c:v>
                </c:pt>
              </c:strCache>
              <c:extLst/>
            </c:strRef>
          </c:cat>
          <c:val>
            <c:numRef>
              <c:f>Summary!$B$10:$C$10</c:f>
              <c:numCache>
                <c:formatCode>_-"$"* #,##0_-;\-"$"* #,##0_-;_-"$"* "-"??_-;_-@_-</c:formatCode>
                <c:ptCount val="1"/>
                <c:pt idx="0">
                  <c:v>3234569.0199999996</c:v>
                </c:pt>
              </c:numCache>
              <c:extLst/>
            </c:numRef>
          </c:val>
        </c:ser>
        <c:ser>
          <c:idx val="6"/>
          <c:order val="6"/>
          <c:tx>
            <c:strRef>
              <c:f>Summary!$A$11</c:f>
              <c:strCache>
                <c:ptCount val="1"/>
                <c:pt idx="0">
                  <c:v>50,000+</c:v>
                </c:pt>
              </c:strCache>
            </c:strRef>
          </c:tx>
          <c:spPr>
            <a:gradFill rotWithShape="1">
              <a:gsLst>
                <a:gs pos="0">
                  <a:schemeClr val="accent1">
                    <a:lumMod val="60000"/>
                    <a:shade val="40000"/>
                    <a:satMod val="155000"/>
                  </a:schemeClr>
                </a:gs>
                <a:gs pos="65000">
                  <a:schemeClr val="accent1">
                    <a:lumMod val="60000"/>
                    <a:shade val="85000"/>
                    <a:satMod val="155000"/>
                  </a:schemeClr>
                </a:gs>
                <a:gs pos="100000">
                  <a:schemeClr val="accent1">
                    <a:lumMod val="60000"/>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dLbls>
            <c:dLbl>
              <c:idx val="0"/>
              <c:layout/>
              <c:tx>
                <c:rich>
                  <a:bodyPr/>
                  <a:lstStyle/>
                  <a:p>
                    <a:r>
                      <a:rPr lang="en-US"/>
                      <a:t>6 titles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Summary!$B$4:$C$4</c:f>
              <c:strCache>
                <c:ptCount val="1"/>
                <c:pt idx="0">
                  <c:v>Sales Value</c:v>
                </c:pt>
              </c:strCache>
              <c:extLst/>
            </c:strRef>
          </c:cat>
          <c:val>
            <c:numRef>
              <c:f>Summary!$B$11:$C$11</c:f>
              <c:numCache>
                <c:formatCode>_-"$"* #,##0_-;\-"$"* #,##0_-;_-"$"* "-"??_-;_-@_-</c:formatCode>
                <c:ptCount val="1"/>
                <c:pt idx="0">
                  <c:v>5921434.4799999995</c:v>
                </c:pt>
              </c:numCache>
              <c:extLst/>
            </c:numRef>
          </c:val>
        </c:ser>
        <c:dLbls>
          <c:showLegendKey val="0"/>
          <c:showVal val="0"/>
          <c:showCatName val="0"/>
          <c:showSerName val="0"/>
          <c:showPercent val="0"/>
          <c:showBubbleSize val="0"/>
        </c:dLbls>
        <c:gapWidth val="150"/>
        <c:shape val="box"/>
        <c:axId val="124807808"/>
        <c:axId val="124838272"/>
        <c:axId val="0"/>
      </c:bar3DChart>
      <c:catAx>
        <c:axId val="124807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838272"/>
        <c:crosses val="autoZero"/>
        <c:auto val="1"/>
        <c:lblAlgn val="ctr"/>
        <c:lblOffset val="100"/>
        <c:noMultiLvlLbl val="0"/>
      </c:catAx>
      <c:valAx>
        <c:axId val="124838272"/>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24807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49B7-329D-4BF5-9282-A33FD5DE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41</Pages>
  <Words>11746</Words>
  <Characters>64757</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Submission 41 - Hachette Australia - Intellectual Property Arrangements - Public inquiry</vt:lpstr>
    </vt:vector>
  </TitlesOfParts>
  <Company>Hachette Australia</Company>
  <LinksUpToDate>false</LinksUpToDate>
  <CharactersWithSpaces>76351</CharactersWithSpaces>
  <SharedDoc>false</SharedDoc>
  <HLinks>
    <vt:vector size="90" baseType="variant">
      <vt:variant>
        <vt:i4>3866731</vt:i4>
      </vt:variant>
      <vt:variant>
        <vt:i4>18</vt:i4>
      </vt:variant>
      <vt:variant>
        <vt:i4>0</vt:i4>
      </vt:variant>
      <vt:variant>
        <vt:i4>5</vt:i4>
      </vt:variant>
      <vt:variant>
        <vt:lpwstr>https://www.getitrightfromagenuinesite.org/</vt:lpwstr>
      </vt:variant>
      <vt:variant>
        <vt:lpwstr/>
      </vt:variant>
      <vt:variant>
        <vt:i4>983066</vt:i4>
      </vt:variant>
      <vt:variant>
        <vt:i4>9</vt:i4>
      </vt:variant>
      <vt:variant>
        <vt:i4>0</vt:i4>
      </vt:variant>
      <vt:variant>
        <vt:i4>5</vt:i4>
      </vt:variant>
      <vt:variant>
        <vt:lpwstr>http://www.pc.gov.au/inquiries/current/intellectual-property</vt:lpwstr>
      </vt:variant>
      <vt:variant>
        <vt:lpwstr/>
      </vt:variant>
      <vt:variant>
        <vt:i4>5308426</vt:i4>
      </vt:variant>
      <vt:variant>
        <vt:i4>0</vt:i4>
      </vt:variant>
      <vt:variant>
        <vt:i4>0</vt:i4>
      </vt:variant>
      <vt:variant>
        <vt:i4>5</vt:i4>
      </vt:variant>
      <vt:variant>
        <vt:lpwstr>http://www.pc.gov.au/legal/copyright.html</vt:lpwstr>
      </vt:variant>
      <vt:variant>
        <vt:lpwstr/>
      </vt:variant>
      <vt:variant>
        <vt:i4>5832782</vt:i4>
      </vt:variant>
      <vt:variant>
        <vt:i4>30</vt:i4>
      </vt:variant>
      <vt:variant>
        <vt:i4>0</vt:i4>
      </vt:variant>
      <vt:variant>
        <vt:i4>5</vt:i4>
      </vt:variant>
      <vt:variant>
        <vt:lpwstr>http://www.accesscopyright.ca/media/94983/access_copyright_report.pdf</vt:lpwstr>
      </vt:variant>
      <vt:variant>
        <vt:lpwstr/>
      </vt:variant>
      <vt:variant>
        <vt:i4>6619240</vt:i4>
      </vt:variant>
      <vt:variant>
        <vt:i4>27</vt:i4>
      </vt:variant>
      <vt:variant>
        <vt:i4>0</vt:i4>
      </vt:variant>
      <vt:variant>
        <vt:i4>5</vt:i4>
      </vt:variant>
      <vt:variant>
        <vt:lpwstr>http://competitionpolicyreview.gov.au/issues-paper/submissions/</vt:lpwstr>
      </vt:variant>
      <vt:variant>
        <vt:lpwstr/>
      </vt:variant>
      <vt:variant>
        <vt:i4>1048649</vt:i4>
      </vt:variant>
      <vt:variant>
        <vt:i4>24</vt:i4>
      </vt:variant>
      <vt:variant>
        <vt:i4>0</vt:i4>
      </vt:variant>
      <vt:variant>
        <vt:i4>5</vt:i4>
      </vt:variant>
      <vt:variant>
        <vt:lpwstr>https://www.gov.uk/guidance/take-a-case-to-the-intellectual-property-enterprise-court</vt:lpwstr>
      </vt:variant>
      <vt:variant>
        <vt:lpwstr/>
      </vt:variant>
      <vt:variant>
        <vt:i4>3604598</vt:i4>
      </vt:variant>
      <vt:variant>
        <vt:i4>21</vt:i4>
      </vt:variant>
      <vt:variant>
        <vt:i4>0</vt:i4>
      </vt:variant>
      <vt:variant>
        <vt:i4>5</vt:i4>
      </vt:variant>
      <vt:variant>
        <vt:lpwstr>https://protect-eu.mimecast.com/s/MDl4BCvwQYsw</vt:lpwstr>
      </vt:variant>
      <vt:variant>
        <vt:lpwstr/>
      </vt:variant>
      <vt:variant>
        <vt:i4>7209087</vt:i4>
      </vt:variant>
      <vt:variant>
        <vt:i4>18</vt:i4>
      </vt:variant>
      <vt:variant>
        <vt:i4>0</vt:i4>
      </vt:variant>
      <vt:variant>
        <vt:i4>5</vt:i4>
      </vt:variant>
      <vt:variant>
        <vt:lpwstr>http://digitalcontentguide.com.au/</vt:lpwstr>
      </vt:variant>
      <vt:variant>
        <vt:lpwstr/>
      </vt:variant>
      <vt:variant>
        <vt:i4>5046361</vt:i4>
      </vt:variant>
      <vt:variant>
        <vt:i4>15</vt:i4>
      </vt:variant>
      <vt:variant>
        <vt:i4>0</vt:i4>
      </vt:variant>
      <vt:variant>
        <vt:i4>5</vt:i4>
      </vt:variant>
      <vt:variant>
        <vt:lpwstr>http://www.publishers.org.uk/policy-and-news/news-releases/2015/publishers-win-high-court-support-in-fight-against-infringement/</vt:lpwstr>
      </vt:variant>
      <vt:variant>
        <vt:lpwstr/>
      </vt:variant>
      <vt:variant>
        <vt:i4>1310778</vt:i4>
      </vt:variant>
      <vt:variant>
        <vt:i4>12</vt:i4>
      </vt:variant>
      <vt:variant>
        <vt:i4>0</vt:i4>
      </vt:variant>
      <vt:variant>
        <vt:i4>5</vt:i4>
      </vt:variant>
      <vt:variant>
        <vt:lpwstr>http://www.amazon.com/s/ref=nb_sb_ss_c_0_13?url=search-alias%3Dstripbooks&amp;field-keywords=julie%20goodwin&amp;sprefix=Julie+Goodwin%2Caps%2C167</vt:lpwstr>
      </vt:variant>
      <vt:variant>
        <vt:lpwstr/>
      </vt:variant>
      <vt:variant>
        <vt:i4>786504</vt:i4>
      </vt:variant>
      <vt:variant>
        <vt:i4>9</vt:i4>
      </vt:variant>
      <vt:variant>
        <vt:i4>0</vt:i4>
      </vt:variant>
      <vt:variant>
        <vt:i4>5</vt:i4>
      </vt:variant>
      <vt:variant>
        <vt:lpwstr>http://www.booktopia.com.au/julie-goodwin-s-20-20-meals-julie-goodwin/prod9780733631986.html</vt:lpwstr>
      </vt:variant>
      <vt:variant>
        <vt:lpwstr/>
      </vt:variant>
      <vt:variant>
        <vt:i4>917526</vt:i4>
      </vt:variant>
      <vt:variant>
        <vt:i4>6</vt:i4>
      </vt:variant>
      <vt:variant>
        <vt:i4>0</vt:i4>
      </vt:variant>
      <vt:variant>
        <vt:i4>5</vt:i4>
      </vt:variant>
      <vt:variant>
        <vt:lpwstr>http://www.amazon.com/Lost-Found-Brooke-Davis/dp/0525954686/ref=sr_1_2?ie=UTF8&amp;qid=1412924260&amp;sr=8-2&amp;keywords=Lost+Found+Brooke+Davis</vt:lpwstr>
      </vt:variant>
      <vt:variant>
        <vt:lpwstr/>
      </vt:variant>
      <vt:variant>
        <vt:i4>4784228</vt:i4>
      </vt:variant>
      <vt:variant>
        <vt:i4>3</vt:i4>
      </vt:variant>
      <vt:variant>
        <vt:i4>0</vt:i4>
      </vt:variant>
      <vt:variant>
        <vt:i4>5</vt:i4>
      </vt:variant>
      <vt:variant>
        <vt:lpwstr>http://www.amazon.co.uk/Lost-Found-Brooke-Davis/dp/0091958903/ref=sr_1_1_bnp_1_har?ie=UTF8&amp;qid=1412924122&amp;sr=8-1&amp;keywords=Lost+Found+Brooke+Davis</vt:lpwstr>
      </vt:variant>
      <vt:variant>
        <vt:lpwstr/>
      </vt:variant>
      <vt:variant>
        <vt:i4>2490464</vt:i4>
      </vt:variant>
      <vt:variant>
        <vt:i4>0</vt:i4>
      </vt:variant>
      <vt:variant>
        <vt:i4>0</vt:i4>
      </vt:variant>
      <vt:variant>
        <vt:i4>5</vt:i4>
      </vt:variant>
      <vt:variant>
        <vt:lpwstr>http://www.booktopia.com.au/lost-found-brooke-davis/prod9780733632754.html</vt:lpwstr>
      </vt:variant>
      <vt:variant>
        <vt:lpwstr/>
      </vt:variant>
      <vt:variant>
        <vt:i4>6553603</vt:i4>
      </vt:variant>
      <vt:variant>
        <vt:i4>49618</vt:i4>
      </vt:variant>
      <vt:variant>
        <vt:i4>1028</vt:i4>
      </vt:variant>
      <vt:variant>
        <vt:i4>1</vt:i4>
      </vt:variant>
      <vt:variant>
        <vt:lpwstr>cid:image001.png@01D11D65.B184FC40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Hachette Australia - Intellectual Property Arrangements - Public inquiry</dc:title>
  <dc:subject/>
  <dc:creator>Hachette Australia</dc:creator>
  <cp:keywords/>
  <cp:lastModifiedBy>Productivity Commission</cp:lastModifiedBy>
  <cp:revision>17</cp:revision>
  <cp:lastPrinted>2015-11-30T04:40:00Z</cp:lastPrinted>
  <dcterms:created xsi:type="dcterms:W3CDTF">2015-11-30T02:57:00Z</dcterms:created>
  <dcterms:modified xsi:type="dcterms:W3CDTF">2015-12-03T02:46:00Z</dcterms:modified>
</cp:coreProperties>
</file>