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A94CE" w14:textId="2435B1F0" w:rsidR="00C829FC" w:rsidRPr="00250B65" w:rsidRDefault="00C829FC" w:rsidP="00C829FC">
      <w:pPr>
        <w:jc w:val="center"/>
        <w:rPr>
          <w:rFonts w:ascii="Helvetica Neue Bold Condensed" w:hAnsi="Helvetica Neue Bold Condensed"/>
          <w:sz w:val="32"/>
          <w:szCs w:val="32"/>
        </w:rPr>
      </w:pPr>
      <w:r w:rsidRPr="00250B65">
        <w:rPr>
          <w:rFonts w:ascii="Helvetica Neue Bold Condensed" w:hAnsi="Helvetica Neue Bold Condensed"/>
          <w:sz w:val="32"/>
          <w:szCs w:val="32"/>
        </w:rPr>
        <w:t>Submission to the Productivity Commission Inquiry on Human Services Reform – Preliminary Report</w:t>
      </w:r>
    </w:p>
    <w:p w14:paraId="0B3E95F6" w14:textId="7B0BAA0C" w:rsidR="00C829FC" w:rsidRPr="00C829FC" w:rsidRDefault="00C829FC" w:rsidP="00C829FC">
      <w:pPr>
        <w:jc w:val="center"/>
        <w:rPr>
          <w:rFonts w:ascii="Helvetica Neue" w:hAnsi="Helvetica Neue"/>
          <w:b/>
        </w:rPr>
      </w:pPr>
      <w:r w:rsidRPr="00C829FC">
        <w:rPr>
          <w:rFonts w:ascii="Helvetica Neue" w:hAnsi="Helvetica Neue"/>
          <w:b/>
        </w:rPr>
        <w:t>October 2016</w:t>
      </w:r>
    </w:p>
    <w:p w14:paraId="5B3B733C" w14:textId="77777777" w:rsidR="00C829FC" w:rsidRDefault="00C829FC" w:rsidP="003308EC">
      <w:pPr>
        <w:jc w:val="both"/>
        <w:rPr>
          <w:rFonts w:ascii="Helvetica Neue" w:hAnsi="Helvetica Neue"/>
        </w:rPr>
      </w:pPr>
    </w:p>
    <w:p w14:paraId="1D759A09" w14:textId="77777777" w:rsidR="003308EC" w:rsidRDefault="003308EC" w:rsidP="003308EC">
      <w:pPr>
        <w:jc w:val="both"/>
        <w:rPr>
          <w:rFonts w:ascii="Helvetica Neue" w:hAnsi="Helvetica Neue"/>
        </w:rPr>
      </w:pPr>
      <w:r>
        <w:rPr>
          <w:rFonts w:ascii="Helvetica Neue" w:hAnsi="Helvetica Neue"/>
        </w:rPr>
        <w:t xml:space="preserve">The Victorian Allied Health Professionals Association (VAHPA) welcomes the opportunity to provide feedback on the Productivity Commission’s Preliminary Findings Report on </w:t>
      </w:r>
      <w:r>
        <w:rPr>
          <w:rFonts w:ascii="Helvetica Neue" w:hAnsi="Helvetica Neue"/>
          <w:i/>
        </w:rPr>
        <w:t xml:space="preserve">Introducing Competition and Informed User Choice into Human Services: Identifying Sectors for Reform. </w:t>
      </w:r>
    </w:p>
    <w:p w14:paraId="43A314C6" w14:textId="77777777" w:rsidR="003308EC" w:rsidRDefault="003308EC" w:rsidP="003308EC">
      <w:pPr>
        <w:jc w:val="both"/>
        <w:rPr>
          <w:rFonts w:ascii="Helvetica Neue" w:hAnsi="Helvetica Neue"/>
        </w:rPr>
      </w:pPr>
    </w:p>
    <w:p w14:paraId="6260D109" w14:textId="28E6690F" w:rsidR="003308EC" w:rsidRDefault="003308EC" w:rsidP="003308EC">
      <w:pPr>
        <w:jc w:val="both"/>
        <w:rPr>
          <w:rFonts w:ascii="Helvetica Neue" w:hAnsi="Helvetica Neue"/>
        </w:rPr>
      </w:pPr>
      <w:r>
        <w:rPr>
          <w:rFonts w:ascii="Helvetica Neue" w:hAnsi="Helvetica Neue"/>
        </w:rPr>
        <w:t>This submission will firstly provide some background to VAHPA and why we are responding to the report, before detailing some general comments on the main themes of the report</w:t>
      </w:r>
      <w:r w:rsidR="00AD1A4E">
        <w:rPr>
          <w:rFonts w:ascii="Helvetica Neue" w:hAnsi="Helvetica Neue"/>
        </w:rPr>
        <w:t>,</w:t>
      </w:r>
      <w:r>
        <w:rPr>
          <w:rFonts w:ascii="Helvetica Neue" w:hAnsi="Helvetica Neue"/>
        </w:rPr>
        <w:t xml:space="preserve"> followed by comments specific to the Public Hospital section.</w:t>
      </w:r>
    </w:p>
    <w:p w14:paraId="37402FB2" w14:textId="77777777" w:rsidR="003308EC" w:rsidRDefault="003308EC" w:rsidP="003308EC">
      <w:pPr>
        <w:jc w:val="both"/>
        <w:rPr>
          <w:rFonts w:ascii="Helvetica Neue" w:hAnsi="Helvetica Neue"/>
        </w:rPr>
      </w:pPr>
    </w:p>
    <w:p w14:paraId="347288F2" w14:textId="77777777" w:rsidR="003308EC" w:rsidRPr="00891B96" w:rsidRDefault="003308EC" w:rsidP="003308EC">
      <w:pPr>
        <w:jc w:val="both"/>
        <w:rPr>
          <w:rFonts w:ascii="Helvetica Neue" w:hAnsi="Helvetica Neue"/>
          <w:b/>
        </w:rPr>
      </w:pPr>
      <w:r>
        <w:rPr>
          <w:rFonts w:ascii="Helvetica Neue" w:hAnsi="Helvetica Neue"/>
          <w:b/>
        </w:rPr>
        <w:t>Background</w:t>
      </w:r>
    </w:p>
    <w:p w14:paraId="28FC781E" w14:textId="526C7380" w:rsidR="003308EC" w:rsidRDefault="003308EC" w:rsidP="003308EC">
      <w:pPr>
        <w:jc w:val="both"/>
        <w:rPr>
          <w:rFonts w:ascii="Helvetica Neue" w:hAnsi="Helvetica Neue"/>
        </w:rPr>
      </w:pPr>
      <w:r>
        <w:rPr>
          <w:rFonts w:ascii="Helvetica Neue" w:hAnsi="Helvetica Neue"/>
        </w:rPr>
        <w:t>VAHPA is a specialist union that covers Allied Health Professionals working within the state of Victoria. VAHPA currently has around 4400 members working in most health care areas, including public and private hospitals, community health centres, aged-care facilities, medical centres, private clinics and in health and community services. VAHPA represents the interests of over</w:t>
      </w:r>
      <w:r w:rsidR="00C829FC">
        <w:rPr>
          <w:rFonts w:ascii="Helvetica Neue" w:hAnsi="Helvetica Neue"/>
        </w:rPr>
        <w:t xml:space="preserve"> 25,000</w:t>
      </w:r>
      <w:r>
        <w:rPr>
          <w:rFonts w:ascii="Helvetica Neue" w:hAnsi="Helvetica Neue"/>
        </w:rPr>
        <w:t xml:space="preserve"> Allied Health Professionals. </w:t>
      </w:r>
    </w:p>
    <w:p w14:paraId="7898E652" w14:textId="77777777" w:rsidR="003308EC" w:rsidRDefault="003308EC" w:rsidP="003308EC">
      <w:pPr>
        <w:jc w:val="both"/>
        <w:rPr>
          <w:rFonts w:ascii="Helvetica Neue" w:hAnsi="Helvetica Neue"/>
        </w:rPr>
      </w:pPr>
    </w:p>
    <w:p w14:paraId="1CC8C650" w14:textId="366B66D6" w:rsidR="003308EC" w:rsidRDefault="003308EC" w:rsidP="003308EC">
      <w:pPr>
        <w:jc w:val="both"/>
        <w:rPr>
          <w:rFonts w:ascii="Helvetica Neue" w:hAnsi="Helvetica Neue"/>
        </w:rPr>
      </w:pPr>
      <w:r>
        <w:rPr>
          <w:rFonts w:ascii="Helvetica Neue" w:hAnsi="Helvetica Neue"/>
        </w:rPr>
        <w:t>More specifically, VAHPA has 2862 members who work in the Victorian Public Health Sector, the majority of those within public hospitals, and represents the industrial interests of</w:t>
      </w:r>
      <w:r w:rsidR="007F4294">
        <w:rPr>
          <w:rFonts w:ascii="Helvetica Neue" w:hAnsi="Helvetica Neue"/>
        </w:rPr>
        <w:t xml:space="preserve"> around 8200 full-time equivalent</w:t>
      </w:r>
      <w:r>
        <w:rPr>
          <w:rFonts w:ascii="Helvetica Neue" w:hAnsi="Helvetica Neue"/>
        </w:rPr>
        <w:t xml:space="preserve"> Public Sect</w:t>
      </w:r>
      <w:r w:rsidR="007F4294">
        <w:rPr>
          <w:rFonts w:ascii="Helvetica Neue" w:hAnsi="Helvetica Neue"/>
        </w:rPr>
        <w:t xml:space="preserve">or Allied Health Professional roles. </w:t>
      </w:r>
    </w:p>
    <w:p w14:paraId="5D6C9B8A" w14:textId="77777777" w:rsidR="003308EC" w:rsidRDefault="003308EC" w:rsidP="003308EC">
      <w:pPr>
        <w:jc w:val="both"/>
        <w:rPr>
          <w:rFonts w:ascii="Helvetica Neue" w:hAnsi="Helvetica Neue"/>
        </w:rPr>
      </w:pPr>
    </w:p>
    <w:p w14:paraId="2A97EAFB" w14:textId="77777777" w:rsidR="003308EC" w:rsidRDefault="003308EC" w:rsidP="003308EC">
      <w:pPr>
        <w:jc w:val="both"/>
        <w:rPr>
          <w:rFonts w:ascii="Helvetica Neue" w:hAnsi="Helvetica Neue"/>
        </w:rPr>
      </w:pPr>
      <w:r>
        <w:rPr>
          <w:rFonts w:ascii="Helvetica Neue" w:hAnsi="Helvetica Neue"/>
        </w:rPr>
        <w:t xml:space="preserve">With the Preliminary Findings Report identifying that the Human Services sector of “Public Hospitals” are one of six sectors best suited to the introduction of greater competition, contestability and user choice, VAHPA believes it is appropriate to submit a response due to the impact this would have on the majority of our members. </w:t>
      </w:r>
    </w:p>
    <w:p w14:paraId="211E5D9A" w14:textId="77777777" w:rsidR="003308EC" w:rsidRDefault="003308EC" w:rsidP="003308EC">
      <w:pPr>
        <w:jc w:val="both"/>
        <w:rPr>
          <w:rFonts w:ascii="Helvetica Neue" w:hAnsi="Helvetica Neue"/>
        </w:rPr>
      </w:pPr>
    </w:p>
    <w:p w14:paraId="24F99C30" w14:textId="77777777" w:rsidR="003308EC" w:rsidRPr="00CA3FAF" w:rsidRDefault="003308EC" w:rsidP="003308EC">
      <w:pPr>
        <w:jc w:val="both"/>
        <w:rPr>
          <w:rFonts w:ascii="Helvetica Neue" w:hAnsi="Helvetica Neue"/>
          <w:b/>
        </w:rPr>
      </w:pPr>
      <w:r>
        <w:rPr>
          <w:rFonts w:ascii="Helvetica Neue" w:hAnsi="Helvetica Neue"/>
          <w:b/>
        </w:rPr>
        <w:t>General Comments</w:t>
      </w:r>
    </w:p>
    <w:p w14:paraId="16E99C9B" w14:textId="2AA85E31" w:rsidR="003308EC" w:rsidRDefault="003308EC" w:rsidP="003308EC">
      <w:pPr>
        <w:jc w:val="both"/>
        <w:rPr>
          <w:rFonts w:ascii="Helvetica Neue" w:hAnsi="Helvetica Neue"/>
        </w:rPr>
      </w:pPr>
      <w:r>
        <w:rPr>
          <w:rFonts w:ascii="Helvetica Neue" w:hAnsi="Helvetica Neue"/>
        </w:rPr>
        <w:t xml:space="preserve">VAHPA has concerns around the lack of evidence supporting a central plank of the inquiry – that market mechanisms and the principles of the ‘profit motive’ such as competition, contestability and user choice result in improved delivery of services and efficiency in reaching outcomes. </w:t>
      </w:r>
      <w:r w:rsidR="00C331D0">
        <w:rPr>
          <w:rFonts w:ascii="Helvetica Neue" w:hAnsi="Helvetica Neue"/>
        </w:rPr>
        <w:t xml:space="preserve">This concern is not just for evidence within the preliminary report but relates to the lack of evidence in the literature and in practice </w:t>
      </w:r>
      <w:r w:rsidR="00C331D0">
        <w:rPr>
          <w:rFonts w:ascii="Helvetica Neue" w:hAnsi="Helvetica Neue"/>
        </w:rPr>
        <w:lastRenderedPageBreak/>
        <w:t xml:space="preserve">within Australia and internationally, both within public services and the healthcare system exclusively. </w:t>
      </w:r>
    </w:p>
    <w:p w14:paraId="5CE17694" w14:textId="77777777" w:rsidR="00C331D0" w:rsidRDefault="00C331D0" w:rsidP="003308EC">
      <w:pPr>
        <w:jc w:val="both"/>
        <w:rPr>
          <w:rFonts w:ascii="Helvetica Neue" w:hAnsi="Helvetica Neue"/>
          <w:b/>
        </w:rPr>
      </w:pPr>
    </w:p>
    <w:p w14:paraId="72FE279A" w14:textId="3FC1D50D" w:rsidR="00C87E4F" w:rsidRDefault="001A74F5" w:rsidP="003308EC">
      <w:pPr>
        <w:jc w:val="both"/>
        <w:rPr>
          <w:rFonts w:ascii="Helvetica Neue" w:hAnsi="Helvetica Neue"/>
        </w:rPr>
      </w:pPr>
      <w:r w:rsidRPr="00C331D0">
        <w:rPr>
          <w:rFonts w:ascii="Helvetica Neue" w:hAnsi="Helvetica Neue"/>
        </w:rPr>
        <w:t>De</w:t>
      </w:r>
      <w:r>
        <w:rPr>
          <w:rFonts w:ascii="Helvetica Neue" w:hAnsi="Helvetica Neue"/>
        </w:rPr>
        <w:t>cades of evidence have</w:t>
      </w:r>
      <w:r w:rsidR="003308EC">
        <w:rPr>
          <w:rFonts w:ascii="Helvetica Neue" w:hAnsi="Helvetica Neue"/>
        </w:rPr>
        <w:t xml:space="preserve"> shown that </w:t>
      </w:r>
      <w:r w:rsidR="008E161F">
        <w:rPr>
          <w:rFonts w:ascii="Helvetica Neue" w:hAnsi="Helvetica Neue"/>
        </w:rPr>
        <w:t>privatisation, outsourcing</w:t>
      </w:r>
      <w:r>
        <w:rPr>
          <w:rFonts w:ascii="Helvetica Neue" w:hAnsi="Helvetica Neue"/>
        </w:rPr>
        <w:t>,</w:t>
      </w:r>
      <w:r w:rsidR="008E161F">
        <w:rPr>
          <w:rFonts w:ascii="Helvetica Neue" w:hAnsi="Helvetica Neue"/>
        </w:rPr>
        <w:t xml:space="preserve"> and </w:t>
      </w:r>
      <w:r w:rsidR="00AD1A4E">
        <w:rPr>
          <w:rFonts w:ascii="Helvetica Neue" w:hAnsi="Helvetica Neue"/>
        </w:rPr>
        <w:t xml:space="preserve">the </w:t>
      </w:r>
      <w:r w:rsidR="008E161F">
        <w:rPr>
          <w:rFonts w:ascii="Helvetica Neue" w:hAnsi="Helvetica Neue"/>
        </w:rPr>
        <w:t>associated</w:t>
      </w:r>
      <w:r w:rsidR="00AD1A4E">
        <w:rPr>
          <w:rFonts w:ascii="Helvetica Neue" w:hAnsi="Helvetica Neue"/>
        </w:rPr>
        <w:t xml:space="preserve"> transfer of public assets and/or </w:t>
      </w:r>
      <w:r>
        <w:rPr>
          <w:rFonts w:ascii="Helvetica Neue" w:hAnsi="Helvetica Neue"/>
        </w:rPr>
        <w:t>public service provision from the governments to entities outside the government has not resulted in more efficient services</w:t>
      </w:r>
      <w:r w:rsidR="003C4259">
        <w:rPr>
          <w:rFonts w:ascii="Helvetica Neue" w:hAnsi="Helvetica Neue"/>
        </w:rPr>
        <w:t xml:space="preserve"> </w:t>
      </w:r>
      <w:r w:rsidR="005931FB" w:rsidRPr="0090477E">
        <w:rPr>
          <w:rFonts w:ascii="Helvetica Neue" w:hAnsi="Helvetica Neue"/>
          <w:noProof/>
          <w:lang w:val="en-US"/>
        </w:rPr>
        <w:t>(Stone, 2014</w:t>
      </w:r>
      <w:r w:rsidR="005931FB">
        <w:rPr>
          <w:rFonts w:ascii="Helvetica Neue" w:hAnsi="Helvetica Neue"/>
          <w:noProof/>
          <w:lang w:val="en-US"/>
        </w:rPr>
        <w:t xml:space="preserve">; </w:t>
      </w:r>
      <w:r w:rsidR="005931FB" w:rsidRPr="0090477E">
        <w:rPr>
          <w:rFonts w:ascii="Helvetica Neue" w:hAnsi="Helvetica Neue"/>
          <w:noProof/>
          <w:lang w:val="en-US"/>
        </w:rPr>
        <w:t>Quiggin, 1995)</w:t>
      </w:r>
      <w:r>
        <w:rPr>
          <w:rFonts w:ascii="Helvetica Neue" w:hAnsi="Helvetica Neue"/>
        </w:rPr>
        <w:t xml:space="preserve">. On the contrary, there is a raft of evidence to show that this results in a diminishing of access, quality, and increased costs to users and </w:t>
      </w:r>
      <w:r w:rsidR="007F4294">
        <w:rPr>
          <w:rFonts w:ascii="Helvetica Neue" w:hAnsi="Helvetica Neue"/>
        </w:rPr>
        <w:t xml:space="preserve">even </w:t>
      </w:r>
      <w:r>
        <w:rPr>
          <w:rFonts w:ascii="Helvetica Neue" w:hAnsi="Helvetica Neue"/>
        </w:rPr>
        <w:t>governments</w:t>
      </w:r>
      <w:r w:rsidR="00206D1B">
        <w:rPr>
          <w:rFonts w:ascii="Helvetica Neue" w:hAnsi="Helvetica Neue"/>
        </w:rPr>
        <w:t xml:space="preserve"> </w:t>
      </w:r>
      <w:r w:rsidR="005931FB">
        <w:rPr>
          <w:rFonts w:ascii="Helvetica Neue" w:hAnsi="Helvetica Neue"/>
          <w:noProof/>
          <w:lang w:val="en-US"/>
        </w:rPr>
        <w:t>(Hermann &amp; Flecker, 2012;</w:t>
      </w:r>
      <w:r w:rsidR="00206D1B">
        <w:rPr>
          <w:rFonts w:ascii="Helvetica Neue" w:hAnsi="Helvetica Neue"/>
        </w:rPr>
        <w:t xml:space="preserve"> </w:t>
      </w:r>
      <w:r w:rsidR="005931FB" w:rsidRPr="0090477E">
        <w:rPr>
          <w:rFonts w:ascii="Helvetica Neue" w:hAnsi="Helvetica Neue"/>
          <w:noProof/>
          <w:lang w:val="en-US"/>
        </w:rPr>
        <w:t>Cook, Quirk, &amp; Mitchell, 2012)</w:t>
      </w:r>
      <w:r>
        <w:rPr>
          <w:rFonts w:ascii="Helvetica Neue" w:hAnsi="Helvetica Neue"/>
        </w:rPr>
        <w:t xml:space="preserve">. </w:t>
      </w:r>
      <w:r w:rsidR="00E64B23">
        <w:rPr>
          <w:rFonts w:ascii="Helvetica Neue" w:hAnsi="Helvetica Neue"/>
        </w:rPr>
        <w:t>Studies in multiple countries have consistently shown that the public provision of healthcare is more efficient, effective, and results in better health outcomes than private provision</w:t>
      </w:r>
      <w:r w:rsidR="00206D1B">
        <w:rPr>
          <w:rFonts w:ascii="Helvetica Neue" w:hAnsi="Helvetica Neue"/>
        </w:rPr>
        <w:t xml:space="preserve"> </w:t>
      </w:r>
      <w:r w:rsidR="005931FB" w:rsidRPr="0090477E">
        <w:rPr>
          <w:rFonts w:ascii="Helvetica Neue" w:hAnsi="Helvetica Neue"/>
          <w:noProof/>
          <w:lang w:val="en-US"/>
        </w:rPr>
        <w:t>(Lethbridge, 2013)</w:t>
      </w:r>
      <w:r w:rsidR="00E64B23">
        <w:rPr>
          <w:rFonts w:ascii="Helvetica Neue" w:hAnsi="Helvetica Neue"/>
        </w:rPr>
        <w:t xml:space="preserve">. </w:t>
      </w:r>
      <w:r w:rsidR="007F4294">
        <w:rPr>
          <w:rFonts w:ascii="Helvetica Neue" w:hAnsi="Helvetica Neue"/>
        </w:rPr>
        <w:t xml:space="preserve">Whilst we can acknowledge that there is mixed evidence on the effectiveness of </w:t>
      </w:r>
      <w:r w:rsidR="00AB4E47">
        <w:rPr>
          <w:rFonts w:ascii="Helvetica Neue" w:hAnsi="Helvetica Neue"/>
        </w:rPr>
        <w:t>competition at a microeconomic level, particularly where a profit motive has not been introduced, this certainly does not establish the economic theory</w:t>
      </w:r>
      <w:r w:rsidR="007F4294">
        <w:rPr>
          <w:rFonts w:ascii="Helvetica Neue" w:hAnsi="Helvetica Neue"/>
        </w:rPr>
        <w:t xml:space="preserve"> </w:t>
      </w:r>
      <w:r w:rsidR="00AB4E47">
        <w:rPr>
          <w:rFonts w:ascii="Helvetica Neue" w:hAnsi="Helvetica Neue"/>
        </w:rPr>
        <w:t xml:space="preserve">that competition increases efficiency and/or quality as being correct. </w:t>
      </w:r>
    </w:p>
    <w:p w14:paraId="5804808C" w14:textId="77777777" w:rsidR="00C87E4F" w:rsidRDefault="00C87E4F" w:rsidP="003308EC">
      <w:pPr>
        <w:jc w:val="both"/>
        <w:rPr>
          <w:rFonts w:ascii="Helvetica Neue" w:hAnsi="Helvetica Neue"/>
        </w:rPr>
      </w:pPr>
    </w:p>
    <w:p w14:paraId="0B5917E2" w14:textId="78D8C0AD" w:rsidR="00142599" w:rsidRPr="00142599" w:rsidRDefault="00142599" w:rsidP="00846631">
      <w:pPr>
        <w:jc w:val="both"/>
        <w:rPr>
          <w:rFonts w:ascii="Helvetica Neue" w:hAnsi="Helvetica Neue"/>
          <w:u w:val="single"/>
        </w:rPr>
      </w:pPr>
      <w:r>
        <w:rPr>
          <w:rFonts w:ascii="Helvetica Neue" w:hAnsi="Helvetica Neue"/>
          <w:u w:val="single"/>
        </w:rPr>
        <w:t>Public versus Private</w:t>
      </w:r>
    </w:p>
    <w:p w14:paraId="7781017D" w14:textId="76B5B4D5" w:rsidR="00846631" w:rsidRDefault="00846631" w:rsidP="00846631">
      <w:pPr>
        <w:jc w:val="both"/>
        <w:rPr>
          <w:rFonts w:ascii="Helvetica Neue" w:hAnsi="Helvetica Neue"/>
        </w:rPr>
      </w:pPr>
      <w:r>
        <w:rPr>
          <w:rFonts w:ascii="Helvetica Neue" w:hAnsi="Helvetica Neue"/>
        </w:rPr>
        <w:t xml:space="preserve">VAHPA’s position as being a union for employees in different sectors makes us uniquely able to compare and contrast the types of issues faced by health professionals in both public and private hospitals. The weight of evidence </w:t>
      </w:r>
      <w:r w:rsidR="00B71004">
        <w:rPr>
          <w:rFonts w:ascii="Helvetica Neue" w:hAnsi="Helvetica Neue"/>
        </w:rPr>
        <w:t xml:space="preserve">we’ve encountered </w:t>
      </w:r>
      <w:r>
        <w:rPr>
          <w:rFonts w:ascii="Helvetica Neue" w:hAnsi="Helvetica Neue"/>
        </w:rPr>
        <w:t>is that despite the market principles that have encroached into the Victorian public health system over the preceding decades</w:t>
      </w:r>
      <w:r w:rsidR="00B71004">
        <w:rPr>
          <w:rFonts w:ascii="Helvetica Neue" w:hAnsi="Helvetica Neue"/>
        </w:rPr>
        <w:t xml:space="preserve"> that have sought to mimic the operation of private health services, private sector members still face more difficulties </w:t>
      </w:r>
      <w:r w:rsidR="00AB4E47">
        <w:rPr>
          <w:rFonts w:ascii="Helvetica Neue" w:hAnsi="Helvetica Neue"/>
        </w:rPr>
        <w:t xml:space="preserve">than their public sector peers </w:t>
      </w:r>
      <w:r w:rsidR="00B71004">
        <w:rPr>
          <w:rFonts w:ascii="Helvetica Neue" w:hAnsi="Helvetica Neue"/>
        </w:rPr>
        <w:t xml:space="preserve">with regard to fair remuneration, job security, manageable workload, and </w:t>
      </w:r>
      <w:r w:rsidR="00AB4E47">
        <w:rPr>
          <w:rFonts w:ascii="Helvetica Neue" w:hAnsi="Helvetica Neue"/>
        </w:rPr>
        <w:t xml:space="preserve">in </w:t>
      </w:r>
      <w:r w:rsidR="00B71004">
        <w:rPr>
          <w:rFonts w:ascii="Helvetica Neue" w:hAnsi="Helvetica Neue"/>
        </w:rPr>
        <w:t xml:space="preserve">pressures to decrease the quality of care they provide for the sake increasing the number of billable patients. Thus, it is difficult to understand why the arguments </w:t>
      </w:r>
      <w:r w:rsidR="00C331D0">
        <w:rPr>
          <w:rFonts w:ascii="Helvetica Neue" w:hAnsi="Helvetica Neue"/>
        </w:rPr>
        <w:t xml:space="preserve">for market-based principles, </w:t>
      </w:r>
      <w:r w:rsidR="00B71004">
        <w:rPr>
          <w:rFonts w:ascii="Helvetica Neue" w:hAnsi="Helvetica Neue"/>
        </w:rPr>
        <w:t xml:space="preserve">privatisation </w:t>
      </w:r>
      <w:r w:rsidR="00AB4E47">
        <w:rPr>
          <w:rFonts w:ascii="Helvetica Neue" w:hAnsi="Helvetica Neue"/>
        </w:rPr>
        <w:t>and all it</w:t>
      </w:r>
      <w:r w:rsidR="00C331D0">
        <w:rPr>
          <w:rFonts w:ascii="Helvetica Neue" w:hAnsi="Helvetica Neue"/>
        </w:rPr>
        <w:t xml:space="preserve">s mutations </w:t>
      </w:r>
      <w:r w:rsidR="00B71004">
        <w:rPr>
          <w:rFonts w:ascii="Helvetica Neue" w:hAnsi="Helvetica Neue"/>
        </w:rPr>
        <w:t xml:space="preserve">continue to be touted as something that will improve services. </w:t>
      </w:r>
    </w:p>
    <w:p w14:paraId="39163601" w14:textId="77777777" w:rsidR="00846631" w:rsidRDefault="00846631" w:rsidP="00846631">
      <w:pPr>
        <w:jc w:val="both"/>
        <w:rPr>
          <w:rFonts w:ascii="Helvetica Neue" w:hAnsi="Helvetica Neue"/>
        </w:rPr>
      </w:pPr>
    </w:p>
    <w:p w14:paraId="737087C2" w14:textId="7B54A043" w:rsidR="00EE6399" w:rsidRPr="00142599" w:rsidRDefault="00142599" w:rsidP="003308EC">
      <w:pPr>
        <w:jc w:val="both"/>
        <w:rPr>
          <w:rFonts w:ascii="Helvetica Neue" w:hAnsi="Helvetica Neue"/>
          <w:u w:val="single"/>
        </w:rPr>
      </w:pPr>
      <w:r>
        <w:rPr>
          <w:rFonts w:ascii="Helvetica Neue" w:hAnsi="Helvetica Neue"/>
          <w:u w:val="single"/>
        </w:rPr>
        <w:t>System Design and Government Oversight</w:t>
      </w:r>
    </w:p>
    <w:p w14:paraId="34D804B5" w14:textId="15F50293" w:rsidR="00F31D7E" w:rsidRDefault="003308EC" w:rsidP="003308EC">
      <w:pPr>
        <w:jc w:val="both"/>
        <w:rPr>
          <w:rFonts w:ascii="Helvetica Neue" w:hAnsi="Helvetica Neue"/>
        </w:rPr>
      </w:pPr>
      <w:r>
        <w:rPr>
          <w:rFonts w:ascii="Helvetica Neue" w:hAnsi="Helvetica Neue"/>
        </w:rPr>
        <w:t xml:space="preserve">VAHPA remains highly sceptical that the issues that have arisen in previous attempts to use market principles in the provision of public services </w:t>
      </w:r>
      <w:r w:rsidR="00AB4E47">
        <w:rPr>
          <w:rFonts w:ascii="Helvetica Neue" w:hAnsi="Helvetica Neue"/>
        </w:rPr>
        <w:t>(</w:t>
      </w:r>
      <w:r>
        <w:rPr>
          <w:rFonts w:ascii="Helvetica Neue" w:hAnsi="Helvetica Neue"/>
        </w:rPr>
        <w:t>raised by many submissions to the Commission so far</w:t>
      </w:r>
      <w:r w:rsidR="00AB4E47">
        <w:rPr>
          <w:rFonts w:ascii="Helvetica Neue" w:hAnsi="Helvetica Neue"/>
        </w:rPr>
        <w:t>, as acknowledged on pages 38-40 of the report)</w:t>
      </w:r>
      <w:r>
        <w:rPr>
          <w:rFonts w:ascii="Helvetica Neue" w:hAnsi="Helvetica Neue"/>
        </w:rPr>
        <w:t xml:space="preserve"> can be waved away with the idea that th</w:t>
      </w:r>
      <w:r w:rsidR="00E64B23">
        <w:rPr>
          <w:rFonts w:ascii="Helvetica Neue" w:hAnsi="Helvetica Neue"/>
        </w:rPr>
        <w:t>ey can be resolved through “</w:t>
      </w:r>
      <w:r>
        <w:rPr>
          <w:rFonts w:ascii="Helvetica Neue" w:hAnsi="Helvetica Neue"/>
        </w:rPr>
        <w:t>design</w:t>
      </w:r>
      <w:r w:rsidR="00E64B23">
        <w:rPr>
          <w:rFonts w:ascii="Helvetica Neue" w:hAnsi="Helvetica Neue"/>
        </w:rPr>
        <w:t>ing</w:t>
      </w:r>
      <w:r>
        <w:rPr>
          <w:rFonts w:ascii="Helvetica Neue" w:hAnsi="Helvetica Neue"/>
        </w:rPr>
        <w:t xml:space="preserve"> of appropriate systems” and</w:t>
      </w:r>
      <w:r w:rsidR="00E64B23">
        <w:rPr>
          <w:rFonts w:ascii="Helvetica Neue" w:hAnsi="Helvetica Neue"/>
        </w:rPr>
        <w:t>/or</w:t>
      </w:r>
      <w:r>
        <w:rPr>
          <w:rFonts w:ascii="Helvetica Neue" w:hAnsi="Helvetica Neue"/>
        </w:rPr>
        <w:t xml:space="preserve"> “government stewardship”. </w:t>
      </w:r>
      <w:r w:rsidR="00AB4E47">
        <w:rPr>
          <w:rFonts w:ascii="Helvetica Neue" w:hAnsi="Helvetica Neue"/>
        </w:rPr>
        <w:t>We believe that if</w:t>
      </w:r>
      <w:r>
        <w:rPr>
          <w:rFonts w:ascii="Helvetica Neue" w:hAnsi="Helvetica Neue"/>
        </w:rPr>
        <w:t xml:space="preserve"> the Commission </w:t>
      </w:r>
      <w:r w:rsidR="00AB4E47">
        <w:rPr>
          <w:rFonts w:ascii="Helvetica Neue" w:hAnsi="Helvetica Neue"/>
        </w:rPr>
        <w:t xml:space="preserve">believes beyond a purely theoretical level that there can exist </w:t>
      </w:r>
      <w:r w:rsidR="00E64B23">
        <w:rPr>
          <w:rFonts w:ascii="Helvetica Neue" w:hAnsi="Helvetica Neue"/>
        </w:rPr>
        <w:t xml:space="preserve">systems of service delivery and/or government regulation that mitigate the natural inclination of markets towards these </w:t>
      </w:r>
      <w:r w:rsidR="00F31D7E">
        <w:rPr>
          <w:rFonts w:ascii="Helvetica Neue" w:hAnsi="Helvetica Neue"/>
        </w:rPr>
        <w:t xml:space="preserve">undesirable </w:t>
      </w:r>
      <w:r w:rsidR="00E64B23">
        <w:rPr>
          <w:rFonts w:ascii="Helvetica Neue" w:hAnsi="Helvetica Neue"/>
        </w:rPr>
        <w:t>outcomes whilst still providing the proposed benefits of marketisation</w:t>
      </w:r>
      <w:r w:rsidR="00F31D7E">
        <w:rPr>
          <w:rFonts w:ascii="Helvetica Neue" w:hAnsi="Helvetica Neue"/>
        </w:rPr>
        <w:t xml:space="preserve">, then </w:t>
      </w:r>
      <w:r w:rsidR="00F31D7E">
        <w:rPr>
          <w:rFonts w:ascii="Helvetica Neue" w:hAnsi="Helvetica Neue"/>
        </w:rPr>
        <w:lastRenderedPageBreak/>
        <w:t xml:space="preserve">they should provide the detail of how this looks and/or point to an example of where it appears in practice. </w:t>
      </w:r>
      <w:r w:rsidR="00EE6399">
        <w:rPr>
          <w:rFonts w:ascii="Helvetica Neue" w:hAnsi="Helvetica Neue"/>
        </w:rPr>
        <w:t xml:space="preserve">Until this is provided, the “appropriate system” is just a ‘black box’ that purports to easily fulfil a purpose without identifying how it will do so. If it was allowable to have a ‘black box’ in designing a system, what would stop us inserting one into the present system of human service provision that would make public and community service providers deliver more efficient and higher quality services without using market principles? The latter ‘black box’ would appear to be much easier to bring into reality than the former, which has failed in almost all attempts, according to the evidence previously stated.  </w:t>
      </w:r>
    </w:p>
    <w:p w14:paraId="769997BE" w14:textId="77777777" w:rsidR="00A12EE6" w:rsidRDefault="00A12EE6" w:rsidP="003308EC">
      <w:pPr>
        <w:jc w:val="both"/>
        <w:rPr>
          <w:rFonts w:ascii="Helvetica Neue" w:hAnsi="Helvetica Neue"/>
        </w:rPr>
      </w:pPr>
    </w:p>
    <w:p w14:paraId="78951722" w14:textId="03D16F22" w:rsidR="00142599" w:rsidRPr="00142599" w:rsidRDefault="00142599" w:rsidP="003308EC">
      <w:pPr>
        <w:jc w:val="both"/>
        <w:rPr>
          <w:rFonts w:ascii="Helvetica Neue" w:hAnsi="Helvetica Neue"/>
          <w:u w:val="single"/>
        </w:rPr>
      </w:pPr>
      <w:r>
        <w:rPr>
          <w:rFonts w:ascii="Helvetica Neue" w:hAnsi="Helvetica Neue"/>
          <w:u w:val="single"/>
        </w:rPr>
        <w:t>Health workers’ motivation</w:t>
      </w:r>
    </w:p>
    <w:p w14:paraId="535FB114" w14:textId="5A7F0654" w:rsidR="00D90BFB" w:rsidRDefault="00A12EE6" w:rsidP="003308EC">
      <w:pPr>
        <w:jc w:val="both"/>
        <w:rPr>
          <w:rFonts w:ascii="Helvetica Neue" w:hAnsi="Helvetica Neue"/>
        </w:rPr>
      </w:pPr>
      <w:r>
        <w:rPr>
          <w:rFonts w:ascii="Helvetica Neue" w:hAnsi="Helvetica Neue"/>
        </w:rPr>
        <w:t xml:space="preserve">In the experience of VAHPA’s members, the motivation for Allied Health Professionals working within Public Hospitals is very rarely one focussed on profit or maximising </w:t>
      </w:r>
      <w:r w:rsidR="00C829FC">
        <w:rPr>
          <w:rFonts w:ascii="Helvetica Neue" w:hAnsi="Helvetica Neue"/>
        </w:rPr>
        <w:t>income,</w:t>
      </w:r>
      <w:r w:rsidR="00142599">
        <w:rPr>
          <w:rFonts w:ascii="Helvetica Neue" w:hAnsi="Helvetica Neue"/>
        </w:rPr>
        <w:t xml:space="preserve"> as the economic theory of competition would propose</w:t>
      </w:r>
      <w:r>
        <w:rPr>
          <w:rFonts w:ascii="Helvetica Neue" w:hAnsi="Helvetica Neue"/>
        </w:rPr>
        <w:t xml:space="preserve">. On the contrary, the motivators are altruistic </w:t>
      </w:r>
      <w:r w:rsidR="00D90BFB">
        <w:rPr>
          <w:rFonts w:ascii="Helvetica Neue" w:hAnsi="Helvetica Neue"/>
        </w:rPr>
        <w:t xml:space="preserve">in they care about the welfare of their clients and also desire to provide the best possible medical care they can through the service they provide. This professional pride and a desire to increase the quality of health of the general public is a primary reason why these health professionals choose to work in their field and in public sector or community health. </w:t>
      </w:r>
    </w:p>
    <w:p w14:paraId="754AA64E" w14:textId="77777777" w:rsidR="00D90BFB" w:rsidRDefault="00D90BFB" w:rsidP="003308EC">
      <w:pPr>
        <w:jc w:val="both"/>
        <w:rPr>
          <w:rFonts w:ascii="Helvetica Neue" w:hAnsi="Helvetica Neue"/>
        </w:rPr>
      </w:pPr>
    </w:p>
    <w:p w14:paraId="475140BE" w14:textId="5113D831" w:rsidR="00D90BFB" w:rsidRDefault="00D90BFB" w:rsidP="003308EC">
      <w:pPr>
        <w:jc w:val="both"/>
        <w:rPr>
          <w:rFonts w:ascii="Helvetica Neue" w:hAnsi="Helvetica Neue"/>
          <w:color w:val="FF0000"/>
        </w:rPr>
      </w:pPr>
      <w:r>
        <w:rPr>
          <w:rFonts w:ascii="Helvetica Neue" w:hAnsi="Helvetica Neue"/>
        </w:rPr>
        <w:t xml:space="preserve">As such, it is erroneous to make the assumption that </w:t>
      </w:r>
      <w:r w:rsidR="00846631">
        <w:rPr>
          <w:rFonts w:ascii="Helvetica Neue" w:hAnsi="Helvetica Neue"/>
        </w:rPr>
        <w:t>economic theories of competition are applicable to health professionals in the public sector. VAHPA’s members will not increase the quality and efficiency of their services through a competitive desire or a fear of losing their job or contract. Indeed, the evidence shows that job insecurity and the associated impacts on mental health reduce the efficiency and effectiveness of employees when compared to those with job security</w:t>
      </w:r>
      <w:r w:rsidR="0090477E">
        <w:rPr>
          <w:rFonts w:ascii="Helvetica Neue" w:hAnsi="Helvetica Neue"/>
        </w:rPr>
        <w:t xml:space="preserve"> </w:t>
      </w:r>
      <w:r w:rsidR="005931FB" w:rsidRPr="0090477E">
        <w:rPr>
          <w:rFonts w:ascii="Helvetica Neue" w:hAnsi="Helvetica Neue"/>
          <w:noProof/>
          <w:lang w:val="en-US"/>
        </w:rPr>
        <w:t>(Quinlan, 2007)</w:t>
      </w:r>
      <w:r w:rsidR="0090477E">
        <w:rPr>
          <w:rFonts w:ascii="Helvetica Neue" w:hAnsi="Helvetica Neue"/>
        </w:rPr>
        <w:t xml:space="preserve">. </w:t>
      </w:r>
    </w:p>
    <w:p w14:paraId="68859CFD" w14:textId="77777777" w:rsidR="00846631" w:rsidRDefault="00846631" w:rsidP="003308EC">
      <w:pPr>
        <w:jc w:val="both"/>
        <w:rPr>
          <w:rFonts w:ascii="Helvetica Neue" w:hAnsi="Helvetica Neue"/>
        </w:rPr>
      </w:pPr>
    </w:p>
    <w:p w14:paraId="6E8C61FB" w14:textId="77777777" w:rsidR="003308EC" w:rsidRDefault="003308EC" w:rsidP="003308EC">
      <w:pPr>
        <w:jc w:val="both"/>
        <w:rPr>
          <w:rFonts w:ascii="Helvetica Neue" w:hAnsi="Helvetica Neue"/>
          <w:b/>
        </w:rPr>
      </w:pPr>
      <w:r>
        <w:rPr>
          <w:rFonts w:ascii="Helvetica Neue" w:hAnsi="Helvetica Neue"/>
          <w:b/>
        </w:rPr>
        <w:t>Public Hospital-Specific Comments</w:t>
      </w:r>
    </w:p>
    <w:p w14:paraId="59CD7561" w14:textId="1AFC1BD4" w:rsidR="00436DA9" w:rsidRDefault="00260945" w:rsidP="005931FB">
      <w:pPr>
        <w:jc w:val="both"/>
        <w:rPr>
          <w:rFonts w:ascii="Helvetica Neue" w:hAnsi="Helvetica Neue"/>
        </w:rPr>
      </w:pPr>
      <w:r>
        <w:rPr>
          <w:rFonts w:ascii="Helvetica Neue" w:hAnsi="Helvetica Neue"/>
        </w:rPr>
        <w:t xml:space="preserve">VAHPA does not deny that there can be improvements to the public hospital system in Victoria as our members come up against shortcomings every day. </w:t>
      </w:r>
      <w:r w:rsidR="000C4212">
        <w:rPr>
          <w:rFonts w:ascii="Helvetica Neue" w:hAnsi="Helvetica Neue"/>
        </w:rPr>
        <w:t xml:space="preserve">However we note that the report mentions </w:t>
      </w:r>
      <w:r w:rsidR="00436DA9">
        <w:rPr>
          <w:rFonts w:ascii="Helvetica Neue" w:hAnsi="Helvetica Neue"/>
        </w:rPr>
        <w:t>Australian hospitals perform well in health outcomes and costs compared against comparable countries</w:t>
      </w:r>
      <w:r w:rsidR="005931FB">
        <w:rPr>
          <w:rFonts w:ascii="Helvetica Neue" w:hAnsi="Helvetica Neue"/>
        </w:rPr>
        <w:t>, that governments already use quality standards and professional training requirements to improve patient outcomes, public hospitals are typically responsive to the needs of patients from a clinical perspective, and that public hospitals are already fulfilling community expectations on equity when it comes to servicing the most disadvantaged. As such, it would seem that there need not be a drastic overhaul as the present</w:t>
      </w:r>
      <w:r w:rsidR="00436DA9">
        <w:rPr>
          <w:rFonts w:ascii="Helvetica Neue" w:hAnsi="Helvetica Neue"/>
        </w:rPr>
        <w:t xml:space="preserve"> </w:t>
      </w:r>
      <w:r w:rsidR="005931FB">
        <w:rPr>
          <w:rFonts w:ascii="Helvetica Neue" w:hAnsi="Helvetica Neue"/>
        </w:rPr>
        <w:t xml:space="preserve">system is not currently failing. </w:t>
      </w:r>
    </w:p>
    <w:p w14:paraId="54C45FFE" w14:textId="77777777" w:rsidR="005931FB" w:rsidRDefault="005931FB" w:rsidP="005931FB">
      <w:pPr>
        <w:jc w:val="both"/>
        <w:rPr>
          <w:rFonts w:ascii="Helvetica Neue" w:hAnsi="Helvetica Neue"/>
        </w:rPr>
      </w:pPr>
    </w:p>
    <w:p w14:paraId="07D26157" w14:textId="1BE669EE" w:rsidR="00260945" w:rsidRDefault="005931FB" w:rsidP="003308EC">
      <w:pPr>
        <w:jc w:val="both"/>
        <w:rPr>
          <w:rFonts w:ascii="Helvetica Neue" w:hAnsi="Helvetica Neue"/>
        </w:rPr>
      </w:pPr>
      <w:r>
        <w:rPr>
          <w:rFonts w:ascii="Helvetica Neue" w:hAnsi="Helvetica Neue"/>
        </w:rPr>
        <w:lastRenderedPageBreak/>
        <w:t xml:space="preserve">Within that context, VAHPA </w:t>
      </w:r>
      <w:r w:rsidR="000C4212">
        <w:rPr>
          <w:rFonts w:ascii="Helvetica Neue" w:hAnsi="Helvetica Neue"/>
        </w:rPr>
        <w:t>would like to provide comment on t</w:t>
      </w:r>
      <w:r>
        <w:rPr>
          <w:rFonts w:ascii="Helvetica Neue" w:hAnsi="Helvetica Neue"/>
        </w:rPr>
        <w:t>he proposals put forward in the</w:t>
      </w:r>
      <w:r w:rsidR="000C4212">
        <w:rPr>
          <w:rFonts w:ascii="Helvetica Neue" w:hAnsi="Helvetica Neue"/>
        </w:rPr>
        <w:t xml:space="preserve"> </w:t>
      </w:r>
      <w:r>
        <w:rPr>
          <w:rFonts w:ascii="Helvetica Neue" w:hAnsi="Helvetica Neue"/>
        </w:rPr>
        <w:t>public hospital sector</w:t>
      </w:r>
      <w:r w:rsidR="000C4212">
        <w:rPr>
          <w:rFonts w:ascii="Helvetica Neue" w:hAnsi="Helvetica Neue"/>
        </w:rPr>
        <w:t xml:space="preserve">. </w:t>
      </w:r>
    </w:p>
    <w:p w14:paraId="2CECEB79" w14:textId="77777777" w:rsidR="00260945" w:rsidRDefault="00260945" w:rsidP="003308EC">
      <w:pPr>
        <w:jc w:val="both"/>
        <w:rPr>
          <w:rFonts w:ascii="Helvetica Neue" w:hAnsi="Helvetica Neue"/>
        </w:rPr>
      </w:pPr>
    </w:p>
    <w:p w14:paraId="646390F1" w14:textId="474A2483" w:rsidR="000C4212" w:rsidRDefault="005931FB" w:rsidP="003308EC">
      <w:pPr>
        <w:jc w:val="both"/>
        <w:rPr>
          <w:rFonts w:ascii="Helvetica Neue" w:hAnsi="Helvetica Neue"/>
        </w:rPr>
      </w:pPr>
      <w:r>
        <w:rPr>
          <w:rFonts w:ascii="Helvetica Neue" w:hAnsi="Helvetica Neue"/>
          <w:i/>
        </w:rPr>
        <w:t xml:space="preserve">1. </w:t>
      </w:r>
      <w:r w:rsidR="003308EC" w:rsidRPr="005931FB">
        <w:rPr>
          <w:rFonts w:ascii="Helvetica Neue" w:hAnsi="Helvetica Neue"/>
          <w:i/>
        </w:rPr>
        <w:t>Scope to improve outcomes by matching practices of better-performing hospitals</w:t>
      </w:r>
      <w:r>
        <w:rPr>
          <w:rFonts w:ascii="Helvetica Neue" w:hAnsi="Helvetica Neue"/>
          <w:i/>
        </w:rPr>
        <w:t xml:space="preserve">: </w:t>
      </w:r>
      <w:r w:rsidR="000C4212">
        <w:rPr>
          <w:rFonts w:ascii="Helvetica Neue" w:hAnsi="Helvetica Neue"/>
        </w:rPr>
        <w:t xml:space="preserve">VAHPA agrees that this should be a practice utilised but care should be taken to make sure that “efficiency” is not simply inferred as “cost-effectiveness” but instead takes into account the quality of the service and perhaps even patient satisfaction. </w:t>
      </w:r>
      <w:r w:rsidR="00436DA9">
        <w:rPr>
          <w:rFonts w:ascii="Helvetica Neue" w:hAnsi="Helvetica Neue"/>
        </w:rPr>
        <w:t>The inquiry should not equate “best practice” to “lowest cost”.</w:t>
      </w:r>
    </w:p>
    <w:p w14:paraId="5ABC47C3" w14:textId="77777777" w:rsidR="000C4212" w:rsidRDefault="000C4212" w:rsidP="003308EC">
      <w:pPr>
        <w:jc w:val="both"/>
        <w:rPr>
          <w:rFonts w:ascii="Helvetica Neue" w:hAnsi="Helvetica Neue"/>
        </w:rPr>
      </w:pPr>
    </w:p>
    <w:p w14:paraId="435132AB" w14:textId="0D6069D9" w:rsidR="00436DA9" w:rsidRDefault="005931FB" w:rsidP="003308EC">
      <w:pPr>
        <w:jc w:val="both"/>
        <w:rPr>
          <w:rFonts w:ascii="Helvetica Neue" w:hAnsi="Helvetica Neue"/>
        </w:rPr>
      </w:pPr>
      <w:r>
        <w:rPr>
          <w:rFonts w:ascii="Helvetica Neue" w:hAnsi="Helvetica Neue"/>
          <w:i/>
        </w:rPr>
        <w:t xml:space="preserve">2. </w:t>
      </w:r>
      <w:r w:rsidR="003308EC" w:rsidRPr="005931FB">
        <w:rPr>
          <w:rFonts w:ascii="Helvetica Neue" w:hAnsi="Helvetica Neue"/>
          <w:i/>
        </w:rPr>
        <w:t>Greater user choice could disproportionately benefit disadvantaged groups that have had fewer choices historically</w:t>
      </w:r>
      <w:r>
        <w:rPr>
          <w:rFonts w:ascii="Helvetica Neue" w:hAnsi="Helvetica Neue"/>
          <w:i/>
        </w:rPr>
        <w:t xml:space="preserve">: </w:t>
      </w:r>
      <w:r w:rsidR="000C4212">
        <w:rPr>
          <w:rFonts w:ascii="Helvetica Neue" w:hAnsi="Helvetica Neue"/>
        </w:rPr>
        <w:t xml:space="preserve">Whilst this may work theoretically, there is little evidence that disadvantaged groups ever benefit from market-based mechanisms. With ‘competition’, it is </w:t>
      </w:r>
      <w:r w:rsidR="00436DA9">
        <w:rPr>
          <w:rFonts w:ascii="Helvetica Neue" w:hAnsi="Helvetica Neue"/>
        </w:rPr>
        <w:t xml:space="preserve">not always the ‘best’ that wins market share, whether that </w:t>
      </w:r>
      <w:r w:rsidR="00C829FC">
        <w:rPr>
          <w:rFonts w:ascii="Helvetica Neue" w:hAnsi="Helvetica Neue"/>
        </w:rPr>
        <w:t>is</w:t>
      </w:r>
      <w:r w:rsidR="00436DA9">
        <w:rPr>
          <w:rFonts w:ascii="Helvetica Neue" w:hAnsi="Helvetica Neue"/>
        </w:rPr>
        <w:t xml:space="preserve"> the highest quality or the cheapest. The ‘best’ could simply be the provider with the best marketing campaign. </w:t>
      </w:r>
    </w:p>
    <w:p w14:paraId="49B1DBB1" w14:textId="77777777" w:rsidR="00436DA9" w:rsidRDefault="00436DA9" w:rsidP="003308EC">
      <w:pPr>
        <w:jc w:val="both"/>
        <w:rPr>
          <w:rFonts w:ascii="Helvetica Neue" w:hAnsi="Helvetica Neue"/>
        </w:rPr>
      </w:pPr>
    </w:p>
    <w:p w14:paraId="3A0550FA" w14:textId="037CA8AF" w:rsidR="000C4212" w:rsidRPr="000C4212" w:rsidRDefault="000C4212" w:rsidP="003308EC">
      <w:pPr>
        <w:jc w:val="both"/>
        <w:rPr>
          <w:rFonts w:ascii="Helvetica Neue" w:hAnsi="Helvetica Neue"/>
        </w:rPr>
      </w:pPr>
      <w:r>
        <w:rPr>
          <w:rFonts w:ascii="Helvetica Neue" w:hAnsi="Helvetica Neue"/>
        </w:rPr>
        <w:t xml:space="preserve">With healthcare, the lack of mobility, time, education and other shortfalls commonly found amongst the disadvantaged make </w:t>
      </w:r>
      <w:r w:rsidR="00436DA9">
        <w:rPr>
          <w:rFonts w:ascii="Helvetica Neue" w:hAnsi="Helvetica Neue"/>
        </w:rPr>
        <w:t xml:space="preserve">it less likely that they would benefit from increased user choice if these barriers were to remain and we could find that it would be the most advantaged that are in a better position to exercise their ‘user-choice’. A remedy to this may be to introduce user choice as being a choice between </w:t>
      </w:r>
      <w:r w:rsidR="005931FB">
        <w:rPr>
          <w:rFonts w:ascii="Helvetica Neue" w:hAnsi="Helvetica Neue"/>
        </w:rPr>
        <w:t>publicly provided</w:t>
      </w:r>
      <w:r w:rsidR="00436DA9">
        <w:rPr>
          <w:rFonts w:ascii="Helvetica Neue" w:hAnsi="Helvetica Neue"/>
        </w:rPr>
        <w:t xml:space="preserve"> hospital services rather than the wider health sector. </w:t>
      </w:r>
      <w:r>
        <w:rPr>
          <w:rFonts w:ascii="Helvetica Neue" w:hAnsi="Helvetica Neue"/>
        </w:rPr>
        <w:t xml:space="preserve"> </w:t>
      </w:r>
    </w:p>
    <w:p w14:paraId="79004AB1" w14:textId="77777777" w:rsidR="000C4212" w:rsidRDefault="000C4212" w:rsidP="003308EC">
      <w:pPr>
        <w:jc w:val="both"/>
        <w:rPr>
          <w:rFonts w:ascii="Helvetica Neue" w:hAnsi="Helvetica Neue"/>
        </w:rPr>
      </w:pPr>
    </w:p>
    <w:p w14:paraId="390AD853" w14:textId="48EE4B70" w:rsidR="000C4212" w:rsidRDefault="005931FB" w:rsidP="000C4212">
      <w:pPr>
        <w:jc w:val="both"/>
        <w:rPr>
          <w:rFonts w:ascii="Helvetica Neue" w:hAnsi="Helvetica Neue"/>
        </w:rPr>
      </w:pPr>
      <w:r>
        <w:rPr>
          <w:rFonts w:ascii="Helvetica Neue" w:hAnsi="Helvetica Neue"/>
          <w:i/>
        </w:rPr>
        <w:t xml:space="preserve">3. </w:t>
      </w:r>
      <w:r w:rsidR="003308EC" w:rsidRPr="005931FB">
        <w:rPr>
          <w:rFonts w:ascii="Helvetica Neue" w:hAnsi="Helvetica Neue"/>
          <w:i/>
        </w:rPr>
        <w:t>User choice can benefit patients when they have access to useful consumer-oriented information</w:t>
      </w:r>
      <w:r>
        <w:rPr>
          <w:rFonts w:ascii="Helvetica Neue" w:hAnsi="Helvetica Neue"/>
          <w:i/>
        </w:rPr>
        <w:t xml:space="preserve">: </w:t>
      </w:r>
      <w:r w:rsidR="00436DA9">
        <w:rPr>
          <w:rFonts w:ascii="Helvetica Neue" w:hAnsi="Helvetica Neue"/>
        </w:rPr>
        <w:t xml:space="preserve">One of the problems with complex services is that the elements that can go into </w:t>
      </w:r>
      <w:r>
        <w:rPr>
          <w:rFonts w:ascii="Helvetica Neue" w:hAnsi="Helvetica Neue"/>
        </w:rPr>
        <w:t xml:space="preserve">providing the service are numerous and may not be easily quantifiable. Even those elements that can be quantified may be so numerous as to create a mass of information that would be difficult for the average service user to navigate. The tendency in these circumstances may be to reduce the amount of information to an aggregate measure or to provide a handful of key measures, but this can result in the service provider re-arranging their service to focus on obtaining a higher score for the small amount of measures. As a result, other elements of the provision of the service can fall off. This would need to </w:t>
      </w:r>
      <w:r w:rsidR="00590042">
        <w:rPr>
          <w:rFonts w:ascii="Helvetica Neue" w:hAnsi="Helvetica Neue"/>
        </w:rPr>
        <w:t xml:space="preserve">taken into account when determining which information is to be monitored and released for users to access. </w:t>
      </w:r>
    </w:p>
    <w:p w14:paraId="7019A930" w14:textId="77777777" w:rsidR="000C4212" w:rsidRPr="000C4212" w:rsidRDefault="000C4212" w:rsidP="003308EC">
      <w:pPr>
        <w:jc w:val="both"/>
        <w:rPr>
          <w:rFonts w:ascii="Helvetica Neue" w:hAnsi="Helvetica Neue"/>
        </w:rPr>
      </w:pPr>
    </w:p>
    <w:p w14:paraId="063DCC4E" w14:textId="213A9D8F" w:rsidR="00436DA9" w:rsidRDefault="00590042" w:rsidP="00E64B23">
      <w:pPr>
        <w:jc w:val="both"/>
        <w:rPr>
          <w:rFonts w:ascii="Helvetica Neue" w:hAnsi="Helvetica Neue"/>
        </w:rPr>
      </w:pPr>
      <w:r>
        <w:rPr>
          <w:rFonts w:ascii="Helvetica Neue" w:hAnsi="Helvetica Neue"/>
          <w:i/>
        </w:rPr>
        <w:t xml:space="preserve">4. </w:t>
      </w:r>
      <w:r w:rsidR="003308EC" w:rsidRPr="005931FB">
        <w:rPr>
          <w:rFonts w:ascii="Helvetica Neue" w:hAnsi="Helvetica Neue"/>
          <w:i/>
        </w:rPr>
        <w:t>Test contestable approa</w:t>
      </w:r>
      <w:r w:rsidR="000C4212" w:rsidRPr="005931FB">
        <w:rPr>
          <w:rFonts w:ascii="Helvetica Neue" w:hAnsi="Helvetica Neue"/>
          <w:i/>
        </w:rPr>
        <w:t>ches to commissioning services and t</w:t>
      </w:r>
      <w:r w:rsidR="003308EC" w:rsidRPr="005931FB">
        <w:rPr>
          <w:rFonts w:ascii="Helvetica Neue" w:hAnsi="Helvetica Neue"/>
          <w:i/>
        </w:rPr>
        <w:t>ransparent arrangements for replacing senior managem</w:t>
      </w:r>
      <w:r w:rsidR="005931FB">
        <w:rPr>
          <w:rFonts w:ascii="Helvetica Neue" w:hAnsi="Helvetica Neue"/>
          <w:i/>
        </w:rPr>
        <w:t xml:space="preserve">ent in case of underperformance: </w:t>
      </w:r>
      <w:r w:rsidR="00436DA9">
        <w:rPr>
          <w:rFonts w:ascii="Helvetica Neue" w:hAnsi="Helvetica Neue"/>
        </w:rPr>
        <w:t>Making the commissioning of services contestable may end up with the undesired effect of having the entity providing the service moving resources away from service delivery and into marketing</w:t>
      </w:r>
      <w:r>
        <w:rPr>
          <w:rFonts w:ascii="Helvetica Neue" w:hAnsi="Helvetica Neue"/>
        </w:rPr>
        <w:t>,</w:t>
      </w:r>
      <w:r w:rsidR="00436DA9">
        <w:rPr>
          <w:rFonts w:ascii="Helvetica Neue" w:hAnsi="Helvetica Neue"/>
        </w:rPr>
        <w:t xml:space="preserve"> </w:t>
      </w:r>
      <w:r w:rsidR="00436DA9">
        <w:rPr>
          <w:rFonts w:ascii="Helvetica Neue" w:hAnsi="Helvetica Neue"/>
        </w:rPr>
        <w:lastRenderedPageBreak/>
        <w:t>tendering processes</w:t>
      </w:r>
      <w:r>
        <w:rPr>
          <w:rFonts w:ascii="Helvetica Neue" w:hAnsi="Helvetica Neue"/>
        </w:rPr>
        <w:t>,</w:t>
      </w:r>
      <w:r w:rsidR="00436DA9">
        <w:rPr>
          <w:rFonts w:ascii="Helvetica Neue" w:hAnsi="Helvetica Neue"/>
        </w:rPr>
        <w:t xml:space="preserve"> and administration work. Our previous comments on </w:t>
      </w:r>
      <w:r>
        <w:rPr>
          <w:rFonts w:ascii="Helvetica Neue" w:hAnsi="Helvetica Neue"/>
        </w:rPr>
        <w:t>the motivations of health professionals may also be referred to as part of our response to the idea of the threat of loss of employment and efficiency improvements.</w:t>
      </w:r>
    </w:p>
    <w:p w14:paraId="03A90EE3" w14:textId="77777777" w:rsidR="003308EC" w:rsidRDefault="003308EC" w:rsidP="003308EC">
      <w:pPr>
        <w:jc w:val="both"/>
        <w:rPr>
          <w:rFonts w:ascii="Helvetica Neue" w:hAnsi="Helvetica Neue"/>
          <w:b/>
        </w:rPr>
      </w:pPr>
    </w:p>
    <w:p w14:paraId="07ACDE94" w14:textId="77777777" w:rsidR="003308EC" w:rsidRDefault="003308EC" w:rsidP="003308EC">
      <w:pPr>
        <w:jc w:val="both"/>
        <w:rPr>
          <w:rFonts w:ascii="Helvetica Neue" w:hAnsi="Helvetica Neue"/>
          <w:b/>
        </w:rPr>
      </w:pPr>
      <w:r>
        <w:rPr>
          <w:rFonts w:ascii="Helvetica Neue" w:hAnsi="Helvetica Neue"/>
          <w:b/>
        </w:rPr>
        <w:t>Conclusion</w:t>
      </w:r>
    </w:p>
    <w:p w14:paraId="0DE38B84" w14:textId="45CA6967" w:rsidR="003308EC" w:rsidRDefault="00B7688F" w:rsidP="003308EC">
      <w:pPr>
        <w:jc w:val="both"/>
        <w:rPr>
          <w:rFonts w:ascii="Helvetica Neue" w:hAnsi="Helvetica Neue"/>
        </w:rPr>
      </w:pPr>
      <w:r>
        <w:rPr>
          <w:rFonts w:ascii="Helvetica Neue" w:hAnsi="Helvetica Neue"/>
        </w:rPr>
        <w:t xml:space="preserve">Many institutions, governments and corporations internationally over the preceding decades have been given the benefit of the doubt </w:t>
      </w:r>
      <w:r w:rsidR="0057528B">
        <w:rPr>
          <w:rFonts w:ascii="Helvetica Neue" w:hAnsi="Helvetica Neue"/>
        </w:rPr>
        <w:t>in being</w:t>
      </w:r>
      <w:r>
        <w:rPr>
          <w:rFonts w:ascii="Helvetica Neue" w:hAnsi="Helvetica Neue"/>
        </w:rPr>
        <w:t xml:space="preserve"> allowed to use market principles to improve public and human services, with the overwhelming result being one or more of increased costs, decreased quality, decreased accountability, and reduced service coverage. It is well past the time that any other actor who wishes to similarly attempt to introduce market principles in the same way </w:t>
      </w:r>
      <w:r w:rsidR="0057528B">
        <w:rPr>
          <w:rFonts w:ascii="Helvetica Neue" w:hAnsi="Helvetica Neue"/>
        </w:rPr>
        <w:t xml:space="preserve">first </w:t>
      </w:r>
      <w:r>
        <w:rPr>
          <w:rFonts w:ascii="Helvetica Neue" w:hAnsi="Helvetica Neue"/>
        </w:rPr>
        <w:t xml:space="preserve">provides </w:t>
      </w:r>
      <w:r w:rsidR="004850FE">
        <w:rPr>
          <w:rFonts w:ascii="Helvetica Neue" w:hAnsi="Helvetica Neue"/>
        </w:rPr>
        <w:t>compelling</w:t>
      </w:r>
      <w:r>
        <w:rPr>
          <w:rFonts w:ascii="Helvetica Neue" w:hAnsi="Helvetica Neue"/>
        </w:rPr>
        <w:t xml:space="preserve"> proof that this will succeed. </w:t>
      </w:r>
    </w:p>
    <w:p w14:paraId="645FFF5D" w14:textId="77777777" w:rsidR="00B7688F" w:rsidRDefault="00B7688F" w:rsidP="003308EC">
      <w:pPr>
        <w:jc w:val="both"/>
        <w:rPr>
          <w:rFonts w:ascii="Helvetica Neue" w:hAnsi="Helvetica Neue"/>
        </w:rPr>
      </w:pPr>
    </w:p>
    <w:p w14:paraId="62C74934" w14:textId="3BC92985" w:rsidR="00B7688F" w:rsidRPr="008E161F" w:rsidRDefault="00B7688F" w:rsidP="003308EC">
      <w:pPr>
        <w:jc w:val="both"/>
        <w:rPr>
          <w:rFonts w:ascii="Helvetica Neue" w:hAnsi="Helvetica Neue"/>
        </w:rPr>
      </w:pPr>
      <w:r>
        <w:rPr>
          <w:rFonts w:ascii="Helvetica Neue" w:hAnsi="Helvetica Neue"/>
        </w:rPr>
        <w:t xml:space="preserve">VAHPA does not believe this report has satisfied the burden of proof and </w:t>
      </w:r>
      <w:r w:rsidR="0057528B">
        <w:rPr>
          <w:rFonts w:ascii="Helvetica Neue" w:hAnsi="Helvetica Neue"/>
        </w:rPr>
        <w:t xml:space="preserve">therefore none of the measures proposed should be implemented until this happens. Human services, and the public hospital sector in particular, cannot be left to risk the outcome of market </w:t>
      </w:r>
      <w:r w:rsidR="00C829FC">
        <w:rPr>
          <w:rFonts w:ascii="Helvetica Neue" w:hAnsi="Helvetica Neue"/>
        </w:rPr>
        <w:t>failure</w:t>
      </w:r>
      <w:r w:rsidR="0057528B">
        <w:rPr>
          <w:rFonts w:ascii="Helvetica Neue" w:hAnsi="Helvetica Neue"/>
        </w:rPr>
        <w:t xml:space="preserve"> </w:t>
      </w:r>
      <w:r w:rsidR="004850FE">
        <w:rPr>
          <w:rFonts w:ascii="Helvetica Neue" w:hAnsi="Helvetica Neue"/>
        </w:rPr>
        <w:t xml:space="preserve">as this failure will be borne by vulnerable individuals. As a union and advocates for a fair and just society, </w:t>
      </w:r>
      <w:r w:rsidR="0057528B">
        <w:rPr>
          <w:rFonts w:ascii="Helvetica Neue" w:hAnsi="Helvetica Neue"/>
        </w:rPr>
        <w:t>we oppose any moves to open them up to this</w:t>
      </w:r>
      <w:r w:rsidR="004850FE">
        <w:rPr>
          <w:rFonts w:ascii="Helvetica Neue" w:hAnsi="Helvetica Neue"/>
        </w:rPr>
        <w:t xml:space="preserve"> outcome</w:t>
      </w:r>
      <w:r w:rsidR="0057528B">
        <w:rPr>
          <w:rFonts w:ascii="Helvetica Neue" w:hAnsi="Helvetica Neue"/>
        </w:rPr>
        <w:t>.</w:t>
      </w:r>
    </w:p>
    <w:sdt>
      <w:sdtPr>
        <w:rPr>
          <w:rFonts w:ascii="Helvetica Neue" w:eastAsiaTheme="minorHAnsi" w:hAnsi="Helvetica Neue" w:cstheme="minorBidi"/>
          <w:b w:val="0"/>
          <w:bCs w:val="0"/>
          <w:color w:val="auto"/>
          <w:sz w:val="24"/>
          <w:szCs w:val="24"/>
        </w:rPr>
        <w:id w:val="2059730049"/>
        <w:docPartObj>
          <w:docPartGallery w:val="Bibliographies"/>
          <w:docPartUnique/>
        </w:docPartObj>
      </w:sdtPr>
      <w:sdtEndPr>
        <w:rPr>
          <w:rFonts w:asciiTheme="minorHAnsi" w:hAnsiTheme="minorHAnsi"/>
        </w:rPr>
      </w:sdtEndPr>
      <w:sdtContent>
        <w:p w14:paraId="2F9BA92E" w14:textId="57ADB0BE" w:rsidR="00260945" w:rsidRPr="00EC2C62" w:rsidRDefault="00260945">
          <w:pPr>
            <w:pStyle w:val="Heading1"/>
            <w:rPr>
              <w:rFonts w:ascii="Helvetica Neue" w:hAnsi="Helvetica Neue"/>
              <w:color w:val="auto"/>
              <w:sz w:val="24"/>
              <w:szCs w:val="24"/>
            </w:rPr>
          </w:pPr>
          <w:r w:rsidRPr="00EC2C62">
            <w:rPr>
              <w:rFonts w:ascii="Helvetica Neue" w:hAnsi="Helvetica Neue"/>
              <w:color w:val="auto"/>
              <w:sz w:val="24"/>
              <w:szCs w:val="24"/>
            </w:rPr>
            <w:t>Works Cited</w:t>
          </w:r>
        </w:p>
        <w:p w14:paraId="3FA938F3" w14:textId="189A0739" w:rsidR="0090477E" w:rsidRDefault="0090477E" w:rsidP="0090477E">
          <w:pPr>
            <w:pStyle w:val="Bibliography"/>
            <w:rPr>
              <w:rFonts w:ascii="Helvetica Neue" w:hAnsi="Helvetica Neue" w:cs="Times New Roman"/>
              <w:noProof/>
            </w:rPr>
          </w:pPr>
          <w:r w:rsidRPr="00EC2C62">
            <w:rPr>
              <w:rFonts w:ascii="Helvetica Neue" w:hAnsi="Helvetica Neue" w:cs="Times New Roman"/>
              <w:noProof/>
            </w:rPr>
            <w:t xml:space="preserve">Cook, B., Quirk, V., &amp; Mitchell, W. (2012). </w:t>
          </w:r>
          <w:r w:rsidRPr="00EC2C62">
            <w:rPr>
              <w:rFonts w:ascii="Helvetica Neue" w:hAnsi="Helvetica Neue" w:cs="Times New Roman"/>
              <w:i/>
              <w:iCs/>
              <w:noProof/>
            </w:rPr>
            <w:t>The Impact on Communiy Services of Staff and Service Reductions, Privatisation and Outsourcing of Public Services in Australian States.</w:t>
          </w:r>
          <w:r w:rsidRPr="00EC2C62">
            <w:rPr>
              <w:rFonts w:ascii="Helvetica Neue" w:hAnsi="Helvetica Neue" w:cs="Times New Roman"/>
              <w:noProof/>
            </w:rPr>
            <w:t xml:space="preserve"> Centre for Full Employment and Equality.</w:t>
          </w:r>
        </w:p>
        <w:p w14:paraId="00458869" w14:textId="77777777" w:rsidR="00EC2C62" w:rsidRPr="00EC2C62" w:rsidRDefault="00EC2C62" w:rsidP="00EC2C62"/>
        <w:p w14:paraId="59FA985E" w14:textId="77777777" w:rsidR="0090477E" w:rsidRDefault="0090477E" w:rsidP="0090477E">
          <w:pPr>
            <w:pStyle w:val="Bibliography"/>
            <w:rPr>
              <w:rFonts w:ascii="Helvetica Neue" w:hAnsi="Helvetica Neue" w:cs="Times New Roman"/>
              <w:noProof/>
            </w:rPr>
          </w:pPr>
          <w:r w:rsidRPr="00EC2C62">
            <w:rPr>
              <w:rFonts w:ascii="Helvetica Neue" w:hAnsi="Helvetica Neue" w:cs="Times New Roman"/>
              <w:noProof/>
            </w:rPr>
            <w:t xml:space="preserve">Hermann, C., &amp; Flecker, J. (2012). Conclusion: Impacts of Public Service Liberalisation and Privatisation. In C. Hermann, &amp; J. Flecker, </w:t>
          </w:r>
          <w:r w:rsidRPr="00EC2C62">
            <w:rPr>
              <w:rFonts w:ascii="Helvetica Neue" w:hAnsi="Helvetica Neue" w:cs="Times New Roman"/>
              <w:i/>
              <w:iCs/>
              <w:noProof/>
            </w:rPr>
            <w:t>Privatization of Public Services: Impacts for employment, working conditions, and service quality in Europe.</w:t>
          </w:r>
          <w:r w:rsidRPr="00EC2C62">
            <w:rPr>
              <w:rFonts w:ascii="Helvetica Neue" w:hAnsi="Helvetica Neue" w:cs="Times New Roman"/>
              <w:noProof/>
            </w:rPr>
            <w:t xml:space="preserve"> New York: Routledge.</w:t>
          </w:r>
        </w:p>
        <w:p w14:paraId="1CDF0EEF" w14:textId="77777777" w:rsidR="00EC2C62" w:rsidRPr="00EC2C62" w:rsidRDefault="00EC2C62" w:rsidP="00EC2C62"/>
        <w:p w14:paraId="7DB44308" w14:textId="77777777" w:rsidR="0090477E" w:rsidRDefault="0090477E" w:rsidP="0090477E">
          <w:pPr>
            <w:pStyle w:val="Bibliography"/>
            <w:rPr>
              <w:rFonts w:ascii="Helvetica Neue" w:hAnsi="Helvetica Neue" w:cs="Times New Roman"/>
              <w:noProof/>
            </w:rPr>
          </w:pPr>
          <w:r w:rsidRPr="00EC2C62">
            <w:rPr>
              <w:rFonts w:ascii="Helvetica Neue" w:hAnsi="Helvetica Neue" w:cs="Times New Roman"/>
              <w:noProof/>
            </w:rPr>
            <w:t xml:space="preserve">Lethbridge, J. (2013). </w:t>
          </w:r>
          <w:r w:rsidRPr="00EC2C62">
            <w:rPr>
              <w:rFonts w:ascii="Helvetica Neue" w:hAnsi="Helvetica Neue" w:cs="Times New Roman"/>
              <w:i/>
              <w:iCs/>
              <w:noProof/>
            </w:rPr>
            <w:t>Why the private sector kills more than it cures: Countering arguments in favour of privatisation.</w:t>
          </w:r>
          <w:r w:rsidRPr="00EC2C62">
            <w:rPr>
              <w:rFonts w:ascii="Helvetica Neue" w:hAnsi="Helvetica Neue" w:cs="Times New Roman"/>
              <w:noProof/>
            </w:rPr>
            <w:t xml:space="preserve"> Public Services International Research Unit.</w:t>
          </w:r>
        </w:p>
        <w:p w14:paraId="313D0995" w14:textId="77777777" w:rsidR="00EC2C62" w:rsidRPr="00EC2C62" w:rsidRDefault="00EC2C62" w:rsidP="00EC2C62"/>
        <w:p w14:paraId="077C97E6" w14:textId="77777777" w:rsidR="0090477E" w:rsidRDefault="0090477E" w:rsidP="0090477E">
          <w:pPr>
            <w:pStyle w:val="Bibliography"/>
            <w:rPr>
              <w:rFonts w:ascii="Helvetica Neue" w:hAnsi="Helvetica Neue" w:cs="Times New Roman"/>
              <w:noProof/>
            </w:rPr>
          </w:pPr>
          <w:r w:rsidRPr="00EC2C62">
            <w:rPr>
              <w:rFonts w:ascii="Helvetica Neue" w:hAnsi="Helvetica Neue" w:cs="Times New Roman"/>
              <w:noProof/>
            </w:rPr>
            <w:t xml:space="preserve">Quiggin, J. (1995). Does Privatisation Pay? </w:t>
          </w:r>
          <w:r w:rsidRPr="00EC2C62">
            <w:rPr>
              <w:rFonts w:ascii="Helvetica Neue" w:hAnsi="Helvetica Neue" w:cs="Times New Roman"/>
              <w:i/>
              <w:iCs/>
              <w:noProof/>
            </w:rPr>
            <w:t>The Australian Economic Review</w:t>
          </w:r>
          <w:r w:rsidRPr="00EC2C62">
            <w:rPr>
              <w:rFonts w:ascii="Helvetica Neue" w:hAnsi="Helvetica Neue" w:cs="Times New Roman"/>
              <w:noProof/>
            </w:rPr>
            <w:t xml:space="preserve"> (2nd Quarter), 23 - 42.</w:t>
          </w:r>
        </w:p>
        <w:p w14:paraId="14A990ED" w14:textId="77777777" w:rsidR="00EC2C62" w:rsidRPr="00EC2C62" w:rsidRDefault="00EC2C62" w:rsidP="00EC2C62"/>
        <w:p w14:paraId="1F44CB42" w14:textId="0DA9866A" w:rsidR="00412E29" w:rsidRPr="003A16A3" w:rsidRDefault="0090477E" w:rsidP="003A16A3">
          <w:pPr>
            <w:pStyle w:val="Bibliography"/>
            <w:rPr>
              <w:rFonts w:ascii="Helvetica Neue" w:hAnsi="Helvetica Neue" w:cs="Times New Roman"/>
              <w:noProof/>
            </w:rPr>
          </w:pPr>
          <w:r w:rsidRPr="00EC2C62">
            <w:rPr>
              <w:rFonts w:ascii="Helvetica Neue" w:hAnsi="Helvetica Neue" w:cs="Times New Roman"/>
              <w:noProof/>
            </w:rPr>
            <w:t xml:space="preserve">Stone, C. (2014). </w:t>
          </w:r>
          <w:r w:rsidRPr="00EC2C62">
            <w:rPr>
              <w:rFonts w:ascii="Helvetica Neue" w:hAnsi="Helvetica Neue" w:cs="Times New Roman"/>
              <w:i/>
              <w:iCs/>
              <w:noProof/>
            </w:rPr>
            <w:t>False Economies: Unpacking public service efficiency.</w:t>
          </w:r>
          <w:r w:rsidRPr="00EC2C62">
            <w:rPr>
              <w:rFonts w:ascii="Helvetica Neue" w:hAnsi="Helvetica Neue" w:cs="Times New Roman"/>
              <w:noProof/>
            </w:rPr>
            <w:t xml:space="preserve"> Landmark Report, Centre for Policy Development, Sydney.</w:t>
          </w:r>
        </w:p>
        <w:bookmarkStart w:id="0" w:name="_GoBack" w:displacedByCustomXml="next"/>
        <w:bookmarkEnd w:id="0" w:displacedByCustomXml="next"/>
      </w:sdtContent>
    </w:sdt>
    <w:sectPr w:rsidR="00412E29" w:rsidRPr="003A16A3" w:rsidSect="00075BB8">
      <w:headerReference w:type="even" r:id="rId15"/>
      <w:headerReference w:type="default" r:id="rId16"/>
      <w:footerReference w:type="even" r:id="rId17"/>
      <w:footerReference w:type="default" r:id="rId18"/>
      <w:headerReference w:type="first" r:id="rId19"/>
      <w:footerReference w:type="first" r:id="rId20"/>
      <w:pgSz w:w="11906" w:h="16838" w:code="9"/>
      <w:pgMar w:top="2381" w:right="1531" w:bottom="1701" w:left="153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506F9" w14:textId="77777777" w:rsidR="005931FB" w:rsidRDefault="005931FB" w:rsidP="001910F7">
      <w:r>
        <w:separator/>
      </w:r>
    </w:p>
  </w:endnote>
  <w:endnote w:type="continuationSeparator" w:id="0">
    <w:p w14:paraId="1FBBEFF6" w14:textId="77777777" w:rsidR="005931FB" w:rsidRDefault="005931FB" w:rsidP="0019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Bold Condensed">
    <w:altName w:val="Bernard MT Condensed"/>
    <w:charset w:val="00"/>
    <w:family w:val="auto"/>
    <w:pitch w:val="variable"/>
    <w:sig w:usb0="00000003" w:usb1="5000205A" w:usb2="00000000" w:usb3="00000000" w:csb0="00000001" w:csb1="00000000"/>
  </w:font>
  <w:font w:name="Helvetica Neue">
    <w:altName w:val="Myriad Pro"/>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6BC3C" w14:textId="77777777" w:rsidR="00EC2C62" w:rsidRDefault="00EC2C62" w:rsidP="00087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5F8F93" w14:textId="77777777" w:rsidR="005931FB" w:rsidRDefault="005931FB" w:rsidP="00EC2C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3E76" w14:textId="77777777" w:rsidR="00EC2C62" w:rsidRDefault="00EC2C62" w:rsidP="00087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6A3">
      <w:rPr>
        <w:rStyle w:val="PageNumber"/>
        <w:noProof/>
      </w:rPr>
      <w:t>2</w:t>
    </w:r>
    <w:r>
      <w:rPr>
        <w:rStyle w:val="PageNumber"/>
      </w:rPr>
      <w:fldChar w:fldCharType="end"/>
    </w:r>
  </w:p>
  <w:p w14:paraId="38D15919" w14:textId="77777777" w:rsidR="005931FB" w:rsidRDefault="005931FB" w:rsidP="00EC2C6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DB1D1" w14:textId="77777777" w:rsidR="005931FB" w:rsidRDefault="001C7535" w:rsidP="00BF2E56">
    <w:pPr>
      <w:spacing w:line="240" w:lineRule="auto"/>
      <w:ind w:left="-1134" w:right="-1134"/>
    </w:pPr>
    <w:r>
      <w:pict w14:anchorId="2D919CD1">
        <v:rect id="_x0000_i1025" style="width:0;height:1.5pt" o:hralign="center" o:hrstd="t" o:hr="t" fillcolor="#a0a0a0" stroked="f"/>
      </w:pict>
    </w:r>
  </w:p>
  <w:p w14:paraId="1FFB7B51" w14:textId="13C42BDC" w:rsidR="005931FB" w:rsidRPr="00BF2E56" w:rsidRDefault="005931FB" w:rsidP="00BF2E56">
    <w:pPr>
      <w:spacing w:line="240" w:lineRule="auto"/>
      <w:ind w:left="-1134" w:right="-1134"/>
      <w:rPr>
        <w:b/>
        <w:i/>
        <w:color w:val="00AEEF"/>
        <w:sz w:val="15"/>
        <w:szCs w:val="15"/>
      </w:rPr>
    </w:pPr>
    <w:r w:rsidRPr="00BF2E56">
      <w:rPr>
        <w:b/>
        <w:i/>
        <w:color w:val="00AEEF"/>
        <w:sz w:val="15"/>
        <w:szCs w:val="15"/>
      </w:rPr>
      <w:t xml:space="preserve">Victorian </w:t>
    </w:r>
    <w:r>
      <w:rPr>
        <w:b/>
        <w:i/>
        <w:color w:val="00AEEF"/>
        <w:sz w:val="15"/>
        <w:szCs w:val="15"/>
      </w:rPr>
      <w:t xml:space="preserve">Allied </w:t>
    </w:r>
    <w:r w:rsidRPr="00BF2E56">
      <w:rPr>
        <w:b/>
        <w:i/>
        <w:color w:val="00AEEF"/>
        <w:sz w:val="15"/>
        <w:szCs w:val="15"/>
      </w:rPr>
      <w:t xml:space="preserve">Health Professionals Association </w:t>
    </w:r>
  </w:p>
  <w:p w14:paraId="0DB6847B" w14:textId="31FF0407" w:rsidR="005931FB" w:rsidRPr="00072F08" w:rsidRDefault="005931FB" w:rsidP="00C01A55">
    <w:pPr>
      <w:spacing w:after="360" w:line="240" w:lineRule="auto"/>
      <w:ind w:left="-1134" w:right="-1134"/>
      <w:rPr>
        <w:sz w:val="14"/>
        <w:szCs w:val="14"/>
      </w:rPr>
    </w:pPr>
    <w:r w:rsidRPr="00072F08">
      <w:rPr>
        <w:noProof/>
        <w:sz w:val="14"/>
        <w:szCs w:val="14"/>
        <w:lang w:eastAsia="en-AU"/>
      </w:rPr>
      <w:drawing>
        <wp:anchor distT="0" distB="0" distL="114300" distR="114300" simplePos="0" relativeHeight="251658240" behindDoc="1" locked="0" layoutInCell="1" allowOverlap="1" wp14:anchorId="4639D48B" wp14:editId="339BB170">
          <wp:simplePos x="0" y="0"/>
          <wp:positionH relativeFrom="column">
            <wp:posOffset>-831850</wp:posOffset>
          </wp:positionH>
          <wp:positionV relativeFrom="paragraph">
            <wp:posOffset>213995</wp:posOffset>
          </wp:positionV>
          <wp:extent cx="7329170" cy="461645"/>
          <wp:effectExtent l="0" t="0" r="5080" b="0"/>
          <wp:wrapThrough wrapText="bothSides">
            <wp:wrapPolygon edited="0">
              <wp:start x="0" y="0"/>
              <wp:lineTo x="0" y="20501"/>
              <wp:lineTo x="21559" y="20501"/>
              <wp:lineTo x="215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png"/>
                  <pic:cNvPicPr/>
                </pic:nvPicPr>
                <pic:blipFill rotWithShape="1">
                  <a:blip r:embed="rId1">
                    <a:extLst>
                      <a:ext uri="{28A0092B-C50C-407E-A947-70E740481C1C}">
                        <a14:useLocalDpi xmlns:a14="http://schemas.microsoft.com/office/drawing/2010/main" val="0"/>
                      </a:ext>
                    </a:extLst>
                  </a:blip>
                  <a:srcRect l="3511"/>
                  <a:stretch/>
                </pic:blipFill>
                <pic:spPr bwMode="auto">
                  <a:xfrm>
                    <a:off x="0" y="0"/>
                    <a:ext cx="732917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F08">
      <w:rPr>
        <w:sz w:val="14"/>
        <w:szCs w:val="14"/>
      </w:rPr>
      <w:t xml:space="preserve">351 William St, West Melbourne, 3003 | PO Box 13286, Law Courts, VIC 8010 | </w:t>
    </w:r>
    <w:proofErr w:type="spellStart"/>
    <w:r w:rsidRPr="00072F08">
      <w:rPr>
        <w:b/>
        <w:sz w:val="14"/>
        <w:szCs w:val="14"/>
      </w:rPr>
      <w:t>Ph</w:t>
    </w:r>
    <w:proofErr w:type="spellEnd"/>
    <w:r w:rsidRPr="00072F08">
      <w:rPr>
        <w:sz w:val="14"/>
        <w:szCs w:val="14"/>
      </w:rPr>
      <w:t xml:space="preserve"> 1300 322 917 | </w:t>
    </w:r>
    <w:r w:rsidRPr="00072F08">
      <w:rPr>
        <w:b/>
        <w:sz w:val="14"/>
        <w:szCs w:val="14"/>
      </w:rPr>
      <w:t>Fax</w:t>
    </w:r>
    <w:r w:rsidRPr="00072F08">
      <w:rPr>
        <w:sz w:val="14"/>
        <w:szCs w:val="14"/>
      </w:rPr>
      <w:t xml:space="preserve"> 03 9329 6468 | </w:t>
    </w:r>
    <w:r w:rsidRPr="00072F08">
      <w:rPr>
        <w:b/>
        <w:sz w:val="14"/>
        <w:szCs w:val="14"/>
      </w:rPr>
      <w:t>Email</w:t>
    </w:r>
    <w:r w:rsidRPr="00072F08">
      <w:rPr>
        <w:sz w:val="14"/>
        <w:szCs w:val="14"/>
      </w:rPr>
      <w:t xml:space="preserve"> info@vahpa.asn.au | </w:t>
    </w:r>
    <w:r w:rsidRPr="00072F08">
      <w:rPr>
        <w:b/>
        <w:color w:val="00B0F0"/>
        <w:sz w:val="14"/>
        <w:szCs w:val="14"/>
      </w:rPr>
      <w:t>vahpa.asn.au</w:t>
    </w:r>
    <w:r w:rsidRPr="00072F08">
      <w:rPr>
        <w:b/>
        <w:sz w:val="14"/>
        <w:szCs w:val="14"/>
      </w:rPr>
      <w:t xml:space="preserve"> | ABN</w:t>
    </w:r>
    <w:r w:rsidRPr="00072F08">
      <w:rPr>
        <w:sz w:val="14"/>
        <w:szCs w:val="14"/>
      </w:rPr>
      <w:t xml:space="preserve"> 38 106 461 384 </w:t>
    </w:r>
  </w:p>
  <w:p w14:paraId="2E05230C" w14:textId="77777777" w:rsidR="005931FB" w:rsidRDefault="005931FB" w:rsidP="00B81650">
    <w:pPr>
      <w:spacing w:line="240" w:lineRule="auto"/>
      <w:ind w:left="-567" w:right="-567"/>
      <w:rPr>
        <w:sz w:val="16"/>
        <w:szCs w:val="16"/>
      </w:rPr>
    </w:pPr>
  </w:p>
  <w:p w14:paraId="161E5E53" w14:textId="77777777" w:rsidR="005931FB" w:rsidRPr="00B81650" w:rsidRDefault="005931FB" w:rsidP="00B81650">
    <w:pPr>
      <w:spacing w:line="240" w:lineRule="auto"/>
      <w:ind w:left="-567" w:right="-567"/>
      <w:rPr>
        <w:sz w:val="16"/>
        <w:szCs w:val="16"/>
      </w:rPr>
    </w:pPr>
    <w:r>
      <w:rPr>
        <w:noProof/>
        <w:sz w:val="16"/>
        <w:szCs w:val="16"/>
        <w:lang w:eastAsia="en-AU"/>
      </w:rPr>
      <w:drawing>
        <wp:inline distT="0" distB="0" distL="0" distR="0" wp14:anchorId="76F2E077" wp14:editId="5E9A19B5">
          <wp:extent cx="5615940" cy="778827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rint.png"/>
                  <pic:cNvPicPr/>
                </pic:nvPicPr>
                <pic:blipFill>
                  <a:blip r:embed="rId2">
                    <a:extLst>
                      <a:ext uri="{28A0092B-C50C-407E-A947-70E740481C1C}">
                        <a14:useLocalDpi xmlns:a14="http://schemas.microsoft.com/office/drawing/2010/main" val="0"/>
                      </a:ext>
                    </a:extLst>
                  </a:blip>
                  <a:stretch>
                    <a:fillRect/>
                  </a:stretch>
                </pic:blipFill>
                <pic:spPr>
                  <a:xfrm>
                    <a:off x="0" y="0"/>
                    <a:ext cx="5615940" cy="77882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ACADF" w14:textId="77777777" w:rsidR="005931FB" w:rsidRDefault="005931FB" w:rsidP="001910F7">
      <w:r>
        <w:separator/>
      </w:r>
    </w:p>
  </w:footnote>
  <w:footnote w:type="continuationSeparator" w:id="0">
    <w:p w14:paraId="22F2C902" w14:textId="77777777" w:rsidR="005931FB" w:rsidRDefault="005931FB" w:rsidP="00191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D23F0" w14:textId="77777777" w:rsidR="005931FB" w:rsidRDefault="005931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CDF9" w14:textId="77777777" w:rsidR="005931FB" w:rsidRDefault="005931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99AB5" w14:textId="5FE949E1" w:rsidR="005931FB" w:rsidRDefault="005931FB" w:rsidP="00072F08">
    <w:pPr>
      <w:pStyle w:val="Header"/>
      <w:ind w:left="-567"/>
    </w:pPr>
    <w:r>
      <w:rPr>
        <w:noProof/>
        <w:lang w:eastAsia="en-AU"/>
      </w:rPr>
      <w:drawing>
        <wp:inline distT="0" distB="0" distL="0" distR="0" wp14:anchorId="62E53ED6" wp14:editId="65DCBA70">
          <wp:extent cx="2539478" cy="927735"/>
          <wp:effectExtent l="0" t="0" r="63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in_small_print.jpg"/>
                  <pic:cNvPicPr/>
                </pic:nvPicPr>
                <pic:blipFill>
                  <a:blip r:embed="rId1">
                    <a:extLst>
                      <a:ext uri="{28A0092B-C50C-407E-A947-70E740481C1C}">
                        <a14:useLocalDpi xmlns:a14="http://schemas.microsoft.com/office/drawing/2010/main" val="0"/>
                      </a:ext>
                    </a:extLst>
                  </a:blip>
                  <a:stretch>
                    <a:fillRect/>
                  </a:stretch>
                </pic:blipFill>
                <pic:spPr>
                  <a:xfrm>
                    <a:off x="0" y="0"/>
                    <a:ext cx="2541284" cy="928395"/>
                  </a:xfrm>
                  <a:prstGeom prst="rect">
                    <a:avLst/>
                  </a:prstGeom>
                </pic:spPr>
              </pic:pic>
            </a:graphicData>
          </a:graphic>
        </wp:inline>
      </w:drawing>
    </w:r>
    <w:r>
      <w:t xml:space="preserve">                </w:t>
    </w:r>
  </w:p>
  <w:p w14:paraId="3A5A1234" w14:textId="77777777" w:rsidR="005931FB" w:rsidRPr="001910F7" w:rsidRDefault="005931FB" w:rsidP="00075BB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01AB0"/>
    <w:multiLevelType w:val="hybridMultilevel"/>
    <w:tmpl w:val="0A2EC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673C8D"/>
    <w:multiLevelType w:val="hybridMultilevel"/>
    <w:tmpl w:val="7CD0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2C2037"/>
    <w:multiLevelType w:val="hybridMultilevel"/>
    <w:tmpl w:val="0EFA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798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237"/>
    <w:rsid w:val="00010F72"/>
    <w:rsid w:val="00020446"/>
    <w:rsid w:val="00054CC0"/>
    <w:rsid w:val="000573FD"/>
    <w:rsid w:val="00072F08"/>
    <w:rsid w:val="00075BB8"/>
    <w:rsid w:val="000A3D63"/>
    <w:rsid w:val="000C4212"/>
    <w:rsid w:val="001346DA"/>
    <w:rsid w:val="00142599"/>
    <w:rsid w:val="001513C7"/>
    <w:rsid w:val="00155A9F"/>
    <w:rsid w:val="00171A0A"/>
    <w:rsid w:val="001910F7"/>
    <w:rsid w:val="001928A3"/>
    <w:rsid w:val="001A74F5"/>
    <w:rsid w:val="00206D1B"/>
    <w:rsid w:val="00250B65"/>
    <w:rsid w:val="00260945"/>
    <w:rsid w:val="00284FF2"/>
    <w:rsid w:val="002A3984"/>
    <w:rsid w:val="002A418A"/>
    <w:rsid w:val="002B390D"/>
    <w:rsid w:val="002D0A6C"/>
    <w:rsid w:val="00306E34"/>
    <w:rsid w:val="003308EC"/>
    <w:rsid w:val="003A16A3"/>
    <w:rsid w:val="003A4381"/>
    <w:rsid w:val="003B6FFD"/>
    <w:rsid w:val="003C4259"/>
    <w:rsid w:val="003F615E"/>
    <w:rsid w:val="004121BB"/>
    <w:rsid w:val="00412E29"/>
    <w:rsid w:val="004360D0"/>
    <w:rsid w:val="00436DA9"/>
    <w:rsid w:val="00484D92"/>
    <w:rsid w:val="004850FE"/>
    <w:rsid w:val="00485F51"/>
    <w:rsid w:val="004C36E4"/>
    <w:rsid w:val="004E05CB"/>
    <w:rsid w:val="004F766E"/>
    <w:rsid w:val="005403D3"/>
    <w:rsid w:val="00542A37"/>
    <w:rsid w:val="0057528B"/>
    <w:rsid w:val="00590042"/>
    <w:rsid w:val="005931FB"/>
    <w:rsid w:val="005932F7"/>
    <w:rsid w:val="0059390F"/>
    <w:rsid w:val="00593EB0"/>
    <w:rsid w:val="005F29AB"/>
    <w:rsid w:val="005F5949"/>
    <w:rsid w:val="006026D7"/>
    <w:rsid w:val="006F4048"/>
    <w:rsid w:val="007C0508"/>
    <w:rsid w:val="007E1AEB"/>
    <w:rsid w:val="007E2237"/>
    <w:rsid w:val="007F4294"/>
    <w:rsid w:val="00846631"/>
    <w:rsid w:val="00875997"/>
    <w:rsid w:val="008E161F"/>
    <w:rsid w:val="008F6000"/>
    <w:rsid w:val="0090477E"/>
    <w:rsid w:val="0091555A"/>
    <w:rsid w:val="00986CBE"/>
    <w:rsid w:val="009976F7"/>
    <w:rsid w:val="00A12EE6"/>
    <w:rsid w:val="00A24F5F"/>
    <w:rsid w:val="00A83AE2"/>
    <w:rsid w:val="00A900D9"/>
    <w:rsid w:val="00AB4E47"/>
    <w:rsid w:val="00AC166E"/>
    <w:rsid w:val="00AD1A4E"/>
    <w:rsid w:val="00AE15DB"/>
    <w:rsid w:val="00B71004"/>
    <w:rsid w:val="00B7688F"/>
    <w:rsid w:val="00B81650"/>
    <w:rsid w:val="00B91695"/>
    <w:rsid w:val="00BE583F"/>
    <w:rsid w:val="00BF2E56"/>
    <w:rsid w:val="00C01A55"/>
    <w:rsid w:val="00C03560"/>
    <w:rsid w:val="00C23E98"/>
    <w:rsid w:val="00C331D0"/>
    <w:rsid w:val="00C5163B"/>
    <w:rsid w:val="00C829FC"/>
    <w:rsid w:val="00C87E4F"/>
    <w:rsid w:val="00CC0247"/>
    <w:rsid w:val="00CD0712"/>
    <w:rsid w:val="00CE0272"/>
    <w:rsid w:val="00CF4A2D"/>
    <w:rsid w:val="00D717BC"/>
    <w:rsid w:val="00D90BFB"/>
    <w:rsid w:val="00D90C8E"/>
    <w:rsid w:val="00DA6B70"/>
    <w:rsid w:val="00DF65E9"/>
    <w:rsid w:val="00DF740B"/>
    <w:rsid w:val="00E17A25"/>
    <w:rsid w:val="00E33B7C"/>
    <w:rsid w:val="00E64B23"/>
    <w:rsid w:val="00EC2901"/>
    <w:rsid w:val="00EC2C62"/>
    <w:rsid w:val="00ED724B"/>
    <w:rsid w:val="00EE6399"/>
    <w:rsid w:val="00F272E3"/>
    <w:rsid w:val="00F31D7E"/>
    <w:rsid w:val="00F659DD"/>
    <w:rsid w:val="00F75D45"/>
    <w:rsid w:val="00F96FC0"/>
    <w:rsid w:val="00FB491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4"/>
    <o:shapelayout v:ext="edit">
      <o:idmap v:ext="edit" data="1"/>
    </o:shapelayout>
  </w:shapeDefaults>
  <w:decimalSymbol w:val="."/>
  <w:listSeparator w:val=","/>
  <w14:docId w14:val="1D6A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F7"/>
    <w:pPr>
      <w:spacing w:after="0"/>
    </w:pPr>
    <w:rPr>
      <w:sz w:val="24"/>
      <w:szCs w:val="24"/>
    </w:rPr>
  </w:style>
  <w:style w:type="paragraph" w:styleId="Heading1">
    <w:name w:val="heading 1"/>
    <w:basedOn w:val="Normal"/>
    <w:next w:val="Normal"/>
    <w:link w:val="Heading1Char"/>
    <w:uiPriority w:val="9"/>
    <w:qFormat/>
    <w:rsid w:val="00284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237"/>
    <w:rPr>
      <w:rFonts w:ascii="Tahoma" w:hAnsi="Tahoma" w:cs="Tahoma"/>
      <w:sz w:val="16"/>
      <w:szCs w:val="16"/>
    </w:rPr>
  </w:style>
  <w:style w:type="paragraph" w:styleId="Header">
    <w:name w:val="header"/>
    <w:basedOn w:val="Normal"/>
    <w:link w:val="HeaderChar"/>
    <w:uiPriority w:val="99"/>
    <w:unhideWhenUsed/>
    <w:rsid w:val="007E2237"/>
    <w:pPr>
      <w:tabs>
        <w:tab w:val="center" w:pos="4513"/>
        <w:tab w:val="right" w:pos="9026"/>
      </w:tabs>
      <w:spacing w:line="240" w:lineRule="auto"/>
    </w:pPr>
  </w:style>
  <w:style w:type="character" w:customStyle="1" w:styleId="HeaderChar">
    <w:name w:val="Header Char"/>
    <w:basedOn w:val="DefaultParagraphFont"/>
    <w:link w:val="Header"/>
    <w:uiPriority w:val="99"/>
    <w:rsid w:val="007E2237"/>
  </w:style>
  <w:style w:type="paragraph" w:styleId="Footer">
    <w:name w:val="footer"/>
    <w:basedOn w:val="Normal"/>
    <w:link w:val="FooterChar"/>
    <w:uiPriority w:val="99"/>
    <w:unhideWhenUsed/>
    <w:rsid w:val="007E2237"/>
    <w:pPr>
      <w:tabs>
        <w:tab w:val="center" w:pos="4513"/>
        <w:tab w:val="right" w:pos="9026"/>
      </w:tabs>
      <w:spacing w:line="240" w:lineRule="auto"/>
    </w:pPr>
  </w:style>
  <w:style w:type="character" w:customStyle="1" w:styleId="FooterChar">
    <w:name w:val="Footer Char"/>
    <w:basedOn w:val="DefaultParagraphFont"/>
    <w:link w:val="Footer"/>
    <w:uiPriority w:val="99"/>
    <w:rsid w:val="007E2237"/>
  </w:style>
  <w:style w:type="character" w:styleId="Hyperlink">
    <w:name w:val="Hyperlink"/>
    <w:basedOn w:val="DefaultParagraphFont"/>
    <w:uiPriority w:val="99"/>
    <w:unhideWhenUsed/>
    <w:rsid w:val="002A3984"/>
    <w:rPr>
      <w:color w:val="0000FF" w:themeColor="hyperlink"/>
      <w:u w:val="single"/>
    </w:rPr>
  </w:style>
  <w:style w:type="character" w:customStyle="1" w:styleId="Heading1Char">
    <w:name w:val="Heading 1 Char"/>
    <w:basedOn w:val="DefaultParagraphFont"/>
    <w:link w:val="Heading1"/>
    <w:uiPriority w:val="9"/>
    <w:rsid w:val="00284FF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84FF2"/>
    <w:pPr>
      <w:spacing w:after="200"/>
      <w:ind w:left="720"/>
      <w:contextualSpacing/>
    </w:pPr>
    <w:rPr>
      <w:sz w:val="22"/>
      <w:szCs w:val="22"/>
    </w:rPr>
  </w:style>
  <w:style w:type="table" w:styleId="TableGrid">
    <w:name w:val="Table Grid"/>
    <w:basedOn w:val="TableNormal"/>
    <w:uiPriority w:val="59"/>
    <w:rsid w:val="00F9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60945"/>
  </w:style>
  <w:style w:type="character" w:styleId="PageNumber">
    <w:name w:val="page number"/>
    <w:basedOn w:val="DefaultParagraphFont"/>
    <w:uiPriority w:val="99"/>
    <w:semiHidden/>
    <w:unhideWhenUsed/>
    <w:rsid w:val="00EC2C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0F7"/>
    <w:pPr>
      <w:spacing w:after="0"/>
    </w:pPr>
    <w:rPr>
      <w:sz w:val="24"/>
      <w:szCs w:val="24"/>
    </w:rPr>
  </w:style>
  <w:style w:type="paragraph" w:styleId="Heading1">
    <w:name w:val="heading 1"/>
    <w:basedOn w:val="Normal"/>
    <w:next w:val="Normal"/>
    <w:link w:val="Heading1Char"/>
    <w:uiPriority w:val="9"/>
    <w:qFormat/>
    <w:rsid w:val="00284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2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237"/>
    <w:rPr>
      <w:rFonts w:ascii="Tahoma" w:hAnsi="Tahoma" w:cs="Tahoma"/>
      <w:sz w:val="16"/>
      <w:szCs w:val="16"/>
    </w:rPr>
  </w:style>
  <w:style w:type="paragraph" w:styleId="Header">
    <w:name w:val="header"/>
    <w:basedOn w:val="Normal"/>
    <w:link w:val="HeaderChar"/>
    <w:uiPriority w:val="99"/>
    <w:unhideWhenUsed/>
    <w:rsid w:val="007E2237"/>
    <w:pPr>
      <w:tabs>
        <w:tab w:val="center" w:pos="4513"/>
        <w:tab w:val="right" w:pos="9026"/>
      </w:tabs>
      <w:spacing w:line="240" w:lineRule="auto"/>
    </w:pPr>
  </w:style>
  <w:style w:type="character" w:customStyle="1" w:styleId="HeaderChar">
    <w:name w:val="Header Char"/>
    <w:basedOn w:val="DefaultParagraphFont"/>
    <w:link w:val="Header"/>
    <w:uiPriority w:val="99"/>
    <w:rsid w:val="007E2237"/>
  </w:style>
  <w:style w:type="paragraph" w:styleId="Footer">
    <w:name w:val="footer"/>
    <w:basedOn w:val="Normal"/>
    <w:link w:val="FooterChar"/>
    <w:uiPriority w:val="99"/>
    <w:unhideWhenUsed/>
    <w:rsid w:val="007E2237"/>
    <w:pPr>
      <w:tabs>
        <w:tab w:val="center" w:pos="4513"/>
        <w:tab w:val="right" w:pos="9026"/>
      </w:tabs>
      <w:spacing w:line="240" w:lineRule="auto"/>
    </w:pPr>
  </w:style>
  <w:style w:type="character" w:customStyle="1" w:styleId="FooterChar">
    <w:name w:val="Footer Char"/>
    <w:basedOn w:val="DefaultParagraphFont"/>
    <w:link w:val="Footer"/>
    <w:uiPriority w:val="99"/>
    <w:rsid w:val="007E2237"/>
  </w:style>
  <w:style w:type="character" w:styleId="Hyperlink">
    <w:name w:val="Hyperlink"/>
    <w:basedOn w:val="DefaultParagraphFont"/>
    <w:uiPriority w:val="99"/>
    <w:unhideWhenUsed/>
    <w:rsid w:val="002A3984"/>
    <w:rPr>
      <w:color w:val="0000FF" w:themeColor="hyperlink"/>
      <w:u w:val="single"/>
    </w:rPr>
  </w:style>
  <w:style w:type="character" w:customStyle="1" w:styleId="Heading1Char">
    <w:name w:val="Heading 1 Char"/>
    <w:basedOn w:val="DefaultParagraphFont"/>
    <w:link w:val="Heading1"/>
    <w:uiPriority w:val="9"/>
    <w:rsid w:val="00284FF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84FF2"/>
    <w:pPr>
      <w:spacing w:after="200"/>
      <w:ind w:left="720"/>
      <w:contextualSpacing/>
    </w:pPr>
    <w:rPr>
      <w:sz w:val="22"/>
      <w:szCs w:val="22"/>
    </w:rPr>
  </w:style>
  <w:style w:type="table" w:styleId="TableGrid">
    <w:name w:val="Table Grid"/>
    <w:basedOn w:val="TableNormal"/>
    <w:uiPriority w:val="59"/>
    <w:rsid w:val="00F96F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260945"/>
  </w:style>
  <w:style w:type="character" w:styleId="PageNumber">
    <w:name w:val="page number"/>
    <w:basedOn w:val="DefaultParagraphFont"/>
    <w:uiPriority w:val="99"/>
    <w:semiHidden/>
    <w:unhideWhenUsed/>
    <w:rsid w:val="00EC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9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microsoft.com/office/2007/relationships/stylesWithEffects" Target="stylesWithEffect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B1E468077DCDFB42AAD275D654163A8A" ma:contentTypeVersion="25" ma:contentTypeDescription="" ma:contentTypeScope="" ma:versionID="6eac7049961b2409d69f7f700a0d409a">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985672636be2827ae49f0628d8c481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7.xml><?xml version="1.0" encoding="utf-8"?>
<b:Sources xmlns:b="http://schemas.openxmlformats.org/officeDocument/2006/bibliography" xmlns="http://schemas.openxmlformats.org/officeDocument/2006/bibliography" SelectedStyle="/APA.XSL" StyleName="APA">
  <b:Source>
    <b:Tag>Coo12</b:Tag>
    <b:SourceType>Report</b:SourceType>
    <b:Guid>{928BD213-3A32-364F-AB52-DF32BF456354}</b:Guid>
    <b:Author>
      <b:Author>
        <b:NameList>
          <b:Person>
            <b:Last>Cook</b:Last>
            <b:First>Beth</b:First>
          </b:Person>
          <b:Person>
            <b:Last>Quirk</b:Last>
            <b:First>Victor</b:First>
          </b:Person>
          <b:Person>
            <b:Last>Mitchell</b:Last>
            <b:First>William</b:First>
          </b:Person>
        </b:NameList>
      </b:Author>
    </b:Author>
    <b:Title>The Impact on Communiy Services of Staff and Service Reductions, Privatisation and Outsourcing of Public Services in Australian States</b:Title>
    <b:Publisher>Centre for Full Employment and Equality</b:Publisher>
    <b:Year>2012</b:Year>
    <b:ThesisType>1</b:ThesisType>
    <b:RefOrder>4</b:RefOrder>
  </b:Source>
  <b:Source>
    <b:Tag>Sto14</b:Tag>
    <b:SourceType>Report</b:SourceType>
    <b:Guid>{79167EF8-0593-634E-9BDC-F695A9BD4AF1}</b:Guid>
    <b:Author>
      <b:Author>
        <b:NameList>
          <b:Person>
            <b:Last>Stone</b:Last>
            <b:First>Christopher</b:First>
          </b:Person>
        </b:NameList>
      </b:Author>
    </b:Author>
    <b:Title>False Economies: Unpacking public service efficiency</b:Title>
    <b:Institution>Centre for Policy Development</b:Institution>
    <b:City>Sydney</b:City>
    <b:ThesisType>Landmark Report</b:ThesisType>
    <b:Year>2014</b:Year>
    <b:RefOrder>1</b:RefOrder>
  </b:Source>
  <b:Source>
    <b:Tag>Qui95</b:Tag>
    <b:SourceType>JournalArticle</b:SourceType>
    <b:Guid>{7F21A810-1392-534A-9C9D-6062D7DC1357}</b:Guid>
    <b:Title>Does Privatisation Pay?</b:Title>
    <b:Year>1995</b:Year>
    <b:Pages>23 - 42</b:Pages>
    <b:Author>
      <b:Author>
        <b:NameList>
          <b:Person>
            <b:Last>Quiggin</b:Last>
            <b:First>John</b:First>
          </b:Person>
        </b:NameList>
      </b:Author>
    </b:Author>
    <b:JournalName>The Australian Economic Review</b:JournalName>
    <b:Issue>2nd Quarter</b:Issue>
    <b:RefOrder>2</b:RefOrder>
  </b:Source>
  <b:Source>
    <b:Tag>Her12</b:Tag>
    <b:SourceType>BookSection</b:SourceType>
    <b:Guid>{F3955A50-8DC7-094B-96B0-12CC42A64F6B}</b:Guid>
    <b:Title>Conclusion: Impacts of Public Service Liberalisation and Privatisation</b:Title>
    <b:Publisher>Routledge</b:Publisher>
    <b:City>New York</b:City>
    <b:Year>2012</b:Year>
    <b:Author>
      <b:Author>
        <b:NameList>
          <b:Person>
            <b:Last>Hermann</b:Last>
            <b:First>Christoph</b:First>
          </b:Person>
          <b:Person>
            <b:Last>Flecker</b:Last>
            <b:First>Jorg</b:First>
          </b:Person>
        </b:NameList>
      </b:Author>
      <b:BookAuthor>
        <b:NameList>
          <b:Person>
            <b:Last>Hermann</b:Last>
            <b:First>Christoph</b:First>
          </b:Person>
          <b:Person>
            <b:Last>Flecker</b:Last>
            <b:First>Jorg</b:First>
          </b:Person>
        </b:NameList>
      </b:BookAuthor>
    </b:Author>
    <b:BookTitle>Privatization of Public Services: Impacts for employment, working conditions, and service quality in Europe</b:BookTitle>
    <b:RefOrder>3</b:RefOrder>
  </b:Source>
  <b:Source>
    <b:Tag>Let13</b:Tag>
    <b:SourceType>Report</b:SourceType>
    <b:Guid>{C6F6DFF4-EDB7-E34D-A601-54A6A03778A7}</b:Guid>
    <b:Title>Why the private sector kills more than it cures: Countering arguments in favour of privatisation</b:Title>
    <b:Year>2013</b:Year>
    <b:Author>
      <b:Author>
        <b:NameList>
          <b:Person>
            <b:Last>Lethbridge</b:Last>
            <b:First>Jane</b:First>
          </b:Person>
        </b:NameList>
      </b:Author>
    </b:Author>
    <b:Institution>Public Services International Research Unit</b:Institution>
    <b:RefOrder>5</b:RefOrder>
  </b:Source>
  <b:Source>
    <b:Tag>Qui07</b:Tag>
    <b:SourceType>Report</b:SourceType>
    <b:Guid>{94D091CF-07F1-BE4F-9D7F-82586934C247}</b:Guid>
    <b:Title>Organisational Restructuring/Downsizing, OHS Regulation and Worker Health and Wellbeing</b:Title>
    <b:Institution>National Research Centre for OHS Regulation</b:Institution>
    <b:Department>School of Organisation and Management</b:Department>
    <b:Publisher>University of New South Wales</b:Publisher>
    <b:City>Sydney</b:City>
    <b:ThesisType>Working Paper 52</b:ThesisType>
    <b:Year>2007</b:Year>
    <b:Author>
      <b:Author>
        <b:NameList>
          <b:Person>
            <b:Last>Quinlan</b:Last>
            <b:First>Michael</b:First>
          </b:Person>
        </b:NameList>
      </b:Author>
    </b:Author>
    <b:RefOrder>6</b:RefOrder>
  </b:Source>
</b:Sources>
</file>

<file path=customXml/itemProps1.xml><?xml version="1.0" encoding="utf-8"?>
<ds:datastoreItem xmlns:ds="http://schemas.openxmlformats.org/officeDocument/2006/customXml" ds:itemID="{6AD38E32-6F23-40CC-9F02-11173EFD1F84}">
  <ds:schemaRefs>
    <ds:schemaRef ds:uri="Microsoft.SharePoint.Taxonomy.ContentTypeSync"/>
  </ds:schemaRefs>
</ds:datastoreItem>
</file>

<file path=customXml/itemProps2.xml><?xml version="1.0" encoding="utf-8"?>
<ds:datastoreItem xmlns:ds="http://schemas.openxmlformats.org/officeDocument/2006/customXml" ds:itemID="{E45B661D-CC2F-45A0-8ADC-9C394E0D98C9}">
  <ds:schemaRefs>
    <ds:schemaRef ds:uri="http://schemas.microsoft.com/sharepoint/v3/contenttype/forms"/>
  </ds:schemaRefs>
</ds:datastoreItem>
</file>

<file path=customXml/itemProps3.xml><?xml version="1.0" encoding="utf-8"?>
<ds:datastoreItem xmlns:ds="http://schemas.openxmlformats.org/officeDocument/2006/customXml" ds:itemID="{1598FD56-D78B-430B-85C4-03C9A70A3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D66C9-9411-4256-B716-619EA23D4D33}">
  <ds:schemaRefs>
    <ds:schemaRef ds:uri="http://schemas.microsoft.com/sharepoint/events"/>
  </ds:schemaRefs>
</ds:datastoreItem>
</file>

<file path=customXml/itemProps5.xml><?xml version="1.0" encoding="utf-8"?>
<ds:datastoreItem xmlns:ds="http://schemas.openxmlformats.org/officeDocument/2006/customXml" ds:itemID="{6C0783F2-5315-4954-A2A9-E8504270453D}">
  <ds:schemaRefs>
    <ds:schemaRef ds:uri="http://schemas.microsoft.com/office/2006/metadata/customXsn"/>
  </ds:schemaRefs>
</ds:datastoreItem>
</file>

<file path=customXml/itemProps6.xml><?xml version="1.0" encoding="utf-8"?>
<ds:datastoreItem xmlns:ds="http://schemas.openxmlformats.org/officeDocument/2006/customXml" ds:itemID="{3E2992F4-4647-427C-98C7-402108DBC178}">
  <ds:schemaRefs>
    <ds:schemaRef ds:uri="http://purl.org/dc/dcmitype/"/>
    <ds:schemaRef ds:uri="3f4bcce7-ac1a-4c9d-aa3e-7e77695652db"/>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7.xml><?xml version="1.0" encoding="utf-8"?>
<ds:datastoreItem xmlns:ds="http://schemas.openxmlformats.org/officeDocument/2006/customXml" ds:itemID="{2C336E02-45C8-4475-BE05-A75959C3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Submission PFR361 - Victorian Allied Health Professionals Association (VAHPA) - Identifying Sectors for Reform - 1st Stage of the Human Services public inquiry</vt:lpstr>
    </vt:vector>
  </TitlesOfParts>
  <Company>Victorian Allied Health Professionals Association (VAHPA)</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PFR361 - Victorian Allied Health Professionals Association (VAHPA) - Identifying Sectors for Reform - 1st Stage of the Human Services public inquiry</dc:title>
  <dc:creator>Victorian Allied Health Professionals Association (VAHPA)</dc:creator>
  <cp:keywords/>
  <cp:lastModifiedBy>Productivity Commission</cp:lastModifiedBy>
  <cp:revision>9</cp:revision>
  <cp:lastPrinted>2014-05-14T01:03:00Z</cp:lastPrinted>
  <dcterms:created xsi:type="dcterms:W3CDTF">2016-10-27T04:37:00Z</dcterms:created>
  <dcterms:modified xsi:type="dcterms:W3CDTF">2016-11-03T02:32:00Z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0x0101007916246811615643A710C6FEAFF56A87110500B1E468077DCDFB42AAD275D654163A8A</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