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FE872" w14:textId="6C20F970" w:rsidR="00B344C5" w:rsidRDefault="00CB3A4B" w:rsidP="00B344C5">
      <w:pPr>
        <w:shd w:val="clear" w:color="auto" w:fill="FFFFFF"/>
        <w:spacing w:before="240" w:after="240" w:line="240" w:lineRule="auto"/>
        <w:rPr>
          <w:rFonts w:ascii="Arial" w:eastAsia="Times New Roman" w:hAnsi="Arial" w:cs="Arial"/>
          <w:color w:val="555555"/>
          <w:sz w:val="21"/>
          <w:szCs w:val="21"/>
          <w:lang w:eastAsia="en-AU"/>
        </w:rPr>
      </w:pPr>
      <w:bookmarkStart w:id="0" w:name="_GoBack"/>
      <w:bookmarkEnd w:id="0"/>
      <w:r>
        <w:rPr>
          <w:rFonts w:ascii="Arial" w:eastAsia="Times New Roman" w:hAnsi="Arial" w:cs="Arial"/>
          <w:color w:val="555555"/>
          <w:sz w:val="21"/>
          <w:szCs w:val="21"/>
          <w:lang w:eastAsia="en-AU"/>
        </w:rPr>
        <w:t>To who</w:t>
      </w:r>
      <w:r w:rsidR="00B344C5">
        <w:rPr>
          <w:rFonts w:ascii="Arial" w:eastAsia="Times New Roman" w:hAnsi="Arial" w:cs="Arial"/>
          <w:color w:val="555555"/>
          <w:sz w:val="21"/>
          <w:szCs w:val="21"/>
          <w:lang w:eastAsia="en-AU"/>
        </w:rPr>
        <w:t xml:space="preserve"> it may concern, </w:t>
      </w:r>
    </w:p>
    <w:p w14:paraId="6683975B" w14:textId="77777777" w:rsidR="00B344C5" w:rsidRDefault="00B344C5" w:rsidP="00B344C5">
      <w:pPr>
        <w:shd w:val="clear" w:color="auto" w:fill="FFFFFF"/>
        <w:spacing w:before="240" w:after="240" w:line="240" w:lineRule="auto"/>
        <w:rPr>
          <w:rFonts w:ascii="Arial" w:eastAsia="Times New Roman" w:hAnsi="Arial" w:cs="Arial"/>
          <w:color w:val="555555"/>
          <w:sz w:val="21"/>
          <w:szCs w:val="21"/>
          <w:lang w:eastAsia="en-AU"/>
        </w:rPr>
      </w:pPr>
      <w:r>
        <w:rPr>
          <w:rFonts w:ascii="Arial" w:eastAsia="Times New Roman" w:hAnsi="Arial" w:cs="Arial"/>
          <w:color w:val="555555"/>
          <w:sz w:val="21"/>
          <w:szCs w:val="21"/>
          <w:lang w:eastAsia="en-AU"/>
        </w:rPr>
        <w:t xml:space="preserve">I am making a second submission in regards to the mental health bill concerning the screening of 0-3 year old children for potential mental disorders. </w:t>
      </w:r>
    </w:p>
    <w:p w14:paraId="3AEB64FA" w14:textId="77777777" w:rsidR="00B344C5" w:rsidRDefault="00B344C5" w:rsidP="00B344C5">
      <w:pPr>
        <w:shd w:val="clear" w:color="auto" w:fill="FFFFFF"/>
        <w:spacing w:before="240" w:after="240" w:line="240" w:lineRule="auto"/>
        <w:rPr>
          <w:rFonts w:ascii="Arial" w:eastAsia="Times New Roman" w:hAnsi="Arial" w:cs="Arial"/>
          <w:color w:val="555555"/>
          <w:sz w:val="21"/>
          <w:szCs w:val="21"/>
          <w:lang w:eastAsia="en-AU"/>
        </w:rPr>
      </w:pPr>
      <w:r>
        <w:rPr>
          <w:rFonts w:ascii="Arial" w:eastAsia="Times New Roman" w:hAnsi="Arial" w:cs="Arial"/>
          <w:color w:val="555555"/>
          <w:sz w:val="21"/>
          <w:szCs w:val="21"/>
          <w:lang w:eastAsia="en-AU"/>
        </w:rPr>
        <w:t xml:space="preserve">I received a reply to my first submission that stated that the productivity commission has not advocated screening for mental illness, and it has not recommended or suggested that health checks be linked to referring children to a mental health professional. Are you able to clarify what the process is for the screening, if it is not through a referral to a mental health professional? </w:t>
      </w:r>
    </w:p>
    <w:p w14:paraId="6D082E17" w14:textId="2460E5E3" w:rsidR="00B344C5" w:rsidRDefault="00B344C5" w:rsidP="00B344C5">
      <w:pPr>
        <w:shd w:val="clear" w:color="auto" w:fill="FFFFFF"/>
        <w:spacing w:before="240" w:after="240" w:line="240" w:lineRule="auto"/>
        <w:rPr>
          <w:rFonts w:ascii="Arial" w:eastAsia="Times New Roman" w:hAnsi="Arial" w:cs="Arial"/>
          <w:color w:val="555555"/>
          <w:sz w:val="21"/>
          <w:szCs w:val="21"/>
          <w:lang w:eastAsia="en-AU"/>
        </w:rPr>
      </w:pPr>
      <w:r>
        <w:rPr>
          <w:rFonts w:ascii="Arial" w:eastAsia="Times New Roman" w:hAnsi="Arial" w:cs="Arial"/>
          <w:color w:val="555555"/>
          <w:sz w:val="21"/>
          <w:szCs w:val="21"/>
          <w:lang w:eastAsia="en-AU"/>
        </w:rPr>
        <w:t xml:space="preserve">I strongly object to ANY type of investigation/screening/monitoring (whatever you wish to call it) as many factors underly child </w:t>
      </w:r>
      <w:r w:rsidR="009B06C5">
        <w:rPr>
          <w:rFonts w:ascii="Arial" w:eastAsia="Times New Roman" w:hAnsi="Arial" w:cs="Arial"/>
          <w:color w:val="555555"/>
          <w:sz w:val="21"/>
          <w:szCs w:val="21"/>
          <w:lang w:eastAsia="en-AU"/>
        </w:rPr>
        <w:t>behaviours</w:t>
      </w:r>
      <w:r>
        <w:rPr>
          <w:rFonts w:ascii="Arial" w:eastAsia="Times New Roman" w:hAnsi="Arial" w:cs="Arial"/>
          <w:color w:val="555555"/>
          <w:sz w:val="21"/>
          <w:szCs w:val="21"/>
          <w:lang w:eastAsia="en-AU"/>
        </w:rPr>
        <w:t xml:space="preserve">. Using these </w:t>
      </w:r>
      <w:r w:rsidR="009B06C5">
        <w:rPr>
          <w:rFonts w:ascii="Arial" w:eastAsia="Times New Roman" w:hAnsi="Arial" w:cs="Arial"/>
          <w:color w:val="555555"/>
          <w:sz w:val="21"/>
          <w:szCs w:val="21"/>
          <w:lang w:eastAsia="en-AU"/>
        </w:rPr>
        <w:t>behaviours</w:t>
      </w:r>
      <w:r>
        <w:rPr>
          <w:rFonts w:ascii="Arial" w:eastAsia="Times New Roman" w:hAnsi="Arial" w:cs="Arial"/>
          <w:color w:val="555555"/>
          <w:sz w:val="21"/>
          <w:szCs w:val="21"/>
          <w:lang w:eastAsia="en-AU"/>
        </w:rPr>
        <w:t xml:space="preserve"> as indicators to prescrib</w:t>
      </w:r>
      <w:r w:rsidR="009B06C5">
        <w:rPr>
          <w:rFonts w:ascii="Arial" w:eastAsia="Times New Roman" w:hAnsi="Arial" w:cs="Arial"/>
          <w:color w:val="555555"/>
          <w:sz w:val="21"/>
          <w:szCs w:val="21"/>
          <w:lang w:eastAsia="en-AU"/>
        </w:rPr>
        <w:t>e</w:t>
      </w:r>
      <w:r>
        <w:rPr>
          <w:rFonts w:ascii="Arial" w:eastAsia="Times New Roman" w:hAnsi="Arial" w:cs="Arial"/>
          <w:color w:val="555555"/>
          <w:sz w:val="21"/>
          <w:szCs w:val="21"/>
          <w:lang w:eastAsia="en-AU"/>
        </w:rPr>
        <w:t xml:space="preserve"> drugs, especially in ages 0-3 where they cannot fully </w:t>
      </w:r>
      <w:r w:rsidR="009B06C5">
        <w:rPr>
          <w:rFonts w:ascii="Arial" w:eastAsia="Times New Roman" w:hAnsi="Arial" w:cs="Arial"/>
          <w:color w:val="555555"/>
          <w:sz w:val="21"/>
          <w:szCs w:val="21"/>
          <w:lang w:eastAsia="en-AU"/>
        </w:rPr>
        <w:t>comprehend</w:t>
      </w:r>
      <w:r>
        <w:rPr>
          <w:rFonts w:ascii="Arial" w:eastAsia="Times New Roman" w:hAnsi="Arial" w:cs="Arial"/>
          <w:color w:val="555555"/>
          <w:sz w:val="21"/>
          <w:szCs w:val="21"/>
          <w:lang w:eastAsia="en-AU"/>
        </w:rPr>
        <w:t xml:space="preserve"> or communicate</w:t>
      </w:r>
      <w:r w:rsidR="009B06C5">
        <w:rPr>
          <w:rFonts w:ascii="Arial" w:eastAsia="Times New Roman" w:hAnsi="Arial" w:cs="Arial"/>
          <w:color w:val="555555"/>
          <w:sz w:val="21"/>
          <w:szCs w:val="21"/>
          <w:lang w:eastAsia="en-AU"/>
        </w:rPr>
        <w:t xml:space="preserve">, is dangerous and detrimental to the development of children, and to our society. </w:t>
      </w:r>
    </w:p>
    <w:p w14:paraId="36FF911E" w14:textId="0F2B8F75" w:rsidR="009B06C5" w:rsidRDefault="009B06C5" w:rsidP="00B344C5">
      <w:pPr>
        <w:shd w:val="clear" w:color="auto" w:fill="FFFFFF"/>
        <w:spacing w:before="240" w:after="240" w:line="240" w:lineRule="auto"/>
        <w:rPr>
          <w:rFonts w:ascii="Arial" w:eastAsia="Times New Roman" w:hAnsi="Arial" w:cs="Arial"/>
          <w:color w:val="555555"/>
          <w:sz w:val="21"/>
          <w:szCs w:val="21"/>
          <w:lang w:eastAsia="en-AU"/>
        </w:rPr>
      </w:pPr>
      <w:r>
        <w:rPr>
          <w:rFonts w:ascii="Arial" w:eastAsia="Times New Roman" w:hAnsi="Arial" w:cs="Arial"/>
          <w:color w:val="555555"/>
          <w:sz w:val="21"/>
          <w:szCs w:val="21"/>
          <w:lang w:eastAsia="en-AU"/>
        </w:rPr>
        <w:t xml:space="preserve">I do not see the rise in psychotropic drugging of our society to correlate to any improving statistics in criminality, education or even general happiness. It can therefor be seen that an attempt to drug even younger people would only result in further problems. </w:t>
      </w:r>
    </w:p>
    <w:p w14:paraId="152B3966" w14:textId="7D5273C1" w:rsidR="009B06C5" w:rsidRDefault="009B06C5" w:rsidP="00B344C5">
      <w:pPr>
        <w:shd w:val="clear" w:color="auto" w:fill="FFFFFF"/>
        <w:spacing w:before="240" w:after="240" w:line="240" w:lineRule="auto"/>
        <w:rPr>
          <w:rFonts w:ascii="Arial" w:eastAsia="Times New Roman" w:hAnsi="Arial" w:cs="Arial"/>
          <w:color w:val="555555"/>
          <w:sz w:val="21"/>
          <w:szCs w:val="21"/>
          <w:lang w:eastAsia="en-AU"/>
        </w:rPr>
      </w:pPr>
      <w:r>
        <w:rPr>
          <w:rFonts w:ascii="Arial" w:eastAsia="Times New Roman" w:hAnsi="Arial" w:cs="Arial"/>
          <w:color w:val="555555"/>
          <w:sz w:val="21"/>
          <w:szCs w:val="21"/>
          <w:lang w:eastAsia="en-AU"/>
        </w:rPr>
        <w:t xml:space="preserve">Yours sincerely, </w:t>
      </w:r>
    </w:p>
    <w:p w14:paraId="5F2FB3C3" w14:textId="2B981D7F" w:rsidR="009B06C5" w:rsidRDefault="009B06C5" w:rsidP="00B344C5">
      <w:pPr>
        <w:shd w:val="clear" w:color="auto" w:fill="FFFFFF"/>
        <w:spacing w:before="240" w:after="240" w:line="240" w:lineRule="auto"/>
      </w:pPr>
      <w:r>
        <w:rPr>
          <w:rFonts w:ascii="Arial" w:eastAsia="Times New Roman" w:hAnsi="Arial" w:cs="Arial"/>
          <w:color w:val="555555"/>
          <w:sz w:val="21"/>
          <w:szCs w:val="21"/>
          <w:lang w:eastAsia="en-AU"/>
        </w:rPr>
        <w:t xml:space="preserve">Linda Appleford </w:t>
      </w:r>
    </w:p>
    <w:p w14:paraId="6588D8D4" w14:textId="70E167DD" w:rsidR="00961AF7" w:rsidRDefault="00CB3A4B" w:rsidP="00CB3A4B">
      <w:r>
        <w:t xml:space="preserve"> </w:t>
      </w:r>
    </w:p>
    <w:sectPr w:rsidR="0096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B7B"/>
    <w:multiLevelType w:val="multilevel"/>
    <w:tmpl w:val="8C0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A6859"/>
    <w:multiLevelType w:val="multilevel"/>
    <w:tmpl w:val="DC5A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4B"/>
    <w:rsid w:val="007B627A"/>
    <w:rsid w:val="00961AF7"/>
    <w:rsid w:val="009B06C5"/>
    <w:rsid w:val="00B344C5"/>
    <w:rsid w:val="00CB3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40F6"/>
  <w15:chartTrackingRefBased/>
  <w15:docId w15:val="{337B5AFB-7664-4F51-A43B-9086B629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3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A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PCDOC-1378080517-1366</_dlc_DocId>
    <_dlc_DocIdUrl xmlns="3f4bcce7-ac1a-4c9d-aa3e-7e77695652db">
      <Url>http://inet.pc.gov.au/pmo/inq/mentalhealth/_layouts/15/DocIdRedir.aspx?ID=PCDOC-1378080517-1366</Url>
      <Description>PCDOC-1378080517-1366</Description>
    </_dlc_DocIdUrl>
  </documentManagement>
</p:properties>
</file>

<file path=customXml/itemProps1.xml><?xml version="1.0" encoding="utf-8"?>
<ds:datastoreItem xmlns:ds="http://schemas.openxmlformats.org/officeDocument/2006/customXml" ds:itemID="{AC6EBC37-FE49-465B-BF40-47D4583A4169}">
  <ds:schemaRefs>
    <ds:schemaRef ds:uri="http://schemas.microsoft.com/sharepoint/v3/contenttype/forms"/>
  </ds:schemaRefs>
</ds:datastoreItem>
</file>

<file path=customXml/itemProps2.xml><?xml version="1.0" encoding="utf-8"?>
<ds:datastoreItem xmlns:ds="http://schemas.openxmlformats.org/officeDocument/2006/customXml" ds:itemID="{45DDC171-F10E-427D-ABAE-1D3166C78C87}">
  <ds:schemaRefs>
    <ds:schemaRef ds:uri="http://schemas.microsoft.com/sharepoint/events"/>
  </ds:schemaRefs>
</ds:datastoreItem>
</file>

<file path=customXml/itemProps3.xml><?xml version="1.0" encoding="utf-8"?>
<ds:datastoreItem xmlns:ds="http://schemas.openxmlformats.org/officeDocument/2006/customXml" ds:itemID="{6C980D9D-5304-42A4-9D9D-5D920ED38F87}">
  <ds:schemaRefs>
    <ds:schemaRef ds:uri="Microsoft.SharePoint.Taxonomy.ContentTypeSync"/>
  </ds:schemaRefs>
</ds:datastoreItem>
</file>

<file path=customXml/itemProps4.xml><?xml version="1.0" encoding="utf-8"?>
<ds:datastoreItem xmlns:ds="http://schemas.openxmlformats.org/officeDocument/2006/customXml" ds:itemID="{46A0F00A-AD23-4A73-A6F9-5476F363B462}">
  <ds:schemaRefs>
    <ds:schemaRef ds:uri="http://schemas.microsoft.com/office/2006/metadata/customXsn"/>
  </ds:schemaRefs>
</ds:datastoreItem>
</file>

<file path=customXml/itemProps5.xml><?xml version="1.0" encoding="utf-8"?>
<ds:datastoreItem xmlns:ds="http://schemas.openxmlformats.org/officeDocument/2006/customXml" ds:itemID="{F072B6CF-ABC8-4107-BA04-21B28B11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04A679-D0A1-4BD4-B029-146915DB73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F80DEB6C.dotm</Template>
  <TotalTime>16</TotalTime>
  <Pages>1</Pages>
  <Words>191</Words>
  <Characters>1028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1078 - Linda Appleford - Mental Health - Public inquiry</vt:lpstr>
    </vt:vector>
  </TitlesOfParts>
  <Company>Linda Appleford</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1078 - Linda Appleford - Mental Health - Public inquiry</dc:title>
  <dc:subject/>
  <dc:creator>Linda Appleford</dc:creator>
  <cp:keywords/>
  <dc:description/>
  <cp:lastModifiedBy>Productivity Commission</cp:lastModifiedBy>
  <cp:revision>3</cp:revision>
  <dcterms:created xsi:type="dcterms:W3CDTF">2020-01-22T22:20:00Z</dcterms:created>
  <dcterms:modified xsi:type="dcterms:W3CDTF">2020-02-13T04:23:00Z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03c628cb-b7c6-4a13-84b8-44fdc74065fe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