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48" w:rsidRPr="00BC2E48" w:rsidRDefault="00BC2E48" w:rsidP="00BC2E48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Dear C</w:t>
      </w:r>
      <w:r w:rsidRPr="00BC2E48">
        <w:rPr>
          <w:rFonts w:ascii="Century Gothic" w:hAnsi="Century Gothic"/>
        </w:rPr>
        <w:t>ommissioners</w:t>
      </w:r>
    </w:p>
    <w:p w:rsidR="00BC2E48" w:rsidRDefault="00BC2E48" w:rsidP="00BC2E48">
      <w:pPr>
        <w:rPr>
          <w:rFonts w:ascii="Century Gothic" w:hAnsi="Century Gothic"/>
        </w:rPr>
      </w:pPr>
      <w:r w:rsidRPr="00BC2E48">
        <w:rPr>
          <w:rFonts w:ascii="Century Gothic" w:hAnsi="Century Gothic"/>
        </w:rPr>
        <w:t xml:space="preserve">In all my </w:t>
      </w:r>
      <w:r>
        <w:rPr>
          <w:rFonts w:ascii="Century Gothic" w:hAnsi="Century Gothic"/>
        </w:rPr>
        <w:t xml:space="preserve">40 </w:t>
      </w:r>
      <w:r w:rsidRPr="00BC2E48">
        <w:rPr>
          <w:rFonts w:ascii="Century Gothic" w:hAnsi="Century Gothic"/>
        </w:rPr>
        <w:t xml:space="preserve">years in business and dealing with </w:t>
      </w:r>
      <w:r>
        <w:rPr>
          <w:rFonts w:ascii="Century Gothic" w:hAnsi="Century Gothic"/>
        </w:rPr>
        <w:t xml:space="preserve">hundreds of thousands of </w:t>
      </w:r>
      <w:r w:rsidRPr="00BC2E48">
        <w:rPr>
          <w:rFonts w:ascii="Century Gothic" w:hAnsi="Century Gothic"/>
        </w:rPr>
        <w:t>people</w:t>
      </w:r>
      <w:r>
        <w:rPr>
          <w:rFonts w:ascii="Century Gothic" w:hAnsi="Century Gothic"/>
        </w:rPr>
        <w:t>, many with young families,</w:t>
      </w:r>
      <w:r w:rsidRPr="00BC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 have seen them experience</w:t>
      </w:r>
      <w:r w:rsidRPr="00BC2E48">
        <w:rPr>
          <w:rFonts w:ascii="Century Gothic" w:hAnsi="Century Gothic"/>
        </w:rPr>
        <w:t xml:space="preserve"> ups and downs in </w:t>
      </w:r>
      <w:r>
        <w:rPr>
          <w:rFonts w:ascii="Century Gothic" w:hAnsi="Century Gothic"/>
        </w:rPr>
        <w:t>their lives – some medically related, some vocation related, some familial</w:t>
      </w:r>
      <w:r w:rsidR="00647685">
        <w:rPr>
          <w:rFonts w:ascii="Century Gothic" w:hAnsi="Century Gothic"/>
        </w:rPr>
        <w:t>, some environmental. Life is a patchwork of challenges, isn’t it?</w:t>
      </w:r>
    </w:p>
    <w:p w:rsidR="00647685" w:rsidRDefault="00647685" w:rsidP="00BC2E48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BC2E48" w:rsidRPr="00BC2E48">
        <w:rPr>
          <w:rFonts w:ascii="Century Gothic" w:hAnsi="Century Gothic"/>
        </w:rPr>
        <w:t>n all my personal research into the area of health and well-being</w:t>
      </w:r>
      <w:r>
        <w:rPr>
          <w:rFonts w:ascii="Century Gothic" w:hAnsi="Century Gothic"/>
        </w:rPr>
        <w:t xml:space="preserve">, </w:t>
      </w:r>
      <w:r w:rsidR="00BC2E48" w:rsidRPr="00BC2E48">
        <w:rPr>
          <w:rFonts w:ascii="Century Gothic" w:hAnsi="Century Gothic"/>
        </w:rPr>
        <w:t xml:space="preserve"> I have never seen </w:t>
      </w:r>
      <w:r>
        <w:rPr>
          <w:rFonts w:ascii="Century Gothic" w:hAnsi="Century Gothic"/>
        </w:rPr>
        <w:t>any evidence to support</w:t>
      </w:r>
      <w:r w:rsidR="00BC2E48" w:rsidRPr="00BC2E48">
        <w:rPr>
          <w:rFonts w:ascii="Century Gothic" w:hAnsi="Century Gothic"/>
        </w:rPr>
        <w:t xml:space="preserve"> </w:t>
      </w:r>
      <w:r w:rsidRPr="00BC2E48">
        <w:rPr>
          <w:rFonts w:ascii="Century Gothic" w:hAnsi="Century Gothic"/>
        </w:rPr>
        <w:t>“social and emotional well being “</w:t>
      </w:r>
      <w:r>
        <w:rPr>
          <w:rFonts w:ascii="Century Gothic" w:hAnsi="Century Gothic"/>
        </w:rPr>
        <w:t xml:space="preserve"> </w:t>
      </w:r>
      <w:r w:rsidR="00BC2E48" w:rsidRPr="00BC2E48">
        <w:rPr>
          <w:rFonts w:ascii="Century Gothic" w:hAnsi="Century Gothic"/>
        </w:rPr>
        <w:t xml:space="preserve">screening </w:t>
      </w:r>
      <w:r>
        <w:rPr>
          <w:rFonts w:ascii="Century Gothic" w:hAnsi="Century Gothic"/>
        </w:rPr>
        <w:t xml:space="preserve">of </w:t>
      </w:r>
      <w:r w:rsidR="00BC2E48" w:rsidRPr="00BC2E48">
        <w:rPr>
          <w:rFonts w:ascii="Century Gothic" w:hAnsi="Century Gothic"/>
        </w:rPr>
        <w:t>children from 0-3 y</w:t>
      </w:r>
      <w:r>
        <w:rPr>
          <w:rFonts w:ascii="Century Gothic" w:hAnsi="Century Gothic"/>
        </w:rPr>
        <w:t xml:space="preserve">ears </w:t>
      </w:r>
      <w:r w:rsidR="00BC2E48" w:rsidRPr="00BC2E48">
        <w:rPr>
          <w:rFonts w:ascii="Century Gothic" w:hAnsi="Century Gothic"/>
        </w:rPr>
        <w:t>o</w:t>
      </w:r>
      <w:r>
        <w:rPr>
          <w:rFonts w:ascii="Century Gothic" w:hAnsi="Century Gothic"/>
        </w:rPr>
        <w:t>ld</w:t>
      </w:r>
      <w:r w:rsidR="00BC2E48" w:rsidRPr="00BC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="00BC2E48" w:rsidRPr="00BC2E48">
        <w:rPr>
          <w:rFonts w:ascii="Century Gothic" w:hAnsi="Century Gothic"/>
        </w:rPr>
        <w:t xml:space="preserve"> aka mental illness tests</w:t>
      </w:r>
      <w:r>
        <w:rPr>
          <w:rFonts w:ascii="Century Gothic" w:hAnsi="Century Gothic"/>
        </w:rPr>
        <w:t>) as having any benefit whatsoever</w:t>
      </w:r>
      <w:r w:rsidR="00BC2E48" w:rsidRPr="00BC2E4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9C48A9" w:rsidRPr="00BC2E48" w:rsidRDefault="00647685" w:rsidP="00BC2E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“tests” which I have seen seem to be pure-and-simple, a </w:t>
      </w:r>
      <w:r w:rsidR="00BC2E48" w:rsidRPr="00BC2E48">
        <w:rPr>
          <w:rFonts w:ascii="Century Gothic" w:hAnsi="Century Gothic"/>
        </w:rPr>
        <w:t>lis</w:t>
      </w:r>
      <w:r>
        <w:rPr>
          <w:rFonts w:ascii="Century Gothic" w:hAnsi="Century Gothic"/>
        </w:rPr>
        <w:t xml:space="preserve">t of normal childhood behaviours. Nothing that calm parenting </w:t>
      </w:r>
      <w:r w:rsidR="009C48A9">
        <w:rPr>
          <w:rFonts w:ascii="Century Gothic" w:hAnsi="Century Gothic"/>
        </w:rPr>
        <w:t xml:space="preserve">by </w:t>
      </w:r>
      <w:r w:rsidRPr="00647685">
        <w:rPr>
          <w:rFonts w:ascii="Century Gothic" w:hAnsi="Century Gothic"/>
        </w:rPr>
        <w:t xml:space="preserve">a mindful, </w:t>
      </w:r>
      <w:r w:rsidR="009C48A9">
        <w:rPr>
          <w:rFonts w:ascii="Century Gothic" w:hAnsi="Century Gothic"/>
        </w:rPr>
        <w:t>attentive, and easygoing parent can’t fix - f</w:t>
      </w:r>
      <w:r w:rsidR="009C48A9" w:rsidRPr="009C48A9">
        <w:rPr>
          <w:rFonts w:ascii="Century Gothic" w:hAnsi="Century Gothic"/>
        </w:rPr>
        <w:t>rom the design of the baby's bedroom to the child-sized kitchen table, from diet and food preparation to clothing and movement</w:t>
      </w:r>
      <w:r w:rsidR="009C48A9">
        <w:rPr>
          <w:rFonts w:ascii="Century Gothic" w:hAnsi="Century Gothic"/>
        </w:rPr>
        <w:t>.</w:t>
      </w:r>
    </w:p>
    <w:p w:rsidR="009C48A9" w:rsidRDefault="00BC2E48" w:rsidP="00BC2E48">
      <w:pPr>
        <w:rPr>
          <w:rFonts w:ascii="Century Gothic" w:hAnsi="Century Gothic"/>
        </w:rPr>
      </w:pPr>
      <w:r w:rsidRPr="00BC2E48">
        <w:rPr>
          <w:rFonts w:ascii="Century Gothic" w:hAnsi="Century Gothic"/>
        </w:rPr>
        <w:t xml:space="preserve">I am concerned that when this screening has been implemented in other countries ( including NZ) there has been an dramatic increase in the number of children </w:t>
      </w:r>
      <w:r w:rsidR="009C48A9">
        <w:rPr>
          <w:rFonts w:ascii="Century Gothic" w:hAnsi="Century Gothic"/>
        </w:rPr>
        <w:t xml:space="preserve">being put on psychiatric drugs!!  There has been a huge increase in New Zealand, for example – up </w:t>
      </w:r>
      <w:r w:rsidRPr="00BC2E48">
        <w:rPr>
          <w:rFonts w:ascii="Century Gothic" w:hAnsi="Century Gothic"/>
        </w:rPr>
        <w:t xml:space="preserve">140% </w:t>
      </w:r>
      <w:r w:rsidR="009C48A9">
        <w:rPr>
          <w:rFonts w:ascii="Century Gothic" w:hAnsi="Century Gothic"/>
        </w:rPr>
        <w:t>.</w:t>
      </w:r>
    </w:p>
    <w:p w:rsidR="00BC2E48" w:rsidRPr="00BC2E48" w:rsidRDefault="00BC2E48" w:rsidP="00BC2E48">
      <w:pPr>
        <w:rPr>
          <w:rFonts w:ascii="Century Gothic" w:hAnsi="Century Gothic"/>
        </w:rPr>
      </w:pPr>
      <w:r w:rsidRPr="00BC2E48">
        <w:rPr>
          <w:rFonts w:ascii="Century Gothic" w:hAnsi="Century Gothic"/>
        </w:rPr>
        <w:t xml:space="preserve">This is a dangerous path you are considering </w:t>
      </w:r>
    </w:p>
    <w:p w:rsidR="00BC2E48" w:rsidRDefault="00BC2E48" w:rsidP="00BC2E48">
      <w:pPr>
        <w:rPr>
          <w:rFonts w:ascii="Century Gothic" w:hAnsi="Century Gothic"/>
        </w:rPr>
      </w:pPr>
      <w:r w:rsidRPr="00BC2E48">
        <w:rPr>
          <w:rFonts w:ascii="Century Gothic" w:hAnsi="Century Gothic"/>
        </w:rPr>
        <w:t>I would ask that you please step back and look at ensuring all children’s nutritional and care factors are considered above all else</w:t>
      </w:r>
      <w:r w:rsidR="009C48A9">
        <w:rPr>
          <w:rFonts w:ascii="Century Gothic" w:hAnsi="Century Gothic"/>
        </w:rPr>
        <w:t>. There is rock solid evidence that vitamin deficiencies lead to behaviour problems, and this will not and cannot be fixed with drugs.</w:t>
      </w:r>
    </w:p>
    <w:p w:rsidR="009C48A9" w:rsidRDefault="009C48A9" w:rsidP="00BC2E48">
      <w:pPr>
        <w:rPr>
          <w:rFonts w:ascii="Century Gothic" w:hAnsi="Century Gothic"/>
        </w:rPr>
      </w:pPr>
      <w:r>
        <w:rPr>
          <w:rFonts w:ascii="Century Gothic" w:hAnsi="Century Gothic"/>
        </w:rPr>
        <w:t>It’s only common sense, isn’t it? If these drugs in widespread use for decades now were in any way effective, then the incidence of “mental illness” would be on the decrease</w:t>
      </w:r>
      <w:r w:rsidR="008E5F25">
        <w:rPr>
          <w:rFonts w:ascii="Century Gothic" w:hAnsi="Century Gothic"/>
        </w:rPr>
        <w:t>!</w:t>
      </w:r>
    </w:p>
    <w:p w:rsidR="008E5F25" w:rsidRDefault="008E5F25" w:rsidP="00BC2E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Just my two-bob’s worth. </w:t>
      </w:r>
    </w:p>
    <w:p w:rsidR="008E5F25" w:rsidRDefault="008E5F25" w:rsidP="00BC2E48">
      <w:pPr>
        <w:rPr>
          <w:rFonts w:ascii="Century Gothic" w:hAnsi="Century Gothic"/>
        </w:rPr>
      </w:pPr>
      <w:r>
        <w:rPr>
          <w:rFonts w:ascii="Century Gothic" w:hAnsi="Century Gothic"/>
        </w:rPr>
        <w:t>Thank you.</w:t>
      </w:r>
    </w:p>
    <w:p w:rsidR="008E5F25" w:rsidRDefault="008E5F25" w:rsidP="00BC2E48">
      <w:pPr>
        <w:rPr>
          <w:rFonts w:ascii="Century Gothic" w:hAnsi="Century Gothic"/>
        </w:rPr>
      </w:pPr>
      <w:r>
        <w:rPr>
          <w:rFonts w:ascii="Century Gothic" w:hAnsi="Century Gothic"/>
        </w:rPr>
        <w:t>Richard Salisbury</w:t>
      </w:r>
    </w:p>
    <w:p w:rsidR="008E5F25" w:rsidRPr="00BC2E48" w:rsidRDefault="008E5F25" w:rsidP="00BC2E48">
      <w:pPr>
        <w:rPr>
          <w:rFonts w:ascii="Century Gothic" w:hAnsi="Century Gothic"/>
        </w:rPr>
      </w:pPr>
    </w:p>
    <w:p w:rsidR="00C50373" w:rsidRDefault="00996E7E"/>
    <w:sectPr w:rsidR="00C50373" w:rsidSect="00132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C2E48"/>
    <w:rsid w:val="00132F12"/>
    <w:rsid w:val="001D3B4E"/>
    <w:rsid w:val="00647685"/>
    <w:rsid w:val="008E5F25"/>
    <w:rsid w:val="00996E7E"/>
    <w:rsid w:val="009C48A9"/>
    <w:rsid w:val="00A3051B"/>
    <w:rsid w:val="00B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32447-50EF-435E-BAB0-693187F8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PCDOC-1378080517-1393</_dlc_DocId>
    <_dlc_DocIdUrl xmlns="3f4bcce7-ac1a-4c9d-aa3e-7e77695652db">
      <Url>http://inet.pc.gov.au/pmo/inq/mentalhealth/_layouts/15/DocIdRedir.aspx?ID=PCDOC-1378080517-1393</Url>
      <Description>PCDOC-1378080517-1393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6CA22D-7E06-439D-9DA1-A1873ECFD4F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2F67A7B-6A13-42FE-8DCD-FBA42681DC4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BF2E4C-C9AF-4DE6-876A-80AF8D50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DED0F-CB44-402D-A2A7-DA1D5955B0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4bcce7-ac1a-4c9d-aa3e-7e77695652d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EDD812B-C806-4DC5-88F1-F230AA7C4E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FB5362D-374B-4AE0-92DF-85B6A76B23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1377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1103 - Richard Salisbury - Mental Health - Public inquiry</vt:lpstr>
    </vt:vector>
  </TitlesOfParts>
  <Company>Richard Salisbury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1103 - Richard Salisbury - Mental Health - Public inquiry</dc:title>
  <dc:creator>Richard Salisbury</dc:creator>
  <cp:keywords/>
  <cp:lastModifiedBy>Olding, Marianna</cp:lastModifiedBy>
  <cp:revision>2</cp:revision>
  <dcterms:created xsi:type="dcterms:W3CDTF">2020-01-23T15:31:00Z</dcterms:created>
  <dcterms:modified xsi:type="dcterms:W3CDTF">2020-02-17T05:27:00Z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3e59b5b3-f9e1-4a74-bf31-ffd80a6f8bbc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