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63D" w:rsidRPr="00F14430" w:rsidRDefault="006E763D" w:rsidP="006E763D">
      <w:pPr>
        <w:autoSpaceDE w:val="0"/>
        <w:autoSpaceDN w:val="0"/>
        <w:adjustRightInd w:val="0"/>
        <w:spacing w:before="120"/>
        <w:ind w:left="4961"/>
        <w:jc w:val="right"/>
        <w:rPr>
          <w:rFonts w:eastAsiaTheme="minorHAnsi" w:cs="Arial"/>
          <w:color w:val="000000"/>
          <w:szCs w:val="24"/>
        </w:rPr>
      </w:pPr>
      <w:bookmarkStart w:id="0" w:name="_GoBack"/>
      <w:bookmarkEnd w:id="0"/>
      <w:r w:rsidRPr="00F14430">
        <w:rPr>
          <w:rFonts w:asciiTheme="minorHAnsi" w:eastAsiaTheme="minorHAnsi" w:hAnsiTheme="minorHAnsi" w:cstheme="minorBidi"/>
          <w:noProof/>
          <w:sz w:val="22"/>
          <w:szCs w:val="22"/>
          <w:lang w:eastAsia="en-AU"/>
        </w:rPr>
        <w:drawing>
          <wp:inline distT="0" distB="0" distL="0" distR="0" wp14:anchorId="73680F4D" wp14:editId="7A200291">
            <wp:extent cx="1466850" cy="476250"/>
            <wp:effectExtent l="0" t="0" r="0" b="0"/>
            <wp:docPr id="1" name="Picture 1" descr="C:\Users\ABF\AppData\Local\Microsoft\Windows\Temporary Internet Files\Content.Outlook\T3ZKFKJP\AB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F\AppData\Local\Microsoft\Windows\Temporary Internet Files\Content.Outlook\T3ZKFKJP\ABF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p>
    <w:p w:rsidR="006E763D" w:rsidRPr="00F14430" w:rsidRDefault="006E763D" w:rsidP="006E763D">
      <w:pPr>
        <w:autoSpaceDE w:val="0"/>
        <w:autoSpaceDN w:val="0"/>
        <w:adjustRightInd w:val="0"/>
        <w:spacing w:before="120"/>
        <w:ind w:left="4961"/>
        <w:jc w:val="right"/>
        <w:rPr>
          <w:rFonts w:eastAsiaTheme="minorHAnsi" w:cs="Arial"/>
          <w:color w:val="000000"/>
          <w:szCs w:val="24"/>
        </w:rPr>
      </w:pPr>
      <w:r w:rsidRPr="00F14430">
        <w:rPr>
          <w:rFonts w:eastAsiaTheme="minorHAnsi" w:cs="Arial"/>
          <w:color w:val="000000"/>
          <w:szCs w:val="24"/>
        </w:rPr>
        <w:t>Australian Blindness Forum</w:t>
      </w:r>
    </w:p>
    <w:p w:rsidR="006E763D" w:rsidRPr="00F14430" w:rsidRDefault="006E763D" w:rsidP="006E763D">
      <w:pPr>
        <w:autoSpaceDE w:val="0"/>
        <w:autoSpaceDN w:val="0"/>
        <w:adjustRightInd w:val="0"/>
        <w:spacing w:before="0"/>
        <w:ind w:left="4962"/>
        <w:jc w:val="right"/>
        <w:rPr>
          <w:rFonts w:eastAsiaTheme="minorHAnsi" w:cs="Arial"/>
          <w:color w:val="000000"/>
          <w:szCs w:val="24"/>
        </w:rPr>
      </w:pPr>
      <w:r w:rsidRPr="00F14430">
        <w:rPr>
          <w:rFonts w:eastAsiaTheme="minorHAnsi" w:cs="Arial"/>
          <w:color w:val="000000"/>
          <w:szCs w:val="24"/>
        </w:rPr>
        <w:t>PO BOX 1188</w:t>
      </w:r>
    </w:p>
    <w:p w:rsidR="006E763D" w:rsidRPr="00F14430" w:rsidRDefault="006E763D" w:rsidP="006E763D">
      <w:pPr>
        <w:autoSpaceDE w:val="0"/>
        <w:autoSpaceDN w:val="0"/>
        <w:adjustRightInd w:val="0"/>
        <w:spacing w:before="0"/>
        <w:ind w:left="4962"/>
        <w:jc w:val="right"/>
        <w:rPr>
          <w:rFonts w:eastAsiaTheme="minorHAnsi" w:cs="Arial"/>
          <w:color w:val="000000"/>
          <w:szCs w:val="24"/>
        </w:rPr>
      </w:pPr>
      <w:r w:rsidRPr="00F14430">
        <w:rPr>
          <w:rFonts w:eastAsiaTheme="minorHAnsi" w:cs="Arial"/>
          <w:color w:val="000000"/>
          <w:szCs w:val="24"/>
        </w:rPr>
        <w:t>CANBERRA ACT 2601</w:t>
      </w:r>
    </w:p>
    <w:p w:rsidR="006E763D" w:rsidRPr="00F14430" w:rsidRDefault="0053024E" w:rsidP="006E763D">
      <w:pPr>
        <w:autoSpaceDE w:val="0"/>
        <w:autoSpaceDN w:val="0"/>
        <w:adjustRightInd w:val="0"/>
        <w:spacing w:before="0"/>
        <w:ind w:left="4962"/>
        <w:jc w:val="right"/>
        <w:rPr>
          <w:rFonts w:eastAsiaTheme="minorHAnsi" w:cs="Arial"/>
          <w:color w:val="0000FF"/>
          <w:szCs w:val="24"/>
        </w:rPr>
      </w:pPr>
      <w:hyperlink r:id="rId6" w:history="1">
        <w:r w:rsidR="006E763D" w:rsidRPr="00F14430">
          <w:rPr>
            <w:rFonts w:eastAsiaTheme="minorHAnsi" w:cs="Arial"/>
            <w:color w:val="0000FF"/>
            <w:szCs w:val="24"/>
            <w:u w:val="single"/>
          </w:rPr>
          <w:t>www.australianblindnessforum.org.au</w:t>
        </w:r>
      </w:hyperlink>
    </w:p>
    <w:p w:rsidR="006E763D" w:rsidRPr="00F14430" w:rsidRDefault="00DB48E0" w:rsidP="00323176">
      <w:pPr>
        <w:autoSpaceDE w:val="0"/>
        <w:autoSpaceDN w:val="0"/>
        <w:adjustRightInd w:val="0"/>
        <w:spacing w:after="120"/>
        <w:rPr>
          <w:rFonts w:eastAsiaTheme="minorHAnsi" w:cs="Arial"/>
          <w:color w:val="000000"/>
          <w:szCs w:val="24"/>
        </w:rPr>
      </w:pPr>
      <w:r>
        <w:rPr>
          <w:rFonts w:eastAsiaTheme="minorHAnsi" w:cs="Arial"/>
          <w:color w:val="000000"/>
          <w:szCs w:val="24"/>
        </w:rPr>
        <w:t>3</w:t>
      </w:r>
      <w:r w:rsidR="00812472">
        <w:rPr>
          <w:rFonts w:eastAsiaTheme="minorHAnsi" w:cs="Arial"/>
          <w:color w:val="000000"/>
          <w:szCs w:val="24"/>
        </w:rPr>
        <w:t xml:space="preserve"> June</w:t>
      </w:r>
      <w:r w:rsidR="006E763D">
        <w:rPr>
          <w:rFonts w:eastAsiaTheme="minorHAnsi" w:cs="Arial"/>
          <w:color w:val="000000"/>
          <w:szCs w:val="24"/>
        </w:rPr>
        <w:t xml:space="preserve"> 2016</w:t>
      </w:r>
    </w:p>
    <w:p w:rsidR="006E763D" w:rsidRDefault="00812472" w:rsidP="006E763D">
      <w:pPr>
        <w:spacing w:before="0"/>
        <w:rPr>
          <w:rFonts w:eastAsia="MS Mincho" w:cs="Arial"/>
          <w:szCs w:val="24"/>
          <w:lang w:eastAsia="en-AU"/>
        </w:rPr>
      </w:pPr>
      <w:r>
        <w:rPr>
          <w:rFonts w:eastAsia="MS Mincho" w:cs="Arial"/>
          <w:szCs w:val="24"/>
          <w:lang w:eastAsia="en-AU"/>
        </w:rPr>
        <w:t>Productivity Commission</w:t>
      </w:r>
    </w:p>
    <w:p w:rsidR="00812472" w:rsidRDefault="00812472" w:rsidP="006E763D">
      <w:pPr>
        <w:spacing w:before="0"/>
        <w:rPr>
          <w:rFonts w:cs="Arial"/>
          <w:spacing w:val="7"/>
          <w:lang w:val="en"/>
        </w:rPr>
      </w:pPr>
      <w:r>
        <w:rPr>
          <w:rFonts w:cs="Arial"/>
          <w:spacing w:val="7"/>
          <w:lang w:val="en"/>
        </w:rPr>
        <w:t>Locked Bag 2</w:t>
      </w:r>
    </w:p>
    <w:p w:rsidR="00812472" w:rsidRDefault="00812472" w:rsidP="006E763D">
      <w:pPr>
        <w:spacing w:before="0"/>
        <w:rPr>
          <w:rFonts w:cs="Arial"/>
          <w:spacing w:val="7"/>
          <w:lang w:val="en"/>
        </w:rPr>
      </w:pPr>
      <w:r>
        <w:rPr>
          <w:rFonts w:cs="Arial"/>
          <w:spacing w:val="7"/>
          <w:lang w:val="en"/>
        </w:rPr>
        <w:t>Collins St East</w:t>
      </w:r>
    </w:p>
    <w:p w:rsidR="00812472" w:rsidRDefault="00812472" w:rsidP="006E763D">
      <w:pPr>
        <w:spacing w:before="0"/>
        <w:rPr>
          <w:rFonts w:cs="Arial"/>
          <w:spacing w:val="7"/>
          <w:lang w:val="en"/>
        </w:rPr>
      </w:pPr>
      <w:r>
        <w:rPr>
          <w:rFonts w:cs="Arial"/>
          <w:spacing w:val="7"/>
          <w:lang w:val="en"/>
        </w:rPr>
        <w:t>Melbourne VIC 8003</w:t>
      </w:r>
    </w:p>
    <w:p w:rsidR="00DB48E0" w:rsidRDefault="00DB48E0" w:rsidP="006E763D">
      <w:pPr>
        <w:spacing w:before="0"/>
        <w:rPr>
          <w:rFonts w:cs="Arial"/>
          <w:spacing w:val="7"/>
          <w:lang w:val="en"/>
        </w:rPr>
      </w:pPr>
    </w:p>
    <w:p w:rsidR="006E763D" w:rsidRPr="00F14430" w:rsidRDefault="006E763D" w:rsidP="006E763D">
      <w:pPr>
        <w:spacing w:after="120"/>
        <w:rPr>
          <w:rFonts w:eastAsiaTheme="minorHAnsi" w:cs="Arial"/>
          <w:b/>
          <w:szCs w:val="24"/>
        </w:rPr>
      </w:pPr>
      <w:r>
        <w:rPr>
          <w:rFonts w:eastAsiaTheme="minorHAnsi" w:cs="Arial"/>
          <w:b/>
          <w:bCs/>
          <w:color w:val="000000"/>
          <w:szCs w:val="24"/>
        </w:rPr>
        <w:t xml:space="preserve">ABF </w:t>
      </w:r>
      <w:r w:rsidRPr="00F14430">
        <w:rPr>
          <w:rFonts w:eastAsiaTheme="minorHAnsi" w:cs="Arial"/>
          <w:b/>
          <w:bCs/>
          <w:color w:val="000000"/>
          <w:szCs w:val="24"/>
        </w:rPr>
        <w:t xml:space="preserve">Response to </w:t>
      </w:r>
      <w:r w:rsidR="00812472">
        <w:rPr>
          <w:rFonts w:eastAsiaTheme="minorHAnsi" w:cs="Arial"/>
          <w:b/>
          <w:bCs/>
          <w:color w:val="000000"/>
          <w:szCs w:val="24"/>
        </w:rPr>
        <w:t>the Productivity Commission Draft Report – Intellectual Property Arrangements</w:t>
      </w:r>
      <w:r w:rsidR="00DB48E0">
        <w:rPr>
          <w:rFonts w:eastAsiaTheme="minorHAnsi" w:cs="Arial"/>
          <w:b/>
          <w:bCs/>
          <w:color w:val="000000"/>
          <w:szCs w:val="24"/>
        </w:rPr>
        <w:t xml:space="preserve"> 2016</w:t>
      </w:r>
    </w:p>
    <w:p w:rsidR="006E763D" w:rsidRPr="00F14430" w:rsidRDefault="006E763D" w:rsidP="006E763D">
      <w:pPr>
        <w:autoSpaceDE w:val="0"/>
        <w:autoSpaceDN w:val="0"/>
        <w:adjustRightInd w:val="0"/>
        <w:spacing w:before="120" w:after="120"/>
        <w:rPr>
          <w:rFonts w:eastAsiaTheme="minorHAnsi" w:cs="Arial"/>
          <w:color w:val="000000"/>
          <w:szCs w:val="24"/>
        </w:rPr>
      </w:pPr>
      <w:r w:rsidRPr="00F14430">
        <w:rPr>
          <w:rFonts w:eastAsiaTheme="minorHAnsi" w:cs="Arial"/>
          <w:color w:val="000000"/>
          <w:szCs w:val="24"/>
        </w:rPr>
        <w:t xml:space="preserve">Thank you for the opportunity to </w:t>
      </w:r>
      <w:r w:rsidR="00812472">
        <w:rPr>
          <w:rFonts w:eastAsiaTheme="minorHAnsi" w:cs="Arial"/>
          <w:color w:val="000000"/>
          <w:szCs w:val="24"/>
        </w:rPr>
        <w:t xml:space="preserve">respond to the </w:t>
      </w:r>
      <w:r w:rsidR="000C58D4">
        <w:rPr>
          <w:rFonts w:eastAsiaTheme="minorHAnsi" w:cs="Arial"/>
          <w:color w:val="000000"/>
          <w:szCs w:val="24"/>
        </w:rPr>
        <w:t xml:space="preserve">above </w:t>
      </w:r>
      <w:r w:rsidR="00812472">
        <w:rPr>
          <w:rFonts w:eastAsiaTheme="minorHAnsi" w:cs="Arial"/>
          <w:color w:val="000000"/>
          <w:szCs w:val="24"/>
        </w:rPr>
        <w:t>Draft Report</w:t>
      </w:r>
      <w:r w:rsidRPr="00F14430">
        <w:rPr>
          <w:rFonts w:eastAsiaTheme="minorHAnsi" w:cs="Arial"/>
          <w:color w:val="000000"/>
          <w:szCs w:val="24"/>
        </w:rPr>
        <w:t xml:space="preserve">. ABF is the peak body representing the blindness and vision impairment sector. As a member-based organisation, we have drawn on input from our membership to formulate a response to the </w:t>
      </w:r>
      <w:r w:rsidR="008B3D75">
        <w:rPr>
          <w:rFonts w:eastAsiaTheme="minorHAnsi" w:cs="Arial"/>
          <w:color w:val="000000"/>
          <w:szCs w:val="24"/>
        </w:rPr>
        <w:t>Draft Report</w:t>
      </w:r>
      <w:r w:rsidRPr="00F14430">
        <w:rPr>
          <w:rFonts w:eastAsiaTheme="minorHAnsi" w:cs="Arial"/>
          <w:color w:val="000000"/>
          <w:szCs w:val="24"/>
        </w:rPr>
        <w:t xml:space="preserve">, with particular emphasis on the implications for Australians who are blind or vision impaired. </w:t>
      </w:r>
    </w:p>
    <w:p w:rsidR="00812472" w:rsidRPr="00812472" w:rsidRDefault="00812472" w:rsidP="00812472">
      <w:pPr>
        <w:spacing w:before="0" w:after="160" w:line="259" w:lineRule="auto"/>
        <w:rPr>
          <w:rFonts w:eastAsiaTheme="minorHAnsi" w:cs="Arial"/>
          <w:szCs w:val="24"/>
        </w:rPr>
      </w:pPr>
      <w:r w:rsidRPr="00812472">
        <w:rPr>
          <w:rFonts w:eastAsiaTheme="minorHAnsi" w:cs="Arial"/>
          <w:szCs w:val="24"/>
        </w:rPr>
        <w:t>Overall, ABF supports the approach in the recommendations of the Draft Report to ensure copyright exceptions and limitations balance the incentive to create with the benefits to users of dissemination and consumption, with exceptions that allow limited use of copyright material. Any measures proposed in the Draft Report that amend the current intellectual property arrangements in Australia to allow access to an increased range of quality and value goods and services for people who are blind or vision impaired and that will provide greater certainty to individuals and businesses as to whether they are likely to infringe the intellec</w:t>
      </w:r>
      <w:r>
        <w:rPr>
          <w:rFonts w:eastAsiaTheme="minorHAnsi" w:cs="Arial"/>
          <w:szCs w:val="24"/>
        </w:rPr>
        <w:t xml:space="preserve">tual property rights of others </w:t>
      </w:r>
      <w:r w:rsidRPr="00812472">
        <w:rPr>
          <w:rFonts w:eastAsiaTheme="minorHAnsi" w:cs="Arial"/>
          <w:szCs w:val="24"/>
        </w:rPr>
        <w:t>are welcomed.</w:t>
      </w:r>
    </w:p>
    <w:p w:rsidR="005777D5" w:rsidRDefault="00812472" w:rsidP="00812472">
      <w:pPr>
        <w:spacing w:before="0" w:after="160" w:line="259" w:lineRule="auto"/>
        <w:rPr>
          <w:rFonts w:eastAsiaTheme="minorHAnsi" w:cs="Arial"/>
          <w:szCs w:val="24"/>
        </w:rPr>
      </w:pPr>
      <w:r w:rsidRPr="00812472">
        <w:rPr>
          <w:rFonts w:eastAsiaTheme="minorHAnsi" w:cs="Arial"/>
          <w:szCs w:val="24"/>
        </w:rPr>
        <w:t xml:space="preserve">However, ABF was disappointed that the Draft Report made only one specific reference to people with disability in the 600 page document. This is surprising given the Australian Government celebrated its ratification of the </w:t>
      </w:r>
      <w:r w:rsidRPr="00812472">
        <w:rPr>
          <w:rFonts w:eastAsiaTheme="minorHAnsi" w:cs="Arial"/>
          <w:i/>
          <w:szCs w:val="24"/>
          <w:lang w:val="en-CA"/>
        </w:rPr>
        <w:t>Marrakesh Treaty</w:t>
      </w:r>
      <w:r w:rsidRPr="00812472">
        <w:rPr>
          <w:rFonts w:eastAsiaTheme="minorHAnsi" w:cs="Arial"/>
          <w:bCs/>
          <w:iCs/>
          <w:szCs w:val="24"/>
        </w:rPr>
        <w:t xml:space="preserve"> </w:t>
      </w:r>
      <w:r w:rsidRPr="00812472">
        <w:rPr>
          <w:rFonts w:eastAsiaTheme="minorHAnsi" w:cs="Arial"/>
          <w:bCs/>
          <w:i/>
          <w:iCs/>
          <w:szCs w:val="24"/>
        </w:rPr>
        <w:t>to Facilitate Access to Published Works for People who are Blind, Visually Impaired or otherwise Print Disabled</w:t>
      </w:r>
      <w:r w:rsidRPr="00812472">
        <w:rPr>
          <w:rFonts w:eastAsiaTheme="minorHAnsi" w:cs="Arial"/>
          <w:szCs w:val="24"/>
        </w:rPr>
        <w:t xml:space="preserve"> in December 2015. </w:t>
      </w:r>
    </w:p>
    <w:p w:rsidR="006E763D" w:rsidRDefault="005777D5" w:rsidP="00812472">
      <w:pPr>
        <w:spacing w:before="0" w:after="160" w:line="259" w:lineRule="auto"/>
        <w:rPr>
          <w:rFonts w:cs="Arial"/>
          <w:szCs w:val="24"/>
        </w:rPr>
      </w:pPr>
      <w:r w:rsidRPr="005777D5">
        <w:rPr>
          <w:rFonts w:eastAsiaTheme="minorHAnsi" w:cs="Arial"/>
          <w:szCs w:val="24"/>
          <w:lang w:val="en"/>
        </w:rPr>
        <w:t xml:space="preserve">ABF and other disability organisations </w:t>
      </w:r>
      <w:r>
        <w:rPr>
          <w:rFonts w:eastAsiaTheme="minorHAnsi" w:cs="Arial"/>
          <w:szCs w:val="24"/>
          <w:lang w:val="en"/>
        </w:rPr>
        <w:t>have provided extensive</w:t>
      </w:r>
      <w:r w:rsidRPr="005777D5">
        <w:rPr>
          <w:rFonts w:eastAsiaTheme="minorHAnsi" w:cs="Arial"/>
          <w:szCs w:val="24"/>
          <w:lang w:val="en"/>
        </w:rPr>
        <w:t xml:space="preserve"> input and advice </w:t>
      </w:r>
      <w:r>
        <w:rPr>
          <w:rFonts w:eastAsiaTheme="minorHAnsi" w:cs="Arial"/>
          <w:szCs w:val="24"/>
          <w:lang w:val="en"/>
        </w:rPr>
        <w:t xml:space="preserve">to the Australian Government for many years </w:t>
      </w:r>
      <w:r w:rsidRPr="005777D5">
        <w:rPr>
          <w:rFonts w:eastAsiaTheme="minorHAnsi" w:cs="Arial"/>
          <w:szCs w:val="24"/>
          <w:lang w:val="en"/>
        </w:rPr>
        <w:t>on the needs of people who are bli</w:t>
      </w:r>
      <w:r>
        <w:rPr>
          <w:rFonts w:eastAsiaTheme="minorHAnsi" w:cs="Arial"/>
          <w:szCs w:val="24"/>
          <w:lang w:val="en"/>
        </w:rPr>
        <w:t>nd or vision impaired</w:t>
      </w:r>
      <w:r w:rsidRPr="005777D5">
        <w:rPr>
          <w:rFonts w:eastAsiaTheme="minorHAnsi" w:cs="Arial"/>
          <w:szCs w:val="24"/>
          <w:lang w:val="en"/>
        </w:rPr>
        <w:t xml:space="preserve"> in relation to the appropriate copyright amendments that are required in order to achieve equitable access to accessible formats of published material.</w:t>
      </w:r>
      <w:r>
        <w:rPr>
          <w:rFonts w:eastAsiaTheme="minorHAnsi" w:cs="Arial"/>
          <w:szCs w:val="24"/>
          <w:lang w:val="en"/>
        </w:rPr>
        <w:t xml:space="preserve"> Most recently, ABF responded to the </w:t>
      </w:r>
      <w:r w:rsidR="00812472">
        <w:rPr>
          <w:rFonts w:cs="Arial"/>
          <w:szCs w:val="24"/>
        </w:rPr>
        <w:t>exposure draft of the Copyright Amendment (Disability Acces</w:t>
      </w:r>
      <w:r>
        <w:rPr>
          <w:rFonts w:cs="Arial"/>
          <w:szCs w:val="24"/>
        </w:rPr>
        <w:t>s and Other Measures) Bill 2016</w:t>
      </w:r>
      <w:r w:rsidR="00812472">
        <w:rPr>
          <w:rFonts w:cs="Arial"/>
          <w:szCs w:val="24"/>
        </w:rPr>
        <w:t xml:space="preserve"> </w:t>
      </w:r>
      <w:r w:rsidR="008B3D75">
        <w:rPr>
          <w:rFonts w:cs="Arial"/>
          <w:szCs w:val="24"/>
        </w:rPr>
        <w:t xml:space="preserve">(CADAOM Bill) </w:t>
      </w:r>
      <w:r w:rsidR="00812472">
        <w:rPr>
          <w:rFonts w:cs="Arial"/>
          <w:szCs w:val="24"/>
        </w:rPr>
        <w:t>that proposes much greater access to copyright material specifically for people with disability and proposes to provide much more flexibility to individuals and organisations to access copyright material in alternative formats.</w:t>
      </w:r>
    </w:p>
    <w:p w:rsidR="005777D5" w:rsidRPr="005777D5" w:rsidRDefault="005777D5" w:rsidP="005777D5">
      <w:pPr>
        <w:spacing w:before="120" w:after="160" w:line="259" w:lineRule="auto"/>
        <w:rPr>
          <w:rFonts w:eastAsiaTheme="minorHAnsi" w:cs="Arial"/>
          <w:szCs w:val="24"/>
          <w:lang w:val="en-CA"/>
        </w:rPr>
      </w:pPr>
      <w:r w:rsidRPr="005777D5">
        <w:rPr>
          <w:rFonts w:eastAsiaTheme="minorHAnsi" w:cs="Arial"/>
          <w:szCs w:val="24"/>
        </w:rPr>
        <w:lastRenderedPageBreak/>
        <w:t>Given the Draft Report does not discuss the needs of people with disability, the Marrakesh Treaty or the proposed amendments in the CADAOM Bill exposure draft, ABF is concerned to ensure that any Final Report by the Productivity Commission on Intellectual Property Arrangements gives much more consideration to the needs of people with disability</w:t>
      </w:r>
      <w:r w:rsidR="008B3D75">
        <w:rPr>
          <w:rFonts w:eastAsiaTheme="minorHAnsi" w:cs="Arial"/>
          <w:szCs w:val="24"/>
        </w:rPr>
        <w:t>. I</w:t>
      </w:r>
      <w:r w:rsidRPr="005777D5">
        <w:rPr>
          <w:rFonts w:eastAsiaTheme="minorHAnsi" w:cs="Arial"/>
          <w:szCs w:val="24"/>
        </w:rPr>
        <w:t xml:space="preserve">n particular, </w:t>
      </w:r>
      <w:r w:rsidR="008B3D75">
        <w:rPr>
          <w:rFonts w:eastAsiaTheme="minorHAnsi" w:cs="Arial"/>
          <w:szCs w:val="24"/>
        </w:rPr>
        <w:t>the Final Report needs to give</w:t>
      </w:r>
      <w:r w:rsidRPr="005777D5">
        <w:rPr>
          <w:rFonts w:eastAsiaTheme="minorHAnsi" w:cs="Arial"/>
          <w:szCs w:val="24"/>
        </w:rPr>
        <w:t xml:space="preserve"> serious consideration to the urgent need for</w:t>
      </w:r>
      <w:r w:rsidRPr="005777D5">
        <w:rPr>
          <w:rFonts w:eastAsiaTheme="minorHAnsi" w:cs="Arial"/>
          <w:szCs w:val="24"/>
          <w:lang w:val="en"/>
        </w:rPr>
        <w:t xml:space="preserve"> amendments to the </w:t>
      </w:r>
      <w:r w:rsidRPr="005777D5">
        <w:rPr>
          <w:rFonts w:eastAsiaTheme="minorHAnsi" w:cs="Arial"/>
          <w:i/>
          <w:szCs w:val="24"/>
          <w:lang w:val="en"/>
        </w:rPr>
        <w:t>Copyright Act 1968</w:t>
      </w:r>
      <w:r w:rsidRPr="005777D5">
        <w:rPr>
          <w:rFonts w:eastAsiaTheme="minorHAnsi" w:cs="Arial"/>
          <w:szCs w:val="24"/>
          <w:lang w:val="en"/>
        </w:rPr>
        <w:t xml:space="preserve"> to ensure the effective implementation of the Marrakesh Treaty</w:t>
      </w:r>
      <w:r w:rsidR="008B3D75">
        <w:rPr>
          <w:rFonts w:eastAsiaTheme="minorHAnsi" w:cs="Arial"/>
          <w:szCs w:val="24"/>
          <w:lang w:val="en"/>
        </w:rPr>
        <w:t xml:space="preserve"> so that the Treaty’s</w:t>
      </w:r>
      <w:r w:rsidRPr="005777D5">
        <w:rPr>
          <w:rFonts w:eastAsiaTheme="minorHAnsi" w:cs="Arial"/>
          <w:szCs w:val="24"/>
          <w:lang w:val="en"/>
        </w:rPr>
        <w:t xml:space="preserve"> </w:t>
      </w:r>
      <w:r w:rsidRPr="005777D5">
        <w:rPr>
          <w:rFonts w:eastAsiaTheme="minorHAnsi" w:cs="Arial"/>
          <w:szCs w:val="24"/>
          <w:lang w:val="en-CA"/>
        </w:rPr>
        <w:t>original spirit of human rights and equality for all is maintained.</w:t>
      </w:r>
    </w:p>
    <w:p w:rsidR="006E763D" w:rsidRPr="00F14430" w:rsidRDefault="00323176" w:rsidP="006C4E2F">
      <w:pPr>
        <w:spacing w:before="120" w:after="120"/>
        <w:rPr>
          <w:rFonts w:eastAsiaTheme="minorHAnsi" w:cs="Arial"/>
          <w:szCs w:val="24"/>
        </w:rPr>
      </w:pPr>
      <w:r w:rsidRPr="00323176">
        <w:rPr>
          <w:rFonts w:eastAsiaTheme="minorHAnsi" w:cs="Arial"/>
          <w:szCs w:val="24"/>
        </w:rPr>
        <w:t xml:space="preserve">Please find attached ABF’s response to specific areas of the </w:t>
      </w:r>
      <w:r w:rsidR="00812472">
        <w:rPr>
          <w:rFonts w:eastAsiaTheme="minorHAnsi" w:cs="Arial"/>
          <w:szCs w:val="24"/>
        </w:rPr>
        <w:t>Draft Report</w:t>
      </w:r>
      <w:r w:rsidRPr="00323176">
        <w:rPr>
          <w:rFonts w:eastAsiaTheme="minorHAnsi" w:cs="Arial"/>
          <w:szCs w:val="24"/>
        </w:rPr>
        <w:t xml:space="preserve">. </w:t>
      </w:r>
      <w:r w:rsidR="006E763D" w:rsidRPr="00F14430">
        <w:rPr>
          <w:rFonts w:eastAsiaTheme="minorHAnsi" w:cs="Arial"/>
          <w:szCs w:val="24"/>
        </w:rPr>
        <w:t xml:space="preserve">Please call Ms Jennifer Grimwade </w:t>
      </w:r>
      <w:r w:rsidR="00DF6AD7">
        <w:rPr>
          <w:rFonts w:eastAsiaTheme="minorHAnsi" w:cs="Arial"/>
          <w:szCs w:val="24"/>
        </w:rPr>
        <w:t xml:space="preserve"> </w:t>
      </w:r>
      <w:r w:rsidR="006E763D" w:rsidRPr="00F14430">
        <w:rPr>
          <w:rFonts w:eastAsiaTheme="minorHAnsi" w:cs="Arial"/>
          <w:szCs w:val="24"/>
        </w:rPr>
        <w:t>should you require any further information.</w:t>
      </w:r>
    </w:p>
    <w:p w:rsidR="006E763D" w:rsidRPr="00F14430" w:rsidRDefault="006E763D" w:rsidP="006E763D">
      <w:pPr>
        <w:autoSpaceDE w:val="0"/>
        <w:autoSpaceDN w:val="0"/>
        <w:adjustRightInd w:val="0"/>
        <w:spacing w:after="240"/>
        <w:rPr>
          <w:rFonts w:eastAsiaTheme="minorHAnsi" w:cs="Arial"/>
          <w:szCs w:val="24"/>
        </w:rPr>
      </w:pPr>
      <w:r w:rsidRPr="00F14430">
        <w:rPr>
          <w:rFonts w:eastAsiaTheme="minorHAnsi" w:cs="Arial"/>
          <w:szCs w:val="24"/>
        </w:rPr>
        <w:t>Yours sincerely</w:t>
      </w:r>
    </w:p>
    <w:p w:rsidR="006E763D" w:rsidRPr="00F14430" w:rsidRDefault="006E763D" w:rsidP="006E763D">
      <w:pPr>
        <w:autoSpaceDE w:val="0"/>
        <w:autoSpaceDN w:val="0"/>
        <w:adjustRightInd w:val="0"/>
        <w:rPr>
          <w:rFonts w:eastAsiaTheme="minorHAnsi" w:cs="Arial"/>
          <w:szCs w:val="24"/>
        </w:rPr>
      </w:pPr>
    </w:p>
    <w:p w:rsidR="006E763D" w:rsidRPr="00F14430" w:rsidRDefault="006E763D" w:rsidP="006E763D">
      <w:pPr>
        <w:autoSpaceDE w:val="0"/>
        <w:autoSpaceDN w:val="0"/>
        <w:adjustRightInd w:val="0"/>
        <w:rPr>
          <w:rFonts w:eastAsiaTheme="minorHAnsi" w:cs="Arial"/>
          <w:szCs w:val="24"/>
        </w:rPr>
      </w:pPr>
    </w:p>
    <w:p w:rsidR="006E763D" w:rsidRPr="00F14430" w:rsidRDefault="006E763D" w:rsidP="006E763D">
      <w:pPr>
        <w:spacing w:before="120"/>
        <w:rPr>
          <w:rFonts w:eastAsiaTheme="minorHAnsi" w:cs="Arial"/>
          <w:b/>
          <w:szCs w:val="24"/>
        </w:rPr>
      </w:pPr>
      <w:r w:rsidRPr="00F14430">
        <w:rPr>
          <w:rFonts w:eastAsiaTheme="minorHAnsi" w:cs="Arial"/>
          <w:b/>
          <w:szCs w:val="24"/>
        </w:rPr>
        <w:t>Tony Starkey</w:t>
      </w:r>
    </w:p>
    <w:p w:rsidR="006E763D" w:rsidRPr="00F14430" w:rsidRDefault="006E763D" w:rsidP="006E763D">
      <w:pPr>
        <w:spacing w:before="0"/>
        <w:rPr>
          <w:rFonts w:eastAsiaTheme="minorHAnsi" w:cs="Arial"/>
          <w:b/>
          <w:szCs w:val="24"/>
        </w:rPr>
      </w:pPr>
      <w:r w:rsidRPr="00F14430">
        <w:rPr>
          <w:rFonts w:eastAsiaTheme="minorHAnsi" w:cs="Arial"/>
          <w:b/>
          <w:szCs w:val="24"/>
        </w:rPr>
        <w:t>Chair</w:t>
      </w:r>
    </w:p>
    <w:p w:rsidR="006E763D" w:rsidRPr="00323176" w:rsidRDefault="006E763D" w:rsidP="00323176">
      <w:pPr>
        <w:spacing w:before="0"/>
        <w:rPr>
          <w:rFonts w:eastAsiaTheme="minorHAnsi" w:cs="Arial"/>
          <w:b/>
          <w:szCs w:val="24"/>
        </w:rPr>
      </w:pPr>
      <w:r>
        <w:rPr>
          <w:rFonts w:eastAsiaTheme="minorHAnsi" w:cs="Arial"/>
          <w:b/>
          <w:szCs w:val="24"/>
        </w:rPr>
        <w:t>Australian Blindness Forum</w:t>
      </w:r>
    </w:p>
    <w:sectPr w:rsidR="006E763D" w:rsidRPr="003231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3D"/>
    <w:rsid w:val="00003C60"/>
    <w:rsid w:val="00004A33"/>
    <w:rsid w:val="000152E3"/>
    <w:rsid w:val="000413F0"/>
    <w:rsid w:val="00051BB9"/>
    <w:rsid w:val="00056005"/>
    <w:rsid w:val="000628BF"/>
    <w:rsid w:val="0008221C"/>
    <w:rsid w:val="000B4338"/>
    <w:rsid w:val="000C58D4"/>
    <w:rsid w:val="000C61A6"/>
    <w:rsid w:val="000C6FEF"/>
    <w:rsid w:val="000E79F3"/>
    <w:rsid w:val="000F0F6A"/>
    <w:rsid w:val="00100C47"/>
    <w:rsid w:val="00106AC3"/>
    <w:rsid w:val="00112BF1"/>
    <w:rsid w:val="001210E9"/>
    <w:rsid w:val="00121264"/>
    <w:rsid w:val="00123F35"/>
    <w:rsid w:val="00126606"/>
    <w:rsid w:val="0014252E"/>
    <w:rsid w:val="00147AE8"/>
    <w:rsid w:val="001513E6"/>
    <w:rsid w:val="001619DC"/>
    <w:rsid w:val="0016694A"/>
    <w:rsid w:val="0018212A"/>
    <w:rsid w:val="001923C9"/>
    <w:rsid w:val="00197EBD"/>
    <w:rsid w:val="001A2BC5"/>
    <w:rsid w:val="001C679E"/>
    <w:rsid w:val="00201D91"/>
    <w:rsid w:val="00213329"/>
    <w:rsid w:val="00220459"/>
    <w:rsid w:val="002315E4"/>
    <w:rsid w:val="00234BE8"/>
    <w:rsid w:val="00237C56"/>
    <w:rsid w:val="002440F2"/>
    <w:rsid w:val="00251DF3"/>
    <w:rsid w:val="00253EA8"/>
    <w:rsid w:val="00257015"/>
    <w:rsid w:val="00257854"/>
    <w:rsid w:val="00260DDE"/>
    <w:rsid w:val="00263DF9"/>
    <w:rsid w:val="00273FC4"/>
    <w:rsid w:val="00284C5F"/>
    <w:rsid w:val="00292114"/>
    <w:rsid w:val="00294D97"/>
    <w:rsid w:val="002954DC"/>
    <w:rsid w:val="002A4881"/>
    <w:rsid w:val="002C5B3F"/>
    <w:rsid w:val="002E0161"/>
    <w:rsid w:val="002E5716"/>
    <w:rsid w:val="002F53D5"/>
    <w:rsid w:val="0030178E"/>
    <w:rsid w:val="003041F0"/>
    <w:rsid w:val="00310371"/>
    <w:rsid w:val="00323176"/>
    <w:rsid w:val="00346375"/>
    <w:rsid w:val="003508EF"/>
    <w:rsid w:val="003669DF"/>
    <w:rsid w:val="003700C3"/>
    <w:rsid w:val="003704EE"/>
    <w:rsid w:val="0037486A"/>
    <w:rsid w:val="00375F64"/>
    <w:rsid w:val="00386948"/>
    <w:rsid w:val="00395190"/>
    <w:rsid w:val="003A4854"/>
    <w:rsid w:val="003F0E8E"/>
    <w:rsid w:val="003F3B22"/>
    <w:rsid w:val="00401981"/>
    <w:rsid w:val="00401DD7"/>
    <w:rsid w:val="004066DB"/>
    <w:rsid w:val="00421904"/>
    <w:rsid w:val="00421DF9"/>
    <w:rsid w:val="00422FEC"/>
    <w:rsid w:val="00425775"/>
    <w:rsid w:val="004320AD"/>
    <w:rsid w:val="00437199"/>
    <w:rsid w:val="00457DF0"/>
    <w:rsid w:val="00471C0E"/>
    <w:rsid w:val="00475A74"/>
    <w:rsid w:val="004966E4"/>
    <w:rsid w:val="004A0C40"/>
    <w:rsid w:val="004A2E13"/>
    <w:rsid w:val="004B4256"/>
    <w:rsid w:val="004B478D"/>
    <w:rsid w:val="004D0C57"/>
    <w:rsid w:val="004D4291"/>
    <w:rsid w:val="004E24A9"/>
    <w:rsid w:val="004F585E"/>
    <w:rsid w:val="005007D0"/>
    <w:rsid w:val="00514104"/>
    <w:rsid w:val="00514B06"/>
    <w:rsid w:val="0053024E"/>
    <w:rsid w:val="005466F3"/>
    <w:rsid w:val="00550940"/>
    <w:rsid w:val="00552E7F"/>
    <w:rsid w:val="005607A8"/>
    <w:rsid w:val="005714BE"/>
    <w:rsid w:val="005777D5"/>
    <w:rsid w:val="00580A96"/>
    <w:rsid w:val="00593637"/>
    <w:rsid w:val="005A59FF"/>
    <w:rsid w:val="005A6287"/>
    <w:rsid w:val="005B023D"/>
    <w:rsid w:val="005B1F53"/>
    <w:rsid w:val="005C0579"/>
    <w:rsid w:val="005D29C7"/>
    <w:rsid w:val="005E6F21"/>
    <w:rsid w:val="005E7420"/>
    <w:rsid w:val="005F2057"/>
    <w:rsid w:val="005F25AA"/>
    <w:rsid w:val="00600D2C"/>
    <w:rsid w:val="006073F8"/>
    <w:rsid w:val="006152C1"/>
    <w:rsid w:val="00620B66"/>
    <w:rsid w:val="00623DF9"/>
    <w:rsid w:val="0062773D"/>
    <w:rsid w:val="00627FD0"/>
    <w:rsid w:val="00633A22"/>
    <w:rsid w:val="00635236"/>
    <w:rsid w:val="00650337"/>
    <w:rsid w:val="0067444D"/>
    <w:rsid w:val="00677FF0"/>
    <w:rsid w:val="006A0998"/>
    <w:rsid w:val="006A1F40"/>
    <w:rsid w:val="006C1675"/>
    <w:rsid w:val="006C4E2F"/>
    <w:rsid w:val="006D5459"/>
    <w:rsid w:val="006E763D"/>
    <w:rsid w:val="006F3153"/>
    <w:rsid w:val="00700D7D"/>
    <w:rsid w:val="00704065"/>
    <w:rsid w:val="007136F6"/>
    <w:rsid w:val="007257C4"/>
    <w:rsid w:val="00742B3F"/>
    <w:rsid w:val="00743269"/>
    <w:rsid w:val="00780BE5"/>
    <w:rsid w:val="0078454B"/>
    <w:rsid w:val="007A7F04"/>
    <w:rsid w:val="007C1056"/>
    <w:rsid w:val="007D2205"/>
    <w:rsid w:val="007F2530"/>
    <w:rsid w:val="007F49D3"/>
    <w:rsid w:val="00812472"/>
    <w:rsid w:val="00815DDF"/>
    <w:rsid w:val="0081738C"/>
    <w:rsid w:val="00820D95"/>
    <w:rsid w:val="008259E7"/>
    <w:rsid w:val="00825BD5"/>
    <w:rsid w:val="00834EB3"/>
    <w:rsid w:val="00836AED"/>
    <w:rsid w:val="00861B90"/>
    <w:rsid w:val="00872A31"/>
    <w:rsid w:val="00881500"/>
    <w:rsid w:val="00886BC4"/>
    <w:rsid w:val="008941C0"/>
    <w:rsid w:val="008943CF"/>
    <w:rsid w:val="008A1F55"/>
    <w:rsid w:val="008B3D75"/>
    <w:rsid w:val="008C7666"/>
    <w:rsid w:val="008E69B4"/>
    <w:rsid w:val="008F3556"/>
    <w:rsid w:val="00907BED"/>
    <w:rsid w:val="00912C84"/>
    <w:rsid w:val="00914475"/>
    <w:rsid w:val="00915ADE"/>
    <w:rsid w:val="00916953"/>
    <w:rsid w:val="00917D1D"/>
    <w:rsid w:val="00925186"/>
    <w:rsid w:val="0092614D"/>
    <w:rsid w:val="00934AB0"/>
    <w:rsid w:val="00935F76"/>
    <w:rsid w:val="00936C33"/>
    <w:rsid w:val="009374F8"/>
    <w:rsid w:val="00946DEE"/>
    <w:rsid w:val="009639C8"/>
    <w:rsid w:val="00986B44"/>
    <w:rsid w:val="00986C64"/>
    <w:rsid w:val="00996894"/>
    <w:rsid w:val="009D2E86"/>
    <w:rsid w:val="009D6D3A"/>
    <w:rsid w:val="009D744E"/>
    <w:rsid w:val="009E300B"/>
    <w:rsid w:val="009E37A1"/>
    <w:rsid w:val="009F4B8F"/>
    <w:rsid w:val="00A06FAC"/>
    <w:rsid w:val="00A24296"/>
    <w:rsid w:val="00A37501"/>
    <w:rsid w:val="00A4004F"/>
    <w:rsid w:val="00A47718"/>
    <w:rsid w:val="00A5249B"/>
    <w:rsid w:val="00A5360F"/>
    <w:rsid w:val="00A53D58"/>
    <w:rsid w:val="00A72F59"/>
    <w:rsid w:val="00A745B9"/>
    <w:rsid w:val="00A80DD2"/>
    <w:rsid w:val="00A86F27"/>
    <w:rsid w:val="00AA0904"/>
    <w:rsid w:val="00AA68D6"/>
    <w:rsid w:val="00AB64B1"/>
    <w:rsid w:val="00AD6D49"/>
    <w:rsid w:val="00AE68E7"/>
    <w:rsid w:val="00B14865"/>
    <w:rsid w:val="00B173AD"/>
    <w:rsid w:val="00B23DF6"/>
    <w:rsid w:val="00B24A46"/>
    <w:rsid w:val="00B25924"/>
    <w:rsid w:val="00B27CD8"/>
    <w:rsid w:val="00B51434"/>
    <w:rsid w:val="00B64E42"/>
    <w:rsid w:val="00B70C1C"/>
    <w:rsid w:val="00B82091"/>
    <w:rsid w:val="00B8307F"/>
    <w:rsid w:val="00B83DF5"/>
    <w:rsid w:val="00B86183"/>
    <w:rsid w:val="00B87FBF"/>
    <w:rsid w:val="00B9254E"/>
    <w:rsid w:val="00B93395"/>
    <w:rsid w:val="00B96BD3"/>
    <w:rsid w:val="00BA0C89"/>
    <w:rsid w:val="00BA10D2"/>
    <w:rsid w:val="00BA6F5F"/>
    <w:rsid w:val="00BB1D83"/>
    <w:rsid w:val="00BD6BC2"/>
    <w:rsid w:val="00BE09BD"/>
    <w:rsid w:val="00C1095A"/>
    <w:rsid w:val="00C1455E"/>
    <w:rsid w:val="00C14CE3"/>
    <w:rsid w:val="00C15396"/>
    <w:rsid w:val="00C24819"/>
    <w:rsid w:val="00C34D6A"/>
    <w:rsid w:val="00C4677E"/>
    <w:rsid w:val="00C624A3"/>
    <w:rsid w:val="00C7305F"/>
    <w:rsid w:val="00C7507F"/>
    <w:rsid w:val="00C77D82"/>
    <w:rsid w:val="00C80808"/>
    <w:rsid w:val="00CA24D6"/>
    <w:rsid w:val="00CA3620"/>
    <w:rsid w:val="00CB115D"/>
    <w:rsid w:val="00CC1497"/>
    <w:rsid w:val="00CC560A"/>
    <w:rsid w:val="00CD655D"/>
    <w:rsid w:val="00CE3A4A"/>
    <w:rsid w:val="00CF24AC"/>
    <w:rsid w:val="00D01318"/>
    <w:rsid w:val="00D017B0"/>
    <w:rsid w:val="00D03EAF"/>
    <w:rsid w:val="00D13A31"/>
    <w:rsid w:val="00D13F28"/>
    <w:rsid w:val="00D22391"/>
    <w:rsid w:val="00D23503"/>
    <w:rsid w:val="00D26064"/>
    <w:rsid w:val="00D33E6D"/>
    <w:rsid w:val="00D350E6"/>
    <w:rsid w:val="00D442A6"/>
    <w:rsid w:val="00D6174A"/>
    <w:rsid w:val="00D678E1"/>
    <w:rsid w:val="00D80126"/>
    <w:rsid w:val="00D80807"/>
    <w:rsid w:val="00D91FC7"/>
    <w:rsid w:val="00D93F23"/>
    <w:rsid w:val="00DB48E0"/>
    <w:rsid w:val="00DB7968"/>
    <w:rsid w:val="00DC047E"/>
    <w:rsid w:val="00DC20CB"/>
    <w:rsid w:val="00DC3F05"/>
    <w:rsid w:val="00DC471A"/>
    <w:rsid w:val="00DD40F5"/>
    <w:rsid w:val="00DF6AD7"/>
    <w:rsid w:val="00E02273"/>
    <w:rsid w:val="00E12C7E"/>
    <w:rsid w:val="00E22C45"/>
    <w:rsid w:val="00E51311"/>
    <w:rsid w:val="00E631B7"/>
    <w:rsid w:val="00E66F6C"/>
    <w:rsid w:val="00E7262D"/>
    <w:rsid w:val="00E953F5"/>
    <w:rsid w:val="00E97400"/>
    <w:rsid w:val="00EB1796"/>
    <w:rsid w:val="00EB2187"/>
    <w:rsid w:val="00EB5384"/>
    <w:rsid w:val="00EB5587"/>
    <w:rsid w:val="00ED165D"/>
    <w:rsid w:val="00ED5FAD"/>
    <w:rsid w:val="00EE1F8A"/>
    <w:rsid w:val="00EE1FB1"/>
    <w:rsid w:val="00EF0B63"/>
    <w:rsid w:val="00EF31BE"/>
    <w:rsid w:val="00EF5E85"/>
    <w:rsid w:val="00F11CD8"/>
    <w:rsid w:val="00F13980"/>
    <w:rsid w:val="00F148A7"/>
    <w:rsid w:val="00F14B03"/>
    <w:rsid w:val="00F22CEC"/>
    <w:rsid w:val="00F43354"/>
    <w:rsid w:val="00F458A5"/>
    <w:rsid w:val="00F462E2"/>
    <w:rsid w:val="00F50153"/>
    <w:rsid w:val="00F504CD"/>
    <w:rsid w:val="00F61A89"/>
    <w:rsid w:val="00F761FF"/>
    <w:rsid w:val="00F7708E"/>
    <w:rsid w:val="00F864B7"/>
    <w:rsid w:val="00F97968"/>
    <w:rsid w:val="00FA5F3E"/>
    <w:rsid w:val="00FC1FFC"/>
    <w:rsid w:val="00FD5001"/>
    <w:rsid w:val="00FE52AA"/>
    <w:rsid w:val="00FE6A90"/>
    <w:rsid w:val="00FF08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3D"/>
    <w:pPr>
      <w:spacing w:before="240"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E763D"/>
  </w:style>
  <w:style w:type="character" w:customStyle="1" w:styleId="NoSpacingChar">
    <w:name w:val="No Spacing Char"/>
    <w:basedOn w:val="DefaultParagraphFont"/>
    <w:link w:val="NoSpacing"/>
    <w:uiPriority w:val="1"/>
    <w:rsid w:val="006E763D"/>
    <w:rPr>
      <w:rFonts w:ascii="Arial" w:eastAsia="Times New Roman" w:hAnsi="Arial" w:cs="Times New Roman"/>
      <w:sz w:val="24"/>
      <w:szCs w:val="20"/>
    </w:rPr>
  </w:style>
  <w:style w:type="character" w:styleId="Hyperlink">
    <w:name w:val="Hyperlink"/>
    <w:basedOn w:val="DefaultParagraphFont"/>
    <w:uiPriority w:val="99"/>
    <w:unhideWhenUsed/>
    <w:rsid w:val="006E763D"/>
    <w:rPr>
      <w:color w:val="0563C1" w:themeColor="hyperlink"/>
      <w:u w:val="single"/>
    </w:rPr>
  </w:style>
  <w:style w:type="paragraph" w:styleId="BalloonText">
    <w:name w:val="Balloon Text"/>
    <w:basedOn w:val="Normal"/>
    <w:link w:val="BalloonTextChar"/>
    <w:uiPriority w:val="99"/>
    <w:semiHidden/>
    <w:unhideWhenUsed/>
    <w:rsid w:val="00DF6AD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A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3D"/>
    <w:pPr>
      <w:spacing w:before="240"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E763D"/>
  </w:style>
  <w:style w:type="character" w:customStyle="1" w:styleId="NoSpacingChar">
    <w:name w:val="No Spacing Char"/>
    <w:basedOn w:val="DefaultParagraphFont"/>
    <w:link w:val="NoSpacing"/>
    <w:uiPriority w:val="1"/>
    <w:rsid w:val="006E763D"/>
    <w:rPr>
      <w:rFonts w:ascii="Arial" w:eastAsia="Times New Roman" w:hAnsi="Arial" w:cs="Times New Roman"/>
      <w:sz w:val="24"/>
      <w:szCs w:val="20"/>
    </w:rPr>
  </w:style>
  <w:style w:type="character" w:styleId="Hyperlink">
    <w:name w:val="Hyperlink"/>
    <w:basedOn w:val="DefaultParagraphFont"/>
    <w:uiPriority w:val="99"/>
    <w:unhideWhenUsed/>
    <w:rsid w:val="006E763D"/>
    <w:rPr>
      <w:color w:val="0563C1" w:themeColor="hyperlink"/>
      <w:u w:val="single"/>
    </w:rPr>
  </w:style>
  <w:style w:type="paragraph" w:styleId="BalloonText">
    <w:name w:val="Balloon Text"/>
    <w:basedOn w:val="Normal"/>
    <w:link w:val="BalloonTextChar"/>
    <w:uiPriority w:val="99"/>
    <w:semiHidden/>
    <w:unhideWhenUsed/>
    <w:rsid w:val="00DF6AD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AD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ustralianblindnessforum.org.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E49C47AB</Template>
  <TotalTime>21</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390 - Part A - Australian Blindness Forum - Intellectual Property Arrangements - Public inquiry</vt:lpstr>
    </vt:vector>
  </TitlesOfParts>
  <Company>Australian Blindness Forum</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390 - Part A - Australian Blindness Forum - Intellectual Property Arrangements - Public inquiry</dc:title>
  <dc:subject/>
  <dc:creator>Australian Blindness Forum</dc:creator>
  <cp:keywords/>
  <dc:description/>
  <cp:lastModifiedBy>Alston, Chris</cp:lastModifiedBy>
  <cp:revision>10</cp:revision>
  <dcterms:created xsi:type="dcterms:W3CDTF">2016-06-02T04:32:00Z</dcterms:created>
  <dcterms:modified xsi:type="dcterms:W3CDTF">2016-06-08T23:07:00Z</dcterms:modified>
</cp:coreProperties>
</file>