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9B90EC" w14:textId="24BEF963" w:rsidR="0055385A" w:rsidRDefault="007D44C6" w:rsidP="008E05A8">
      <w:pPr>
        <w:spacing w:after="0"/>
        <w:ind w:left="5760"/>
      </w:pPr>
      <w:bookmarkStart w:id="0" w:name="_GoBack"/>
      <w:bookmarkEnd w:id="0"/>
      <w:r>
        <w:t>ANN M LUCAS</w:t>
      </w:r>
    </w:p>
    <w:p w14:paraId="0D0F2762" w14:textId="6F7CB73B" w:rsidR="007D44C6" w:rsidRDefault="007D44C6" w:rsidP="008E05A8">
      <w:pPr>
        <w:ind w:left="5760"/>
      </w:pPr>
      <w:r>
        <w:t>Hindmarsh Island  SA  5214</w:t>
      </w:r>
    </w:p>
    <w:p w14:paraId="433BA4F2" w14:textId="77777777" w:rsidR="008E05A8" w:rsidRDefault="008E05A8" w:rsidP="008E05A8">
      <w:pPr>
        <w:ind w:left="5760"/>
      </w:pPr>
    </w:p>
    <w:p w14:paraId="1E8E4DB1" w14:textId="33D35FDB" w:rsidR="007D44C6" w:rsidRDefault="00522207" w:rsidP="008E05A8">
      <w:pPr>
        <w:ind w:left="5760"/>
      </w:pPr>
      <w:r>
        <w:t xml:space="preserve">9 </w:t>
      </w:r>
      <w:r w:rsidR="007D44C6">
        <w:t>October 2018</w:t>
      </w:r>
    </w:p>
    <w:p w14:paraId="1117CD00" w14:textId="59202222" w:rsidR="004F3CA7" w:rsidRDefault="004F3CA7"/>
    <w:p w14:paraId="40CA67D7" w14:textId="258BDA07" w:rsidR="004F3CA7" w:rsidRPr="008E05A8" w:rsidRDefault="004F3CA7">
      <w:pPr>
        <w:rPr>
          <w:b/>
        </w:rPr>
      </w:pPr>
      <w:r w:rsidRPr="008E05A8">
        <w:rPr>
          <w:b/>
        </w:rPr>
        <w:t>PRODUCTIVITY COMMISSION INQUIRY: MURRAY-DARLING BASIN PLAN, FIVE YEAR ASSESSMENT – RESPONSE TO DRAFT REPORT</w:t>
      </w:r>
    </w:p>
    <w:p w14:paraId="30F43944" w14:textId="783750CE" w:rsidR="004F3CA7" w:rsidRDefault="004F3CA7">
      <w:r>
        <w:t>I acknowledge the Aboriginal people who have been present on this land</w:t>
      </w:r>
      <w:r w:rsidR="00512701">
        <w:t xml:space="preserve"> and especially along the River</w:t>
      </w:r>
      <w:r>
        <w:t xml:space="preserve"> Murray and its estuary, and who traded up and down the rivers in the Murray-Darling </w:t>
      </w:r>
      <w:r w:rsidR="00E94E83">
        <w:t>Basin.</w:t>
      </w:r>
    </w:p>
    <w:p w14:paraId="203F17A9" w14:textId="77713020" w:rsidR="00E94E83" w:rsidRDefault="00E94E83">
      <w:r>
        <w:t xml:space="preserve">I thank the Productivity Commission for this opportunity to address </w:t>
      </w:r>
      <w:r w:rsidR="00264BFE">
        <w:t>issues relating to the area of the lower Murray</w:t>
      </w:r>
      <w:r w:rsidR="00B6676C">
        <w:t>-Darling Basin.</w:t>
      </w:r>
    </w:p>
    <w:p w14:paraId="4C5034A2" w14:textId="4649F1FD" w:rsidR="00B6676C" w:rsidRDefault="00B6676C">
      <w:r>
        <w:t>The Commission notes in the summary of key points in the Draft Report that the current inquiry and consequent recommendations to Government represent ‘an opportunity to make important “stitch in time” chang</w:t>
      </w:r>
      <w:r w:rsidR="00EE7C2A">
        <w:t>es to ensure an effective Plan’.</w:t>
      </w:r>
    </w:p>
    <w:p w14:paraId="30A03CF7" w14:textId="11F67C3F" w:rsidR="00EE7C2A" w:rsidRDefault="00EE7C2A">
      <w:r>
        <w:t>It is in that spirit that I offer some observations on the hydrology and ecology of the River Murray</w:t>
      </w:r>
      <w:r w:rsidR="003D3019">
        <w:t xml:space="preserve"> and its estuary.</w:t>
      </w:r>
    </w:p>
    <w:p w14:paraId="380935FC" w14:textId="56D0DA6B" w:rsidR="003D3019" w:rsidRDefault="003D3019">
      <w:r>
        <w:t>I have lived at various places along the Murray River, spending a lot of my childhood at Barmera and then at Overland Corner</w:t>
      </w:r>
      <w:r w:rsidR="00AE3DCB">
        <w:t xml:space="preserve">, where we had our house flooded in the 1956 flood. We then purchased a shack at </w:t>
      </w:r>
      <w:proofErr w:type="spellStart"/>
      <w:r w:rsidR="00AE3DCB">
        <w:t>Younghusband</w:t>
      </w:r>
      <w:proofErr w:type="spellEnd"/>
      <w:r w:rsidR="00AE3DCB">
        <w:t xml:space="preserve"> and eventually</w:t>
      </w:r>
      <w:r w:rsidR="00685DCE">
        <w:t xml:space="preserve"> purchased a property on Hindmarsh Island in the vicinity of the Murray Mouth</w:t>
      </w:r>
      <w:r w:rsidR="00CD30F3">
        <w:t>, where I still live today.</w:t>
      </w:r>
    </w:p>
    <w:p w14:paraId="4E509484" w14:textId="3C3D1160" w:rsidR="00CD30F3" w:rsidRDefault="00CD30F3">
      <w:r>
        <w:t>Sturt the explorer referred to the Murray delta as possibly the richest delta in the world. Since Sturt</w:t>
      </w:r>
      <w:r w:rsidR="00251641">
        <w:t xml:space="preserve"> explored this region there have been marked changes. The impact of European settlement</w:t>
      </w:r>
      <w:r w:rsidR="003D05F1">
        <w:t xml:space="preserve"> and cultivation on the </w:t>
      </w:r>
      <w:r w:rsidR="00F907D4">
        <w:t>Murray-Darling Basin is well established. I myself have observed a significant de</w:t>
      </w:r>
      <w:r w:rsidR="0055377A">
        <w:t>crease in native</w:t>
      </w:r>
      <w:r w:rsidR="003E5317">
        <w:t xml:space="preserve"> animal</w:t>
      </w:r>
      <w:r w:rsidR="0041195B">
        <w:t>, bird, reptile</w:t>
      </w:r>
      <w:r w:rsidR="003E5317">
        <w:t xml:space="preserve"> and fish species and</w:t>
      </w:r>
      <w:r w:rsidR="005A43F9">
        <w:t xml:space="preserve"> a decrease in the number of migratory birds</w:t>
      </w:r>
      <w:r w:rsidR="00842A38">
        <w:t xml:space="preserve"> in my 25 years on Hindmarsh Island</w:t>
      </w:r>
      <w:r w:rsidR="00E50B44">
        <w:t>.</w:t>
      </w:r>
    </w:p>
    <w:p w14:paraId="3AAC0161" w14:textId="538FD5C5" w:rsidR="00E50B44" w:rsidRDefault="00E50B44">
      <w:pPr>
        <w:rPr>
          <w:highlight w:val="yellow"/>
        </w:rPr>
      </w:pPr>
      <w:r>
        <w:t>A great number of trees were removed to fuel the paddle steam</w:t>
      </w:r>
      <w:r w:rsidR="00EA666C">
        <w:t>er</w:t>
      </w:r>
      <w:r>
        <w:t>s</w:t>
      </w:r>
      <w:r w:rsidR="00802256">
        <w:t>, the impact of which is still being felt in spite of a significant revegetation program, especially on Hindmarsh Island. This has been further exacerbated by recent p</w:t>
      </w:r>
      <w:r w:rsidR="00D66F14">
        <w:t>roperty development on Hindmarsh Island. The Island marina has extensive man-made waterw</w:t>
      </w:r>
      <w:r w:rsidR="003E7EC1">
        <w:t>ays drawing from the freshwater side of the Island above the Goolwa Barra</w:t>
      </w:r>
      <w:r w:rsidR="00D20037">
        <w:t>ge, further diminishing environmental flows.</w:t>
      </w:r>
    </w:p>
    <w:p w14:paraId="620B6E7B" w14:textId="254F6DD3" w:rsidR="00365926" w:rsidRDefault="00365926">
      <w:r>
        <w:t>The barrages built in the 1930s to maintain fresh water</w:t>
      </w:r>
      <w:r w:rsidR="002D6941">
        <w:t xml:space="preserve"> in the lake system have also had a profound impact on the delta.</w:t>
      </w:r>
    </w:p>
    <w:p w14:paraId="63C7B890" w14:textId="5AADE938" w:rsidR="00257087" w:rsidRDefault="00EA03DA">
      <w:r>
        <w:t>The health of the delta</w:t>
      </w:r>
      <w:r w:rsidR="00700F28">
        <w:t xml:space="preserve"> affects the health of the whole Murray-Darling Basin.</w:t>
      </w:r>
      <w:r w:rsidR="007F59AE">
        <w:t xml:space="preserve"> I therefore </w:t>
      </w:r>
      <w:r w:rsidR="002D6941">
        <w:t>draw to the attention of the Commissioners</w:t>
      </w:r>
      <w:r>
        <w:t xml:space="preserve"> </w:t>
      </w:r>
      <w:r w:rsidR="00DD7CF8">
        <w:t>two features of the delta which should be accounted for in its future management: (</w:t>
      </w:r>
      <w:r w:rsidR="004B720B">
        <w:t xml:space="preserve">1) </w:t>
      </w:r>
      <w:r>
        <w:t>the subsidence of the delta islands</w:t>
      </w:r>
      <w:r w:rsidR="004B720B">
        <w:t>; and (2) the</w:t>
      </w:r>
      <w:r w:rsidR="00FA769D">
        <w:t xml:space="preserve"> importance </w:t>
      </w:r>
      <w:r w:rsidR="00B648C7">
        <w:t xml:space="preserve">of allowing a meeting of the </w:t>
      </w:r>
      <w:r w:rsidR="00257087">
        <w:t>waters of the R</w:t>
      </w:r>
      <w:r w:rsidR="00B648C7">
        <w:t xml:space="preserve">iver and </w:t>
      </w:r>
      <w:r w:rsidR="00257087">
        <w:t>the sea.</w:t>
      </w:r>
    </w:p>
    <w:p w14:paraId="7D5C69D6" w14:textId="77777777" w:rsidR="009A36D8" w:rsidRDefault="009A36D8">
      <w:pPr>
        <w:rPr>
          <w:b/>
        </w:rPr>
      </w:pPr>
      <w:r>
        <w:rPr>
          <w:b/>
        </w:rPr>
        <w:br w:type="page"/>
      </w:r>
    </w:p>
    <w:p w14:paraId="11003A52" w14:textId="5008D190" w:rsidR="00A61FE2" w:rsidRPr="00FB6C75" w:rsidRDefault="00A61FE2" w:rsidP="00A61FE2">
      <w:pPr>
        <w:pStyle w:val="ListParagraph"/>
        <w:numPr>
          <w:ilvl w:val="0"/>
          <w:numId w:val="1"/>
        </w:numPr>
        <w:rPr>
          <w:b/>
        </w:rPr>
      </w:pPr>
      <w:r w:rsidRPr="00FB6C75">
        <w:rPr>
          <w:b/>
        </w:rPr>
        <w:lastRenderedPageBreak/>
        <w:t>Subsidence</w:t>
      </w:r>
    </w:p>
    <w:p w14:paraId="7334FAA3" w14:textId="1F177D31" w:rsidR="002D6941" w:rsidRDefault="00A61FE2" w:rsidP="00A61FE2">
      <w:r>
        <w:t>S</w:t>
      </w:r>
      <w:r w:rsidR="004E1508">
        <w:t xml:space="preserve">ubsidence </w:t>
      </w:r>
      <w:r>
        <w:t xml:space="preserve">of the River Murray delta </w:t>
      </w:r>
      <w:r w:rsidR="004E1508">
        <w:t>and its possible causes have</w:t>
      </w:r>
      <w:r w:rsidR="003F02BF">
        <w:t xml:space="preserve"> been discussed in several scientific journal articles and papers</w:t>
      </w:r>
      <w:r w:rsidR="003530F6">
        <w:t xml:space="preserve"> authored by Professor </w:t>
      </w:r>
      <w:r w:rsidR="000E09DE">
        <w:t>Bob</w:t>
      </w:r>
      <w:r w:rsidR="003530F6">
        <w:t xml:space="preserve"> </w:t>
      </w:r>
      <w:proofErr w:type="spellStart"/>
      <w:r w:rsidR="003530F6">
        <w:t>Bourman</w:t>
      </w:r>
      <w:proofErr w:type="spellEnd"/>
      <w:r w:rsidR="003530F6">
        <w:t xml:space="preserve"> </w:t>
      </w:r>
      <w:r w:rsidR="00E019BE">
        <w:t xml:space="preserve">(formerly </w:t>
      </w:r>
      <w:r w:rsidR="00363037">
        <w:t xml:space="preserve">of the University of South Australia’s Faculty of Engineering and the Environment) </w:t>
      </w:r>
      <w:r w:rsidR="003530F6">
        <w:t xml:space="preserve">and </w:t>
      </w:r>
      <w:r w:rsidR="000E09DE">
        <w:t>Professor Colin</w:t>
      </w:r>
      <w:r w:rsidR="00D85B7D">
        <w:t xml:space="preserve"> </w:t>
      </w:r>
      <w:r w:rsidR="003530F6">
        <w:t>Murray</w:t>
      </w:r>
      <w:r w:rsidR="00D85B7D">
        <w:t>-</w:t>
      </w:r>
      <w:r w:rsidR="003530F6">
        <w:t>Wallace</w:t>
      </w:r>
      <w:r w:rsidR="00526538">
        <w:t>,</w:t>
      </w:r>
      <w:r w:rsidR="00526538" w:rsidRPr="008F5C41">
        <w:t xml:space="preserve"> </w:t>
      </w:r>
      <w:r w:rsidR="008F5C41" w:rsidRPr="008F5C41">
        <w:t xml:space="preserve">currently with the </w:t>
      </w:r>
      <w:r w:rsidR="00526538" w:rsidRPr="008F5C41">
        <w:t>School of Earth &amp; Environmental Sciences</w:t>
      </w:r>
      <w:r w:rsidR="008F5C41" w:rsidRPr="008F5C41">
        <w:t xml:space="preserve"> at the</w:t>
      </w:r>
      <w:r w:rsidR="00526538" w:rsidRPr="008F5C41">
        <w:t xml:space="preserve"> University of Wollongong</w:t>
      </w:r>
      <w:r w:rsidR="008F5C41" w:rsidRPr="008F5C41">
        <w:t>.</w:t>
      </w:r>
    </w:p>
    <w:p w14:paraId="6B9A201B" w14:textId="23E9BF14" w:rsidR="00D86918" w:rsidRDefault="00D86918">
      <w:r>
        <w:t>In a summary of one his paper</w:t>
      </w:r>
      <w:r w:rsidR="007838D1">
        <w:t>s on dynamic landform change in the River Murray estuary</w:t>
      </w:r>
      <w:r w:rsidR="00F308F1">
        <w:t xml:space="preserve"> which Professor </w:t>
      </w:r>
      <w:proofErr w:type="spellStart"/>
      <w:r w:rsidR="00F308F1">
        <w:t>Bourman</w:t>
      </w:r>
      <w:proofErr w:type="spellEnd"/>
      <w:r w:rsidR="00F308F1">
        <w:t xml:space="preserve"> kindly sent to me he writes:</w:t>
      </w:r>
    </w:p>
    <w:p w14:paraId="59542B78" w14:textId="22A30BF5" w:rsidR="00F308F1" w:rsidRDefault="00F308F1" w:rsidP="00CD5F54">
      <w:pPr>
        <w:ind w:left="720"/>
      </w:pPr>
      <w:r>
        <w:t>Dislocation of this last interglacial shoreline across this region attests to ongoing tectonic subsidence, which has implications for the longevity of the barrage system. The barrages, ap</w:t>
      </w:r>
      <w:r w:rsidR="0094440E">
        <w:t xml:space="preserve">art from that at Goolwa, have been built along the site of the last interglacial shoreline, which runs parallel to the modern coast. The elevation of the last interglacial shoreline on Hindmarsh Island is approximately 2 m above mean sea level, whereas the equivalent shoreline at Victor </w:t>
      </w:r>
      <w:r w:rsidR="006701AB">
        <w:t>H</w:t>
      </w:r>
      <w:r w:rsidR="0094440E">
        <w:t>arbor is up to 6 m above present sea level, suggesting tectonic depression of the Murray Lakes area.</w:t>
      </w:r>
    </w:p>
    <w:p w14:paraId="4021D1C1" w14:textId="0C3DE4E6" w:rsidR="00472097" w:rsidRDefault="00EF35FC">
      <w:r>
        <w:t xml:space="preserve">A paper published by Professor </w:t>
      </w:r>
      <w:proofErr w:type="spellStart"/>
      <w:r>
        <w:t>Bourman</w:t>
      </w:r>
      <w:proofErr w:type="spellEnd"/>
      <w:r>
        <w:t xml:space="preserve"> and others in </w:t>
      </w:r>
      <w:r w:rsidR="00EE7557">
        <w:t>2000 (</w:t>
      </w:r>
      <w:r w:rsidR="00EE7557" w:rsidRPr="00472097">
        <w:rPr>
          <w:i/>
        </w:rPr>
        <w:t>Marine Geology</w:t>
      </w:r>
      <w:r w:rsidR="00EE7557">
        <w:t xml:space="preserve"> 170:</w:t>
      </w:r>
      <w:r w:rsidR="00472097">
        <w:t xml:space="preserve">141-168) </w:t>
      </w:r>
      <w:r w:rsidR="009405AE">
        <w:t>records</w:t>
      </w:r>
      <w:r w:rsidR="00E70AC6">
        <w:t xml:space="preserve"> the elevation of the last interglacial shoreline</w:t>
      </w:r>
      <w:r w:rsidR="009405AE">
        <w:t xml:space="preserve"> </w:t>
      </w:r>
      <w:r w:rsidR="009E3553">
        <w:t xml:space="preserve">from Victor harbor to Robe as being 6 m at Victor Harbor, </w:t>
      </w:r>
      <w:r w:rsidR="00182B12">
        <w:t xml:space="preserve">10 m at </w:t>
      </w:r>
      <w:proofErr w:type="spellStart"/>
      <w:r w:rsidR="00182B12">
        <w:t>Chiton</w:t>
      </w:r>
      <w:proofErr w:type="spellEnd"/>
      <w:r w:rsidR="00182B12">
        <w:t xml:space="preserve"> Rocks, 0.9 m on Hindmarsh Island, 2 m at Mark Point, 4 m at </w:t>
      </w:r>
      <w:proofErr w:type="spellStart"/>
      <w:r w:rsidR="00182B12">
        <w:t>Bonney</w:t>
      </w:r>
      <w:proofErr w:type="spellEnd"/>
      <w:r w:rsidR="00182B12">
        <w:t xml:space="preserve"> Reserve, 5 m at Salt Creek</w:t>
      </w:r>
      <w:r w:rsidR="001A7ECF">
        <w:t>, 8 m at Robe and 18 m near Mount Gambier, indicating ‘</w:t>
      </w:r>
      <w:proofErr w:type="spellStart"/>
      <w:r w:rsidR="001A7ECF">
        <w:t>downtilting</w:t>
      </w:r>
      <w:proofErr w:type="spellEnd"/>
      <w:r w:rsidR="001A7ECF">
        <w:t xml:space="preserve"> towards the Murray Mouth area from both westerly and south-easterly directions</w:t>
      </w:r>
      <w:r w:rsidR="00111FFA">
        <w:t>’</w:t>
      </w:r>
      <w:r w:rsidR="001B1027">
        <w:t>. Further:</w:t>
      </w:r>
    </w:p>
    <w:p w14:paraId="11148CA8" w14:textId="3203D21E" w:rsidR="001B1027" w:rsidRDefault="001B1027" w:rsidP="00B75173">
      <w:pPr>
        <w:ind w:left="720"/>
      </w:pPr>
      <w:r>
        <w:t>Comparisons with variation in elevation of last interglacial shoreline deposits around the south Australian coastline reveal that the lower Murray Lakes has been subsiding over the past 125,00</w:t>
      </w:r>
      <w:r w:rsidR="00F95A9C">
        <w:t xml:space="preserve">0 </w:t>
      </w:r>
      <w:proofErr w:type="spellStart"/>
      <w:r w:rsidR="00F95A9C">
        <w:t>yr</w:t>
      </w:r>
      <w:proofErr w:type="spellEnd"/>
      <w:r w:rsidR="00F95A9C">
        <w:t xml:space="preserve"> at a rate of 0.02 mm yr.</w:t>
      </w:r>
    </w:p>
    <w:p w14:paraId="2B51AE41" w14:textId="50FE99F0" w:rsidR="00A6732A" w:rsidRDefault="00C32CEA">
      <w:r>
        <w:t>Many of the water</w:t>
      </w:r>
      <w:r w:rsidR="00950899">
        <w:t>ways which</w:t>
      </w:r>
      <w:r w:rsidR="0042026B">
        <w:t xml:space="preserve"> exist on Hindmarsh Island, </w:t>
      </w:r>
      <w:r w:rsidR="00AA4FF5">
        <w:t>and which reveal surface water after substantial rain, are only one metre above</w:t>
      </w:r>
      <w:r w:rsidR="006701AB">
        <w:t xml:space="preserve"> sea level</w:t>
      </w:r>
      <w:r w:rsidR="007C1B3F">
        <w:t>, and possibly less</w:t>
      </w:r>
      <w:r w:rsidR="00CD5F54">
        <w:t>.</w:t>
      </w:r>
      <w:r w:rsidR="00DA4031">
        <w:t xml:space="preserve"> They </w:t>
      </w:r>
      <w:r w:rsidR="000923BE">
        <w:t>flag</w:t>
      </w:r>
      <w:r w:rsidR="00D31A7B">
        <w:t xml:space="preserve"> to even the non-specialist that</w:t>
      </w:r>
      <w:r w:rsidR="00142F59">
        <w:t xml:space="preserve"> the Island</w:t>
      </w:r>
      <w:r w:rsidR="004E5311">
        <w:t xml:space="preserve"> is remarkably low in relation to</w:t>
      </w:r>
      <w:r w:rsidR="00117963">
        <w:t xml:space="preserve"> the sea level. (Attached to this submission is</w:t>
      </w:r>
      <w:r w:rsidR="00B55055">
        <w:t xml:space="preserve"> </w:t>
      </w:r>
      <w:r w:rsidR="007C1B3F">
        <w:t xml:space="preserve">a </w:t>
      </w:r>
      <w:r w:rsidR="00B55055">
        <w:t>scan</w:t>
      </w:r>
      <w:r w:rsidR="00B92763">
        <w:t xml:space="preserve"> of a diagram showing wetlands of the south and south-east of </w:t>
      </w:r>
      <w:r w:rsidR="007D7320">
        <w:t>Hindmarsh Island, indicating their prevalence.)</w:t>
      </w:r>
      <w:r w:rsidR="00117963">
        <w:t xml:space="preserve"> </w:t>
      </w:r>
    </w:p>
    <w:p w14:paraId="52646CD8" w14:textId="4FDAC94D" w:rsidR="00343CEF" w:rsidRDefault="00BD10E4">
      <w:r>
        <w:t>As well as the waterways that travel across Hindmarsh Island</w:t>
      </w:r>
      <w:r w:rsidR="005100E8">
        <w:t xml:space="preserve"> (surface water), there are aquifers beneath its (ground water)</w:t>
      </w:r>
      <w:r w:rsidR="0007095C">
        <w:t>. These water flows</w:t>
      </w:r>
      <w:r w:rsidR="00661CB9">
        <w:t xml:space="preserve"> have been altered by the placement of barrages and roads</w:t>
      </w:r>
      <w:r w:rsidR="00604BFC">
        <w:t xml:space="preserve"> and the creation of man-made waterways.</w:t>
      </w:r>
    </w:p>
    <w:p w14:paraId="6657A14D" w14:textId="61E3FF4B" w:rsidR="00CB13E2" w:rsidRDefault="00CB13E2">
      <w:r>
        <w:t>Septic/waste disposal is a complex issue in an area of submergence, especially where there is tidal influence. A further issue is residential housing development below the 1956 flood level.</w:t>
      </w:r>
    </w:p>
    <w:p w14:paraId="1769636B" w14:textId="4AD3EC80" w:rsidR="00604BFC" w:rsidRDefault="00604BFC">
      <w:r>
        <w:t xml:space="preserve">It is vital that hydrologists and </w:t>
      </w:r>
      <w:proofErr w:type="spellStart"/>
      <w:r>
        <w:t>geomorphologists</w:t>
      </w:r>
      <w:proofErr w:type="spellEnd"/>
      <w:r>
        <w:t xml:space="preserve"> are consulted</w:t>
      </w:r>
      <w:r w:rsidR="00EA4C70">
        <w:t xml:space="preserve"> to assess the issue of subsidence of Hindmarsh Island, which grows more urgent year by year – particularly before any major engineering works are undertaken</w:t>
      </w:r>
      <w:r w:rsidR="00E476BD">
        <w:t>, such as increasing the height of the barrages</w:t>
      </w:r>
      <w:r w:rsidR="003228F6">
        <w:t xml:space="preserve"> or constructing a new barrage.</w:t>
      </w:r>
    </w:p>
    <w:p w14:paraId="15CD3ECD" w14:textId="7D6A9509" w:rsidR="00596487" w:rsidRPr="00FB6C75" w:rsidRDefault="00894A33" w:rsidP="00894A33">
      <w:pPr>
        <w:pStyle w:val="ListParagraph"/>
        <w:numPr>
          <w:ilvl w:val="0"/>
          <w:numId w:val="1"/>
        </w:numPr>
        <w:rPr>
          <w:b/>
        </w:rPr>
      </w:pPr>
      <w:r w:rsidRPr="00FB6C75">
        <w:rPr>
          <w:b/>
        </w:rPr>
        <w:t xml:space="preserve">Allowing </w:t>
      </w:r>
      <w:r w:rsidR="00FB6C75" w:rsidRPr="00FB6C75">
        <w:rPr>
          <w:b/>
        </w:rPr>
        <w:t xml:space="preserve">the </w:t>
      </w:r>
      <w:r w:rsidRPr="00FB6C75">
        <w:rPr>
          <w:b/>
        </w:rPr>
        <w:t>waters to meet</w:t>
      </w:r>
    </w:p>
    <w:p w14:paraId="6FFA4BD4" w14:textId="33804890" w:rsidR="00894A33" w:rsidRDefault="002A3160" w:rsidP="00894A33">
      <w:r>
        <w:t xml:space="preserve">The ecological impact of the barrages and </w:t>
      </w:r>
      <w:r w:rsidR="000123B2">
        <w:t xml:space="preserve">the </w:t>
      </w:r>
      <w:r w:rsidR="001B3B31">
        <w:t>e</w:t>
      </w:r>
      <w:r w:rsidR="000123B2">
        <w:t xml:space="preserve">ffect of </w:t>
      </w:r>
      <w:r>
        <w:t xml:space="preserve">restrictions </w:t>
      </w:r>
      <w:r w:rsidR="00ED5296">
        <w:t>of water flow on</w:t>
      </w:r>
      <w:r w:rsidR="00E955DB">
        <w:t xml:space="preserve"> </w:t>
      </w:r>
      <w:r w:rsidR="00ED5296">
        <w:t xml:space="preserve">the </w:t>
      </w:r>
      <w:r w:rsidR="002766FB">
        <w:t>delta ecosystem</w:t>
      </w:r>
      <w:r w:rsidR="00475094">
        <w:t xml:space="preserve"> a</w:t>
      </w:r>
      <w:r w:rsidR="001B3B31">
        <w:t>s well as the debouching of the</w:t>
      </w:r>
      <w:r w:rsidR="00526682">
        <w:t xml:space="preserve"> Murray a</w:t>
      </w:r>
      <w:r w:rsidR="002766FB">
        <w:t>re</w:t>
      </w:r>
      <w:r w:rsidR="00475094">
        <w:t xml:space="preserve"> </w:t>
      </w:r>
      <w:r>
        <w:t>well documented</w:t>
      </w:r>
      <w:r w:rsidR="004951BC">
        <w:t>.</w:t>
      </w:r>
    </w:p>
    <w:p w14:paraId="5B6C8358" w14:textId="6E4826EB" w:rsidR="004951BC" w:rsidRDefault="004951BC" w:rsidP="00894A33">
      <w:r>
        <w:t>It is important for the Commissioners to be aware</w:t>
      </w:r>
      <w:r w:rsidR="002D16F5">
        <w:t xml:space="preserve"> that until the barrages were constructed</w:t>
      </w:r>
      <w:r w:rsidR="00C51FB9">
        <w:t xml:space="preserve"> the</w:t>
      </w:r>
      <w:r w:rsidR="00F13958">
        <w:t xml:space="preserve"> meeting and mixing of fresh and salt waters was a natural occurrence</w:t>
      </w:r>
      <w:r w:rsidR="00AD08BB">
        <w:t xml:space="preserve"> on which the regeneration of </w:t>
      </w:r>
      <w:r w:rsidR="00AD08BB">
        <w:lastRenderedPageBreak/>
        <w:t>native species</w:t>
      </w:r>
      <w:r w:rsidR="00E10191">
        <w:t xml:space="preserve"> of fish and fowl were </w:t>
      </w:r>
      <w:r w:rsidR="00AF48D2">
        <w:t>dependent. There is substantial evidence of this</w:t>
      </w:r>
      <w:r w:rsidR="004E3F0E">
        <w:t xml:space="preserve"> in records of the verbal testimon</w:t>
      </w:r>
      <w:r w:rsidR="002E0E0F">
        <w:t>y of traditional Aboriginal owners</w:t>
      </w:r>
      <w:r w:rsidR="00F950D9">
        <w:t>. For example:</w:t>
      </w:r>
    </w:p>
    <w:p w14:paraId="62245019" w14:textId="77777777" w:rsidR="0010295E" w:rsidRDefault="005938DF" w:rsidP="005B44E5">
      <w:pPr>
        <w:pStyle w:val="ListParagraph"/>
        <w:numPr>
          <w:ilvl w:val="0"/>
          <w:numId w:val="2"/>
        </w:numPr>
        <w:spacing w:after="80"/>
        <w:ind w:left="714" w:hanging="357"/>
        <w:contextualSpacing w:val="0"/>
      </w:pPr>
      <w:r>
        <w:t xml:space="preserve">An article published in </w:t>
      </w:r>
      <w:r w:rsidRPr="001C4884">
        <w:rPr>
          <w:i/>
        </w:rPr>
        <w:t>The Argus</w:t>
      </w:r>
      <w:r>
        <w:t>, 11 October 2001</w:t>
      </w:r>
      <w:r w:rsidR="00F02A63">
        <w:t xml:space="preserve"> notes</w:t>
      </w:r>
      <w:r w:rsidR="0010295E">
        <w:t>:</w:t>
      </w:r>
    </w:p>
    <w:p w14:paraId="44BEDAB1" w14:textId="3A965ADF" w:rsidR="00F950D9" w:rsidRDefault="000F7094" w:rsidP="001522EB">
      <w:pPr>
        <w:ind w:left="720"/>
      </w:pPr>
      <w:r>
        <w:t>‘</w:t>
      </w:r>
      <w:r w:rsidR="0010295E">
        <w:t>T</w:t>
      </w:r>
      <w:r w:rsidR="00F02A63">
        <w:t xml:space="preserve">he natives called the River Murray “The </w:t>
      </w:r>
      <w:proofErr w:type="spellStart"/>
      <w:r w:rsidR="00F02A63">
        <w:t>Rawie</w:t>
      </w:r>
      <w:proofErr w:type="spellEnd"/>
      <w:r w:rsidR="00F02A63">
        <w:t>”, and the land “The Goolwa</w:t>
      </w:r>
      <w:r w:rsidR="00D42AA3">
        <w:t>” . . . a native explained it to me thus: “The water at Goolwa is sometimes fresh and sometimes salt, or brackish or</w:t>
      </w:r>
      <w:r w:rsidR="0010295E">
        <w:t xml:space="preserve"> </w:t>
      </w:r>
      <w:r w:rsidR="00D42AA3">
        <w:t>mixed water</w:t>
      </w:r>
      <w:r w:rsidR="00005ED8">
        <w:t xml:space="preserve"> called Goolwa, to disting</w:t>
      </w:r>
      <w:r w:rsidR="0010295E">
        <w:t>uish</w:t>
      </w:r>
      <w:r w:rsidR="00005ED8">
        <w:t xml:space="preserve"> it from Coorong, very salt water, and </w:t>
      </w:r>
      <w:proofErr w:type="spellStart"/>
      <w:r w:rsidR="00005ED8">
        <w:t>Mooncarie</w:t>
      </w:r>
      <w:proofErr w:type="spellEnd"/>
      <w:r w:rsidR="00005ED8">
        <w:t>, fresh water, higher up the river.</w:t>
      </w:r>
      <w:r>
        <w:t>’</w:t>
      </w:r>
    </w:p>
    <w:p w14:paraId="54CD34E1" w14:textId="1A24BC9F" w:rsidR="002E0E0F" w:rsidRDefault="002E0E0F" w:rsidP="001522EB">
      <w:pPr>
        <w:pStyle w:val="ListParagraph"/>
        <w:numPr>
          <w:ilvl w:val="0"/>
          <w:numId w:val="2"/>
        </w:numPr>
        <w:spacing w:after="80"/>
        <w:ind w:left="714" w:hanging="357"/>
        <w:contextualSpacing w:val="0"/>
      </w:pPr>
      <w:proofErr w:type="spellStart"/>
      <w:r w:rsidRPr="0085454E">
        <w:rPr>
          <w:i/>
        </w:rPr>
        <w:t>Bailliere’s</w:t>
      </w:r>
      <w:proofErr w:type="spellEnd"/>
      <w:r w:rsidRPr="0085454E">
        <w:rPr>
          <w:i/>
        </w:rPr>
        <w:t xml:space="preserve"> South Australian Gazetteer and Road</w:t>
      </w:r>
      <w:r w:rsidR="000E7A05" w:rsidRPr="0085454E">
        <w:rPr>
          <w:i/>
        </w:rPr>
        <w:t xml:space="preserve"> G</w:t>
      </w:r>
      <w:r w:rsidRPr="0085454E">
        <w:rPr>
          <w:i/>
        </w:rPr>
        <w:t>uide</w:t>
      </w:r>
      <w:r>
        <w:t xml:space="preserve"> 1866</w:t>
      </w:r>
      <w:r w:rsidR="000E7A05">
        <w:t xml:space="preserve"> records that Boundary Creek ‘is the name given to the direct N.E. channel from the sea mouth of the Murray to lake Alexa</w:t>
      </w:r>
      <w:r w:rsidR="00DB6F8B">
        <w:t xml:space="preserve">ndrina, and running between </w:t>
      </w:r>
      <w:proofErr w:type="spellStart"/>
      <w:r w:rsidR="00DB6F8B">
        <w:t>Mundoo</w:t>
      </w:r>
      <w:proofErr w:type="spellEnd"/>
      <w:r w:rsidR="00DB6F8B">
        <w:t xml:space="preserve"> island to the W. and Barker’s knoll to the E. It is shallow and much imped with sand-banks and patches of mangrove swamp</w:t>
      </w:r>
      <w:r w:rsidR="005078E5">
        <w:t xml:space="preserve">’. (The existence of the mangroves suggests vegetation </w:t>
      </w:r>
      <w:r w:rsidR="005657A3">
        <w:t xml:space="preserve">had to be </w:t>
      </w:r>
      <w:r w:rsidR="005078E5">
        <w:t xml:space="preserve">tolerant of </w:t>
      </w:r>
      <w:r w:rsidR="005657A3">
        <w:t>fresh, salt and brackish water.)</w:t>
      </w:r>
    </w:p>
    <w:p w14:paraId="0E64DB42" w14:textId="2FD92E7B" w:rsidR="001841EB" w:rsidRDefault="001841EB" w:rsidP="001522EB">
      <w:pPr>
        <w:pStyle w:val="ListParagraph"/>
        <w:numPr>
          <w:ilvl w:val="0"/>
          <w:numId w:val="2"/>
        </w:numPr>
        <w:spacing w:after="80"/>
        <w:ind w:left="714" w:hanging="357"/>
        <w:contextualSpacing w:val="0"/>
      </w:pPr>
      <w:r w:rsidRPr="0085454E">
        <w:rPr>
          <w:i/>
        </w:rPr>
        <w:t>Manning’s Place Names of South Australi</w:t>
      </w:r>
      <w:r w:rsidR="00E84627" w:rsidRPr="0085454E">
        <w:rPr>
          <w:i/>
        </w:rPr>
        <w:t>a</w:t>
      </w:r>
      <w:r w:rsidR="00E84627">
        <w:t xml:space="preserve">, published 1990, </w:t>
      </w:r>
      <w:r w:rsidR="004C4FB2">
        <w:t>describes</w:t>
      </w:r>
      <w:r w:rsidR="00E84627">
        <w:t xml:space="preserve"> </w:t>
      </w:r>
      <w:proofErr w:type="spellStart"/>
      <w:r w:rsidR="00E84627">
        <w:t>Pompoota</w:t>
      </w:r>
      <w:proofErr w:type="spellEnd"/>
      <w:r w:rsidR="004C4FB2">
        <w:t xml:space="preserve"> as ‘an irrigation area 14 km south of Mannum</w:t>
      </w:r>
      <w:r w:rsidR="00AD7D16">
        <w:t xml:space="preserve">’ with the place name ‘derived from the Aboriginal </w:t>
      </w:r>
      <w:proofErr w:type="spellStart"/>
      <w:r w:rsidR="00AD7D16" w:rsidRPr="001522EB">
        <w:rPr>
          <w:i/>
        </w:rPr>
        <w:t>pom</w:t>
      </w:r>
      <w:r w:rsidR="009D67F1" w:rsidRPr="001522EB">
        <w:rPr>
          <w:i/>
        </w:rPr>
        <w:t>p</w:t>
      </w:r>
      <w:r w:rsidR="00AD7D16" w:rsidRPr="001522EB">
        <w:rPr>
          <w:i/>
        </w:rPr>
        <w:t>e</w:t>
      </w:r>
      <w:proofErr w:type="spellEnd"/>
      <w:r w:rsidR="00AD7D16">
        <w:t xml:space="preserve"> – “rising” or “s</w:t>
      </w:r>
      <w:r w:rsidR="00C52D3F">
        <w:t>w</w:t>
      </w:r>
      <w:r w:rsidR="00AD7D16">
        <w:t xml:space="preserve">ollen” and </w:t>
      </w:r>
      <w:proofErr w:type="spellStart"/>
      <w:r w:rsidR="00AD7D16" w:rsidRPr="001522EB">
        <w:rPr>
          <w:i/>
        </w:rPr>
        <w:t>putte</w:t>
      </w:r>
      <w:proofErr w:type="spellEnd"/>
      <w:r w:rsidR="00AD7D16" w:rsidRPr="001522EB">
        <w:rPr>
          <w:i/>
        </w:rPr>
        <w:t xml:space="preserve"> </w:t>
      </w:r>
      <w:r w:rsidR="00AD7D16">
        <w:t>– “end of the tide</w:t>
      </w:r>
      <w:r w:rsidR="009D67F1">
        <w:t>”. Tidal influence ceases at this point of the river’.</w:t>
      </w:r>
    </w:p>
    <w:p w14:paraId="39D8F1EF" w14:textId="4B36E516" w:rsidR="00137BC3" w:rsidRDefault="009F7315" w:rsidP="001522EB">
      <w:pPr>
        <w:pStyle w:val="ListParagraph"/>
        <w:numPr>
          <w:ilvl w:val="0"/>
          <w:numId w:val="2"/>
        </w:numPr>
        <w:spacing w:after="80"/>
        <w:ind w:left="714" w:hanging="357"/>
        <w:contextualSpacing w:val="0"/>
      </w:pPr>
      <w:r>
        <w:t>Attached to this submission is a scan of the 1956 flood map</w:t>
      </w:r>
      <w:r w:rsidR="008D3F96">
        <w:t xml:space="preserve"> which demonstrates</w:t>
      </w:r>
      <w:r w:rsidR="0041134F">
        <w:t xml:space="preserve"> that extreme events, not just</w:t>
      </w:r>
      <w:r w:rsidR="00FA489A">
        <w:t xml:space="preserve"> regular tidal flows, also served to ‘mix’ the waters.</w:t>
      </w:r>
    </w:p>
    <w:p w14:paraId="13FF605A" w14:textId="0B3CDF28" w:rsidR="00F21DFB" w:rsidRDefault="00F21DFB" w:rsidP="009A36D8">
      <w:pPr>
        <w:pStyle w:val="ListParagraph"/>
        <w:numPr>
          <w:ilvl w:val="0"/>
          <w:numId w:val="2"/>
        </w:numPr>
        <w:spacing w:after="80"/>
        <w:ind w:left="714" w:hanging="357"/>
        <w:contextualSpacing w:val="0"/>
      </w:pPr>
      <w:r>
        <w:t xml:space="preserve">The work of </w:t>
      </w:r>
      <w:proofErr w:type="spellStart"/>
      <w:r>
        <w:t>Tindale</w:t>
      </w:r>
      <w:proofErr w:type="spellEnd"/>
      <w:r>
        <w:t xml:space="preserve"> on Aboriginal linguistics</w:t>
      </w:r>
      <w:r w:rsidR="00EC7698">
        <w:t>,</w:t>
      </w:r>
      <w:r w:rsidR="001806E4">
        <w:t xml:space="preserve"> </w:t>
      </w:r>
      <w:r w:rsidR="00EC7698">
        <w:t xml:space="preserve">nomenclature </w:t>
      </w:r>
      <w:r w:rsidR="001806E4">
        <w:t xml:space="preserve">and mythology </w:t>
      </w:r>
      <w:r w:rsidR="00EC7698">
        <w:t>also point</w:t>
      </w:r>
      <w:r w:rsidR="00776D06">
        <w:t>s</w:t>
      </w:r>
      <w:r w:rsidR="00EC7698">
        <w:t xml:space="preserve"> to the </w:t>
      </w:r>
      <w:r w:rsidR="001806E4">
        <w:t>history</w:t>
      </w:r>
      <w:r w:rsidR="00776D06">
        <w:t>,</w:t>
      </w:r>
      <w:r w:rsidR="001806E4">
        <w:t xml:space="preserve"> </w:t>
      </w:r>
      <w:r w:rsidR="00EC7698">
        <w:t>geography and physiology</w:t>
      </w:r>
      <w:r w:rsidR="001806E4">
        <w:t xml:space="preserve"> of the delta.</w:t>
      </w:r>
      <w:r w:rsidR="00CB13E2">
        <w:t xml:space="preserve"> </w:t>
      </w:r>
      <w:proofErr w:type="spellStart"/>
      <w:r w:rsidR="00CB13E2">
        <w:t>Tindale’s</w:t>
      </w:r>
      <w:proofErr w:type="spellEnd"/>
      <w:r w:rsidR="00CB13E2">
        <w:t xml:space="preserve"> work </w:t>
      </w:r>
      <w:r w:rsidR="00A034CD">
        <w:t>(held by the South Australian Museum under restrictions) is also vital in grasping some of the cultural elements that support a proper understanding of the significance of the delta.</w:t>
      </w:r>
    </w:p>
    <w:p w14:paraId="6844A203" w14:textId="2C65AC4D" w:rsidR="002D7619" w:rsidRDefault="002D7619" w:rsidP="001522EB">
      <w:pPr>
        <w:pStyle w:val="ListParagraph"/>
        <w:numPr>
          <w:ilvl w:val="0"/>
          <w:numId w:val="2"/>
        </w:numPr>
      </w:pPr>
      <w:r>
        <w:t>Other important documents that must be factored into management of the delta include</w:t>
      </w:r>
      <w:r w:rsidR="009A36D8">
        <w:t xml:space="preserve">: the Lucas and Draper reports; the </w:t>
      </w:r>
      <w:proofErr w:type="spellStart"/>
      <w:r w:rsidR="009A36D8">
        <w:t>Kungan</w:t>
      </w:r>
      <w:proofErr w:type="spellEnd"/>
      <w:r w:rsidR="009A36D8">
        <w:t xml:space="preserve"> </w:t>
      </w:r>
      <w:proofErr w:type="spellStart"/>
      <w:r w:rsidR="009A36D8">
        <w:t>Yarnin</w:t>
      </w:r>
      <w:proofErr w:type="spellEnd"/>
      <w:r w:rsidR="009A36D8">
        <w:t xml:space="preserve"> Agreement and Letters Patent of 1840, both displayed on an interior wall of the Alexandrina Council Chambers in Goolwa; and the RAMSAR agreement for this area.</w:t>
      </w:r>
    </w:p>
    <w:p w14:paraId="33E1B517" w14:textId="240EE5B4" w:rsidR="006B4C19" w:rsidRDefault="002F4EE3" w:rsidP="00894A33">
      <w:r>
        <w:t>The 2002 report of the</w:t>
      </w:r>
      <w:r w:rsidR="00FB552F">
        <w:t xml:space="preserve"> Murray-Darling Basin Commission, </w:t>
      </w:r>
      <w:r w:rsidR="00FB552F" w:rsidRPr="00AE55FA">
        <w:rPr>
          <w:i/>
        </w:rPr>
        <w:t>The Murray Mouth: Exploring the implications of closure or restricted flow</w:t>
      </w:r>
      <w:r w:rsidR="00333F86">
        <w:t xml:space="preserve"> </w:t>
      </w:r>
      <w:r w:rsidR="00A33E16">
        <w:t>indicates</w:t>
      </w:r>
      <w:r w:rsidR="00AE55FA">
        <w:t xml:space="preserve"> the</w:t>
      </w:r>
      <w:r w:rsidR="004A113F">
        <w:t>re are</w:t>
      </w:r>
      <w:r w:rsidR="00AE55FA">
        <w:t xml:space="preserve"> regenerative possibilities </w:t>
      </w:r>
      <w:r w:rsidR="004A113F">
        <w:t>if water</w:t>
      </w:r>
      <w:r w:rsidR="006D6DAD">
        <w:t xml:space="preserve"> </w:t>
      </w:r>
      <w:r w:rsidR="00333F86">
        <w:t>flow</w:t>
      </w:r>
      <w:r w:rsidR="006D6DAD">
        <w:t xml:space="preserve"> events</w:t>
      </w:r>
      <w:r w:rsidR="00333F86">
        <w:t xml:space="preserve"> </w:t>
      </w:r>
      <w:r w:rsidR="004A113F">
        <w:t>are managed to</w:t>
      </w:r>
      <w:r w:rsidR="00F76143">
        <w:t xml:space="preserve"> allow for the meeting of the waters that is necessary </w:t>
      </w:r>
      <w:r w:rsidR="00600DA4">
        <w:t>for the health of the delta ecosystem</w:t>
      </w:r>
      <w:r w:rsidR="004A113F">
        <w:t>.</w:t>
      </w:r>
      <w:r w:rsidR="00E24C66">
        <w:t xml:space="preserve"> Flow management must take into account </w:t>
      </w:r>
      <w:r w:rsidR="00651C87">
        <w:t xml:space="preserve">all factors affecting the impact of flow, including </w:t>
      </w:r>
      <w:r w:rsidR="00E24C66">
        <w:t>wind, tides</w:t>
      </w:r>
      <w:r w:rsidR="00651C87">
        <w:t xml:space="preserve"> and </w:t>
      </w:r>
      <w:r w:rsidR="00E24C66">
        <w:t>sand deposition at the Murray Mouth</w:t>
      </w:r>
      <w:r w:rsidR="00651C87">
        <w:t>.</w:t>
      </w:r>
    </w:p>
    <w:p w14:paraId="5B78EADB" w14:textId="203050C8" w:rsidR="00AD6F50" w:rsidRPr="00FB6C75" w:rsidRDefault="00941DAA" w:rsidP="00894A33">
      <w:pPr>
        <w:rPr>
          <w:b/>
        </w:rPr>
      </w:pPr>
      <w:r w:rsidRPr="00FB6C75">
        <w:rPr>
          <w:b/>
        </w:rPr>
        <w:t>Factors contributing to improved management</w:t>
      </w:r>
      <w:r w:rsidR="001522EB" w:rsidRPr="00FB6C75">
        <w:rPr>
          <w:b/>
        </w:rPr>
        <w:t xml:space="preserve"> of the Murray-Darling Basin</w:t>
      </w:r>
    </w:p>
    <w:p w14:paraId="49E4C69A" w14:textId="06F20490" w:rsidR="0010295E" w:rsidRDefault="00B30A69" w:rsidP="00894A33">
      <w:r>
        <w:t>I believe that if</w:t>
      </w:r>
      <w:r w:rsidR="00C65169">
        <w:t xml:space="preserve"> management of the Murray-Darling Basin can sustain the waterways and land</w:t>
      </w:r>
      <w:r w:rsidR="00E36608">
        <w:t xml:space="preserve"> within it, then the </w:t>
      </w:r>
      <w:proofErr w:type="spellStart"/>
      <w:r w:rsidR="00DD7627">
        <w:t>riverways</w:t>
      </w:r>
      <w:proofErr w:type="spellEnd"/>
      <w:r w:rsidR="00E36608">
        <w:t xml:space="preserve"> will ultimately be able to sustain us</w:t>
      </w:r>
      <w:r w:rsidR="00E15313">
        <w:t>.</w:t>
      </w:r>
      <w:r w:rsidR="00D52DD0">
        <w:t xml:space="preserve"> </w:t>
      </w:r>
    </w:p>
    <w:p w14:paraId="0DA5C4C8" w14:textId="27A20701" w:rsidR="00C21B9A" w:rsidRDefault="00C21B9A" w:rsidP="00894A33">
      <w:r>
        <w:t>The Productivity Commission’s Draft Report recommends that the MDBA should be separated into two institutions</w:t>
      </w:r>
      <w:r w:rsidR="00FF5215">
        <w:t xml:space="preserve"> – the Murray-Darling Basin Corporation and a Basin Plan Regulator</w:t>
      </w:r>
      <w:r w:rsidR="00795C46">
        <w:t>. Whichever organisation or organisations ultimately take responsibility</w:t>
      </w:r>
      <w:r w:rsidR="00577D08">
        <w:t xml:space="preserve"> for the implementation of the Plan and its regulation, it is important that the actions of all levels of government – federal, state and local governm</w:t>
      </w:r>
      <w:r w:rsidR="000D0090">
        <w:t>ents – fall within their remit.</w:t>
      </w:r>
      <w:r w:rsidR="00421A94">
        <w:t xml:space="preserve"> </w:t>
      </w:r>
      <w:r w:rsidR="00901B56">
        <w:t xml:space="preserve"> For example,</w:t>
      </w:r>
      <w:r w:rsidR="00CD5560">
        <w:t xml:space="preserve"> on Hindmarsh Island</w:t>
      </w:r>
      <w:r w:rsidR="003679A8">
        <w:t>,</w:t>
      </w:r>
      <w:r w:rsidR="00153464">
        <w:t xml:space="preserve"> </w:t>
      </w:r>
      <w:r w:rsidR="00585A75">
        <w:t xml:space="preserve">management, maintenance and monitoring of the marina waterways </w:t>
      </w:r>
      <w:r w:rsidR="001539D3">
        <w:t xml:space="preserve">are the responsibility of </w:t>
      </w:r>
      <w:r w:rsidR="00153464">
        <w:t>the Alexandrina Council</w:t>
      </w:r>
      <w:r w:rsidR="001539D3">
        <w:t>, which is deemed by the South Australian Government to have</w:t>
      </w:r>
      <w:r w:rsidR="00153464">
        <w:t xml:space="preserve"> ‘ownership’</w:t>
      </w:r>
      <w:r w:rsidR="00585A75">
        <w:t xml:space="preserve"> of residential water</w:t>
      </w:r>
      <w:r w:rsidR="001539D3">
        <w:t>ways for these purposes</w:t>
      </w:r>
      <w:r w:rsidR="00AA2F92">
        <w:t>.</w:t>
      </w:r>
    </w:p>
    <w:p w14:paraId="0DF38583" w14:textId="5D551F7E" w:rsidR="00C72B13" w:rsidRDefault="00C72B13" w:rsidP="00894A33">
      <w:r>
        <w:lastRenderedPageBreak/>
        <w:t>The impact of major residential developments on the already fragile</w:t>
      </w:r>
      <w:r w:rsidR="00C73FD9">
        <w:t xml:space="preserve"> ecosystem of the Murray delta</w:t>
      </w:r>
      <w:r w:rsidR="00FA07B9">
        <w:t xml:space="preserve"> must be fac</w:t>
      </w:r>
      <w:r w:rsidR="00492759">
        <w:t>tored into the wider Basin plan. The key role of the delta in the health of the entire Murray River system means</w:t>
      </w:r>
      <w:r w:rsidR="0000563C">
        <w:t xml:space="preserve"> it should not be put at risk</w:t>
      </w:r>
      <w:r w:rsidR="002663E6">
        <w:t xml:space="preserve"> by local government decisions.</w:t>
      </w:r>
    </w:p>
    <w:p w14:paraId="37F847D5" w14:textId="77777777" w:rsidR="00734902" w:rsidRDefault="00F40CED" w:rsidP="00894A33">
      <w:r>
        <w:t xml:space="preserve">I also recommend that consideration be given to declaring the Murray River – if not </w:t>
      </w:r>
      <w:r w:rsidR="002836D9">
        <w:t xml:space="preserve">the Darling and Murrumbidgee Rivers and other rivers feeding into the Murray-Darling Basin </w:t>
      </w:r>
      <w:r w:rsidR="00AF63EC">
        <w:t>– as having the</w:t>
      </w:r>
      <w:r w:rsidR="001244B3" w:rsidRPr="00EE7C78">
        <w:t xml:space="preserve"> rights, duties and liabilities of a legal person</w:t>
      </w:r>
      <w:r w:rsidR="00190D22">
        <w:t xml:space="preserve"> in the manner of </w:t>
      </w:r>
      <w:r w:rsidR="00AF63EC">
        <w:t>New Zealand</w:t>
      </w:r>
      <w:r w:rsidR="00190D22">
        <w:t xml:space="preserve">’s conferring of </w:t>
      </w:r>
      <w:r w:rsidR="00AF63EC">
        <w:t xml:space="preserve">legal status </w:t>
      </w:r>
      <w:r w:rsidR="00906410">
        <w:t>on</w:t>
      </w:r>
      <w:r w:rsidR="00AF63EC">
        <w:t xml:space="preserve"> the River </w:t>
      </w:r>
      <w:proofErr w:type="spellStart"/>
      <w:r w:rsidR="00AF63EC">
        <w:t>Whanganu</w:t>
      </w:r>
      <w:r w:rsidR="000C7FAE">
        <w:t>i</w:t>
      </w:r>
      <w:proofErr w:type="spellEnd"/>
      <w:r w:rsidR="00190D22">
        <w:t xml:space="preserve">. </w:t>
      </w:r>
      <w:r w:rsidR="009D3514">
        <w:t xml:space="preserve">In New Zealand’s North Island, the River </w:t>
      </w:r>
      <w:proofErr w:type="spellStart"/>
      <w:r w:rsidR="009D3514">
        <w:t>Whanganui</w:t>
      </w:r>
      <w:proofErr w:type="spellEnd"/>
      <w:r w:rsidR="009D3514">
        <w:t xml:space="preserve"> has special significance for the Maori people</w:t>
      </w:r>
      <w:r w:rsidR="007D252A">
        <w:t xml:space="preserve">. </w:t>
      </w:r>
    </w:p>
    <w:p w14:paraId="4B8E3299" w14:textId="5654BD46" w:rsidR="004508DC" w:rsidRDefault="007D252A" w:rsidP="008D1538">
      <w:pPr>
        <w:spacing w:after="80"/>
      </w:pPr>
      <w:r>
        <w:t>The River Murray and its delta have special significance to Aboriginal people.</w:t>
      </w:r>
      <w:r w:rsidR="000C7FAE">
        <w:t xml:space="preserve"> </w:t>
      </w:r>
      <w:r w:rsidR="00E62696">
        <w:t xml:space="preserve">As </w:t>
      </w:r>
      <w:proofErr w:type="spellStart"/>
      <w:r w:rsidR="00E62696">
        <w:t>Ngarrindjeri</w:t>
      </w:r>
      <w:proofErr w:type="spellEnd"/>
      <w:r w:rsidR="00E62696">
        <w:t xml:space="preserve"> elder, Tom </w:t>
      </w:r>
      <w:proofErr w:type="spellStart"/>
      <w:r w:rsidR="00E62696">
        <w:t>Trevorrow</w:t>
      </w:r>
      <w:proofErr w:type="spellEnd"/>
      <w:r w:rsidR="00E62696">
        <w:t xml:space="preserve">, wrote in </w:t>
      </w:r>
      <w:r w:rsidR="001747A9">
        <w:t xml:space="preserve">the 2002 </w:t>
      </w:r>
      <w:r w:rsidR="001747A9" w:rsidRPr="008D1538">
        <w:rPr>
          <w:i/>
        </w:rPr>
        <w:t>The Murray Mouth</w:t>
      </w:r>
      <w:r w:rsidR="001747A9">
        <w:t xml:space="preserve"> report,</w:t>
      </w:r>
    </w:p>
    <w:p w14:paraId="0BEDF962" w14:textId="43FBCBCC" w:rsidR="001747A9" w:rsidRPr="008D1538" w:rsidRDefault="001747A9" w:rsidP="008D1538">
      <w:pPr>
        <w:spacing w:after="80"/>
        <w:ind w:left="720"/>
        <w:rPr>
          <w:i/>
        </w:rPr>
      </w:pPr>
      <w:r w:rsidRPr="008D1538">
        <w:rPr>
          <w:i/>
        </w:rPr>
        <w:t>The land and waters is a living body.</w:t>
      </w:r>
    </w:p>
    <w:p w14:paraId="2DC6179E" w14:textId="47420DA1" w:rsidR="001747A9" w:rsidRPr="008D1538" w:rsidRDefault="001747A9" w:rsidP="008D1538">
      <w:pPr>
        <w:spacing w:after="80"/>
        <w:ind w:left="720"/>
        <w:rPr>
          <w:i/>
        </w:rPr>
      </w:pPr>
      <w:r w:rsidRPr="008D1538">
        <w:rPr>
          <w:i/>
        </w:rPr>
        <w:t xml:space="preserve">We the </w:t>
      </w:r>
      <w:proofErr w:type="spellStart"/>
      <w:r w:rsidRPr="008D1538">
        <w:rPr>
          <w:i/>
        </w:rPr>
        <w:t>Ngarrindjeri</w:t>
      </w:r>
      <w:proofErr w:type="spellEnd"/>
      <w:r w:rsidRPr="008D1538">
        <w:rPr>
          <w:i/>
        </w:rPr>
        <w:t xml:space="preserve"> people are a part of its existence.</w:t>
      </w:r>
    </w:p>
    <w:p w14:paraId="4C11BE0B" w14:textId="1922B8D9" w:rsidR="001747A9" w:rsidRPr="008D1538" w:rsidRDefault="001747A9" w:rsidP="008D1538">
      <w:pPr>
        <w:spacing w:after="80"/>
        <w:ind w:left="720"/>
        <w:rPr>
          <w:i/>
        </w:rPr>
      </w:pPr>
      <w:r w:rsidRPr="008D1538">
        <w:rPr>
          <w:i/>
        </w:rPr>
        <w:t xml:space="preserve">The land and waters must be healthy for the </w:t>
      </w:r>
      <w:proofErr w:type="spellStart"/>
      <w:r w:rsidRPr="008D1538">
        <w:rPr>
          <w:i/>
        </w:rPr>
        <w:t>Ngarrindje</w:t>
      </w:r>
      <w:r w:rsidR="001E3C68" w:rsidRPr="008D1538">
        <w:rPr>
          <w:i/>
        </w:rPr>
        <w:t>ri</w:t>
      </w:r>
      <w:proofErr w:type="spellEnd"/>
      <w:r w:rsidR="001E3C68" w:rsidRPr="008D1538">
        <w:rPr>
          <w:i/>
        </w:rPr>
        <w:t xml:space="preserve"> people to be healthy</w:t>
      </w:r>
      <w:r w:rsidR="008D1538" w:rsidRPr="008D1538">
        <w:rPr>
          <w:i/>
        </w:rPr>
        <w:t>.</w:t>
      </w:r>
    </w:p>
    <w:p w14:paraId="641A152D" w14:textId="681B0F8C" w:rsidR="008D1538" w:rsidRPr="008D1538" w:rsidRDefault="008D1538" w:rsidP="008D1538">
      <w:pPr>
        <w:spacing w:after="80"/>
        <w:ind w:left="720"/>
        <w:rPr>
          <w:i/>
        </w:rPr>
      </w:pPr>
      <w:r w:rsidRPr="008D1538">
        <w:rPr>
          <w:i/>
        </w:rPr>
        <w:t>We are hurting for our country.</w:t>
      </w:r>
    </w:p>
    <w:p w14:paraId="37DFF59D" w14:textId="41040BFD" w:rsidR="008D1538" w:rsidRPr="008D1538" w:rsidRDefault="008D1538" w:rsidP="008D1538">
      <w:pPr>
        <w:spacing w:after="80"/>
        <w:ind w:left="720"/>
        <w:rPr>
          <w:i/>
        </w:rPr>
      </w:pPr>
      <w:r w:rsidRPr="008D1538">
        <w:rPr>
          <w:i/>
        </w:rPr>
        <w:t>The Land is dying,</w:t>
      </w:r>
    </w:p>
    <w:p w14:paraId="534CC658" w14:textId="5A374453" w:rsidR="008D1538" w:rsidRPr="008D1538" w:rsidRDefault="008D1538" w:rsidP="008D1538">
      <w:pPr>
        <w:spacing w:after="80"/>
        <w:ind w:left="720"/>
        <w:rPr>
          <w:i/>
        </w:rPr>
      </w:pPr>
      <w:r w:rsidRPr="008D1538">
        <w:rPr>
          <w:i/>
        </w:rPr>
        <w:t>The River is dying,</w:t>
      </w:r>
    </w:p>
    <w:p w14:paraId="1545154C" w14:textId="64971698" w:rsidR="008D1538" w:rsidRPr="008D1538" w:rsidRDefault="008D1538" w:rsidP="008D1538">
      <w:pPr>
        <w:spacing w:after="80"/>
        <w:ind w:left="720"/>
        <w:rPr>
          <w:i/>
        </w:rPr>
      </w:pPr>
      <w:r w:rsidRPr="008D1538">
        <w:rPr>
          <w:i/>
        </w:rPr>
        <w:t xml:space="preserve">The </w:t>
      </w:r>
      <w:proofErr w:type="spellStart"/>
      <w:r w:rsidRPr="008D1538">
        <w:rPr>
          <w:i/>
        </w:rPr>
        <w:t>Kurangk</w:t>
      </w:r>
      <w:proofErr w:type="spellEnd"/>
      <w:r w:rsidRPr="008D1538">
        <w:rPr>
          <w:i/>
        </w:rPr>
        <w:t xml:space="preserve"> (Coorong) is dying</w:t>
      </w:r>
    </w:p>
    <w:p w14:paraId="134AA2F5" w14:textId="07CF70C7" w:rsidR="008D1538" w:rsidRPr="008D1538" w:rsidRDefault="008D1538" w:rsidP="008D1538">
      <w:pPr>
        <w:spacing w:after="80"/>
        <w:ind w:left="720"/>
        <w:rPr>
          <w:i/>
        </w:rPr>
      </w:pPr>
      <w:r w:rsidRPr="008D1538">
        <w:rPr>
          <w:i/>
        </w:rPr>
        <w:t>And the Murray Mouth is closing.</w:t>
      </w:r>
    </w:p>
    <w:p w14:paraId="3C262BF4" w14:textId="49A8B455" w:rsidR="008D1538" w:rsidRPr="008D1538" w:rsidRDefault="008D1538" w:rsidP="008D1538">
      <w:pPr>
        <w:ind w:left="720"/>
        <w:rPr>
          <w:i/>
        </w:rPr>
      </w:pPr>
      <w:r w:rsidRPr="008D1538">
        <w:rPr>
          <w:i/>
        </w:rPr>
        <w:t>What does the future hold for us?</w:t>
      </w:r>
    </w:p>
    <w:p w14:paraId="052B0EEC" w14:textId="65CEBF79" w:rsidR="00D17D46" w:rsidRDefault="00CA7842" w:rsidP="00894A33">
      <w:r>
        <w:t xml:space="preserve">It is now 2018 and Tom </w:t>
      </w:r>
      <w:proofErr w:type="spellStart"/>
      <w:r>
        <w:t>Trevorrow’s</w:t>
      </w:r>
      <w:proofErr w:type="spellEnd"/>
      <w:r>
        <w:t xml:space="preserve"> question has not yet been satisfactorily answered. </w:t>
      </w:r>
      <w:r w:rsidR="00EE2F74">
        <w:t>It</w:t>
      </w:r>
      <w:r w:rsidR="00413FB4">
        <w:t xml:space="preserve"> may be</w:t>
      </w:r>
      <w:r w:rsidR="00EE2F74">
        <w:t xml:space="preserve"> a daunting </w:t>
      </w:r>
      <w:r w:rsidR="00413FB4">
        <w:t>prospect</w:t>
      </w:r>
      <w:r w:rsidR="00EE2F74">
        <w:t xml:space="preserve"> for the Commission</w:t>
      </w:r>
      <w:r w:rsidR="00C22F79">
        <w:t xml:space="preserve">ers to know their recommendations </w:t>
      </w:r>
      <w:r w:rsidR="00413FB4">
        <w:t>will</w:t>
      </w:r>
      <w:r w:rsidR="00B7368C">
        <w:t xml:space="preserve"> affect the future wellbeing of</w:t>
      </w:r>
      <w:r w:rsidR="00B811F7">
        <w:t xml:space="preserve"> many nations within this nation</w:t>
      </w:r>
      <w:r w:rsidR="00944790">
        <w:t>, as well as the continuance of many species of water flora and fauna</w:t>
      </w:r>
      <w:r w:rsidR="008D04DD">
        <w:t>.</w:t>
      </w:r>
    </w:p>
    <w:p w14:paraId="47947F2A" w14:textId="27F12E89" w:rsidR="00B517D1" w:rsidRDefault="00606365" w:rsidP="00894A33">
      <w:r>
        <w:t xml:space="preserve">It is my hope that good governance </w:t>
      </w:r>
      <w:r w:rsidR="00450B54">
        <w:t>will prevail.</w:t>
      </w:r>
    </w:p>
    <w:p w14:paraId="6A92FD4E" w14:textId="0BA84F5C" w:rsidR="00450B54" w:rsidRDefault="00450B54" w:rsidP="00894A33">
      <w:r>
        <w:t>Yours sincerely,</w:t>
      </w:r>
    </w:p>
    <w:p w14:paraId="52F93C2F" w14:textId="2EFB8315" w:rsidR="00450B54" w:rsidRPr="009B2158" w:rsidRDefault="00450B54" w:rsidP="00894A33">
      <w:pPr>
        <w:rPr>
          <w:b/>
          <w:i/>
        </w:rPr>
      </w:pPr>
      <w:r w:rsidRPr="009B2158">
        <w:rPr>
          <w:b/>
          <w:i/>
        </w:rPr>
        <w:t>Ann M Lucas</w:t>
      </w:r>
    </w:p>
    <w:p w14:paraId="01E07787" w14:textId="1B5620AE" w:rsidR="00703331" w:rsidRDefault="00703331" w:rsidP="00894A33"/>
    <w:p w14:paraId="52307440" w14:textId="27E89F35" w:rsidR="00703331" w:rsidRDefault="00703331">
      <w:r>
        <w:br w:type="page"/>
      </w:r>
    </w:p>
    <w:p w14:paraId="22307392" w14:textId="3375DA24" w:rsidR="00703331" w:rsidRDefault="00D15020" w:rsidP="00894A33">
      <w:r>
        <w:rPr>
          <w:noProof/>
          <w:lang w:eastAsia="en-AU"/>
        </w:rPr>
        <w:lastRenderedPageBreak/>
        <w:drawing>
          <wp:inline distT="0" distB="0" distL="0" distR="0" wp14:anchorId="4B3E67B3" wp14:editId="007FE942">
            <wp:extent cx="6034370" cy="8157208"/>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an_20181008.jpg"/>
                    <pic:cNvPicPr/>
                  </pic:nvPicPr>
                  <pic:blipFill rotWithShape="1">
                    <a:blip r:embed="rId13" cstate="print">
                      <a:extLst>
                        <a:ext uri="{28A0092B-C50C-407E-A947-70E740481C1C}">
                          <a14:useLocalDpi xmlns:a14="http://schemas.microsoft.com/office/drawing/2010/main" val="0"/>
                        </a:ext>
                      </a:extLst>
                    </a:blip>
                    <a:srcRect l="3297" t="4254" r="3532" b="4166"/>
                    <a:stretch/>
                  </pic:blipFill>
                  <pic:spPr bwMode="auto">
                    <a:xfrm>
                      <a:off x="0" y="0"/>
                      <a:ext cx="6054835" cy="8184872"/>
                    </a:xfrm>
                    <a:prstGeom prst="rect">
                      <a:avLst/>
                    </a:prstGeom>
                    <a:ln>
                      <a:noFill/>
                    </a:ln>
                    <a:extLst>
                      <a:ext uri="{53640926-AAD7-44D8-BBD7-CCE9431645EC}">
                        <a14:shadowObscured xmlns:a14="http://schemas.microsoft.com/office/drawing/2010/main"/>
                      </a:ext>
                    </a:extLst>
                  </pic:spPr>
                </pic:pic>
              </a:graphicData>
            </a:graphic>
          </wp:inline>
        </w:drawing>
      </w:r>
    </w:p>
    <w:p w14:paraId="745C9384" w14:textId="1E942664" w:rsidR="00D62E95" w:rsidRDefault="00D62E95">
      <w:r>
        <w:br w:type="page"/>
      </w:r>
    </w:p>
    <w:p w14:paraId="3491927C" w14:textId="3AA7BBDD" w:rsidR="00D62E95" w:rsidRDefault="00D62E95" w:rsidP="00894A33">
      <w:r>
        <w:lastRenderedPageBreak/>
        <w:t>1956 Flood map and 1977 soundings – Lakes Alexandrina and Albert</w:t>
      </w:r>
    </w:p>
    <w:p w14:paraId="3EB4D6F8" w14:textId="77777777" w:rsidR="00D62E95" w:rsidRDefault="00D62E95" w:rsidP="00894A33"/>
    <w:p w14:paraId="52262C1A" w14:textId="35C2C362" w:rsidR="00D62E95" w:rsidRDefault="00D62E95"/>
    <w:p w14:paraId="72150D7F" w14:textId="4B80C435" w:rsidR="00D62E95" w:rsidRDefault="00D62E95" w:rsidP="00894A33">
      <w:r w:rsidRPr="00D62E95">
        <w:rPr>
          <w:noProof/>
          <w:lang w:eastAsia="en-AU"/>
        </w:rPr>
        <w:drawing>
          <wp:inline distT="0" distB="0" distL="0" distR="0" wp14:anchorId="332F3436" wp14:editId="4F36620E">
            <wp:extent cx="5731510" cy="4453171"/>
            <wp:effectExtent l="0" t="0" r="2540" b="5080"/>
            <wp:docPr id="2" name="Picture 2" descr="C:\Users\Ann Lucas\Desktop\Ann Lucas\1956 flood map &amp; 1977 soundings-Lakes Alexandrina and Alb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 Lucas\Desktop\Ann Lucas\1956 flood map &amp; 1977 soundings-Lakes Alexandrina and Albert.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4453171"/>
                    </a:xfrm>
                    <a:prstGeom prst="rect">
                      <a:avLst/>
                    </a:prstGeom>
                    <a:noFill/>
                    <a:ln>
                      <a:noFill/>
                    </a:ln>
                  </pic:spPr>
                </pic:pic>
              </a:graphicData>
            </a:graphic>
          </wp:inline>
        </w:drawing>
      </w:r>
    </w:p>
    <w:sectPr w:rsidR="00D62E95">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52862B" w14:textId="77777777" w:rsidR="001504DF" w:rsidRDefault="001504DF" w:rsidP="00FB5100">
      <w:pPr>
        <w:spacing w:after="0" w:line="240" w:lineRule="auto"/>
      </w:pPr>
      <w:r>
        <w:separator/>
      </w:r>
    </w:p>
  </w:endnote>
  <w:endnote w:type="continuationSeparator" w:id="0">
    <w:p w14:paraId="125BAAD3" w14:textId="77777777" w:rsidR="001504DF" w:rsidRDefault="001504DF" w:rsidP="00FB51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1523915"/>
      <w:docPartObj>
        <w:docPartGallery w:val="Page Numbers (Bottom of Page)"/>
        <w:docPartUnique/>
      </w:docPartObj>
    </w:sdtPr>
    <w:sdtEndPr>
      <w:rPr>
        <w:noProof/>
      </w:rPr>
    </w:sdtEndPr>
    <w:sdtContent>
      <w:p w14:paraId="45B92B83" w14:textId="503F6047" w:rsidR="00FB5100" w:rsidRDefault="00FB5100">
        <w:pPr>
          <w:pStyle w:val="Footer"/>
          <w:jc w:val="center"/>
        </w:pPr>
        <w:r>
          <w:fldChar w:fldCharType="begin"/>
        </w:r>
        <w:r>
          <w:instrText xml:space="preserve"> PAGE   \* MERGEFORMAT </w:instrText>
        </w:r>
        <w:r>
          <w:fldChar w:fldCharType="separate"/>
        </w:r>
        <w:r w:rsidR="00627703">
          <w:rPr>
            <w:noProof/>
          </w:rPr>
          <w:t>1</w:t>
        </w:r>
        <w:r>
          <w:rPr>
            <w:noProof/>
          </w:rPr>
          <w:fldChar w:fldCharType="end"/>
        </w:r>
      </w:p>
    </w:sdtContent>
  </w:sdt>
  <w:p w14:paraId="337E39B2" w14:textId="77777777" w:rsidR="00FB5100" w:rsidRDefault="00FB510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2A1BD1" w14:textId="77777777" w:rsidR="001504DF" w:rsidRDefault="001504DF" w:rsidP="00FB5100">
      <w:pPr>
        <w:spacing w:after="0" w:line="240" w:lineRule="auto"/>
      </w:pPr>
      <w:r>
        <w:separator/>
      </w:r>
    </w:p>
  </w:footnote>
  <w:footnote w:type="continuationSeparator" w:id="0">
    <w:p w14:paraId="12A5674B" w14:textId="77777777" w:rsidR="001504DF" w:rsidRDefault="001504DF" w:rsidP="00FB510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19347C9"/>
    <w:multiLevelType w:val="hybridMultilevel"/>
    <w:tmpl w:val="E4A2BB96"/>
    <w:lvl w:ilvl="0" w:tplc="6B9EF67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747C7FC5"/>
    <w:multiLevelType w:val="hybridMultilevel"/>
    <w:tmpl w:val="DB68E8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16FC"/>
    <w:rsid w:val="00003B64"/>
    <w:rsid w:val="0000563C"/>
    <w:rsid w:val="00005ED8"/>
    <w:rsid w:val="000123B2"/>
    <w:rsid w:val="0007095C"/>
    <w:rsid w:val="000923BE"/>
    <w:rsid w:val="000B2A7F"/>
    <w:rsid w:val="000C37A1"/>
    <w:rsid w:val="000C7FAE"/>
    <w:rsid w:val="000D0090"/>
    <w:rsid w:val="000E09DE"/>
    <w:rsid w:val="000E7A05"/>
    <w:rsid w:val="000F7094"/>
    <w:rsid w:val="0010295E"/>
    <w:rsid w:val="00111FFA"/>
    <w:rsid w:val="00117963"/>
    <w:rsid w:val="001216FC"/>
    <w:rsid w:val="001244B3"/>
    <w:rsid w:val="00137BC3"/>
    <w:rsid w:val="00142F59"/>
    <w:rsid w:val="00145BDF"/>
    <w:rsid w:val="001504DF"/>
    <w:rsid w:val="001522EB"/>
    <w:rsid w:val="00153464"/>
    <w:rsid w:val="001539D3"/>
    <w:rsid w:val="001620A9"/>
    <w:rsid w:val="001747A9"/>
    <w:rsid w:val="001806E4"/>
    <w:rsid w:val="00182B12"/>
    <w:rsid w:val="001841EB"/>
    <w:rsid w:val="00190D22"/>
    <w:rsid w:val="001A7ECF"/>
    <w:rsid w:val="001B1027"/>
    <w:rsid w:val="001B3B31"/>
    <w:rsid w:val="001C4884"/>
    <w:rsid w:val="001E3C68"/>
    <w:rsid w:val="00251641"/>
    <w:rsid w:val="00257087"/>
    <w:rsid w:val="00264BFE"/>
    <w:rsid w:val="002663E6"/>
    <w:rsid w:val="002766FB"/>
    <w:rsid w:val="00280B3C"/>
    <w:rsid w:val="002836D9"/>
    <w:rsid w:val="002A3160"/>
    <w:rsid w:val="002D16F5"/>
    <w:rsid w:val="002D6941"/>
    <w:rsid w:val="002D7619"/>
    <w:rsid w:val="002E0E0F"/>
    <w:rsid w:val="002E3969"/>
    <w:rsid w:val="002F4EE3"/>
    <w:rsid w:val="003228F6"/>
    <w:rsid w:val="00333F86"/>
    <w:rsid w:val="00343CEF"/>
    <w:rsid w:val="00345D7C"/>
    <w:rsid w:val="003530F6"/>
    <w:rsid w:val="00363037"/>
    <w:rsid w:val="00365926"/>
    <w:rsid w:val="003679A8"/>
    <w:rsid w:val="003D05F1"/>
    <w:rsid w:val="003D3019"/>
    <w:rsid w:val="003E5317"/>
    <w:rsid w:val="003E7EC1"/>
    <w:rsid w:val="003F02BF"/>
    <w:rsid w:val="0041134F"/>
    <w:rsid w:val="0041195B"/>
    <w:rsid w:val="00413FB4"/>
    <w:rsid w:val="00416D3D"/>
    <w:rsid w:val="0042026B"/>
    <w:rsid w:val="00421A94"/>
    <w:rsid w:val="004508DC"/>
    <w:rsid w:val="00450B54"/>
    <w:rsid w:val="00472097"/>
    <w:rsid w:val="00475094"/>
    <w:rsid w:val="00492759"/>
    <w:rsid w:val="004951BC"/>
    <w:rsid w:val="004A113F"/>
    <w:rsid w:val="004B5A7C"/>
    <w:rsid w:val="004B720B"/>
    <w:rsid w:val="004C4FB2"/>
    <w:rsid w:val="004E1508"/>
    <w:rsid w:val="004E3F0E"/>
    <w:rsid w:val="004E5311"/>
    <w:rsid w:val="004F3CA7"/>
    <w:rsid w:val="005078E5"/>
    <w:rsid w:val="005100E8"/>
    <w:rsid w:val="00512701"/>
    <w:rsid w:val="00522207"/>
    <w:rsid w:val="00526538"/>
    <w:rsid w:val="00526682"/>
    <w:rsid w:val="0055377A"/>
    <w:rsid w:val="005657A3"/>
    <w:rsid w:val="00577D08"/>
    <w:rsid w:val="00585A75"/>
    <w:rsid w:val="005938DF"/>
    <w:rsid w:val="00596487"/>
    <w:rsid w:val="005A43F9"/>
    <w:rsid w:val="005B44E5"/>
    <w:rsid w:val="00600DA4"/>
    <w:rsid w:val="00604BFC"/>
    <w:rsid w:val="00606365"/>
    <w:rsid w:val="00627703"/>
    <w:rsid w:val="00651C87"/>
    <w:rsid w:val="00661CB9"/>
    <w:rsid w:val="00666B6E"/>
    <w:rsid w:val="006701AB"/>
    <w:rsid w:val="00685DCE"/>
    <w:rsid w:val="006B4C19"/>
    <w:rsid w:val="006D6DAD"/>
    <w:rsid w:val="00700F28"/>
    <w:rsid w:val="00703331"/>
    <w:rsid w:val="00731535"/>
    <w:rsid w:val="00732F12"/>
    <w:rsid w:val="00734902"/>
    <w:rsid w:val="007504AC"/>
    <w:rsid w:val="00776D06"/>
    <w:rsid w:val="007838D1"/>
    <w:rsid w:val="00795C46"/>
    <w:rsid w:val="007C1B3F"/>
    <w:rsid w:val="007D252A"/>
    <w:rsid w:val="007D44C6"/>
    <w:rsid w:val="007D7320"/>
    <w:rsid w:val="007F59AE"/>
    <w:rsid w:val="00802256"/>
    <w:rsid w:val="00842A38"/>
    <w:rsid w:val="0085454E"/>
    <w:rsid w:val="00894A33"/>
    <w:rsid w:val="008D04DD"/>
    <w:rsid w:val="008D1538"/>
    <w:rsid w:val="008D3F96"/>
    <w:rsid w:val="008E05A8"/>
    <w:rsid w:val="008F5C41"/>
    <w:rsid w:val="00901B56"/>
    <w:rsid w:val="00906410"/>
    <w:rsid w:val="009405AE"/>
    <w:rsid w:val="00941DAA"/>
    <w:rsid w:val="0094440E"/>
    <w:rsid w:val="00944790"/>
    <w:rsid w:val="00950899"/>
    <w:rsid w:val="009A36D8"/>
    <w:rsid w:val="009B2158"/>
    <w:rsid w:val="009D3514"/>
    <w:rsid w:val="009D67F1"/>
    <w:rsid w:val="009E3553"/>
    <w:rsid w:val="009F162C"/>
    <w:rsid w:val="009F7315"/>
    <w:rsid w:val="00A034CD"/>
    <w:rsid w:val="00A33E16"/>
    <w:rsid w:val="00A61FE2"/>
    <w:rsid w:val="00A6732A"/>
    <w:rsid w:val="00A8403D"/>
    <w:rsid w:val="00AA2F92"/>
    <w:rsid w:val="00AA4FF5"/>
    <w:rsid w:val="00AD08BB"/>
    <w:rsid w:val="00AD6F50"/>
    <w:rsid w:val="00AD7D16"/>
    <w:rsid w:val="00AE3DCB"/>
    <w:rsid w:val="00AE55FA"/>
    <w:rsid w:val="00AF3913"/>
    <w:rsid w:val="00AF48D2"/>
    <w:rsid w:val="00AF63EC"/>
    <w:rsid w:val="00B30A69"/>
    <w:rsid w:val="00B41714"/>
    <w:rsid w:val="00B517D1"/>
    <w:rsid w:val="00B55055"/>
    <w:rsid w:val="00B648C7"/>
    <w:rsid w:val="00B6676C"/>
    <w:rsid w:val="00B7368C"/>
    <w:rsid w:val="00B75173"/>
    <w:rsid w:val="00B811F7"/>
    <w:rsid w:val="00B92763"/>
    <w:rsid w:val="00BD10E4"/>
    <w:rsid w:val="00BD67AB"/>
    <w:rsid w:val="00C21B9A"/>
    <w:rsid w:val="00C22F79"/>
    <w:rsid w:val="00C32CEA"/>
    <w:rsid w:val="00C51FB9"/>
    <w:rsid w:val="00C52D3F"/>
    <w:rsid w:val="00C65169"/>
    <w:rsid w:val="00C72B13"/>
    <w:rsid w:val="00C73FD9"/>
    <w:rsid w:val="00CA7842"/>
    <w:rsid w:val="00CB13E2"/>
    <w:rsid w:val="00CD30F3"/>
    <w:rsid w:val="00CD5560"/>
    <w:rsid w:val="00CD5F54"/>
    <w:rsid w:val="00D15020"/>
    <w:rsid w:val="00D17D46"/>
    <w:rsid w:val="00D20037"/>
    <w:rsid w:val="00D308C2"/>
    <w:rsid w:val="00D31A7B"/>
    <w:rsid w:val="00D42AA3"/>
    <w:rsid w:val="00D52DD0"/>
    <w:rsid w:val="00D6225D"/>
    <w:rsid w:val="00D62E95"/>
    <w:rsid w:val="00D66F14"/>
    <w:rsid w:val="00D85B7D"/>
    <w:rsid w:val="00D86918"/>
    <w:rsid w:val="00DA4031"/>
    <w:rsid w:val="00DB6F8B"/>
    <w:rsid w:val="00DD7627"/>
    <w:rsid w:val="00DD7CF8"/>
    <w:rsid w:val="00E019BE"/>
    <w:rsid w:val="00E10191"/>
    <w:rsid w:val="00E15313"/>
    <w:rsid w:val="00E24C66"/>
    <w:rsid w:val="00E35021"/>
    <w:rsid w:val="00E36608"/>
    <w:rsid w:val="00E476BD"/>
    <w:rsid w:val="00E50B44"/>
    <w:rsid w:val="00E62696"/>
    <w:rsid w:val="00E70AC6"/>
    <w:rsid w:val="00E84627"/>
    <w:rsid w:val="00E94E83"/>
    <w:rsid w:val="00E955DB"/>
    <w:rsid w:val="00EA03DA"/>
    <w:rsid w:val="00EA4C70"/>
    <w:rsid w:val="00EA666C"/>
    <w:rsid w:val="00EC7698"/>
    <w:rsid w:val="00ED5296"/>
    <w:rsid w:val="00EE2F74"/>
    <w:rsid w:val="00EE7557"/>
    <w:rsid w:val="00EE7C2A"/>
    <w:rsid w:val="00EE7C78"/>
    <w:rsid w:val="00EF35FC"/>
    <w:rsid w:val="00F02A63"/>
    <w:rsid w:val="00F13958"/>
    <w:rsid w:val="00F21DFB"/>
    <w:rsid w:val="00F308F1"/>
    <w:rsid w:val="00F40CED"/>
    <w:rsid w:val="00F76143"/>
    <w:rsid w:val="00F907D4"/>
    <w:rsid w:val="00F950D9"/>
    <w:rsid w:val="00F95A9C"/>
    <w:rsid w:val="00FA07B9"/>
    <w:rsid w:val="00FA489A"/>
    <w:rsid w:val="00FA769D"/>
    <w:rsid w:val="00FB5100"/>
    <w:rsid w:val="00FB552F"/>
    <w:rsid w:val="00FB6C75"/>
    <w:rsid w:val="00FF521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BDBA29"/>
  <w15:chartTrackingRefBased/>
  <w15:docId w15:val="{C6F2B279-2151-4C85-A49F-89F368680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1FE2"/>
    <w:pPr>
      <w:ind w:left="720"/>
      <w:contextualSpacing/>
    </w:pPr>
  </w:style>
  <w:style w:type="character" w:styleId="Hyperlink">
    <w:name w:val="Hyperlink"/>
    <w:basedOn w:val="DefaultParagraphFont"/>
    <w:uiPriority w:val="99"/>
    <w:semiHidden/>
    <w:unhideWhenUsed/>
    <w:rsid w:val="001244B3"/>
    <w:rPr>
      <w:color w:val="0000FF"/>
      <w:u w:val="single"/>
    </w:rPr>
  </w:style>
  <w:style w:type="paragraph" w:styleId="Header">
    <w:name w:val="header"/>
    <w:basedOn w:val="Normal"/>
    <w:link w:val="HeaderChar"/>
    <w:uiPriority w:val="99"/>
    <w:unhideWhenUsed/>
    <w:rsid w:val="00FB51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B5100"/>
  </w:style>
  <w:style w:type="paragraph" w:styleId="Footer">
    <w:name w:val="footer"/>
    <w:basedOn w:val="Normal"/>
    <w:link w:val="FooterChar"/>
    <w:uiPriority w:val="99"/>
    <w:unhideWhenUsed/>
    <w:rsid w:val="00FB51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B5100"/>
  </w:style>
  <w:style w:type="paragraph" w:styleId="BalloonText">
    <w:name w:val="Balloon Text"/>
    <w:basedOn w:val="Normal"/>
    <w:link w:val="BalloonTextChar"/>
    <w:uiPriority w:val="99"/>
    <w:semiHidden/>
    <w:unhideWhenUsed/>
    <w:rsid w:val="00732F1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2F1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customXsn xmlns="http://schemas.microsoft.com/office/2006/metadata/customXsn">
  <xsnLocation/>
  <cached>True</cached>
  <openByDefault>False</openByDefault>
  <xsnScope/>
</customXsn>
</file>

<file path=customXml/item4.xml><?xml version="1.0" encoding="utf-8"?>
<?mso-contentType ?>
<SharedContentType xmlns="Microsoft.SharePoint.Taxonomy.ContentTypeSync" SourceId="70da5c63-8548-4ac8-9616-83b0f373280e" ContentTypeId="0x0101007916246811615643A710C6FEAFF56A871105" PreviousValue="false"/>
</file>

<file path=customXml/item5.xml><?xml version="1.0" encoding="utf-8"?>
<ct:contentTypeSchema xmlns:ct="http://schemas.microsoft.com/office/2006/metadata/contentType" xmlns:ma="http://schemas.microsoft.com/office/2006/metadata/properties/metaAttributes" ct:_="" ma:_="" ma:contentTypeName="Subs" ma:contentTypeID="0x0101007916246811615643A710C6FEAFF56A87110500D92C32A174DC5842B464C967A33B7D17" ma:contentTypeVersion="0" ma:contentTypeDescription="" ma:contentTypeScope="" ma:versionID="bb9035d9b395138587e3b5f1cdb4d957">
  <xsd:schema xmlns:xsd="http://www.w3.org/2001/XMLSchema" xmlns:xs="http://www.w3.org/2001/XMLSchema" xmlns:p="http://schemas.microsoft.com/office/2006/metadata/properties" xmlns:ns1="http://schemas.microsoft.com/sharepoint/v3" xmlns:ns2="3f4bcce7-ac1a-4c9d-aa3e-7e77695652db" targetNamespace="http://schemas.microsoft.com/office/2006/metadata/properties" ma:root="true" ma:fieldsID="32e73555378ce327706944e149075593" ns1:_="" ns2:_="">
    <xsd:import namespace="http://schemas.microsoft.com/sharepoint/v3"/>
    <xsd:import namespace="3f4bcce7-ac1a-4c9d-aa3e-7e77695652db"/>
    <xsd:element name="properties">
      <xsd:complexType>
        <xsd:sequence>
          <xsd:element name="documentManagement">
            <xsd:complexType>
              <xsd:all>
                <xsd:element ref="ns2:TaxCatchAll" minOccurs="0"/>
                <xsd:element ref="ns2:TaxCatchAllLabel" minOccurs="0"/>
                <xsd:element ref="ns2:p7a0baa8c88445a78b6f55906390ba17" minOccurs="0"/>
                <xsd:element ref="ns2:TaxKeywordTaxHTField" minOccurs="0"/>
                <xsd:element ref="ns2:_dlc_DocId" minOccurs="0"/>
                <xsd:element ref="ns2:_dlc_DocIdUrl" minOccurs="0"/>
                <xsd:element ref="ns2:_dlc_DocIdPersistId" minOccurs="0"/>
                <xsd:element ref="ns1:V3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17" nillable="true" ma:displayName="Append-Only Comments" ma:internalName="V3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f4bcce7-ac1a-4c9d-aa3e-7e77695652db"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cc469927-f3de-4bce-906c-cafcd61f2a2b}" ma:internalName="TaxCatchAll" ma:showField="CatchAllData"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cc469927-f3de-4bce-906c-cafcd61f2a2b}" ma:internalName="TaxCatchAllLabel" ma:readOnly="true" ma:showField="CatchAllDataLabel"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p7a0baa8c88445a78b6f55906390ba17" ma:index="10" ma:taxonomy="true" ma:internalName="p7a0baa8c88445a78b6f55906390ba17" ma:taxonomyFieldName="Record_x0020_Tag" ma:displayName="Record" ma:default="139;#Submissions|c6e0dbf8-5444-433c-844d-d567dd519a05" ma:fieldId="{97a0baa8-c884-45a7-8b6f-55906390ba17}" ma:sspId="70da5c63-8548-4ac8-9616-83b0f373280e" ma:termSetId="e99b77ca-c000-4e3f-a77f-a64077d5e2f2" ma:anchorId="4e6d87af-2d6b-4cf1-a010-4111d6830e3c" ma:open="false" ma:isKeyword="false">
      <xsd:complexType>
        <xsd:sequence>
          <xsd:element ref="pc:Terms" minOccurs="0" maxOccurs="1"/>
        </xsd:sequence>
      </xsd:complexType>
    </xsd:element>
    <xsd:element name="TaxKeywordTaxHTField" ma:index="12" nillable="true" ma:taxonomy="true" ma:internalName="TaxKeywordTaxHTField" ma:taxonomyFieldName="TaxKeyword" ma:displayName="Enterprise Keywords" ma:fieldId="{23f27201-bee3-471e-b2e7-b64fd8b7ca38}" ma:taxonomyMulti="true" ma:sspId="70da5c63-8548-4ac8-9616-83b0f373280e" ma:termSetId="00000000-0000-0000-0000-000000000000" ma:anchorId="00000000-0000-0000-0000-000000000000" ma:open="true" ma:isKeyword="true">
      <xsd:complexType>
        <xsd:sequence>
          <xsd:element ref="pc:Terms" minOccurs="0" maxOccurs="1"/>
        </xsd:sequence>
      </xsd:complexType>
    </xsd:element>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TaxKeywordTaxHTField xmlns="3f4bcce7-ac1a-4c9d-aa3e-7e77695652db">
      <Terms xmlns="http://schemas.microsoft.com/office/infopath/2007/PartnerControls"/>
    </TaxKeywordTaxHTField>
    <V3Comments xmlns="http://schemas.microsoft.com/sharepoint/v3" xsi:nil="true"/>
    <p7a0baa8c88445a78b6f55906390ba17 xmlns="3f4bcce7-ac1a-4c9d-aa3e-7e77695652db">
      <Terms xmlns="http://schemas.microsoft.com/office/infopath/2007/PartnerControls">
        <TermInfo xmlns="http://schemas.microsoft.com/office/infopath/2007/PartnerControls">
          <TermName xmlns="http://schemas.microsoft.com/office/infopath/2007/PartnerControls">Submissions</TermName>
          <TermId xmlns="http://schemas.microsoft.com/office/infopath/2007/PartnerControls">c6e0dbf8-5444-433c-844d-d567dd519a05</TermId>
        </TermInfo>
      </Terms>
    </p7a0baa8c88445a78b6f55906390ba17>
    <TaxCatchAll xmlns="3f4bcce7-ac1a-4c9d-aa3e-7e77695652db">
      <Value>139</Value>
    </TaxCatchAll>
    <_dlc_DocId xmlns="3f4bcce7-ac1a-4c9d-aa3e-7e77695652db">PCDOC-679391099-148</_dlc_DocId>
    <_dlc_DocIdUrl xmlns="3f4bcce7-ac1a-4c9d-aa3e-7e77695652db">
      <Url>http://inet.pc.gov.au/pmo/inq/mdbp/_layouts/15/DocIdRedir.aspx?ID=PCDOC-679391099-148</Url>
      <Description>PCDOC-679391099-148</Description>
    </_dlc_DocIdUrl>
  </documentManagement>
</p:properties>
</file>

<file path=customXml/itemProps1.xml><?xml version="1.0" encoding="utf-8"?>
<ds:datastoreItem xmlns:ds="http://schemas.openxmlformats.org/officeDocument/2006/customXml" ds:itemID="{F024ED56-8810-4EBB-B2AA-E4EDCECBFCB9}">
  <ds:schemaRefs>
    <ds:schemaRef ds:uri="http://schemas.microsoft.com/sharepoint/v3/contenttype/forms"/>
  </ds:schemaRefs>
</ds:datastoreItem>
</file>

<file path=customXml/itemProps2.xml><?xml version="1.0" encoding="utf-8"?>
<ds:datastoreItem xmlns:ds="http://schemas.openxmlformats.org/officeDocument/2006/customXml" ds:itemID="{1BF8C4CF-737E-4861-9E50-6B5B94715091}">
  <ds:schemaRefs>
    <ds:schemaRef ds:uri="http://schemas.microsoft.com/sharepoint/events"/>
  </ds:schemaRefs>
</ds:datastoreItem>
</file>

<file path=customXml/itemProps3.xml><?xml version="1.0" encoding="utf-8"?>
<ds:datastoreItem xmlns:ds="http://schemas.openxmlformats.org/officeDocument/2006/customXml" ds:itemID="{EA056FE5-FCBB-4711-8EA6-0A0FD719654A}">
  <ds:schemaRefs>
    <ds:schemaRef ds:uri="http://schemas.microsoft.com/office/2006/metadata/customXsn"/>
  </ds:schemaRefs>
</ds:datastoreItem>
</file>

<file path=customXml/itemProps4.xml><?xml version="1.0" encoding="utf-8"?>
<ds:datastoreItem xmlns:ds="http://schemas.openxmlformats.org/officeDocument/2006/customXml" ds:itemID="{D3ED8F8E-43C2-4B7F-88ED-8941A2C5CA93}">
  <ds:schemaRefs>
    <ds:schemaRef ds:uri="Microsoft.SharePoint.Taxonomy.ContentTypeSync"/>
  </ds:schemaRefs>
</ds:datastoreItem>
</file>

<file path=customXml/itemProps5.xml><?xml version="1.0" encoding="utf-8"?>
<ds:datastoreItem xmlns:ds="http://schemas.openxmlformats.org/officeDocument/2006/customXml" ds:itemID="{714FEC59-722A-4AAB-89FE-4314EB3D96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f4bcce7-ac1a-4c9d-aa3e-7e77695652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96821840-3B3D-4BFB-9D17-01AE93C86354}">
  <ds:schemaRefs>
    <ds:schemaRef ds:uri="http://schemas.microsoft.com/office/2006/documentManagement/types"/>
    <ds:schemaRef ds:uri="http://purl.org/dc/terms/"/>
    <ds:schemaRef ds:uri="http://purl.org/dc/dcmitype/"/>
    <ds:schemaRef ds:uri="http://purl.org/dc/elements/1.1/"/>
    <ds:schemaRef ds:uri="http://schemas.openxmlformats.org/package/2006/metadata/core-properties"/>
    <ds:schemaRef ds:uri="http://schemas.microsoft.com/sharepoint/v3"/>
    <ds:schemaRef ds:uri="http://www.w3.org/XML/1998/namespace"/>
    <ds:schemaRef ds:uri="http://schemas.microsoft.com/office/2006/metadata/properties"/>
    <ds:schemaRef ds:uri="http://schemas.microsoft.com/office/infopath/2007/PartnerControls"/>
    <ds:schemaRef ds:uri="3f4bcce7-ac1a-4c9d-aa3e-7e77695652db"/>
  </ds:schemaRefs>
</ds:datastoreItem>
</file>

<file path=docProps/app.xml><?xml version="1.0" encoding="utf-8"?>
<Properties xmlns="http://schemas.openxmlformats.org/officeDocument/2006/extended-properties" xmlns:vt="http://schemas.openxmlformats.org/officeDocument/2006/docPropsVTypes">
  <Template>95952AF1.dotm</Template>
  <TotalTime>4</TotalTime>
  <Pages>6</Pages>
  <Words>1636</Words>
  <Characters>9331</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Submission DR99 - Ann Lucas - Murray-Darling Basin Plan: Five-year assessment - Public inquiry</vt:lpstr>
    </vt:vector>
  </TitlesOfParts>
  <Company>Ann Lucas</Company>
  <LinksUpToDate>false</LinksUpToDate>
  <CharactersWithSpaces>10946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DR99 - Ann Lucas - Murray-Darling Basin Plan: Five-year assessment - Public inquiry</dc:title>
  <dc:subject/>
  <dc:creator>Ann Lucas</dc:creator>
  <cp:keywords/>
  <dc:description/>
  <cp:lastModifiedBy>Alston, Chris</cp:lastModifiedBy>
  <cp:revision>3</cp:revision>
  <cp:lastPrinted>2018-10-09T07:33:00Z</cp:lastPrinted>
  <dcterms:created xsi:type="dcterms:W3CDTF">2018-10-10T03:36:00Z</dcterms:created>
  <dcterms:modified xsi:type="dcterms:W3CDTF">2018-10-10T21:43:00Z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0x0101007916246811615643A710C6FEAFF56A87110500D92C32A174DC5842B464C967A33B7D17</vt:lpwstr>
  </property>
  <property fmtid="{D5CDD505-2E9C-101B-9397-08002B2CF9AE}" pid="3" name="TaxKeyword">
    <vt:lpwstr/>
  </property>
  <property fmtid="{D5CDD505-2E9C-101B-9397-08002B2CF9AE}" pid="4" name="Record Tag">
    <vt:lpwstr>139;#Submissions|c6e0dbf8-5444-433c-844d-d567dd519a05</vt:lpwstr>
  </property>
  <property fmtid="{D5CDD505-2E9C-101B-9397-08002B2CF9AE}" pid="5" name="_dlc_DocIdItemGuid">
    <vt:lpwstr>3cacca09-1221-4e2b-a722-07b3ae775a15</vt:lpwstr>
  </property>
</Properties>
</file>