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4421" w:rsidRDefault="00A16663">
      <w:pPr>
        <w:spacing w:before="0" w:after="160" w:line="259" w:lineRule="auto"/>
        <w:sectPr w:rsidR="00254421" w:rsidSect="005B73CB">
          <w:headerReference w:type="even" r:id="rId9"/>
          <w:headerReference w:type="default" r:id="rId10"/>
          <w:footerReference w:type="even" r:id="rId11"/>
          <w:footerReference w:type="default" r:id="rId12"/>
          <w:headerReference w:type="first" r:id="rId13"/>
          <w:footerReference w:type="first" r:id="rId14"/>
          <w:pgSz w:w="11906" w:h="16838"/>
          <w:pgMar w:top="2211" w:right="1134" w:bottom="1134" w:left="1701" w:header="709" w:footer="709" w:gutter="0"/>
          <w:cols w:space="708"/>
          <w:docGrid w:linePitch="360"/>
        </w:sectPr>
      </w:pPr>
      <w:r>
        <w:rPr>
          <w:noProof/>
          <w:lang w:eastAsia="en-AU"/>
        </w:rPr>
        <mc:AlternateContent>
          <mc:Choice Requires="wpg">
            <w:drawing>
              <wp:anchor distT="0" distB="0" distL="114300" distR="114300" simplePos="0" relativeHeight="251659264" behindDoc="1" locked="1" layoutInCell="1" allowOverlap="1" wp14:anchorId="6DD3B7DC" wp14:editId="6E417465">
                <wp:simplePos x="0" y="0"/>
                <wp:positionH relativeFrom="page">
                  <wp:posOffset>370840</wp:posOffset>
                </wp:positionH>
                <wp:positionV relativeFrom="page">
                  <wp:posOffset>353060</wp:posOffset>
                </wp:positionV>
                <wp:extent cx="6833880" cy="6000840"/>
                <wp:effectExtent l="0" t="0" r="24130" b="19050"/>
                <wp:wrapNone/>
                <wp:docPr id="12" name="Group 12"/>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13"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15" name="Picture 1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38D56B" id="Group 12" o:spid="_x0000_s1026" style="position:absolute;margin-left:29.2pt;margin-top:27.8pt;width:538.1pt;height:472.5pt;z-index:-251657216;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um8QA&#10;AADbAAAADwAAAGRycy9kb3ducmV2LnhtbESPQWvCQBCF70L/wzKF3nRjC1KiG9FSS6Wnxogeh+wk&#10;G8zOhuzWxH/fLRS8zfDevO/Naj3aVlyp941jBfNZAoK4dLrhWkFx2E1fQfiArLF1TApu5GGdPUxW&#10;mGo38Ddd81CLGMI+RQUmhC6V0peGLPqZ64ijVrneYohrX0vd4xDDbSufk2QhLTYcCQY7ejNUXvIf&#10;GyHszXB+396+2nF/rHSx+8hPc6WeHsfNEkSgMdzN/9efOtZ/gb9f4g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bpvEAAAA2wAAAA8AAAAAAAAAAAAAAAAAmAIAAGRycy9k&#10;b3ducmV2LnhtbFBLBQYAAAAABAAEAPUAAACJ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VM3CAAAA2wAAAA8AAABkcnMvZG93bnJldi54bWxET0uLwjAQvgv+hzDC3jTVXUSqURbxsRcF&#10;3T3obZqMbdlmUpqsdv+9EQRv8/E9Z7ZobSWu1PjSsYLhIAFBrJ0pOVfw873uT0D4gGywckwK/snD&#10;Yt7tzDA17sYHuh5DLmII+xQVFCHUqZReF2TRD1xNHLmLayyGCJtcmgZvMdxWcpQkY2mx5NhQYE3L&#10;gvTv8c8qOKzeK15l2V7bkd6dN6dtdjlvlXrrtZ9TEIHa8BI/3V8mzv+Axy/x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KFTNwgAAANsAAAAPAAAAAAAAAAAAAAAAAJ8C&#10;AABkcnMvZG93bnJldi54bWxQSwUGAAAAAAQABAD3AAAAjgMAAAAA&#10;">
                  <v:imagedata r:id="rId17" o:title=""/>
                  <v:path arrowok="t"/>
                </v:shape>
                <v:shape id="Picture 15"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cNm/AAAA2wAAAA8AAABkcnMvZG93bnJldi54bWxET0uLwjAQvi/4H8II3tbEgiJdoyyCqMf1&#10;cfA2bWabss2kNFHrvzcLgrf5+J6zWPWuETfqQu1Zw2SsQBCX3tRcaTgdN59zECEiG2w8k4YHBVgt&#10;Bx8LzI2/8w/dDrESKYRDjhpsjG0uZSgtOQxj3xIn7td3DmOCXSVNh/cU7hqZKTWTDmtODRZbWlsq&#10;/w5Xp+GypYLURNlwPG+vRbZ3Bc0yrUfD/vsLRKQ+vsUv986k+VP4/yUdI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5nDZvwAAANsAAAAPAAAAAAAAAAAAAAAAAJ8CAABk&#10;cnMvZG93bnJldi54bWxQSwUGAAAAAAQABAD3AAAAiwMAAAAA&#10;">
                  <v:imagedata r:id="rId18" o:title=""/>
                  <v:path arrowok="t"/>
                </v:shape>
                <w10:wrap anchorx="page" anchory="page"/>
                <w10:anchorlock/>
              </v:group>
            </w:pict>
          </mc:Fallback>
        </mc:AlternateContent>
      </w:r>
    </w:p>
    <w:sdt>
      <w:sdtPr>
        <w:alias w:val="Title"/>
        <w:tag w:val=""/>
        <w:id w:val="-304703470"/>
        <w:placeholder>
          <w:docPart w:val="9B3F6EF61DA5428DB54EED066358545B"/>
        </w:placeholder>
        <w:dataBinding w:prefixMappings="xmlns:ns0='http://purl.org/dc/elements/1.1/' xmlns:ns1='http://schemas.openxmlformats.org/package/2006/metadata/core-properties' " w:xpath="/ns1:coreProperties[1]/ns0:title[1]" w:storeItemID="{6C3C8BC8-F283-45AE-878A-BAB7291924A1}"/>
        <w:text/>
      </w:sdtPr>
      <w:sdtEndPr/>
      <w:sdtContent>
        <w:p w:rsidR="00C06A43" w:rsidRPr="00502570" w:rsidRDefault="007B4F92" w:rsidP="00C06A43">
          <w:pPr>
            <w:pStyle w:val="Title"/>
          </w:pPr>
          <w:r>
            <w:t xml:space="preserve">Submission </w:t>
          </w:r>
          <w:proofErr w:type="spellStart"/>
          <w:r>
            <w:t>DR569</w:t>
          </w:r>
          <w:proofErr w:type="spellEnd"/>
          <w:r>
            <w:t xml:space="preserve"> - Australian Chamber of Commerce and Industry - Intellectual Property Arrangements - Public inquiry</w:t>
          </w:r>
        </w:p>
      </w:sdtContent>
    </w:sdt>
    <w:bookmarkStart w:id="1" w:name="Subtitle"/>
    <w:p w:rsidR="00C06A43" w:rsidRPr="00502570" w:rsidRDefault="007B4F92" w:rsidP="00C06A43">
      <w:pPr>
        <w:pStyle w:val="Subtitle"/>
        <w:rPr>
          <w:b/>
        </w:rPr>
      </w:pPr>
      <w:sdt>
        <w:sdtPr>
          <w:rPr>
            <w:b/>
          </w:rPr>
          <w:alias w:val="Dates"/>
          <w:tag w:val=""/>
          <w:id w:val="-1309004320"/>
          <w:placeholder>
            <w:docPart w:val="11A929C1802945E183F846FC9D3EBB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33DDD">
            <w:rPr>
              <w:b/>
            </w:rPr>
            <w:t>17 June 2016</w:t>
          </w:r>
        </w:sdtContent>
      </w:sdt>
      <w:bookmarkEnd w:id="1"/>
    </w:p>
    <w:p w:rsidR="00254421" w:rsidRDefault="00254421">
      <w:pPr>
        <w:spacing w:before="0" w:after="160" w:line="259" w:lineRule="auto"/>
        <w:rPr>
          <w:sz w:val="40"/>
          <w:szCs w:val="40"/>
        </w:rPr>
      </w:pPr>
      <w:r>
        <w:br w:type="page"/>
      </w: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A067D1" w:rsidRDefault="00A067D1" w:rsidP="00A067D1"/>
    <w:p w:rsidR="00A067D1" w:rsidRDefault="00A067D1" w:rsidP="00A067D1"/>
    <w:p w:rsidR="00A067D1" w:rsidRDefault="00A067D1" w:rsidP="00A067D1"/>
    <w:p w:rsidR="001F474E" w:rsidRDefault="001F474E" w:rsidP="00502570">
      <w:pPr>
        <w:pStyle w:val="NoSpacing"/>
        <w:rPr>
          <w:rStyle w:val="Strong"/>
        </w:rPr>
      </w:pPr>
    </w:p>
    <w:p w:rsidR="00720398" w:rsidRPr="001F474E" w:rsidRDefault="00720398" w:rsidP="00502570">
      <w:pPr>
        <w:pStyle w:val="NoSpacing"/>
        <w:rPr>
          <w:rStyle w:val="IntenseEmphasis"/>
        </w:rPr>
      </w:pPr>
      <w:r w:rsidRPr="001F474E">
        <w:rPr>
          <w:rStyle w:val="IntenseEmphasis"/>
        </w:rPr>
        <w:t>Working for business.</w:t>
      </w:r>
    </w:p>
    <w:p w:rsidR="00720398" w:rsidRPr="00502570" w:rsidRDefault="00720398" w:rsidP="00502570">
      <w:pPr>
        <w:pStyle w:val="NoSpacing"/>
        <w:rPr>
          <w:rStyle w:val="IntenseEmphasis"/>
        </w:rPr>
      </w:pPr>
      <w:r w:rsidRPr="00502570">
        <w:rPr>
          <w:rStyle w:val="IntenseEmphasis"/>
        </w:rPr>
        <w:t xml:space="preserve">Working for Australia </w:t>
      </w:r>
    </w:p>
    <w:p w:rsidR="00720398" w:rsidRDefault="00720398" w:rsidP="00502570">
      <w:pPr>
        <w:pStyle w:val="NoSpacing"/>
      </w:pPr>
      <w:r>
        <w:t xml:space="preserve">Telephone 02 6270 8000 </w:t>
      </w:r>
    </w:p>
    <w:p w:rsidR="00720398" w:rsidRDefault="00720398" w:rsidP="00502570">
      <w:pPr>
        <w:pStyle w:val="NoSpacing"/>
      </w:pPr>
      <w:r>
        <w:t xml:space="preserve">Email  </w:t>
      </w:r>
      <w:hyperlink r:id="rId19" w:history="1">
        <w:proofErr w:type="spellStart"/>
        <w:r w:rsidRPr="005558CB">
          <w:rPr>
            <w:rStyle w:val="Hyperlink"/>
          </w:rPr>
          <w:t>info@acci.asn.au</w:t>
        </w:r>
        <w:proofErr w:type="spellEnd"/>
      </w:hyperlink>
      <w:r>
        <w:t xml:space="preserve"> </w:t>
      </w:r>
    </w:p>
    <w:p w:rsidR="00720398" w:rsidRPr="00720398" w:rsidRDefault="00720398" w:rsidP="00502570">
      <w:pPr>
        <w:pStyle w:val="NoSpacing"/>
        <w:rPr>
          <w:rStyle w:val="Strong"/>
          <w:b w:val="0"/>
          <w:bCs w:val="0"/>
        </w:rPr>
      </w:pPr>
      <w:r>
        <w:t xml:space="preserve">Website </w:t>
      </w:r>
      <w:hyperlink r:id="rId20" w:history="1">
        <w:r w:rsidR="000552FD" w:rsidRPr="00A067D1">
          <w:rPr>
            <w:rStyle w:val="Hyperlink"/>
          </w:rPr>
          <w:t>www.acci.asn.au</w:t>
        </w:r>
      </w:hyperlink>
      <w:r w:rsidR="000552FD">
        <w:t xml:space="preserve"> </w:t>
      </w:r>
      <w:r>
        <w:t xml:space="preserve"> </w:t>
      </w:r>
    </w:p>
    <w:p w:rsidR="00720398" w:rsidRPr="001F474E" w:rsidRDefault="00720398" w:rsidP="00720398">
      <w:pPr>
        <w:rPr>
          <w:rStyle w:val="IntenseEmphasis"/>
        </w:rPr>
      </w:pPr>
      <w:r w:rsidRPr="001F474E">
        <w:rPr>
          <w:rStyle w:val="IntenseEmphasis"/>
        </w:rPr>
        <w:t>Canberra Office</w:t>
      </w:r>
    </w:p>
    <w:p w:rsidR="00720398" w:rsidRDefault="00720398" w:rsidP="00502570">
      <w:pPr>
        <w:pStyle w:val="NoSpacing"/>
      </w:pPr>
      <w:r>
        <w:t xml:space="preserve">Commerce House </w:t>
      </w:r>
    </w:p>
    <w:p w:rsidR="00720398" w:rsidRDefault="001F474E" w:rsidP="00502570">
      <w:pPr>
        <w:pStyle w:val="NoSpacing"/>
      </w:pPr>
      <w:r>
        <w:t>Level 3</w:t>
      </w:r>
      <w:r w:rsidR="00720398">
        <w:t xml:space="preserve">, 24 Brisbane Avenue </w:t>
      </w:r>
    </w:p>
    <w:p w:rsidR="00720398" w:rsidRDefault="00720398" w:rsidP="00502570">
      <w:pPr>
        <w:pStyle w:val="NoSpacing"/>
      </w:pPr>
      <w:r>
        <w:t>Barton ACT 2600 PO BOX 6005</w:t>
      </w:r>
    </w:p>
    <w:p w:rsidR="00720398" w:rsidRPr="00720398" w:rsidRDefault="00720398" w:rsidP="00502570">
      <w:pPr>
        <w:pStyle w:val="NoSpacing"/>
        <w:rPr>
          <w:rStyle w:val="Strong"/>
          <w:b w:val="0"/>
          <w:bCs w:val="0"/>
        </w:rPr>
      </w:pPr>
      <w:r>
        <w:t xml:space="preserve">Kingston ACT 2604 </w:t>
      </w:r>
    </w:p>
    <w:p w:rsidR="00720398" w:rsidRPr="001F474E" w:rsidRDefault="00720398" w:rsidP="00720398">
      <w:pPr>
        <w:rPr>
          <w:rStyle w:val="IntenseEmphasis"/>
        </w:rPr>
      </w:pPr>
      <w:r w:rsidRPr="001F474E">
        <w:rPr>
          <w:rStyle w:val="IntenseEmphasis"/>
        </w:rPr>
        <w:t xml:space="preserve">Melbourne Office </w:t>
      </w:r>
    </w:p>
    <w:p w:rsidR="00720398" w:rsidRDefault="00720398" w:rsidP="00502570">
      <w:pPr>
        <w:pStyle w:val="NoSpacing"/>
      </w:pPr>
      <w:r>
        <w:t xml:space="preserve">Level 2, 150 Collins Street </w:t>
      </w:r>
    </w:p>
    <w:p w:rsidR="00720398" w:rsidRDefault="00720398" w:rsidP="00502570">
      <w:pPr>
        <w:pStyle w:val="NoSpacing"/>
      </w:pPr>
      <w:r>
        <w:t xml:space="preserve">Melbourne VIC 3000 </w:t>
      </w:r>
    </w:p>
    <w:p w:rsidR="00720398" w:rsidRDefault="00720398" w:rsidP="00502570">
      <w:pPr>
        <w:pStyle w:val="NoSpacing"/>
      </w:pPr>
      <w:r>
        <w:t xml:space="preserve">PO BOX 18008 </w:t>
      </w:r>
    </w:p>
    <w:p w:rsidR="00720398" w:rsidRDefault="00720398" w:rsidP="00502570">
      <w:pPr>
        <w:pStyle w:val="NoSpacing"/>
      </w:pPr>
      <w:r>
        <w:t xml:space="preserve">Collins Street East </w:t>
      </w:r>
    </w:p>
    <w:p w:rsidR="00720398" w:rsidRPr="00720398" w:rsidRDefault="00720398" w:rsidP="00502570">
      <w:pPr>
        <w:pStyle w:val="NoSpacing"/>
      </w:pPr>
      <w:r>
        <w:t xml:space="preserve">Melbourne VIC 8003 </w:t>
      </w:r>
    </w:p>
    <w:p w:rsidR="00720398" w:rsidRPr="001F474E" w:rsidRDefault="00720398" w:rsidP="00720398">
      <w:pPr>
        <w:rPr>
          <w:rStyle w:val="IntenseEmphasis"/>
        </w:rPr>
      </w:pPr>
      <w:r w:rsidRPr="001F474E">
        <w:rPr>
          <w:rStyle w:val="IntenseEmphasis"/>
        </w:rPr>
        <w:t xml:space="preserve">Sydney Office </w:t>
      </w:r>
    </w:p>
    <w:p w:rsidR="00720398" w:rsidRDefault="00720398" w:rsidP="00502570">
      <w:pPr>
        <w:pStyle w:val="NoSpacing"/>
      </w:pPr>
      <w:r>
        <w:t xml:space="preserve">Level 15, 140 Arthur Street </w:t>
      </w:r>
    </w:p>
    <w:p w:rsidR="00720398" w:rsidRDefault="00720398" w:rsidP="00502570">
      <w:pPr>
        <w:pStyle w:val="NoSpacing"/>
      </w:pPr>
      <w:r>
        <w:t xml:space="preserve">North Sydney NSW 2060 </w:t>
      </w:r>
    </w:p>
    <w:p w:rsidR="00720398" w:rsidRDefault="00720398" w:rsidP="00502570">
      <w:pPr>
        <w:pStyle w:val="NoSpacing"/>
      </w:pPr>
      <w:r>
        <w:t xml:space="preserve">Locked Bag 938 </w:t>
      </w:r>
    </w:p>
    <w:p w:rsidR="00720398" w:rsidRDefault="00720398" w:rsidP="00502570">
      <w:pPr>
        <w:pStyle w:val="NoSpacing"/>
      </w:pPr>
      <w:r>
        <w:t>North Sydney NSW 2059</w:t>
      </w:r>
    </w:p>
    <w:p w:rsidR="00720398" w:rsidRDefault="00720398" w:rsidP="00720398">
      <w:pPr>
        <w:pStyle w:val="Disclaimer"/>
      </w:pPr>
      <w:r>
        <w:br/>
      </w:r>
      <w:r w:rsidRPr="00720398">
        <w:t>ABN 85 008 391 795</w:t>
      </w:r>
      <w:r w:rsidR="00E11598">
        <w:br/>
      </w:r>
      <w:r w:rsidR="00E11598" w:rsidRPr="00720398">
        <w:t>© Australian Chamber of Commerce and Industry 2</w:t>
      </w:r>
      <w:r w:rsidR="00E11598">
        <w:t>016</w:t>
      </w:r>
    </w:p>
    <w:p w:rsidR="00720398" w:rsidRDefault="00720398" w:rsidP="00720398">
      <w:pPr>
        <w:pStyle w:val="Disclaimer"/>
      </w:pPr>
      <w:r w:rsidRPr="00720398">
        <w:t xml:space="preserve">This work is copyright. </w:t>
      </w:r>
      <w:r w:rsidR="001F474E">
        <w:t>No part of this publication may be reproduced or used in any way without acknowledgement to the Australian Chamber of Commerce and Industry.</w:t>
      </w:r>
    </w:p>
    <w:p w:rsidR="00D66DEE" w:rsidRPr="00720398" w:rsidRDefault="00720398" w:rsidP="001F474E">
      <w:pPr>
        <w:pStyle w:val="Disclaimer"/>
        <w:rPr>
          <w:sz w:val="28"/>
          <w:szCs w:val="40"/>
        </w:rPr>
      </w:pPr>
      <w:r w:rsidRPr="00720398">
        <w:rPr>
          <w:rStyle w:val="Strong"/>
        </w:rPr>
        <w:t>Disclaimers &amp; Acknowledgements</w:t>
      </w:r>
      <w:r w:rsidRPr="00720398">
        <w:t xml:space="preserve"> </w:t>
      </w:r>
      <w:r>
        <w:br/>
      </w:r>
      <w:r w:rsidR="001F474E">
        <w:t>The Australian Chamber of Commerce and Industry has taken reasonable care in publishing the information contained in this publication but does not guarantee that the information is complete, accurate or current. In particular, the Australian Chamber is not responsible for the accuracy of information that has been provided by other parties. The information in this publication is not intended to be used as the basis for making any investment decision and must not be relied upon as investment advice. To the maximum extent permitted by law, the Australian Chamber disclaims all liability (including liability in negligence) to any person arising out of use or reliance on the information contained in this publication including for loss or damage which you or anyone else might suffer as a result of that use or reliance.</w:t>
      </w:r>
      <w:r w:rsidR="00D66DEE" w:rsidRPr="00720398">
        <w:br w:type="page"/>
      </w:r>
    </w:p>
    <w:p w:rsidR="0055780D" w:rsidRDefault="00E11598" w:rsidP="00573010">
      <w:pPr>
        <w:pStyle w:val="Heading1NoNumbers"/>
      </w:pPr>
      <w:r>
        <w:lastRenderedPageBreak/>
        <w:t>Summary of r</w:t>
      </w:r>
      <w:r w:rsidR="0055780D">
        <w:t xml:space="preserve">ecommendations </w:t>
      </w:r>
    </w:p>
    <w:p w:rsidR="00087BB8" w:rsidRDefault="00087BB8" w:rsidP="00087BB8">
      <w:pPr>
        <w:pStyle w:val="NoSpacing"/>
      </w:pPr>
    </w:p>
    <w:tbl>
      <w:tblPr>
        <w:tblStyle w:val="TableGrid"/>
        <w:tblpPr w:leftFromText="181" w:rightFromText="181" w:vertAnchor="text" w:horzAnchor="margin" w:tblpX="-29" w:tblpY="160"/>
        <w:tblOverlap w:val="never"/>
        <w:tblW w:w="9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087BB8" w:rsidTr="00087BB8">
        <w:trPr>
          <w:cantSplit/>
        </w:trPr>
        <w:tc>
          <w:tcPr>
            <w:tcW w:w="9386" w:type="dxa"/>
            <w:shd w:val="clear" w:color="auto" w:fill="F1E7D1" w:themeFill="accent3"/>
            <w:tcMar>
              <w:bottom w:w="170" w:type="dxa"/>
            </w:tcMar>
          </w:tcPr>
          <w:p w:rsidR="00087BB8" w:rsidRDefault="00087BB8" w:rsidP="009666A8">
            <w:pPr>
              <w:pStyle w:val="Heading2NoNumbers"/>
              <w:framePr w:hSpace="0" w:wrap="auto" w:vAnchor="margin" w:hAnchor="text" w:xAlign="left" w:yAlign="inline"/>
              <w:suppressOverlap w:val="0"/>
            </w:pPr>
            <w:r>
              <w:t>Recommendation 1: Fair use</w:t>
            </w:r>
          </w:p>
          <w:p w:rsidR="00087BB8" w:rsidRPr="005B73CB" w:rsidRDefault="00E13226" w:rsidP="009C47E9">
            <w:r>
              <w:t xml:space="preserve">The Australian Chamber recommends that the final report undertake more detailed analysis of the costs of replacing the current fair dealing exceptions with a broad exception for fair use. </w:t>
            </w:r>
            <w:r w:rsidR="009C47E9">
              <w:t>.</w:t>
            </w:r>
          </w:p>
        </w:tc>
      </w:tr>
    </w:tbl>
    <w:p w:rsidR="00087BB8" w:rsidRDefault="00087BB8" w:rsidP="00087BB8"/>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285C12" w:rsidTr="008E4F7D">
        <w:trPr>
          <w:cantSplit/>
        </w:trPr>
        <w:tc>
          <w:tcPr>
            <w:tcW w:w="9386" w:type="dxa"/>
            <w:shd w:val="clear" w:color="auto" w:fill="F1E7D1" w:themeFill="accent3"/>
            <w:tcMar>
              <w:bottom w:w="170" w:type="dxa"/>
            </w:tcMar>
          </w:tcPr>
          <w:p w:rsidR="00285C12" w:rsidRDefault="00285C12" w:rsidP="008E4F7D">
            <w:pPr>
              <w:pStyle w:val="Heading2NoNumbers"/>
              <w:framePr w:hSpace="0" w:wrap="auto" w:vAnchor="margin" w:hAnchor="text" w:xAlign="left" w:yAlign="inline"/>
              <w:suppressOverlap w:val="0"/>
            </w:pPr>
            <w:r>
              <w:t>Recommendation 2: Duration of copyright protections</w:t>
            </w:r>
          </w:p>
          <w:p w:rsidR="00285C12" w:rsidRPr="005B73CB" w:rsidRDefault="00285C12" w:rsidP="008E4F7D">
            <w:r>
              <w:t xml:space="preserve">The Australian Chamber recommends that the final report consider the implications of digital subscription services on the optimal term for copyright protection. </w:t>
            </w:r>
          </w:p>
        </w:tc>
      </w:tr>
    </w:tbl>
    <w:p w:rsidR="00285C12" w:rsidRDefault="00285C12" w:rsidP="00087BB8"/>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087BB8" w:rsidTr="009666A8">
        <w:tc>
          <w:tcPr>
            <w:tcW w:w="9386" w:type="dxa"/>
            <w:shd w:val="clear" w:color="auto" w:fill="F1E7D1" w:themeFill="accent3"/>
            <w:tcMar>
              <w:bottom w:w="170" w:type="dxa"/>
            </w:tcMar>
          </w:tcPr>
          <w:p w:rsidR="00087BB8" w:rsidRDefault="00087BB8" w:rsidP="009666A8">
            <w:pPr>
              <w:pStyle w:val="Heading2NoNumbers"/>
              <w:framePr w:hSpace="0" w:wrap="auto" w:vAnchor="margin" w:hAnchor="text" w:xAlign="left" w:yAlign="inline"/>
              <w:suppressOverlap w:val="0"/>
            </w:pPr>
            <w:r>
              <w:t xml:space="preserve">Recommendation </w:t>
            </w:r>
            <w:r w:rsidR="00285C12">
              <w:t>3</w:t>
            </w:r>
            <w:r>
              <w:t>: Parallel Imports</w:t>
            </w:r>
          </w:p>
          <w:p w:rsidR="00087BB8" w:rsidRDefault="00087BB8" w:rsidP="009666A8">
            <w:r>
              <w:t>The Australian chamber supports draft recommendation 5.2 to repeal parallel import restrictions for books and draft recommendation 11.2 to allow parallel imports of trade marked goods provided the good has been brought to market elsewhere by the owner of the mark or its licensee.</w:t>
            </w:r>
          </w:p>
          <w:p w:rsidR="00087BB8" w:rsidRDefault="00087BB8" w:rsidP="009666A8">
            <w:r>
              <w:t>However, when parallel imported goods are sold, it should be identified to the consumer that the good may not be the same as a domestic good, and the obligation for warranty claims lies exclusively with the importer.</w:t>
            </w:r>
          </w:p>
        </w:tc>
      </w:tr>
    </w:tbl>
    <w:p w:rsidR="00087BB8" w:rsidRDefault="00087BB8" w:rsidP="00087BB8"/>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087BB8" w:rsidTr="009666A8">
        <w:tc>
          <w:tcPr>
            <w:tcW w:w="9386" w:type="dxa"/>
            <w:shd w:val="clear" w:color="auto" w:fill="F1E7D1" w:themeFill="accent3"/>
            <w:tcMar>
              <w:bottom w:w="170" w:type="dxa"/>
            </w:tcMar>
          </w:tcPr>
          <w:p w:rsidR="00087BB8" w:rsidRDefault="00087BB8" w:rsidP="009666A8">
            <w:pPr>
              <w:pStyle w:val="Heading2NoNumbers"/>
              <w:framePr w:hSpace="0" w:wrap="auto" w:vAnchor="margin" w:hAnchor="text" w:xAlign="left" w:yAlign="inline"/>
              <w:suppressOverlap w:val="0"/>
            </w:pPr>
            <w:r>
              <w:t xml:space="preserve">Recommendation </w:t>
            </w:r>
            <w:r w:rsidR="00285C12">
              <w:t>4</w:t>
            </w:r>
            <w:r>
              <w:t>: Patents</w:t>
            </w:r>
          </w:p>
          <w:p w:rsidR="00087BB8" w:rsidRDefault="00087BB8" w:rsidP="00087BB8">
            <w:r>
              <w:t>The Australian Chamber does not support the abolition of the innovation patent system proposed in recommendation 7.1.</w:t>
            </w:r>
          </w:p>
          <w:p w:rsidR="00087BB8" w:rsidRDefault="00087BB8" w:rsidP="00087BB8">
            <w:r>
              <w:t>Rather, the Australian Chamber supports consideration of reforms to raise the threshold for meeting the innovative step and reducing the incentive to make strategic use of innovation patents.</w:t>
            </w:r>
          </w:p>
        </w:tc>
      </w:tr>
    </w:tbl>
    <w:p w:rsidR="00087BB8" w:rsidRPr="00087BB8" w:rsidRDefault="00087BB8" w:rsidP="00087BB8"/>
    <w:p w:rsidR="00D65F26" w:rsidRDefault="00D65F26">
      <w:pPr>
        <w:spacing w:before="0" w:after="160" w:line="259" w:lineRule="auto"/>
        <w:rPr>
          <w:sz w:val="44"/>
          <w:szCs w:val="40"/>
        </w:rPr>
      </w:pPr>
      <w:r>
        <w:br w:type="page"/>
      </w:r>
    </w:p>
    <w:p w:rsidR="009A5198" w:rsidRPr="009A5198" w:rsidRDefault="009A5198" w:rsidP="009A5198">
      <w:pPr>
        <w:pStyle w:val="TOCHeading"/>
      </w:pPr>
      <w:r w:rsidRPr="009A5198">
        <w:lastRenderedPageBreak/>
        <w:t>Table of Contents</w:t>
      </w:r>
    </w:p>
    <w:p w:rsidR="00087BB8" w:rsidRDefault="009A5198">
      <w:pPr>
        <w:pStyle w:val="TOC1"/>
        <w:rPr>
          <w:rFonts w:eastAsiaTheme="minorEastAsia"/>
          <w:b w:val="0"/>
          <w:noProof/>
          <w:sz w:val="22"/>
          <w:lang w:eastAsia="en-AU"/>
        </w:rPr>
      </w:pPr>
      <w:r w:rsidRPr="00A067D1">
        <w:rPr>
          <w:szCs w:val="26"/>
        </w:rPr>
        <w:fldChar w:fldCharType="begin"/>
      </w:r>
      <w:r w:rsidRPr="00A067D1">
        <w:rPr>
          <w:szCs w:val="26"/>
        </w:rPr>
        <w:instrText xml:space="preserve"> TOC \o "3-3" \h \z \t "Heading 1,1,Heading 2,2" </w:instrText>
      </w:r>
      <w:r w:rsidRPr="00A067D1">
        <w:rPr>
          <w:szCs w:val="26"/>
        </w:rPr>
        <w:fldChar w:fldCharType="separate"/>
      </w:r>
      <w:hyperlink w:anchor="_Toc452737701" w:history="1">
        <w:r w:rsidR="00087BB8" w:rsidRPr="00CE12FB">
          <w:rPr>
            <w:rStyle w:val="Hyperlink"/>
            <w:noProof/>
          </w:rPr>
          <w:t>1</w:t>
        </w:r>
        <w:r w:rsidR="00087BB8">
          <w:rPr>
            <w:rFonts w:eastAsiaTheme="minorEastAsia"/>
            <w:b w:val="0"/>
            <w:noProof/>
            <w:sz w:val="22"/>
            <w:lang w:eastAsia="en-AU"/>
          </w:rPr>
          <w:tab/>
        </w:r>
        <w:r w:rsidR="00087BB8" w:rsidRPr="00CE12FB">
          <w:rPr>
            <w:rStyle w:val="Hyperlink"/>
            <w:noProof/>
          </w:rPr>
          <w:t>Introduction</w:t>
        </w:r>
        <w:r w:rsidR="00087BB8">
          <w:rPr>
            <w:noProof/>
            <w:webHidden/>
          </w:rPr>
          <w:tab/>
        </w:r>
        <w:r w:rsidR="00087BB8">
          <w:rPr>
            <w:noProof/>
            <w:webHidden/>
          </w:rPr>
          <w:fldChar w:fldCharType="begin"/>
        </w:r>
        <w:r w:rsidR="00087BB8">
          <w:rPr>
            <w:noProof/>
            <w:webHidden/>
          </w:rPr>
          <w:instrText xml:space="preserve"> PAGEREF _Toc452737701 \h </w:instrText>
        </w:r>
        <w:r w:rsidR="00087BB8">
          <w:rPr>
            <w:noProof/>
            <w:webHidden/>
          </w:rPr>
        </w:r>
        <w:r w:rsidR="00087BB8">
          <w:rPr>
            <w:noProof/>
            <w:webHidden/>
          </w:rPr>
          <w:fldChar w:fldCharType="separate"/>
        </w:r>
        <w:r w:rsidR="00665FD5">
          <w:rPr>
            <w:noProof/>
            <w:webHidden/>
          </w:rPr>
          <w:t>5</w:t>
        </w:r>
        <w:r w:rsidR="00087BB8">
          <w:rPr>
            <w:noProof/>
            <w:webHidden/>
          </w:rPr>
          <w:fldChar w:fldCharType="end"/>
        </w:r>
      </w:hyperlink>
    </w:p>
    <w:p w:rsidR="00087BB8" w:rsidRDefault="007B4F92">
      <w:pPr>
        <w:pStyle w:val="TOC1"/>
        <w:rPr>
          <w:rFonts w:eastAsiaTheme="minorEastAsia"/>
          <w:b w:val="0"/>
          <w:noProof/>
          <w:sz w:val="22"/>
          <w:lang w:eastAsia="en-AU"/>
        </w:rPr>
      </w:pPr>
      <w:hyperlink w:anchor="_Toc452737702" w:history="1">
        <w:r w:rsidR="00087BB8" w:rsidRPr="00CE12FB">
          <w:rPr>
            <w:rStyle w:val="Hyperlink"/>
            <w:noProof/>
          </w:rPr>
          <w:t>2</w:t>
        </w:r>
        <w:r w:rsidR="00087BB8">
          <w:rPr>
            <w:rFonts w:eastAsiaTheme="minorEastAsia"/>
            <w:b w:val="0"/>
            <w:noProof/>
            <w:sz w:val="22"/>
            <w:lang w:eastAsia="en-AU"/>
          </w:rPr>
          <w:tab/>
        </w:r>
        <w:r w:rsidR="00087BB8" w:rsidRPr="00CE12FB">
          <w:rPr>
            <w:rStyle w:val="Hyperlink"/>
            <w:noProof/>
          </w:rPr>
          <w:t>Copyright</w:t>
        </w:r>
        <w:r w:rsidR="00087BB8">
          <w:rPr>
            <w:noProof/>
            <w:webHidden/>
          </w:rPr>
          <w:tab/>
        </w:r>
        <w:r w:rsidR="00087BB8">
          <w:rPr>
            <w:noProof/>
            <w:webHidden/>
          </w:rPr>
          <w:fldChar w:fldCharType="begin"/>
        </w:r>
        <w:r w:rsidR="00087BB8">
          <w:rPr>
            <w:noProof/>
            <w:webHidden/>
          </w:rPr>
          <w:instrText xml:space="preserve"> PAGEREF _Toc452737702 \h </w:instrText>
        </w:r>
        <w:r w:rsidR="00087BB8">
          <w:rPr>
            <w:noProof/>
            <w:webHidden/>
          </w:rPr>
        </w:r>
        <w:r w:rsidR="00087BB8">
          <w:rPr>
            <w:noProof/>
            <w:webHidden/>
          </w:rPr>
          <w:fldChar w:fldCharType="separate"/>
        </w:r>
        <w:r w:rsidR="00665FD5">
          <w:rPr>
            <w:noProof/>
            <w:webHidden/>
          </w:rPr>
          <w:t>6</w:t>
        </w:r>
        <w:r w:rsidR="00087BB8">
          <w:rPr>
            <w:noProof/>
            <w:webHidden/>
          </w:rPr>
          <w:fldChar w:fldCharType="end"/>
        </w:r>
      </w:hyperlink>
    </w:p>
    <w:p w:rsidR="00087BB8" w:rsidRDefault="007B4F92">
      <w:pPr>
        <w:pStyle w:val="TOC1"/>
        <w:rPr>
          <w:rFonts w:eastAsiaTheme="minorEastAsia"/>
          <w:b w:val="0"/>
          <w:noProof/>
          <w:sz w:val="22"/>
          <w:lang w:eastAsia="en-AU"/>
        </w:rPr>
      </w:pPr>
      <w:hyperlink w:anchor="_Toc452737703" w:history="1">
        <w:r w:rsidR="00087BB8" w:rsidRPr="00CE12FB">
          <w:rPr>
            <w:rStyle w:val="Hyperlink"/>
            <w:noProof/>
          </w:rPr>
          <w:t>3</w:t>
        </w:r>
        <w:r w:rsidR="00087BB8">
          <w:rPr>
            <w:rFonts w:eastAsiaTheme="minorEastAsia"/>
            <w:b w:val="0"/>
            <w:noProof/>
            <w:sz w:val="22"/>
            <w:lang w:eastAsia="en-AU"/>
          </w:rPr>
          <w:tab/>
        </w:r>
        <w:r w:rsidR="00087BB8" w:rsidRPr="00CE12FB">
          <w:rPr>
            <w:rStyle w:val="Hyperlink"/>
            <w:noProof/>
          </w:rPr>
          <w:t>Parallel Imports</w:t>
        </w:r>
        <w:r w:rsidR="00087BB8">
          <w:rPr>
            <w:noProof/>
            <w:webHidden/>
          </w:rPr>
          <w:tab/>
        </w:r>
        <w:r w:rsidR="00087BB8">
          <w:rPr>
            <w:noProof/>
            <w:webHidden/>
          </w:rPr>
          <w:fldChar w:fldCharType="begin"/>
        </w:r>
        <w:r w:rsidR="00087BB8">
          <w:rPr>
            <w:noProof/>
            <w:webHidden/>
          </w:rPr>
          <w:instrText xml:space="preserve"> PAGEREF _Toc452737703 \h </w:instrText>
        </w:r>
        <w:r w:rsidR="00087BB8">
          <w:rPr>
            <w:noProof/>
            <w:webHidden/>
          </w:rPr>
        </w:r>
        <w:r w:rsidR="00087BB8">
          <w:rPr>
            <w:noProof/>
            <w:webHidden/>
          </w:rPr>
          <w:fldChar w:fldCharType="separate"/>
        </w:r>
        <w:r w:rsidR="00665FD5">
          <w:rPr>
            <w:noProof/>
            <w:webHidden/>
          </w:rPr>
          <w:t>8</w:t>
        </w:r>
        <w:r w:rsidR="00087BB8">
          <w:rPr>
            <w:noProof/>
            <w:webHidden/>
          </w:rPr>
          <w:fldChar w:fldCharType="end"/>
        </w:r>
      </w:hyperlink>
    </w:p>
    <w:p w:rsidR="00087BB8" w:rsidRDefault="007B4F92">
      <w:pPr>
        <w:pStyle w:val="TOC1"/>
        <w:rPr>
          <w:rFonts w:eastAsiaTheme="minorEastAsia"/>
          <w:b w:val="0"/>
          <w:noProof/>
          <w:sz w:val="22"/>
          <w:lang w:eastAsia="en-AU"/>
        </w:rPr>
      </w:pPr>
      <w:hyperlink w:anchor="_Toc452737704" w:history="1">
        <w:r w:rsidR="00087BB8" w:rsidRPr="00CE12FB">
          <w:rPr>
            <w:rStyle w:val="Hyperlink"/>
            <w:noProof/>
          </w:rPr>
          <w:t>4</w:t>
        </w:r>
        <w:r w:rsidR="00087BB8">
          <w:rPr>
            <w:rFonts w:eastAsiaTheme="minorEastAsia"/>
            <w:b w:val="0"/>
            <w:noProof/>
            <w:sz w:val="22"/>
            <w:lang w:eastAsia="en-AU"/>
          </w:rPr>
          <w:tab/>
        </w:r>
        <w:r w:rsidR="00087BB8" w:rsidRPr="00CE12FB">
          <w:rPr>
            <w:rStyle w:val="Hyperlink"/>
            <w:noProof/>
          </w:rPr>
          <w:t>Patents</w:t>
        </w:r>
        <w:r w:rsidR="00087BB8">
          <w:rPr>
            <w:noProof/>
            <w:webHidden/>
          </w:rPr>
          <w:tab/>
        </w:r>
        <w:r w:rsidR="00087BB8">
          <w:rPr>
            <w:noProof/>
            <w:webHidden/>
          </w:rPr>
          <w:fldChar w:fldCharType="begin"/>
        </w:r>
        <w:r w:rsidR="00087BB8">
          <w:rPr>
            <w:noProof/>
            <w:webHidden/>
          </w:rPr>
          <w:instrText xml:space="preserve"> PAGEREF _Toc452737704 \h </w:instrText>
        </w:r>
        <w:r w:rsidR="00087BB8">
          <w:rPr>
            <w:noProof/>
            <w:webHidden/>
          </w:rPr>
        </w:r>
        <w:r w:rsidR="00087BB8">
          <w:rPr>
            <w:noProof/>
            <w:webHidden/>
          </w:rPr>
          <w:fldChar w:fldCharType="separate"/>
        </w:r>
        <w:r w:rsidR="00665FD5">
          <w:rPr>
            <w:noProof/>
            <w:webHidden/>
          </w:rPr>
          <w:t>8</w:t>
        </w:r>
        <w:r w:rsidR="00087BB8">
          <w:rPr>
            <w:noProof/>
            <w:webHidden/>
          </w:rPr>
          <w:fldChar w:fldCharType="end"/>
        </w:r>
      </w:hyperlink>
    </w:p>
    <w:p w:rsidR="00087BB8" w:rsidRDefault="007B4F92">
      <w:pPr>
        <w:pStyle w:val="TOC1"/>
        <w:rPr>
          <w:rFonts w:eastAsiaTheme="minorEastAsia"/>
          <w:b w:val="0"/>
          <w:noProof/>
          <w:sz w:val="22"/>
          <w:lang w:eastAsia="en-AU"/>
        </w:rPr>
      </w:pPr>
      <w:hyperlink w:anchor="_Toc452737705" w:history="1">
        <w:r w:rsidR="00087BB8" w:rsidRPr="00CE12FB">
          <w:rPr>
            <w:rStyle w:val="Hyperlink"/>
            <w:noProof/>
          </w:rPr>
          <w:t>5</w:t>
        </w:r>
        <w:r w:rsidR="00087BB8">
          <w:rPr>
            <w:rFonts w:eastAsiaTheme="minorEastAsia"/>
            <w:b w:val="0"/>
            <w:noProof/>
            <w:sz w:val="22"/>
            <w:lang w:eastAsia="en-AU"/>
          </w:rPr>
          <w:tab/>
        </w:r>
        <w:r w:rsidR="00087BB8" w:rsidRPr="00CE12FB">
          <w:rPr>
            <w:rStyle w:val="Hyperlink"/>
            <w:noProof/>
          </w:rPr>
          <w:t>About the Australian Chamber</w:t>
        </w:r>
        <w:r w:rsidR="00087BB8">
          <w:rPr>
            <w:noProof/>
            <w:webHidden/>
          </w:rPr>
          <w:tab/>
        </w:r>
        <w:r w:rsidR="00087BB8">
          <w:rPr>
            <w:noProof/>
            <w:webHidden/>
          </w:rPr>
          <w:fldChar w:fldCharType="begin"/>
        </w:r>
        <w:r w:rsidR="00087BB8">
          <w:rPr>
            <w:noProof/>
            <w:webHidden/>
          </w:rPr>
          <w:instrText xml:space="preserve"> PAGEREF _Toc452737705 \h </w:instrText>
        </w:r>
        <w:r w:rsidR="00087BB8">
          <w:rPr>
            <w:noProof/>
            <w:webHidden/>
          </w:rPr>
        </w:r>
        <w:r w:rsidR="00087BB8">
          <w:rPr>
            <w:noProof/>
            <w:webHidden/>
          </w:rPr>
          <w:fldChar w:fldCharType="separate"/>
        </w:r>
        <w:r w:rsidR="00665FD5">
          <w:rPr>
            <w:noProof/>
            <w:webHidden/>
          </w:rPr>
          <w:t>9</w:t>
        </w:r>
        <w:r w:rsidR="00087BB8">
          <w:rPr>
            <w:noProof/>
            <w:webHidden/>
          </w:rPr>
          <w:fldChar w:fldCharType="end"/>
        </w:r>
      </w:hyperlink>
    </w:p>
    <w:p w:rsidR="009A5198" w:rsidRDefault="009A5198">
      <w:pPr>
        <w:spacing w:before="0" w:after="160" w:line="259" w:lineRule="auto"/>
      </w:pPr>
      <w:r w:rsidRPr="00A067D1">
        <w:rPr>
          <w:b/>
          <w:szCs w:val="26"/>
        </w:rPr>
        <w:fldChar w:fldCharType="end"/>
      </w:r>
      <w:r>
        <w:br w:type="page"/>
      </w:r>
    </w:p>
    <w:p w:rsidR="00931291" w:rsidRDefault="00FF5AC2" w:rsidP="00931291">
      <w:pPr>
        <w:pStyle w:val="Heading1"/>
      </w:pPr>
      <w:bookmarkStart w:id="2" w:name="_Toc452737701"/>
      <w:r>
        <w:lastRenderedPageBreak/>
        <w:t>Introduction</w:t>
      </w:r>
      <w:bookmarkEnd w:id="2"/>
    </w:p>
    <w:p w:rsidR="001F1ED1" w:rsidRPr="001F1ED1" w:rsidRDefault="001F1ED1" w:rsidP="001F1ED1">
      <w:r>
        <w:t xml:space="preserve">The Australian Chamber of Commerce and Industry welcomes the opportunity to provide a submission on the Productivity Commission’s </w:t>
      </w:r>
      <w:r w:rsidRPr="001F1ED1">
        <w:t>Intellectual Property Arrangements</w:t>
      </w:r>
      <w:r>
        <w:t xml:space="preserve"> draft report.</w:t>
      </w:r>
    </w:p>
    <w:p w:rsidR="00FF6F5D" w:rsidRDefault="000A0690" w:rsidP="000A0690">
      <w:r>
        <w:t>Intellectual property policy can contribute to a more competitive economy, benefiting both businesses and consumers by promoting innovation, productivity and access to markets. Strong intellectual property policy provides an incentive to innovate and prevents others from free-riding without contributing to the costs. However, overly strong intellectual property rules can stifle innovation and prevent valuable id</w:t>
      </w:r>
      <w:r w:rsidR="00197855">
        <w:t>eas from being fully exploited.</w:t>
      </w:r>
    </w:p>
    <w:p w:rsidR="00FF6F5D" w:rsidRDefault="000A0690" w:rsidP="000A0690">
      <w:r>
        <w:t>Research has shown that protections are most effective at encouraging non-sequential innovation, which is where innovation focuses on single applications. This is often the case for pharmaceuticals. Where innovation is sequential, building on</w:t>
      </w:r>
      <w:r w:rsidR="009C47E9">
        <w:t xml:space="preserve"> previous intellectual property,</w:t>
      </w:r>
      <w:r>
        <w:t xml:space="preserve"> protections can restrict innovation. This is particularly relevant in growing fields such as computer technology and telecommunications. </w:t>
      </w:r>
    </w:p>
    <w:p w:rsidR="00FF6F5D" w:rsidRDefault="009C47E9" w:rsidP="000A0690">
      <w:r>
        <w:t>The Australian Chamber bel</w:t>
      </w:r>
      <w:r w:rsidR="000A0690">
        <w:t>ieve</w:t>
      </w:r>
      <w:r>
        <w:t>s</w:t>
      </w:r>
      <w:r w:rsidR="000A0690">
        <w:t xml:space="preserve"> that Australia’s intellectual property regime balances its conflicting objectives relatively well, but there is still scope for further reform. </w:t>
      </w:r>
    </w:p>
    <w:p w:rsidR="00FF6F5D" w:rsidRDefault="000A0690" w:rsidP="000A0690">
      <w:r>
        <w:t xml:space="preserve">In particular, Australia’s intellectual property system presents challenges for small and medium enterprises (SMEs) that often lack the resources to apply for, enforce, or defend their </w:t>
      </w:r>
      <w:r w:rsidR="009C47E9">
        <w:t xml:space="preserve">property </w:t>
      </w:r>
      <w:r>
        <w:t>rights. As a result, SMEs use the intellectual property system far less than larger firms.</w:t>
      </w:r>
    </w:p>
    <w:p w:rsidR="00FF6F5D" w:rsidRDefault="001F1ED1" w:rsidP="000A0690">
      <w:r>
        <w:t xml:space="preserve">The Australian Chamber’s initial submission </w:t>
      </w:r>
      <w:r w:rsidR="00D044E5">
        <w:t>made recommendations relating to:</w:t>
      </w:r>
    </w:p>
    <w:p w:rsidR="00FF6F5D" w:rsidRDefault="00D044E5" w:rsidP="000B10D2">
      <w:pPr>
        <w:pStyle w:val="ListParagraph"/>
        <w:numPr>
          <w:ilvl w:val="0"/>
          <w:numId w:val="20"/>
        </w:numPr>
      </w:pPr>
      <w:r>
        <w:t>Compensation for rights holders impacted by reforms</w:t>
      </w:r>
      <w:r w:rsidR="009C47E9">
        <w:t>.</w:t>
      </w:r>
    </w:p>
    <w:p w:rsidR="000B10D2" w:rsidRDefault="000B10D2" w:rsidP="000B10D2">
      <w:pPr>
        <w:pStyle w:val="ListParagraph"/>
        <w:numPr>
          <w:ilvl w:val="0"/>
          <w:numId w:val="20"/>
        </w:numPr>
      </w:pPr>
      <w:r>
        <w:t>Personal or domestic use of copyrighted material</w:t>
      </w:r>
      <w:r w:rsidR="009C47E9">
        <w:t>.</w:t>
      </w:r>
    </w:p>
    <w:p w:rsidR="00FF6F5D" w:rsidRDefault="000B10D2" w:rsidP="000B10D2">
      <w:pPr>
        <w:pStyle w:val="ListParagraph"/>
        <w:numPr>
          <w:ilvl w:val="0"/>
          <w:numId w:val="20"/>
        </w:numPr>
      </w:pPr>
      <w:r>
        <w:t>Introduction of fa</w:t>
      </w:r>
      <w:r w:rsidR="000A0690">
        <w:t>ir use</w:t>
      </w:r>
      <w:r>
        <w:t xml:space="preserve"> exceptions</w:t>
      </w:r>
      <w:r w:rsidR="009C47E9">
        <w:t>.</w:t>
      </w:r>
    </w:p>
    <w:p w:rsidR="000B10D2" w:rsidRDefault="000B10D2" w:rsidP="000B10D2">
      <w:pPr>
        <w:pStyle w:val="ListParagraph"/>
        <w:numPr>
          <w:ilvl w:val="0"/>
          <w:numId w:val="20"/>
        </w:numPr>
      </w:pPr>
      <w:r>
        <w:t>Fixed term exceptions (as an alternative to fair use exceptions</w:t>
      </w:r>
      <w:r w:rsidR="009C47E9">
        <w:t>).</w:t>
      </w:r>
    </w:p>
    <w:p w:rsidR="00D044E5" w:rsidRDefault="000B10D2" w:rsidP="000B10D2">
      <w:pPr>
        <w:pStyle w:val="ListParagraph"/>
        <w:numPr>
          <w:ilvl w:val="0"/>
          <w:numId w:val="20"/>
        </w:numPr>
      </w:pPr>
      <w:r>
        <w:t>T</w:t>
      </w:r>
      <w:r w:rsidR="000A0690">
        <w:t xml:space="preserve">hird party </w:t>
      </w:r>
      <w:r>
        <w:t>use of copyrighted material</w:t>
      </w:r>
      <w:r w:rsidR="009C47E9">
        <w:t>.</w:t>
      </w:r>
      <w:r w:rsidR="000A0690">
        <w:t xml:space="preserve"> </w:t>
      </w:r>
    </w:p>
    <w:p w:rsidR="00FF6F5D" w:rsidRDefault="000A0690" w:rsidP="000B10D2">
      <w:pPr>
        <w:pStyle w:val="ListParagraph"/>
        <w:numPr>
          <w:ilvl w:val="0"/>
          <w:numId w:val="20"/>
        </w:numPr>
      </w:pPr>
      <w:r>
        <w:t>Parallel imports</w:t>
      </w:r>
      <w:r w:rsidR="009C47E9">
        <w:t>.</w:t>
      </w:r>
      <w:r>
        <w:t xml:space="preserve"> </w:t>
      </w:r>
    </w:p>
    <w:p w:rsidR="000B10D2" w:rsidRDefault="000B10D2" w:rsidP="000B10D2">
      <w:pPr>
        <w:pStyle w:val="ListParagraph"/>
        <w:numPr>
          <w:ilvl w:val="0"/>
          <w:numId w:val="20"/>
        </w:numPr>
      </w:pPr>
      <w:r>
        <w:t>Complexity</w:t>
      </w:r>
      <w:r w:rsidR="009C47E9">
        <w:t>.</w:t>
      </w:r>
    </w:p>
    <w:p w:rsidR="00FF6F5D" w:rsidRDefault="000B10D2" w:rsidP="000B10D2">
      <w:pPr>
        <w:pStyle w:val="ListParagraph"/>
        <w:numPr>
          <w:ilvl w:val="0"/>
          <w:numId w:val="20"/>
        </w:numPr>
      </w:pPr>
      <w:r>
        <w:t>Assessment</w:t>
      </w:r>
      <w:r w:rsidR="009C47E9">
        <w:t xml:space="preserve"> delays.</w:t>
      </w:r>
    </w:p>
    <w:p w:rsidR="000A0690" w:rsidRDefault="000A0690" w:rsidP="000B10D2">
      <w:pPr>
        <w:pStyle w:val="ListParagraph"/>
        <w:numPr>
          <w:ilvl w:val="0"/>
          <w:numId w:val="20"/>
        </w:numPr>
      </w:pPr>
      <w:r>
        <w:t>Innovation patents</w:t>
      </w:r>
      <w:r w:rsidR="009C47E9">
        <w:t>.</w:t>
      </w:r>
    </w:p>
    <w:p w:rsidR="000B10D2" w:rsidRDefault="000B10D2" w:rsidP="000B10D2">
      <w:r>
        <w:t>While many of the issues raised in the Australian Chamber’s initial submission have been addressed in the draft report, this submission</w:t>
      </w:r>
      <w:r w:rsidR="000B2006">
        <w:t xml:space="preserve"> provides further comment on</w:t>
      </w:r>
      <w:r>
        <w:t xml:space="preserve"> draft recommendations relati</w:t>
      </w:r>
      <w:r w:rsidR="000B2006">
        <w:t>ng</w:t>
      </w:r>
      <w:r>
        <w:t xml:space="preserve"> to the introduction of fair use exceptions, parallel imports</w:t>
      </w:r>
      <w:r w:rsidR="000B2006">
        <w:t>,</w:t>
      </w:r>
      <w:r>
        <w:t xml:space="preserve"> innovation patents and </w:t>
      </w:r>
      <w:r w:rsidR="009C47E9">
        <w:t xml:space="preserve">the </w:t>
      </w:r>
      <w:r>
        <w:t>complexity of the patent system.</w:t>
      </w:r>
    </w:p>
    <w:p w:rsidR="000B10D2" w:rsidRDefault="000B10D2">
      <w:pPr>
        <w:spacing w:before="0" w:after="160" w:line="259" w:lineRule="auto"/>
        <w:rPr>
          <w:sz w:val="44"/>
          <w:szCs w:val="40"/>
        </w:rPr>
      </w:pPr>
      <w:r>
        <w:br w:type="page"/>
      </w:r>
    </w:p>
    <w:p w:rsidR="00FF5AC2" w:rsidRDefault="00FF5AC2" w:rsidP="00FF5AC2">
      <w:pPr>
        <w:pStyle w:val="Heading1"/>
        <w:ind w:left="357" w:hanging="357"/>
      </w:pPr>
      <w:bookmarkStart w:id="3" w:name="_Toc452737702"/>
      <w:r>
        <w:lastRenderedPageBreak/>
        <w:t>Copyright</w:t>
      </w:r>
      <w:bookmarkEnd w:id="3"/>
    </w:p>
    <w:p w:rsidR="00C41DF5" w:rsidRPr="00C41DF5" w:rsidRDefault="00C41DF5" w:rsidP="00C41DF5">
      <w:r>
        <w:t xml:space="preserve">The Australian Chamber’s initial submission recommended that the Productivity Commission consider the benefits of a fair use system </w:t>
      </w:r>
      <w:r w:rsidR="009141A1">
        <w:t>and that a</w:t>
      </w:r>
      <w:r>
        <w:t xml:space="preserve">ny changes </w:t>
      </w:r>
      <w:r w:rsidR="009141A1">
        <w:t>should</w:t>
      </w:r>
      <w:r>
        <w:t>:</w:t>
      </w:r>
    </w:p>
    <w:p w:rsidR="00C41DF5" w:rsidRDefault="000B2006" w:rsidP="00C41DF5">
      <w:pPr>
        <w:pStyle w:val="ListParagraph"/>
        <w:numPr>
          <w:ilvl w:val="0"/>
          <w:numId w:val="16"/>
        </w:numPr>
      </w:pPr>
      <w:r>
        <w:t>be based on fairness</w:t>
      </w:r>
    </w:p>
    <w:p w:rsidR="00C41DF5" w:rsidRDefault="00C41DF5" w:rsidP="00C41DF5">
      <w:pPr>
        <w:pStyle w:val="ListParagraph"/>
        <w:numPr>
          <w:ilvl w:val="0"/>
          <w:numId w:val="16"/>
        </w:numPr>
      </w:pPr>
      <w:r>
        <w:t xml:space="preserve">give businesses reasonable predictability and certainty </w:t>
      </w:r>
    </w:p>
    <w:p w:rsidR="00C41DF5" w:rsidRDefault="00C41DF5" w:rsidP="00C41DF5">
      <w:pPr>
        <w:pStyle w:val="ListParagraph"/>
        <w:numPr>
          <w:ilvl w:val="0"/>
          <w:numId w:val="16"/>
        </w:numPr>
      </w:pPr>
      <w:r>
        <w:t>consider the financial impact to both consumers and businesses</w:t>
      </w:r>
    </w:p>
    <w:p w:rsidR="00F9015A" w:rsidRDefault="00C41DF5" w:rsidP="00C41DF5">
      <w:pPr>
        <w:pStyle w:val="ListParagraph"/>
        <w:numPr>
          <w:ilvl w:val="0"/>
          <w:numId w:val="16"/>
        </w:numPr>
      </w:pPr>
      <w:r>
        <w:t>adhere to Australia’s international treaty obligations.</w:t>
      </w:r>
    </w:p>
    <w:p w:rsidR="000B10D2" w:rsidRDefault="00913BA6" w:rsidP="00913BA6">
      <w:r>
        <w:t>The initial submission also recommended that</w:t>
      </w:r>
      <w:r w:rsidR="000B10D2" w:rsidRPr="000B10D2">
        <w:t xml:space="preserve"> </w:t>
      </w:r>
      <w:r w:rsidR="000B10D2">
        <w:t>copyright law:</w:t>
      </w:r>
    </w:p>
    <w:p w:rsidR="00913BA6" w:rsidRDefault="00913BA6" w:rsidP="000B10D2">
      <w:pPr>
        <w:pStyle w:val="ListParagraph"/>
        <w:numPr>
          <w:ilvl w:val="0"/>
          <w:numId w:val="16"/>
        </w:numPr>
      </w:pPr>
      <w:r>
        <w:t>should also enable third parties to undertake the copying, hosting or transformation of copyrighted material where the rights holder wou</w:t>
      </w:r>
      <w:r w:rsidR="000B10D2">
        <w:t>ld otherwise have been able to</w:t>
      </w:r>
    </w:p>
    <w:p w:rsidR="000B10D2" w:rsidRDefault="000B10D2" w:rsidP="000B10D2">
      <w:pPr>
        <w:pStyle w:val="ListParagraph"/>
        <w:numPr>
          <w:ilvl w:val="0"/>
          <w:numId w:val="16"/>
        </w:numPr>
      </w:pPr>
      <w:r>
        <w:t xml:space="preserve">include exceptions to allow for non-consumptive, personal or domestic use of copyrighted material. </w:t>
      </w:r>
    </w:p>
    <w:p w:rsidR="00C41DF5" w:rsidRDefault="00C41DF5" w:rsidP="00C41DF5">
      <w:r>
        <w:t xml:space="preserve">Fair use in Australia is a contentious issue, with many proponents and opponents. The </w:t>
      </w:r>
      <w:r w:rsidR="000B2006">
        <w:t>Australian Competition and Consumer Commission (ACCC)</w:t>
      </w:r>
      <w:r>
        <w:t>, the Australian Law Reform Council and a number of online companies have called for fair use provisions to be adopted in Australia.</w:t>
      </w:r>
    </w:p>
    <w:p w:rsidR="00C41DF5" w:rsidRDefault="00C41DF5" w:rsidP="00C41DF5">
      <w:r>
        <w:t xml:space="preserve">They </w:t>
      </w:r>
      <w:r w:rsidR="009C47E9">
        <w:t>argue that</w:t>
      </w:r>
      <w:r>
        <w:t xml:space="preserve"> the economic, business and consumer benefits would be substantial. </w:t>
      </w:r>
      <w:r w:rsidR="009C47E9">
        <w:t xml:space="preserve">Conversely, </w:t>
      </w:r>
      <w:r>
        <w:t>content creators such as film and TV producers and publishing firms have traditionally questioned the b</w:t>
      </w:r>
      <w:r w:rsidR="009141A1">
        <w:t>enefits fair use would deliver.</w:t>
      </w:r>
    </w:p>
    <w:p w:rsidR="00C41DF5" w:rsidRDefault="00C41DF5" w:rsidP="00C41DF5">
      <w:r>
        <w:t>Fair use is more flexible than fair dealing and would remove the need to continuously update exceptions as the use of products change with technology. However, there are legitimate concerns about the implications of introducing fair use in Australia, including:</w:t>
      </w:r>
    </w:p>
    <w:p w:rsidR="00C41DF5" w:rsidRDefault="00C41DF5" w:rsidP="00C41DF5">
      <w:pPr>
        <w:pStyle w:val="ListParagraph"/>
        <w:numPr>
          <w:ilvl w:val="0"/>
          <w:numId w:val="16"/>
        </w:numPr>
      </w:pPr>
      <w:r>
        <w:t>increasing uncertainty for content creators</w:t>
      </w:r>
    </w:p>
    <w:p w:rsidR="00C41DF5" w:rsidRDefault="00C41DF5" w:rsidP="00C41DF5">
      <w:pPr>
        <w:pStyle w:val="ListParagraph"/>
        <w:numPr>
          <w:ilvl w:val="0"/>
          <w:numId w:val="16"/>
        </w:numPr>
      </w:pPr>
      <w:r>
        <w:t>increasing complexity for judicial systems</w:t>
      </w:r>
    </w:p>
    <w:p w:rsidR="00C41DF5" w:rsidRDefault="00C41DF5" w:rsidP="00C41DF5">
      <w:pPr>
        <w:pStyle w:val="ListParagraph"/>
        <w:numPr>
          <w:ilvl w:val="0"/>
          <w:numId w:val="16"/>
        </w:numPr>
      </w:pPr>
      <w:r>
        <w:t>increas</w:t>
      </w:r>
      <w:r w:rsidR="00FA4E9C">
        <w:t>ing</w:t>
      </w:r>
      <w:r>
        <w:t xml:space="preserve"> expenses unnecessarily for content creators and the tax payer</w:t>
      </w:r>
    </w:p>
    <w:p w:rsidR="00C41DF5" w:rsidRDefault="000B10D2" w:rsidP="00C41DF5">
      <w:pPr>
        <w:pStyle w:val="ListParagraph"/>
        <w:numPr>
          <w:ilvl w:val="0"/>
          <w:numId w:val="16"/>
        </w:numPr>
      </w:pPr>
      <w:r>
        <w:t>t</w:t>
      </w:r>
      <w:r w:rsidR="00C41DF5">
        <w:t xml:space="preserve">hat the Australian judicial system is too different from </w:t>
      </w:r>
      <w:r w:rsidR="00D36823">
        <w:t xml:space="preserve">the United States’ </w:t>
      </w:r>
      <w:r w:rsidR="00C41DF5">
        <w:t>to support fair use</w:t>
      </w:r>
      <w:r w:rsidR="000B2006">
        <w:t>.</w:t>
      </w:r>
    </w:p>
    <w:p w:rsidR="006C6691" w:rsidRDefault="00913BA6" w:rsidP="00F9015A">
      <w:r>
        <w:t xml:space="preserve">Draft recommendation 5.3 </w:t>
      </w:r>
      <w:r w:rsidR="00FA4E9C">
        <w:t xml:space="preserve">proposes replacing current fair dealing exceptions with a broad exception for fair use. The objective of the exception would be to ensure that the copyright system only targets circumstances </w:t>
      </w:r>
      <w:r w:rsidR="009C47E9">
        <w:t>w</w:t>
      </w:r>
      <w:r w:rsidR="00FA4E9C">
        <w:t>here infringement would undermine the ordinary exploitation of a work a</w:t>
      </w:r>
      <w:r>
        <w:t>t the time of the infringement.</w:t>
      </w:r>
    </w:p>
    <w:p w:rsidR="00D36823" w:rsidRDefault="00D36823" w:rsidP="00F9015A">
      <w:r>
        <w:t xml:space="preserve">The Australian Chamber urges caution with respect to the adoption of </w:t>
      </w:r>
      <w:r w:rsidR="00CC12BA">
        <w:t xml:space="preserve">a </w:t>
      </w:r>
      <w:r>
        <w:t>fair use</w:t>
      </w:r>
      <w:r w:rsidR="00CC12BA">
        <w:t xml:space="preserve"> exception to replace the existing ‘fair dealing’ </w:t>
      </w:r>
      <w:r w:rsidR="00E13226">
        <w:t>exception</w:t>
      </w:r>
      <w:r w:rsidR="00CC12BA">
        <w:t>.</w:t>
      </w:r>
      <w:r w:rsidR="00E13226">
        <w:t xml:space="preserve"> </w:t>
      </w:r>
    </w:p>
    <w:p w:rsidR="00CC12BA" w:rsidRDefault="00CC12BA" w:rsidP="00CC12BA">
      <w:r>
        <w:t xml:space="preserve">The Commission correctly sets out the shortcomings associated with the current fair dealing approach. </w:t>
      </w:r>
    </w:p>
    <w:p w:rsidR="00CC12BA" w:rsidRDefault="00CC12BA" w:rsidP="00CC12BA">
      <w:r>
        <w:t>However, arguably the Commission is too quick to recommend fair use as a solution to these problems, and fails to</w:t>
      </w:r>
      <w:r w:rsidR="00BE4DDF">
        <w:t xml:space="preserve"> appropriately</w:t>
      </w:r>
      <w:r>
        <w:t xml:space="preserve"> evaluate the option of expanding the existing fair dealings exceptions, and </w:t>
      </w:r>
      <w:r w:rsidR="00BE4DDF">
        <w:t>giving</w:t>
      </w:r>
      <w:r>
        <w:t xml:space="preserve"> the copyright regulator greater </w:t>
      </w:r>
      <w:r w:rsidR="00BE4DDF">
        <w:t>flexibility</w:t>
      </w:r>
      <w:r>
        <w:t xml:space="preserve"> to grant addition</w:t>
      </w:r>
      <w:r w:rsidR="00665FD5">
        <w:t>al</w:t>
      </w:r>
      <w:r>
        <w:t xml:space="preserve"> exceptions</w:t>
      </w:r>
      <w:r w:rsidR="00BE4DDF">
        <w:t xml:space="preserve"> in response to changing market conditions.</w:t>
      </w:r>
    </w:p>
    <w:p w:rsidR="00A42D78" w:rsidRDefault="00BE4DDF" w:rsidP="00CC12BA">
      <w:r>
        <w:lastRenderedPageBreak/>
        <w:t>The Commission notes that in the United Kingdom, the Hargreaves Review recommended an expanded approach to fair dealing. However, the approach recommended by the Hargreaves Review is not considered in the draft report as an alternative to fair use.</w:t>
      </w:r>
      <w:r w:rsidR="00A42D78">
        <w:t xml:space="preserve"> Even if it is not recommended as a first best solution, it is pragmatic for the Commission to set out a next best alternative in the event that full fair use is not adopted.</w:t>
      </w:r>
    </w:p>
    <w:p w:rsidR="004922E0" w:rsidRDefault="00BE4DDF" w:rsidP="007E1309">
      <w:r>
        <w:t xml:space="preserve">The Australian Chamber is also concerned that the Commission </w:t>
      </w:r>
      <w:r w:rsidR="00A42D78">
        <w:t>is too quick to dismiss the potential legal costs that could be associated with a fair use exception. The issue is not merely the costs of making the initial transition, but whether there are inherently higher legal costs in enforcing rights under a fair use exception. The final report should include more detailed analysis of the relative costs for rights holders under a fair use exception compared with a fair dealing system.</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913BA6" w:rsidTr="009666A8">
        <w:trPr>
          <w:cantSplit/>
        </w:trPr>
        <w:tc>
          <w:tcPr>
            <w:tcW w:w="9386" w:type="dxa"/>
            <w:shd w:val="clear" w:color="auto" w:fill="F1E7D1" w:themeFill="accent3"/>
            <w:tcMar>
              <w:bottom w:w="170" w:type="dxa"/>
            </w:tcMar>
          </w:tcPr>
          <w:p w:rsidR="00913BA6" w:rsidRDefault="00913BA6" w:rsidP="009666A8">
            <w:pPr>
              <w:pStyle w:val="Heading2NoNumbers"/>
              <w:framePr w:hSpace="0" w:wrap="auto" w:vAnchor="margin" w:hAnchor="text" w:xAlign="left" w:yAlign="inline"/>
              <w:suppressOverlap w:val="0"/>
            </w:pPr>
            <w:r>
              <w:t>Recommendation 1: Fair use</w:t>
            </w:r>
          </w:p>
          <w:p w:rsidR="00913BA6" w:rsidRPr="005B73CB" w:rsidRDefault="00E13226" w:rsidP="00E13226">
            <w:r>
              <w:t xml:space="preserve">The Australian Chamber recommends that the final report undertake more detailed analysis of the costs of replacing the current fair dealing exceptions with a broad exception for fair use. </w:t>
            </w:r>
          </w:p>
        </w:tc>
      </w:tr>
    </w:tbl>
    <w:p w:rsidR="008F56BE" w:rsidRDefault="00E13226" w:rsidP="00F9015A">
      <w:r>
        <w:t xml:space="preserve">The Commission also noted that the optimal term for copyright protection is likely to be closer to 25 years </w:t>
      </w:r>
      <w:r w:rsidR="00665FD5">
        <w:t xml:space="preserve">post creation </w:t>
      </w:r>
      <w:r>
        <w:t xml:space="preserve">than the current approach of 70 years after death. </w:t>
      </w:r>
    </w:p>
    <w:p w:rsidR="008F56BE" w:rsidRDefault="00E13226" w:rsidP="00F9015A">
      <w:r>
        <w:t>Without commenting specifically on what the optimal term for copyright protection should be</w:t>
      </w:r>
      <w:r w:rsidR="008F56BE">
        <w:t>, it is worth noting that much of the evidence that the Commission relies on in drawing this conclusion predates most of the more recent technological revolution in the distribution of creative content.</w:t>
      </w:r>
    </w:p>
    <w:p w:rsidR="00BE183B" w:rsidRDefault="008F56BE" w:rsidP="00F9015A">
      <w:r>
        <w:t>The papers relied on for the Commission’s estimates were published in 2002 and 2007 respectively, and given the delays associated with academic publications they are likely to be bas</w:t>
      </w:r>
      <w:r w:rsidR="00BE183B">
        <w:t>ed on substantially older data.</w:t>
      </w:r>
      <w:r w:rsidR="00665FD5">
        <w:t xml:space="preserve"> This is problematic because technology has drastically changed the nature of content distribution.</w:t>
      </w:r>
    </w:p>
    <w:p w:rsidR="00FA4E9C" w:rsidRDefault="00BE183B" w:rsidP="00F9015A">
      <w:r>
        <w:t>The ABS estimates referred to by the Commission also appear to be based largely on older sources. For example, the ABS refers to Martin Dale’s 1997 book, the Movie Game in estimating the average commercial life of a movie.</w:t>
      </w:r>
    </w:p>
    <w:p w:rsidR="00BE183B" w:rsidRDefault="00BE183B" w:rsidP="00F9015A">
      <w:r>
        <w:t>In discussing the life of books, the ABS observes that “the increasing availability of new print technology such as 'print on demand' could redistribute the author's income, and therefore the life of book titles, over a longer period in the future”.</w:t>
      </w:r>
    </w:p>
    <w:p w:rsidR="00BE183B" w:rsidRDefault="00912976" w:rsidP="007E1309">
      <w:r>
        <w:t>The Australian Chamber agrees with this observation. On-demand electronic access, and subscription services such as Spotify, Netflix and Amazon Prime all seem likely to greatly extend the commercial life of creative works</w:t>
      </w:r>
      <w:r w:rsidRPr="00912976">
        <w:t xml:space="preserve"> </w:t>
      </w:r>
      <w:r>
        <w:t xml:space="preserve">and address concerns that copyrighted material will be orphaned or made commercially unavailable. Subscription services also </w:t>
      </w:r>
      <w:r w:rsidR="00BE183B">
        <w:t>seem</w:t>
      </w:r>
      <w:r>
        <w:t xml:space="preserve"> </w:t>
      </w:r>
      <w:r w:rsidR="00BE183B">
        <w:t xml:space="preserve">likely </w:t>
      </w:r>
      <w:r>
        <w:t xml:space="preserve">to </w:t>
      </w:r>
      <w:r w:rsidR="00BE183B">
        <w:t>reduce the cost differential in between copyright and non-copyright material</w:t>
      </w:r>
      <w:r>
        <w:t>.</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285C12" w:rsidTr="008E4F7D">
        <w:trPr>
          <w:cantSplit/>
        </w:trPr>
        <w:tc>
          <w:tcPr>
            <w:tcW w:w="9386" w:type="dxa"/>
            <w:shd w:val="clear" w:color="auto" w:fill="F1E7D1" w:themeFill="accent3"/>
            <w:tcMar>
              <w:bottom w:w="170" w:type="dxa"/>
            </w:tcMar>
          </w:tcPr>
          <w:p w:rsidR="00285C12" w:rsidRDefault="00285C12" w:rsidP="008E4F7D">
            <w:pPr>
              <w:pStyle w:val="Heading2NoNumbers"/>
              <w:framePr w:hSpace="0" w:wrap="auto" w:vAnchor="margin" w:hAnchor="text" w:xAlign="left" w:yAlign="inline"/>
              <w:suppressOverlap w:val="0"/>
            </w:pPr>
            <w:r>
              <w:t>Recommendation 2:  Duration of copyright protections</w:t>
            </w:r>
          </w:p>
          <w:p w:rsidR="00285C12" w:rsidRPr="005B73CB" w:rsidRDefault="00285C12" w:rsidP="007E1309">
            <w:r>
              <w:t xml:space="preserve">The Australian Chamber recommends that the final report consider the implications of digital subscription services on the optimal term for copyright protection. </w:t>
            </w:r>
          </w:p>
        </w:tc>
      </w:tr>
    </w:tbl>
    <w:p w:rsidR="00285C12" w:rsidRDefault="00285C12" w:rsidP="00F9015A"/>
    <w:p w:rsidR="00B76DDA" w:rsidRDefault="00B76DDA" w:rsidP="00B76DDA">
      <w:pPr>
        <w:pStyle w:val="Heading1"/>
        <w:ind w:left="357" w:hanging="357"/>
      </w:pPr>
      <w:bookmarkStart w:id="4" w:name="_Toc452737703"/>
      <w:r>
        <w:t>Parallel Imports</w:t>
      </w:r>
      <w:bookmarkEnd w:id="4"/>
    </w:p>
    <w:p w:rsidR="00B76DDA" w:rsidRDefault="00B76DDA" w:rsidP="00F9015A">
      <w:r>
        <w:t xml:space="preserve">Parallel import restrictions can supress competition and reduce opportunities for business profits. They also reduce opportunities for </w:t>
      </w:r>
      <w:r w:rsidR="009C47E9">
        <w:t>domestic sellers</w:t>
      </w:r>
      <w:r>
        <w:t>, where consumers are already able to access parallel imports online. The lifting of these restrictions would increase competition and force prices down for consumers. The Australian Chamber has previously called for restrictions on parallel imports to be reduced in its submission to the Harper Review, which the government has accepted in part.</w:t>
      </w:r>
    </w:p>
    <w:p w:rsidR="00B76DDA" w:rsidRDefault="00B76DDA" w:rsidP="00F9015A">
      <w:r>
        <w:t xml:space="preserve">In the majority of cases, concerns </w:t>
      </w:r>
      <w:r w:rsidR="009C47E9">
        <w:t xml:space="preserve">over the </w:t>
      </w:r>
      <w:r>
        <w:t>parallel importing of non-homogenous goods can be adequately managed by systems already in place in Australia. This includes health and safety concerns with imported food and chemical-based products. Restrictions on the parallel importation of homogenous goods, where those goods are already sold in Australia in an iden</w:t>
      </w:r>
      <w:r w:rsidR="0022065C">
        <w:t>tical format, should be lifted.</w:t>
      </w:r>
    </w:p>
    <w:p w:rsidR="00C65284" w:rsidRDefault="00C65284" w:rsidP="00F9015A">
      <w:r>
        <w:t>The ACCC already provides guidance to sellers of parallel imports that they are responsible if something goes wrong with the product. There is no obligation on the local manufacturer to provide a remedy. However, this is not always clear to consumers. When parallel imported goods are sold, it should be identified to the consumer that while the good is covered by the same mandatory warranties as any other good, the good may not be the same as a domestic good, and the obligation for warranty claims lies exclusively with the importer.</w:t>
      </w:r>
    </w:p>
    <w:p w:rsidR="004922E0" w:rsidRDefault="004922E0" w:rsidP="00F9015A"/>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22065C" w:rsidTr="009666A8">
        <w:tc>
          <w:tcPr>
            <w:tcW w:w="9386" w:type="dxa"/>
            <w:shd w:val="clear" w:color="auto" w:fill="F1E7D1" w:themeFill="accent3"/>
            <w:tcMar>
              <w:bottom w:w="170" w:type="dxa"/>
            </w:tcMar>
          </w:tcPr>
          <w:p w:rsidR="0022065C" w:rsidRDefault="0022065C" w:rsidP="009666A8">
            <w:pPr>
              <w:pStyle w:val="Heading2NoNumbers"/>
              <w:framePr w:hSpace="0" w:wrap="auto" w:vAnchor="margin" w:hAnchor="text" w:xAlign="left" w:yAlign="inline"/>
              <w:suppressOverlap w:val="0"/>
            </w:pPr>
            <w:r>
              <w:t xml:space="preserve">Recommendation </w:t>
            </w:r>
            <w:r w:rsidR="00285C12">
              <w:t>3</w:t>
            </w:r>
            <w:r>
              <w:t>: Parallel Imports</w:t>
            </w:r>
          </w:p>
          <w:p w:rsidR="0052679A" w:rsidRDefault="0052679A" w:rsidP="0052679A">
            <w:r>
              <w:t>The Australian chamber supports draft recommendation 5.2 to repeal parallel import restrictions for books and draft recommendation 11.2 to allow parallel imports of trade marked goods provided the good has been brought to market elsewhere by the owner of the mark or its licensee.</w:t>
            </w:r>
          </w:p>
          <w:p w:rsidR="00C65284" w:rsidRDefault="0052679A" w:rsidP="0052679A">
            <w:r>
              <w:t>However, when parallel imported goods are sold, it should be identified to the consumer that the good may not be the same as a domestic good, and the obligation for warranty claims lies exclusively with the importer.</w:t>
            </w:r>
          </w:p>
        </w:tc>
      </w:tr>
    </w:tbl>
    <w:p w:rsidR="00285C12" w:rsidRDefault="00285C12" w:rsidP="007E1309">
      <w:pPr>
        <w:pStyle w:val="Heading1"/>
        <w:numPr>
          <w:ilvl w:val="0"/>
          <w:numId w:val="0"/>
        </w:numPr>
        <w:ind w:left="357"/>
      </w:pPr>
      <w:bookmarkStart w:id="5" w:name="_Toc452737704"/>
    </w:p>
    <w:p w:rsidR="00FF5AC2" w:rsidRPr="00FF5AC2" w:rsidRDefault="00FF5AC2" w:rsidP="00FF5AC2">
      <w:pPr>
        <w:pStyle w:val="Heading1"/>
        <w:ind w:left="357" w:hanging="357"/>
      </w:pPr>
      <w:r>
        <w:t>Patents</w:t>
      </w:r>
      <w:bookmarkEnd w:id="5"/>
      <w:r>
        <w:t xml:space="preserve"> </w:t>
      </w:r>
    </w:p>
    <w:p w:rsidR="00DA16C1" w:rsidRDefault="00DA16C1" w:rsidP="00087BB8">
      <w:r>
        <w:t xml:space="preserve">Australia recently undertook a range of reforms to help make Australia’s patent system more efficient. While we should continue to investigate how businesses in Australia are using the patent system, we should provide adequate time for the latest reforms to filter through the system before considering other major changes. Nevertheless, there appear to be some areas where </w:t>
      </w:r>
      <w:r w:rsidR="009C47E9">
        <w:t xml:space="preserve">the </w:t>
      </w:r>
      <w:r>
        <w:t>patent system is still problematic.</w:t>
      </w:r>
    </w:p>
    <w:p w:rsidR="00DA16C1" w:rsidRDefault="00251AC8" w:rsidP="00087BB8">
      <w:r>
        <w:lastRenderedPageBreak/>
        <w:t>A</w:t>
      </w:r>
      <w:r w:rsidR="00DA16C1">
        <w:t>pplying for a patent can be a comple</w:t>
      </w:r>
      <w:r>
        <w:t>x and time-consuming process.</w:t>
      </w:r>
      <w:r w:rsidR="00DA16C1">
        <w:t xml:space="preserve"> This is compounded where other regulations already add significantly to the time it takes to introduce a product to market. Any changes to Australia’s patent system should not further increase the complexity of the system.</w:t>
      </w:r>
    </w:p>
    <w:p w:rsidR="0034055C" w:rsidRDefault="001131BB" w:rsidP="00087BB8">
      <w:r>
        <w:t xml:space="preserve">Recommendation 6.2 regarding the incorporation of an objects clause into the Patents Act may assist in reducing complexity if </w:t>
      </w:r>
      <w:r w:rsidR="000B2006">
        <w:t xml:space="preserve">it is </w:t>
      </w:r>
      <w:r>
        <w:t xml:space="preserve">able to provide greater clarity to businesses and the courts regarding the overarching objectives of the Act. </w:t>
      </w:r>
    </w:p>
    <w:p w:rsidR="007342AF" w:rsidRDefault="001131BB" w:rsidP="00087BB8">
      <w:r>
        <w:t>However, t</w:t>
      </w:r>
      <w:r w:rsidR="00251AC8">
        <w:t>he Australian Chamber is concerned with the Commission’s recommendation 7.1 that the Australian Government abolish the innovation patent system.</w:t>
      </w:r>
    </w:p>
    <w:p w:rsidR="00251AC8" w:rsidRDefault="009C47E9" w:rsidP="009C47E9">
      <w:r>
        <w:t xml:space="preserve">As the Australian Chamber noted in its initial submission, while the innovation patents system may not be working well for Australian SMEs, it should be </w:t>
      </w:r>
      <w:r w:rsidR="00251AC8">
        <w:t>retained until an alternative mechanism for allowing small and medium businesses to access the patent system can be identified.</w:t>
      </w:r>
    </w:p>
    <w:p w:rsidR="00C45E1A" w:rsidRDefault="00602B80" w:rsidP="007E1309">
      <w:r>
        <w:t xml:space="preserve">The </w:t>
      </w:r>
      <w:r w:rsidR="000B2006">
        <w:t>draft report’s</w:t>
      </w:r>
      <w:r>
        <w:t xml:space="preserve"> consideration </w:t>
      </w:r>
      <w:r w:rsidR="0034055C">
        <w:t xml:space="preserve">of reforms that would be required if innovation </w:t>
      </w:r>
      <w:r w:rsidR="009D5D0D">
        <w:t xml:space="preserve">patents are retained is welcome and provides valuable direction for </w:t>
      </w:r>
      <w:r w:rsidR="00197855">
        <w:t>reforms to improve the</w:t>
      </w:r>
      <w:r w:rsidR="004922E0">
        <w:t>ir</w:t>
      </w:r>
      <w:r w:rsidR="00197855">
        <w:t xml:space="preserve"> efficacy, in particular regarding increasing the threshold for meeting the innovative step and in reducing incentives to make strategic use of the system. </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1131BB" w:rsidTr="009666A8">
        <w:tc>
          <w:tcPr>
            <w:tcW w:w="9386" w:type="dxa"/>
            <w:shd w:val="clear" w:color="auto" w:fill="F1E7D1" w:themeFill="accent3"/>
            <w:tcMar>
              <w:bottom w:w="170" w:type="dxa"/>
            </w:tcMar>
          </w:tcPr>
          <w:p w:rsidR="001131BB" w:rsidRDefault="001131BB" w:rsidP="009666A8">
            <w:pPr>
              <w:pStyle w:val="Heading2NoNumbers"/>
              <w:framePr w:hSpace="0" w:wrap="auto" w:vAnchor="margin" w:hAnchor="text" w:xAlign="left" w:yAlign="inline"/>
              <w:suppressOverlap w:val="0"/>
            </w:pPr>
            <w:r>
              <w:t xml:space="preserve">Recommendation </w:t>
            </w:r>
            <w:r w:rsidR="00285C12">
              <w:t>4</w:t>
            </w:r>
            <w:r>
              <w:t>: Patents</w:t>
            </w:r>
          </w:p>
          <w:p w:rsidR="00197855" w:rsidRDefault="009D5D0D" w:rsidP="009D5D0D">
            <w:pPr>
              <w:spacing w:before="0" w:after="160" w:line="259" w:lineRule="auto"/>
            </w:pPr>
            <w:r>
              <w:t xml:space="preserve">The Australian Chamber </w:t>
            </w:r>
            <w:r w:rsidR="00197855">
              <w:t xml:space="preserve">does not support the abolition of the innovation patent system proposed in recommendation 7.1. </w:t>
            </w:r>
          </w:p>
          <w:p w:rsidR="001131BB" w:rsidRDefault="00197855" w:rsidP="00087BB8">
            <w:pPr>
              <w:spacing w:before="0" w:after="160" w:line="259" w:lineRule="auto"/>
            </w:pPr>
            <w:r>
              <w:t>Rather, t</w:t>
            </w:r>
            <w:r w:rsidR="009D5D0D">
              <w:t>he Australian Chamber supports consideration of reforms to raise the threshold for meeting the innovative step</w:t>
            </w:r>
            <w:r>
              <w:t xml:space="preserve"> and reducing </w:t>
            </w:r>
            <w:r w:rsidR="009D5D0D">
              <w:t xml:space="preserve">the incentive to make strategic use of </w:t>
            </w:r>
            <w:r>
              <w:t>innovation patents.</w:t>
            </w:r>
          </w:p>
        </w:tc>
      </w:tr>
    </w:tbl>
    <w:p w:rsidR="0052679A" w:rsidRDefault="0052679A">
      <w:pPr>
        <w:spacing w:before="0" w:after="160" w:line="259" w:lineRule="auto"/>
      </w:pPr>
    </w:p>
    <w:p w:rsidR="004B68B7" w:rsidRDefault="0097738A" w:rsidP="00A067D1">
      <w:pPr>
        <w:pStyle w:val="Heading1"/>
      </w:pPr>
      <w:bookmarkStart w:id="6" w:name="_Toc452737705"/>
      <w:r>
        <w:t>About the Australian Chamber</w:t>
      </w:r>
      <w:bookmarkEnd w:id="6"/>
    </w:p>
    <w:p w:rsidR="00CF0D22" w:rsidRDefault="0097738A" w:rsidP="0097738A">
      <w:r>
        <w:t>The Australian Chamber of Commerce and Industry speaks on behalf of Australian business at home and abroad.</w:t>
      </w:r>
      <w:r w:rsidR="00CF0D22">
        <w:t xml:space="preserve"> </w:t>
      </w:r>
    </w:p>
    <w:p w:rsidR="0097738A" w:rsidRDefault="00CF0D22" w:rsidP="0097738A">
      <w:r w:rsidRPr="00CF0D22">
        <w:t>Our membership comprises all state and territory chambers of commerce and dozens of national industry associations. Individual businesses also get involved through our Business Leaders Council.</w:t>
      </w:r>
    </w:p>
    <w:p w:rsidR="0097738A" w:rsidRDefault="0097738A" w:rsidP="0097738A">
      <w:r>
        <w:t>We represent more than 300,000 businesses of all sizes, across all industries and all parts of the country, making us Australia’s most representative business organisation.</w:t>
      </w:r>
    </w:p>
    <w:p w:rsidR="00CF0D22" w:rsidRDefault="0097738A" w:rsidP="0097738A">
      <w:r>
        <w:t xml:space="preserve">The Australian Chamber strives to make Australia a great place to do business in order to improve everyone's standard of living. </w:t>
      </w:r>
    </w:p>
    <w:p w:rsidR="0097738A" w:rsidRDefault="0097738A" w:rsidP="0097738A">
      <w:r>
        <w:t>We seek to create an environment in which businesspeople, employees and independent contractors can achieve their potential as part of a dynamic private sector. We encourage entrepreneurship and innovation to achieve prosperity, economic growth and jobs.</w:t>
      </w:r>
    </w:p>
    <w:p w:rsidR="0097738A" w:rsidRDefault="0097738A" w:rsidP="0097738A">
      <w:r>
        <w:lastRenderedPageBreak/>
        <w:t>We focus on issues that impact on business, including economics, trade, workplace relations, work health and safety</w:t>
      </w:r>
      <w:r w:rsidR="00CF0D22">
        <w:t>,</w:t>
      </w:r>
      <w:r>
        <w:t xml:space="preserve"> and employment, education and training.</w:t>
      </w:r>
    </w:p>
    <w:p w:rsidR="00CF0D22" w:rsidRDefault="0097738A" w:rsidP="00CF0D22">
      <w:r>
        <w:t>We advocate for Australian business in public debate and to policy decision-makers, including ministers, shadow ministers, other members of parliament, ministerial policy advisors, public servants, regulators and other national agencies.</w:t>
      </w:r>
      <w:r w:rsidR="00CF0D22">
        <w:t xml:space="preserve"> We also represent Australian business in international forums. </w:t>
      </w:r>
    </w:p>
    <w:p w:rsidR="00CF0D22" w:rsidRDefault="0097738A" w:rsidP="00CF0D22">
      <w:r>
        <w:t>We represent the broad interests of the private sector rather than individual clients or a narrow sectional interest.</w:t>
      </w:r>
      <w:r w:rsidR="00CF0D22">
        <w:t xml:space="preserve"> </w:t>
      </w:r>
    </w:p>
    <w:p w:rsidR="0041252E" w:rsidRDefault="0041252E">
      <w:pPr>
        <w:spacing w:before="0" w:after="160" w:line="259" w:lineRule="auto"/>
        <w:rPr>
          <w:sz w:val="40"/>
          <w:szCs w:val="40"/>
        </w:rPr>
      </w:pPr>
      <w:r>
        <w:br w:type="page"/>
      </w:r>
    </w:p>
    <w:p w:rsidR="0041252E" w:rsidRDefault="000A1423" w:rsidP="00E67F7A">
      <w:pPr>
        <w:pStyle w:val="Heading1NoNumbers"/>
        <w:rPr>
          <w:rStyle w:val="IntenseReference"/>
          <w:b w:val="0"/>
          <w:bCs w:val="0"/>
          <w:smallCaps w:val="0"/>
          <w:color w:val="auto"/>
          <w:spacing w:val="0"/>
        </w:rPr>
      </w:pPr>
      <w:r>
        <w:rPr>
          <w:rStyle w:val="IntenseReference"/>
          <w:b w:val="0"/>
          <w:bCs w:val="0"/>
          <w:smallCaps w:val="0"/>
          <w:color w:val="auto"/>
          <w:spacing w:val="0"/>
        </w:rPr>
        <w:lastRenderedPageBreak/>
        <w:t>Australian Chamber</w:t>
      </w:r>
      <w:r w:rsidR="0041252E" w:rsidRPr="00E67F7A">
        <w:rPr>
          <w:rStyle w:val="IntenseReference"/>
          <w:b w:val="0"/>
          <w:bCs w:val="0"/>
          <w:smallCaps w:val="0"/>
          <w:color w:val="auto"/>
          <w:spacing w:val="0"/>
        </w:rPr>
        <w:t xml:space="preserve"> Members</w:t>
      </w:r>
    </w:p>
    <w:p w:rsidR="006D5EAF" w:rsidRPr="0097738A" w:rsidRDefault="006D5EAF" w:rsidP="00E67F7A">
      <w:pPr>
        <w:pStyle w:val="Heading1NoNumbers"/>
        <w:rPr>
          <w:rStyle w:val="IntenseReference"/>
          <w:b w:val="0"/>
          <w:bCs w:val="0"/>
          <w:smallCaps w:val="0"/>
          <w:color w:val="auto"/>
          <w:spacing w:val="0"/>
          <w:sz w:val="18"/>
        </w:rPr>
      </w:pPr>
    </w:p>
    <w:p w:rsidR="00016112" w:rsidRPr="00B23B49" w:rsidRDefault="00016112" w:rsidP="00016112">
      <w:pPr>
        <w:pStyle w:val="Member"/>
      </w:pPr>
      <w:r w:rsidRPr="00B23B49">
        <w:rPr>
          <w:rStyle w:val="IntenseEmphasis"/>
        </w:rPr>
        <w:t>AUSTRALIAN CHAMBER MEMBERS:</w:t>
      </w:r>
      <w:r w:rsidRPr="00B23B49">
        <w:t xml:space="preserve"> </w:t>
      </w:r>
      <w:r w:rsidRPr="00B23B49">
        <w:rPr>
          <w:rStyle w:val="Strong"/>
        </w:rPr>
        <w:t>BUSINESS SA</w:t>
      </w:r>
      <w:r w:rsidRPr="00B23B49">
        <w:t xml:space="preserve"> CAnberra business chamber </w:t>
      </w:r>
      <w:proofErr w:type="spellStart"/>
      <w:r w:rsidRPr="00B23B49">
        <w:t>CHAMBER</w:t>
      </w:r>
      <w:proofErr w:type="spellEnd"/>
      <w:r w:rsidRPr="00B23B49">
        <w:t xml:space="preserve"> OF COMMERCE NORTHERN TERRITORY </w:t>
      </w:r>
      <w:r w:rsidRPr="00B23B49">
        <w:rPr>
          <w:rStyle w:val="Strong"/>
          <w:b w:val="0"/>
        </w:rPr>
        <w:t>CHAMBER OF COMMERCE &amp; INDUSTRY QUEENSLAND</w:t>
      </w:r>
      <w:r w:rsidRPr="00B23B49">
        <w:t xml:space="preserve"> CHAMBER OF COMMERCE &amp; INDUSTRY WESTERN AUSTRALIA </w:t>
      </w:r>
      <w:r w:rsidRPr="00B23B49">
        <w:rPr>
          <w:rStyle w:val="Strong"/>
          <w:b w:val="0"/>
        </w:rPr>
        <w:t>NEW SOUTH WALES BUSINESS CHAMBER</w:t>
      </w:r>
      <w:r w:rsidRPr="00B23B49">
        <w:t xml:space="preserve"> TASMANIAN CHAMBER OF COMMERCE &amp; INDUSTRY </w:t>
      </w:r>
      <w:r w:rsidRPr="00B23B49">
        <w:rPr>
          <w:rStyle w:val="Strong"/>
          <w:b w:val="0"/>
        </w:rPr>
        <w:t>VICTORIAN’ CHAMBER OF COMMERCE &amp; INDUSTRY</w:t>
      </w:r>
      <w:r w:rsidRPr="00B23B49">
        <w:t xml:space="preserve"> </w:t>
      </w:r>
      <w:r w:rsidRPr="00B23B49">
        <w:rPr>
          <w:rStyle w:val="IntenseEmphasis"/>
        </w:rPr>
        <w:t>MEMBER NATIONAL INDUSTRY ASSOCIATIONS:</w:t>
      </w:r>
      <w:r w:rsidRPr="00B23B49">
        <w:t xml:space="preserve"> ACCORD – HYGIENE, COSMETIC &amp; SPECIALTY PRODUCTS INDUSTRY </w:t>
      </w:r>
      <w:r w:rsidRPr="00B23B49">
        <w:rPr>
          <w:rStyle w:val="Strong"/>
        </w:rPr>
        <w:t xml:space="preserve">Aged and Community Services Australia </w:t>
      </w:r>
      <w:r w:rsidRPr="00B23B49">
        <w:rPr>
          <w:rStyle w:val="Strong"/>
          <w:b w:val="0"/>
        </w:rPr>
        <w:t>AIR CONDITIONING &amp; MECHANICAL CONTRACTORS’ ASSOCIATION</w:t>
      </w:r>
      <w:r w:rsidRPr="00B23B49">
        <w:t xml:space="preserve"> </w:t>
      </w:r>
      <w:proofErr w:type="spellStart"/>
      <w:r w:rsidRPr="00B23B49">
        <w:rPr>
          <w:rStyle w:val="Strong"/>
        </w:rPr>
        <w:t>Association</w:t>
      </w:r>
      <w:proofErr w:type="spellEnd"/>
      <w:r w:rsidRPr="00B23B49">
        <w:rPr>
          <w:rStyle w:val="Strong"/>
        </w:rPr>
        <w:t xml:space="preserve"> of Financial Advisers</w:t>
      </w:r>
      <w:r w:rsidRPr="00B23B49">
        <w:rPr>
          <w:rStyle w:val="FooterChar"/>
          <w:sz w:val="18"/>
        </w:rPr>
        <w:t xml:space="preserve"> </w:t>
      </w:r>
      <w:r w:rsidRPr="00B23B49">
        <w:rPr>
          <w:rStyle w:val="Strong"/>
          <w:b w:val="0"/>
        </w:rPr>
        <w:t xml:space="preserve">Association of Independent Schools of NSW </w:t>
      </w:r>
      <w:r w:rsidRPr="00B23B49">
        <w:rPr>
          <w:rStyle w:val="Strong"/>
        </w:rPr>
        <w:t>Australian Subscription Television and Radio Association</w:t>
      </w:r>
      <w:r w:rsidRPr="00B23B49">
        <w:rPr>
          <w:rStyle w:val="Strong"/>
          <w:b w:val="0"/>
          <w:bCs w:val="0"/>
        </w:rPr>
        <w:t xml:space="preserve"> </w:t>
      </w:r>
      <w:r w:rsidRPr="00B23B49">
        <w:t>AUSTRALIAN BEVERAGES COUNCIL limited</w:t>
      </w:r>
      <w:r w:rsidRPr="00B23B49">
        <w:rPr>
          <w:rStyle w:val="Strong"/>
        </w:rPr>
        <w:t xml:space="preserve"> </w:t>
      </w:r>
      <w:r w:rsidRPr="00B23B49">
        <w:t xml:space="preserve"> Australian Dental Association </w:t>
      </w:r>
      <w:r w:rsidRPr="00B23B49">
        <w:rPr>
          <w:rStyle w:val="Strong"/>
          <w:b w:val="0"/>
        </w:rPr>
        <w:t>AUSTRALIAN DENTAL INDUSTRY ASSOCIATION</w:t>
      </w:r>
      <w:r w:rsidRPr="00B23B49">
        <w:t xml:space="preserve"> AUSTRALIAN FEDERATION OF EMPLOYERS &amp; INDUSTRIES Australian Federation of Travel Agents </w:t>
      </w:r>
      <w:r w:rsidRPr="00B23B49">
        <w:rPr>
          <w:rStyle w:val="Strong"/>
        </w:rPr>
        <w:t>AUSTRALIAN FOOD &amp; GROCERY COUNCIL</w:t>
      </w:r>
      <w:r w:rsidRPr="00B23B49">
        <w:t xml:space="preserve"> AUSTRALIAN HOTELS ASSOCIATION</w:t>
      </w:r>
      <w:r w:rsidRPr="00B23B49">
        <w:rPr>
          <w:rStyle w:val="Strong"/>
        </w:rPr>
        <w:t xml:space="preserve"> AUSTRALIAN INTERNATIONAL AIRLINES OPERATIONS GROUP</w:t>
      </w:r>
      <w:r w:rsidRPr="00B23B49">
        <w:t xml:space="preserve"> aUSTRALIAN MADE CAMPAIGN LIMITED</w:t>
      </w:r>
      <w:r w:rsidRPr="00B23B49">
        <w:rPr>
          <w:rStyle w:val="Strong"/>
        </w:rPr>
        <w:t xml:space="preserve"> AUSTRALIAN MINES &amp; METALS ASSOCIATION</w:t>
      </w:r>
      <w:r w:rsidRPr="00B23B49">
        <w:t xml:space="preserve"> AUSTRALIAN PAINT MANUFACTURERS’ FEDERATION </w:t>
      </w:r>
      <w:r w:rsidRPr="00B23B49">
        <w:rPr>
          <w:rStyle w:val="Strong"/>
        </w:rPr>
        <w:t xml:space="preserve">Australian Recording Industry Association </w:t>
      </w:r>
      <w:r w:rsidRPr="00B23B49">
        <w:rPr>
          <w:rStyle w:val="Strong"/>
          <w:b w:val="0"/>
        </w:rPr>
        <w:t>AUSTRALIAN RETAILERS’ ASSOCIATION</w:t>
      </w:r>
      <w:r w:rsidRPr="00B23B49">
        <w:t xml:space="preserve"> AUSTRALIAN SELF MEDICATION INDUSTRY </w:t>
      </w:r>
      <w:r w:rsidRPr="00B23B49">
        <w:rPr>
          <w:rStyle w:val="Strong"/>
          <w:b w:val="0"/>
        </w:rPr>
        <w:t>AUSTRALIAN STEEL INSTITUTE</w:t>
      </w:r>
      <w:r w:rsidRPr="00B23B49">
        <w:rPr>
          <w:rStyle w:val="Strong"/>
        </w:rPr>
        <w:t xml:space="preserve"> Australian Tourism Awards Inc </w:t>
      </w:r>
      <w:r w:rsidRPr="00B23B49">
        <w:rPr>
          <w:rStyle w:val="Strong"/>
          <w:b w:val="0"/>
        </w:rPr>
        <w:t xml:space="preserve">Australian Tourism Export Council </w:t>
      </w:r>
      <w:r w:rsidRPr="00B23B49">
        <w:rPr>
          <w:rStyle w:val="Strong"/>
        </w:rPr>
        <w:t xml:space="preserve">Australian Veterinary Association </w:t>
      </w:r>
      <w:r w:rsidRPr="00B23B49">
        <w:rPr>
          <w:rStyle w:val="Strong"/>
          <w:b w:val="0"/>
        </w:rPr>
        <w:t>BUS INDUSTRY CONFEDERATION</w:t>
      </w:r>
      <w:r w:rsidRPr="00B23B49">
        <w:rPr>
          <w:rStyle w:val="Strong"/>
        </w:rPr>
        <w:t xml:space="preserve"> Business Council of Co-operatives and Mutuals</w:t>
      </w:r>
      <w:r w:rsidRPr="00B23B49">
        <w:t xml:space="preserve"> </w:t>
      </w:r>
      <w:r w:rsidRPr="00B23B49">
        <w:rPr>
          <w:rStyle w:val="Strong"/>
          <w:b w:val="0"/>
        </w:rPr>
        <w:t>Caravan Industry Association of Australia</w:t>
      </w:r>
      <w:r w:rsidRPr="00B23B49">
        <w:t xml:space="preserve"> </w:t>
      </w:r>
      <w:r w:rsidRPr="006A4668">
        <w:rPr>
          <w:b/>
        </w:rPr>
        <w:t>Cement Concrete and Aggregates Australia</w:t>
      </w:r>
      <w:r w:rsidRPr="00B23B49">
        <w:t xml:space="preserve"> Commercial Radio Australia </w:t>
      </w:r>
      <w:r w:rsidRPr="006A4668">
        <w:rPr>
          <w:b/>
        </w:rPr>
        <w:t>CONSULT AUSTRALIA</w:t>
      </w:r>
      <w:r w:rsidRPr="00B23B49">
        <w:rPr>
          <w:rStyle w:val="Strong"/>
        </w:rPr>
        <w:t xml:space="preserve"> </w:t>
      </w:r>
      <w:r w:rsidRPr="00B23B49">
        <w:t>Customer Owned</w:t>
      </w:r>
      <w:r w:rsidRPr="00B23B49">
        <w:rPr>
          <w:rFonts w:ascii="HelveticaNeueLT Std Cn" w:hAnsi="HelveticaNeueLT Std Cn" w:cs="Helvetica"/>
          <w:color w:val="012169"/>
        </w:rPr>
        <w:t xml:space="preserve"> </w:t>
      </w:r>
      <w:r w:rsidRPr="00B23B49">
        <w:t>Banking Association</w:t>
      </w:r>
      <w:r w:rsidRPr="00B23B49">
        <w:rPr>
          <w:rFonts w:ascii="HelveticaNeueLT Std Cn" w:hAnsi="HelveticaNeueLT Std Cn" w:cs="Helvetica"/>
          <w:color w:val="012169"/>
        </w:rPr>
        <w:t xml:space="preserve"> </w:t>
      </w:r>
      <w:r w:rsidRPr="006A4668">
        <w:rPr>
          <w:b/>
        </w:rPr>
        <w:t>Cruise Lines International Association</w:t>
      </w:r>
      <w:r w:rsidRPr="00B23B49">
        <w:t xml:space="preserve"> Direct Selling Association of Australia</w:t>
      </w:r>
      <w:r w:rsidRPr="00B23B49">
        <w:rPr>
          <w:rStyle w:val="Strong"/>
        </w:rPr>
        <w:t xml:space="preserve"> </w:t>
      </w:r>
      <w:r>
        <w:rPr>
          <w:rStyle w:val="Strong"/>
        </w:rPr>
        <w:t xml:space="preserve">ECOTOURSIM AUSTRALIA </w:t>
      </w:r>
      <w:r w:rsidRPr="00B23B49">
        <w:t xml:space="preserve">Exhibition and Event Association of Australasia </w:t>
      </w:r>
      <w:r w:rsidRPr="006A4668">
        <w:rPr>
          <w:b/>
        </w:rPr>
        <w:t>Fitness Australia</w:t>
      </w:r>
      <w:r w:rsidRPr="00B23B49">
        <w:t xml:space="preserve"> </w:t>
      </w:r>
      <w:r w:rsidRPr="006A4668">
        <w:rPr>
          <w:rStyle w:val="Strong"/>
          <w:b w:val="0"/>
        </w:rPr>
        <w:t>HOUSING INDUSTRY ASSOCIATION</w:t>
      </w:r>
      <w:r w:rsidRPr="00B23B49">
        <w:rPr>
          <w:rStyle w:val="Strong"/>
        </w:rPr>
        <w:t xml:space="preserve"> </w:t>
      </w:r>
      <w:r w:rsidRPr="006A4668">
        <w:rPr>
          <w:b/>
        </w:rPr>
        <w:t>Hire and Rental Industry Association Ltd</w:t>
      </w:r>
      <w:r w:rsidRPr="00B23B49">
        <w:rPr>
          <w:rFonts w:ascii="HelveticaNeueLT Std Cn" w:hAnsi="HelveticaNeueLT Std Cn" w:cs="Helvetica"/>
          <w:color w:val="012169"/>
        </w:rPr>
        <w:t xml:space="preserve"> </w:t>
      </w:r>
      <w:r w:rsidRPr="006A4668">
        <w:rPr>
          <w:rStyle w:val="Strong"/>
          <w:b w:val="0"/>
        </w:rPr>
        <w:t>Large Format Retail Association</w:t>
      </w:r>
      <w:r w:rsidRPr="00B23B49">
        <w:rPr>
          <w:rStyle w:val="Strong"/>
        </w:rPr>
        <w:t xml:space="preserve"> </w:t>
      </w:r>
      <w:r w:rsidRPr="006A4668">
        <w:rPr>
          <w:b/>
        </w:rPr>
        <w:t>LIVE PERFORMANCE AUSTRALIA</w:t>
      </w:r>
      <w:r w:rsidRPr="00B23B49">
        <w:t xml:space="preserve"> </w:t>
      </w:r>
      <w:r w:rsidRPr="006A4668">
        <w:rPr>
          <w:rStyle w:val="Strong"/>
          <w:b w:val="0"/>
        </w:rPr>
        <w:t>MASTER BUILDERS AUSTRALIA</w:t>
      </w:r>
      <w:r w:rsidRPr="00B23B49">
        <w:rPr>
          <w:rStyle w:val="Strong"/>
        </w:rPr>
        <w:t xml:space="preserve"> </w:t>
      </w:r>
      <w:r w:rsidRPr="00B23B49">
        <w:t xml:space="preserve"> </w:t>
      </w:r>
      <w:r w:rsidRPr="006A4668">
        <w:rPr>
          <w:b/>
        </w:rPr>
        <w:t>MASTER PLUMBERS’ &amp; MECHANICAL SERVICES ASSOCIATION OF AUSTRALIA</w:t>
      </w:r>
      <w:r w:rsidRPr="00B23B49">
        <w:rPr>
          <w:rStyle w:val="Strong"/>
        </w:rPr>
        <w:t xml:space="preserve"> </w:t>
      </w:r>
      <w:r w:rsidRPr="006A4668">
        <w:rPr>
          <w:rStyle w:val="Strong"/>
          <w:b w:val="0"/>
        </w:rPr>
        <w:t>MEDICAL TECHNOLOGY ASSOCIATION OF AUSTRALIA</w:t>
      </w:r>
      <w:r w:rsidRPr="00B23B49">
        <w:rPr>
          <w:rStyle w:val="Strong"/>
        </w:rPr>
        <w:t xml:space="preserve"> </w:t>
      </w:r>
      <w:r w:rsidRPr="006A4668">
        <w:rPr>
          <w:rStyle w:val="Strong"/>
        </w:rPr>
        <w:t>National Disability Services</w:t>
      </w:r>
      <w:r w:rsidRPr="00B23B49">
        <w:rPr>
          <w:rStyle w:val="Strong"/>
        </w:rPr>
        <w:t xml:space="preserve"> </w:t>
      </w:r>
      <w:r w:rsidRPr="006A4668">
        <w:rPr>
          <w:b/>
        </w:rPr>
        <w:t xml:space="preserve">NATIONAL </w:t>
      </w:r>
      <w:r w:rsidRPr="00E11598">
        <w:t>ELECTRICAL &amp; COMMUNICATIONS ASSOCIATION</w:t>
      </w:r>
      <w:r w:rsidRPr="00B23B49">
        <w:t xml:space="preserve"> </w:t>
      </w:r>
      <w:r w:rsidR="00E11598" w:rsidRPr="00E11598">
        <w:rPr>
          <w:b/>
        </w:rPr>
        <w:t>National Employment Services Association</w:t>
      </w:r>
      <w:r w:rsidR="00E11598">
        <w:t xml:space="preserve"> </w:t>
      </w:r>
      <w:r w:rsidRPr="00B23B49">
        <w:rPr>
          <w:rStyle w:val="Strong"/>
          <w:b w:val="0"/>
        </w:rPr>
        <w:t>NATIONAL FIRE INDUSTRY ASSOCIATION</w:t>
      </w:r>
      <w:r w:rsidRPr="00B23B49">
        <w:t xml:space="preserve"> </w:t>
      </w:r>
      <w:r w:rsidRPr="006A4668">
        <w:rPr>
          <w:b/>
        </w:rPr>
        <w:t>NATIONAL RETAIL ASSOCIATION</w:t>
      </w:r>
      <w:r w:rsidRPr="00B23B49">
        <w:rPr>
          <w:rStyle w:val="Strong"/>
        </w:rPr>
        <w:t xml:space="preserve"> </w:t>
      </w:r>
      <w:r w:rsidRPr="00B23B49">
        <w:rPr>
          <w:rStyle w:val="Strong"/>
          <w:b w:val="0"/>
        </w:rPr>
        <w:t>NATIONAL ROAD AND MOTORISTS’ ASSOCIATION</w:t>
      </w:r>
      <w:r w:rsidRPr="00B23B49">
        <w:rPr>
          <w:rStyle w:val="Strong"/>
        </w:rPr>
        <w:t xml:space="preserve"> </w:t>
      </w:r>
      <w:r w:rsidRPr="006A4668">
        <w:rPr>
          <w:b/>
        </w:rPr>
        <w:t>nSW TAXI COUNCIL</w:t>
      </w:r>
      <w:r w:rsidRPr="00B23B49">
        <w:t xml:space="preserve"> National Online Retail Association</w:t>
      </w:r>
      <w:r w:rsidRPr="00B23B49">
        <w:rPr>
          <w:rStyle w:val="FooterChar"/>
          <w:sz w:val="18"/>
        </w:rPr>
        <w:t xml:space="preserve"> </w:t>
      </w:r>
      <w:r w:rsidRPr="00B23B49">
        <w:rPr>
          <w:rStyle w:val="Strong"/>
        </w:rPr>
        <w:t>OIL INDUSTRY INDUSTRIAL ASSOCIATION</w:t>
      </w:r>
      <w:r w:rsidRPr="00B23B49">
        <w:t xml:space="preserve"> </w:t>
      </w:r>
      <w:r w:rsidR="00E11598">
        <w:t xml:space="preserve">Outdoor media association </w:t>
      </w:r>
      <w:r w:rsidRPr="00E11598">
        <w:rPr>
          <w:b/>
        </w:rPr>
        <w:t>PHARMACY GUILD OF AUSTRALIA</w:t>
      </w:r>
      <w:r w:rsidRPr="00B23B49">
        <w:t xml:space="preserve"> </w:t>
      </w:r>
      <w:r w:rsidRPr="00E11598">
        <w:rPr>
          <w:rStyle w:val="Strong"/>
          <w:b w:val="0"/>
        </w:rPr>
        <w:t>Phonographic Performance Company of Australia</w:t>
      </w:r>
      <w:r w:rsidRPr="00B23B49">
        <w:rPr>
          <w:rStyle w:val="Strong"/>
        </w:rPr>
        <w:t xml:space="preserve"> </w:t>
      </w:r>
      <w:r w:rsidRPr="00E11598">
        <w:rPr>
          <w:rStyle w:val="Strong"/>
        </w:rPr>
        <w:t>PLASTICS &amp; CHEMICALS INDUSTRIES ASSOCIATION</w:t>
      </w:r>
      <w:r w:rsidR="00640B9D">
        <w:rPr>
          <w:rStyle w:val="Strong"/>
        </w:rPr>
        <w:t xml:space="preserve"> </w:t>
      </w:r>
      <w:r w:rsidR="00640B9D" w:rsidRPr="00640B9D">
        <w:rPr>
          <w:rStyle w:val="Strong"/>
          <w:b w:val="0"/>
        </w:rPr>
        <w:t>Printing Industries Association of Australia</w:t>
      </w:r>
      <w:r w:rsidRPr="00B23B49">
        <w:t xml:space="preserve"> </w:t>
      </w:r>
      <w:r w:rsidRPr="00640B9D">
        <w:rPr>
          <w:rStyle w:val="Strong"/>
        </w:rPr>
        <w:t>RESTAURANT &amp; CATERING AUSTRALIA</w:t>
      </w:r>
      <w:r w:rsidRPr="00B23B49">
        <w:t xml:space="preserve"> </w:t>
      </w:r>
      <w:r w:rsidRPr="00640B9D">
        <w:t>SCREEN PRODUCERS AUSTRALIA</w:t>
      </w:r>
      <w:r w:rsidRPr="00B23B49">
        <w:t xml:space="preserve"> </w:t>
      </w:r>
      <w:r w:rsidRPr="00640B9D">
        <w:rPr>
          <w:rStyle w:val="Strong"/>
        </w:rPr>
        <w:t>VICTORIAN AUTOMOBILE CHAMBER OF COMMERCE</w:t>
      </w:r>
      <w:r w:rsidRPr="00B23B49">
        <w:t xml:space="preserve"> </w:t>
      </w:r>
    </w:p>
    <w:p w:rsidR="0041252E" w:rsidRPr="00B23B49" w:rsidRDefault="0041252E" w:rsidP="00016112">
      <w:pPr>
        <w:pStyle w:val="Member"/>
      </w:pPr>
    </w:p>
    <w:sectPr w:rsidR="0041252E" w:rsidRPr="00B23B49" w:rsidSect="005B73CB">
      <w:headerReference w:type="default" r:id="rId21"/>
      <w:footerReference w:type="default" r:id="rId22"/>
      <w:type w:val="continuous"/>
      <w:pgSz w:w="11906" w:h="16838"/>
      <w:pgMar w:top="2211" w:right="851" w:bottom="1134" w:left="1701"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C2" w:rsidRDefault="00FF5AC2" w:rsidP="00486B73">
      <w:pPr>
        <w:spacing w:before="0"/>
      </w:pPr>
      <w:r>
        <w:separator/>
      </w:r>
    </w:p>
  </w:endnote>
  <w:endnote w:type="continuationSeparator" w:id="0">
    <w:p w:rsidR="00FF5AC2" w:rsidRDefault="00FF5AC2" w:rsidP="00486B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DE" w:rsidRDefault="008D6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3" w:rsidRDefault="00254421" w:rsidP="00502570">
    <w:pPr>
      <w:pStyle w:val="Footer"/>
    </w:pPr>
    <w:r w:rsidRPr="00254421">
      <w:rPr>
        <w:noProof/>
        <w:lang w:eastAsia="en-AU"/>
      </w:rPr>
      <w:drawing>
        <wp:anchor distT="0" distB="0" distL="114300" distR="114300" simplePos="0" relativeHeight="251656704" behindDoc="1" locked="1" layoutInCell="1" allowOverlap="1" wp14:anchorId="667E7C30" wp14:editId="1D6F376C">
          <wp:simplePos x="0" y="0"/>
          <wp:positionH relativeFrom="margin">
            <wp:posOffset>2336165</wp:posOffset>
          </wp:positionH>
          <wp:positionV relativeFrom="page">
            <wp:posOffset>8604885</wp:posOffset>
          </wp:positionV>
          <wp:extent cx="1209600" cy="1742400"/>
          <wp:effectExtent l="0" t="0" r="0" b="0"/>
          <wp:wrapTight wrapText="bothSides">
            <wp:wrapPolygon edited="0">
              <wp:start x="9529" y="0"/>
              <wp:lineTo x="3063" y="2126"/>
              <wp:lineTo x="1361" y="3071"/>
              <wp:lineTo x="2382" y="7560"/>
              <wp:lineTo x="0" y="8741"/>
              <wp:lineTo x="0" y="9213"/>
              <wp:lineTo x="5445" y="11339"/>
              <wp:lineTo x="0" y="15119"/>
              <wp:lineTo x="0" y="21025"/>
              <wp:lineTo x="10550" y="21261"/>
              <wp:lineTo x="11912" y="21261"/>
              <wp:lineTo x="12592" y="21261"/>
              <wp:lineTo x="21101" y="19135"/>
              <wp:lineTo x="21101" y="17718"/>
              <wp:lineTo x="19739" y="17245"/>
              <wp:lineTo x="7828" y="15119"/>
              <wp:lineTo x="13613" y="15119"/>
              <wp:lineTo x="15996" y="13938"/>
              <wp:lineTo x="14975" y="11339"/>
              <wp:lineTo x="20420" y="9213"/>
              <wp:lineTo x="20761" y="8741"/>
              <wp:lineTo x="18038" y="7560"/>
              <wp:lineTo x="18378" y="3780"/>
              <wp:lineTo x="19739" y="3071"/>
              <wp:lineTo x="10891" y="0"/>
              <wp:lineTo x="95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74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DE" w:rsidRDefault="008D6C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63" w:rsidRPr="0097738A" w:rsidRDefault="005B73CB" w:rsidP="00502570">
    <w:pPr>
      <w:pStyle w:val="Footer"/>
    </w:pPr>
    <w:r w:rsidRPr="0097738A">
      <w:rPr>
        <w:noProof/>
        <w:lang w:eastAsia="en-AU"/>
      </w:rPr>
      <mc:AlternateContent>
        <mc:Choice Requires="wps">
          <w:drawing>
            <wp:anchor distT="0" distB="0" distL="114300" distR="114300" simplePos="0" relativeHeight="251655680" behindDoc="0" locked="0" layoutInCell="1" allowOverlap="1" wp14:anchorId="0CC73E30" wp14:editId="52A9818A">
              <wp:simplePos x="0" y="0"/>
              <wp:positionH relativeFrom="leftMargin">
                <wp:align>right</wp:align>
              </wp:positionH>
              <wp:positionV relativeFrom="paragraph">
                <wp:posOffset>-60960</wp:posOffset>
              </wp:positionV>
              <wp:extent cx="0" cy="252000"/>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0" cy="25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9D9FCC8" id="Straight Connector 1" o:spid="_x0000_s1026" style="position:absolute;z-index:2516587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4.8pt" to="-5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C/tAEAAMI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" strokecolor="#14377d [3204]" strokeweight=".5pt">
              <v:stroke joinstyle="miter"/>
              <w10:wrap anchorx="margin"/>
            </v:line>
          </w:pict>
        </mc:Fallback>
      </mc:AlternateContent>
    </w:r>
    <w:sdt>
      <w:sdtPr>
        <w:id w:val="182709727"/>
        <w:docPartObj>
          <w:docPartGallery w:val="Page Numbers (Bottom of Page)"/>
          <w:docPartUnique/>
        </w:docPartObj>
      </w:sdtPr>
      <w:sdtEndPr/>
      <w:sdtContent>
        <w:r w:rsidRPr="0097738A">
          <w:fldChar w:fldCharType="begin"/>
        </w:r>
        <w:r w:rsidRPr="0097738A">
          <w:instrText xml:space="preserve"> PAGE   \* MERGEFORMAT </w:instrText>
        </w:r>
        <w:r w:rsidRPr="0097738A">
          <w:fldChar w:fldCharType="separate"/>
        </w:r>
        <w:r w:rsidR="007B4F92">
          <w:rPr>
            <w:noProof/>
          </w:rPr>
          <w:t>11</w:t>
        </w:r>
        <w:r w:rsidRPr="0097738A">
          <w:fldChar w:fldCharType="end"/>
        </w:r>
        <w:r w:rsidRPr="0097738A">
          <w:t xml:space="preserve"> </w:t>
        </w:r>
      </w:sdtContent>
    </w:sdt>
    <w:r w:rsidRPr="0097738A">
      <w:t xml:space="preserve">     </w:t>
    </w:r>
    <w:sdt>
      <w:sdtPr>
        <w:alias w:val="Title"/>
        <w:tag w:val=""/>
        <w:id w:val="1252940427"/>
        <w:placeholder>
          <w:docPart w:val="1995327C19BF4DD88A967E48DF81D381"/>
        </w:placeholder>
        <w:dataBinding w:prefixMappings="xmlns:ns0='http://purl.org/dc/elements/1.1/' xmlns:ns1='http://schemas.openxmlformats.org/package/2006/metadata/core-properties' " w:xpath="/ns1:coreProperties[1]/ns0:title[1]" w:storeItemID="{6C3C8BC8-F283-45AE-878A-BAB7291924A1}"/>
        <w:text/>
      </w:sdtPr>
      <w:sdtEndPr/>
      <w:sdtContent>
        <w:r w:rsidR="007B4F92">
          <w:t xml:space="preserve">Submission </w:t>
        </w:r>
        <w:proofErr w:type="spellStart"/>
        <w:r w:rsidR="007B4F92">
          <w:t>DR569</w:t>
        </w:r>
        <w:proofErr w:type="spellEnd"/>
        <w:r w:rsidR="007B4F92">
          <w:t xml:space="preserve"> - Australian Chamber of Commerce and Industry - Intellectual Property Arrangements - Public inquiry</w:t>
        </w:r>
      </w:sdtContent>
    </w:sdt>
    <w:r w:rsidR="00A16663" w:rsidRPr="0097738A">
      <w:t xml:space="preserve"> </w:t>
    </w:r>
    <w:r w:rsidRPr="0097738A">
      <w:t xml:space="preserve"> – </w:t>
    </w:r>
    <w:sdt>
      <w:sdtPr>
        <w:alias w:val="Dates"/>
        <w:tag w:val=""/>
        <w:id w:val="2073462957"/>
        <w:dataBinding w:prefixMappings="xmlns:ns0='http://purl.org/dc/elements/1.1/' xmlns:ns1='http://schemas.openxmlformats.org/package/2006/metadata/core-properties' " w:xpath="/ns1:coreProperties[1]/ns0:description[1]" w:storeItemID="{6C3C8BC8-F283-45AE-878A-BAB7291924A1}"/>
        <w:text w:multiLine="1"/>
      </w:sdtPr>
      <w:sdtEndPr/>
      <w:sdtContent>
        <w:r w:rsidR="00133DDD">
          <w:t>17 June 2016</w:t>
        </w:r>
      </w:sdtContent>
    </w:sdt>
  </w:p>
  <w:p w:rsidR="00254421" w:rsidRPr="006E3966" w:rsidRDefault="00254421" w:rsidP="0050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C2" w:rsidRDefault="00FF5AC2" w:rsidP="00486B73">
      <w:pPr>
        <w:spacing w:before="0"/>
      </w:pPr>
      <w:r>
        <w:separator/>
      </w:r>
    </w:p>
  </w:footnote>
  <w:footnote w:type="continuationSeparator" w:id="0">
    <w:p w:rsidR="00FF5AC2" w:rsidRDefault="00FF5AC2" w:rsidP="00486B7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DE" w:rsidRDefault="008D6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73" w:rsidRDefault="00A16663">
    <w:pPr>
      <w:pStyle w:val="Header"/>
    </w:pPr>
    <w:r>
      <w:rPr>
        <w:noProof/>
        <w:lang w:eastAsia="en-AU"/>
      </w:rPr>
      <mc:AlternateContent>
        <mc:Choice Requires="wpg">
          <w:drawing>
            <wp:anchor distT="0" distB="0" distL="114300" distR="114300" simplePos="0" relativeHeight="251658752" behindDoc="0" locked="1" layoutInCell="1" allowOverlap="1" wp14:anchorId="1F1E374F" wp14:editId="653CA76A">
              <wp:simplePos x="0" y="0"/>
              <wp:positionH relativeFrom="page">
                <wp:posOffset>370840</wp:posOffset>
              </wp:positionH>
              <wp:positionV relativeFrom="page">
                <wp:posOffset>352425</wp:posOffset>
              </wp:positionV>
              <wp:extent cx="6833880" cy="6000840"/>
              <wp:effectExtent l="0" t="0" r="24130" b="19050"/>
              <wp:wrapNone/>
              <wp:docPr id="9" name="Group 9"/>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7"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045F8C" id="Group 9" o:spid="_x0000_s1026" style="position:absolute;margin-left:29.2pt;margin-top:27.75pt;width:538.1pt;height:472.5pt;z-index:251674624;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hT8EA&#10;AADaAAAADwAAAGRycy9kb3ducmV2LnhtbESPzYrCMBSF9wO+Q7iCuzHVhSMdozii4uDKjsO4vDTX&#10;pkxzU5po69sbQXB5OD8fZ7bobCWu1PjSsYLRMAFBnDtdcqHg+LN5n4LwAVlj5ZgU3MjDYt57m2Gq&#10;XcsHumahEHGEfYoKTAh1KqXPDVn0Q1cTR+/sGoshyqaQusE2jttKjpNkIi2WHAkGa1oZyv+zi40Q&#10;9qY9rb9u+6r7/j3r42ab/Y2UGvS75SeIQF14hZ/tnVbwAY8r8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AIU/BAAAA2gAAAA8AAAAAAAAAAAAAAAAAmAIAAGRycy9kb3du&#10;cmV2LnhtbFBLBQYAAAAABAAEAPUAAACG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91XBAAAA2wAAAA8AAABkcnMvZG93bnJldi54bWxET02LwjAQvQv+hzCCN01VWKQaRRZ39aKg&#10;7mG9TZOxLdtMShO1/vuNIHibx/uc+bK1lbhR40vHCkbDBASxdqbkXMHP6WswBeEDssHKMSl4kIfl&#10;otuZY2rcnQ90O4ZcxBD2KSooQqhTKb0uyKIfupo4chfXWAwRNrk0Dd5juK3kOEk+pMWSY0OBNX0W&#10;pP+OV6vgsJ5UvM6yvbZjvTt//26yy3mjVL/XrmYgArXhLX65tybOH8Hzl3i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f91XBAAAA2wAAAA8AAAAAAAAAAAAAAAAAnwIA&#10;AGRycy9kb3ducmV2LnhtbFBLBQYAAAAABAAEAPcAAACNAwAAAAA=&#10;">
                <v:imagedata r:id="rId3" o:title=""/>
                <v:path arrowok="t"/>
              </v:shape>
              <v:shape id="Picture 8"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Lnm8AAAA2gAAAA8AAABkcnMvZG93bnJldi54bWxET8uKwjAU3Qv+Q7iCO03sQoaOUUQQdelr&#10;Mbvb5toUm5vSRK1/bxbCLA/nvVj1rhFP6kLtWcNsqkAQl97UXGm4nLeTHxAhIhtsPJOGNwVYLYeD&#10;BebGv/hIz1OsRArhkKMGG2ObSxlKSw7D1LfEibv5zmFMsKuk6fCVwl0jM6Xm0mHNqcFiSxtL5f30&#10;cBr+dlSQmikbztfdo8gOrqB5pvV41K9/QUTq47/4694bDWlrupJu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sKy55vAAAANoAAAAPAAAAAAAAAAAAAAAAAJ8CAABkcnMv&#10;ZG93bnJldi54bWxQSwUGAAAAAAQABAD3AAAAiAMAAAAA&#10;">
                <v:imagedata r:id="rId4" o:title=""/>
                <v:path arrowok="t"/>
              </v:shape>
              <w10:wrap anchorx="page" anchory="page"/>
              <w10:anchorlock/>
            </v:group>
          </w:pict>
        </mc:Fallback>
      </mc:AlternateContent>
    </w:r>
    <w:r w:rsidR="00C06A43" w:rsidRPr="00C06A4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DE" w:rsidRDefault="008D6C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21" w:rsidRDefault="00254421">
    <w:pPr>
      <w:pStyle w:val="Header"/>
    </w:pPr>
    <w:r w:rsidRPr="00254421">
      <w:t xml:space="preserve"> </w:t>
    </w:r>
    <w:r w:rsidRPr="00486B73">
      <w:rPr>
        <w:noProof/>
        <w:lang w:eastAsia="en-AU"/>
      </w:rPr>
      <w:drawing>
        <wp:anchor distT="0" distB="0" distL="114300" distR="114300" simplePos="0" relativeHeight="251657728" behindDoc="0" locked="1" layoutInCell="1" allowOverlap="1" wp14:anchorId="47A4E491" wp14:editId="1BE16D76">
          <wp:simplePos x="0" y="0"/>
          <wp:positionH relativeFrom="page">
            <wp:posOffset>242570</wp:posOffset>
          </wp:positionH>
          <wp:positionV relativeFrom="page">
            <wp:posOffset>237490</wp:posOffset>
          </wp:positionV>
          <wp:extent cx="2077200" cy="90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90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4EF8C"/>
    <w:lvl w:ilvl="0">
      <w:start w:val="1"/>
      <w:numFmt w:val="decimal"/>
      <w:lvlText w:val="%1."/>
      <w:lvlJc w:val="left"/>
      <w:pPr>
        <w:tabs>
          <w:tab w:val="num" w:pos="1492"/>
        </w:tabs>
        <w:ind w:left="1492" w:hanging="360"/>
      </w:pPr>
    </w:lvl>
  </w:abstractNum>
  <w:abstractNum w:abstractNumId="1">
    <w:nsid w:val="FFFFFF7D"/>
    <w:multiLevelType w:val="singleLevel"/>
    <w:tmpl w:val="68FE452E"/>
    <w:lvl w:ilvl="0">
      <w:start w:val="1"/>
      <w:numFmt w:val="decimal"/>
      <w:lvlText w:val="%1."/>
      <w:lvlJc w:val="left"/>
      <w:pPr>
        <w:tabs>
          <w:tab w:val="num" w:pos="1209"/>
        </w:tabs>
        <w:ind w:left="1209" w:hanging="360"/>
      </w:pPr>
    </w:lvl>
  </w:abstractNum>
  <w:abstractNum w:abstractNumId="2">
    <w:nsid w:val="FFFFFF7E"/>
    <w:multiLevelType w:val="singleLevel"/>
    <w:tmpl w:val="F3A24F66"/>
    <w:lvl w:ilvl="0">
      <w:start w:val="1"/>
      <w:numFmt w:val="decimal"/>
      <w:lvlText w:val="%1."/>
      <w:lvlJc w:val="left"/>
      <w:pPr>
        <w:tabs>
          <w:tab w:val="num" w:pos="926"/>
        </w:tabs>
        <w:ind w:left="926" w:hanging="360"/>
      </w:pPr>
    </w:lvl>
  </w:abstractNum>
  <w:abstractNum w:abstractNumId="3">
    <w:nsid w:val="FFFFFF7F"/>
    <w:multiLevelType w:val="singleLevel"/>
    <w:tmpl w:val="FFD2A89C"/>
    <w:lvl w:ilvl="0">
      <w:start w:val="1"/>
      <w:numFmt w:val="decimal"/>
      <w:lvlText w:val="%1."/>
      <w:lvlJc w:val="left"/>
      <w:pPr>
        <w:tabs>
          <w:tab w:val="num" w:pos="643"/>
        </w:tabs>
        <w:ind w:left="643" w:hanging="360"/>
      </w:pPr>
    </w:lvl>
  </w:abstractNum>
  <w:abstractNum w:abstractNumId="4">
    <w:nsid w:val="FFFFFF80"/>
    <w:multiLevelType w:val="singleLevel"/>
    <w:tmpl w:val="1D349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F45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AF3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B4B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C1828"/>
    <w:lvl w:ilvl="0">
      <w:start w:val="1"/>
      <w:numFmt w:val="decimal"/>
      <w:lvlText w:val="%1."/>
      <w:lvlJc w:val="left"/>
      <w:pPr>
        <w:tabs>
          <w:tab w:val="num" w:pos="360"/>
        </w:tabs>
        <w:ind w:left="360" w:hanging="360"/>
      </w:pPr>
    </w:lvl>
  </w:abstractNum>
  <w:abstractNum w:abstractNumId="9">
    <w:nsid w:val="FFFFFF89"/>
    <w:multiLevelType w:val="singleLevel"/>
    <w:tmpl w:val="F03CE2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520525"/>
    <w:multiLevelType w:val="multilevel"/>
    <w:tmpl w:val="2F5079D4"/>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F9C0584"/>
    <w:multiLevelType w:val="hybridMultilevel"/>
    <w:tmpl w:val="B2BA1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306703"/>
    <w:multiLevelType w:val="hybridMultilevel"/>
    <w:tmpl w:val="497EE752"/>
    <w:lvl w:ilvl="0" w:tplc="A8E84512">
      <w:start w:val="1"/>
      <w:numFmt w:val="bullet"/>
      <w:lvlText w:val="-"/>
      <w:lvlJc w:val="left"/>
      <w:pPr>
        <w:ind w:left="410" w:hanging="360"/>
      </w:pPr>
      <w:rPr>
        <w:rFonts w:ascii="Arial Narrow" w:eastAsiaTheme="minorHAnsi" w:hAnsi="Arial Narrow"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nsid w:val="720A2D3C"/>
    <w:multiLevelType w:val="hybridMultilevel"/>
    <w:tmpl w:val="317E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22272C"/>
    <w:multiLevelType w:val="hybridMultilevel"/>
    <w:tmpl w:val="0B52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0"/>
  </w:num>
  <w:num w:numId="14">
    <w:abstractNumId w:val="10"/>
  </w:num>
  <w:num w:numId="15">
    <w:abstractNumId w:val="10"/>
  </w:num>
  <w:num w:numId="16">
    <w:abstractNumId w:val="14"/>
  </w:num>
  <w:num w:numId="17">
    <w:abstractNumId w:val="11"/>
  </w:num>
  <w:num w:numId="18">
    <w:abstractNumId w:val="1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C2"/>
    <w:rsid w:val="00016112"/>
    <w:rsid w:val="00033B9F"/>
    <w:rsid w:val="000529BB"/>
    <w:rsid w:val="000552FD"/>
    <w:rsid w:val="000736B5"/>
    <w:rsid w:val="00087BB8"/>
    <w:rsid w:val="000A0690"/>
    <w:rsid w:val="000A1423"/>
    <w:rsid w:val="000B10D2"/>
    <w:rsid w:val="000B2006"/>
    <w:rsid w:val="000F7136"/>
    <w:rsid w:val="001131BB"/>
    <w:rsid w:val="0012413B"/>
    <w:rsid w:val="00127C2B"/>
    <w:rsid w:val="00133DDD"/>
    <w:rsid w:val="001957CC"/>
    <w:rsid w:val="00197855"/>
    <w:rsid w:val="001B09AA"/>
    <w:rsid w:val="001F1ED1"/>
    <w:rsid w:val="001F474E"/>
    <w:rsid w:val="00216AFC"/>
    <w:rsid w:val="0022065C"/>
    <w:rsid w:val="00251AC8"/>
    <w:rsid w:val="00254421"/>
    <w:rsid w:val="00270679"/>
    <w:rsid w:val="00285C12"/>
    <w:rsid w:val="002C5908"/>
    <w:rsid w:val="002E4D8A"/>
    <w:rsid w:val="0034055C"/>
    <w:rsid w:val="003A15BF"/>
    <w:rsid w:val="003A3086"/>
    <w:rsid w:val="003B4DE4"/>
    <w:rsid w:val="003F2DD3"/>
    <w:rsid w:val="003F7C1A"/>
    <w:rsid w:val="0041252E"/>
    <w:rsid w:val="00461962"/>
    <w:rsid w:val="00481606"/>
    <w:rsid w:val="00486B73"/>
    <w:rsid w:val="004922E0"/>
    <w:rsid w:val="004B1935"/>
    <w:rsid w:val="004B68B7"/>
    <w:rsid w:val="00502570"/>
    <w:rsid w:val="00502901"/>
    <w:rsid w:val="0052679A"/>
    <w:rsid w:val="0055780D"/>
    <w:rsid w:val="00573010"/>
    <w:rsid w:val="005A4A7D"/>
    <w:rsid w:val="005B73CB"/>
    <w:rsid w:val="005C105D"/>
    <w:rsid w:val="00602B80"/>
    <w:rsid w:val="00622880"/>
    <w:rsid w:val="00640B9D"/>
    <w:rsid w:val="00665FD5"/>
    <w:rsid w:val="00667296"/>
    <w:rsid w:val="006A3E40"/>
    <w:rsid w:val="006C6691"/>
    <w:rsid w:val="006D5EAF"/>
    <w:rsid w:val="006E3966"/>
    <w:rsid w:val="00711F37"/>
    <w:rsid w:val="00720398"/>
    <w:rsid w:val="007342AF"/>
    <w:rsid w:val="007705F8"/>
    <w:rsid w:val="00785C18"/>
    <w:rsid w:val="00792E47"/>
    <w:rsid w:val="007B4F92"/>
    <w:rsid w:val="007E1309"/>
    <w:rsid w:val="007F35F2"/>
    <w:rsid w:val="008514F6"/>
    <w:rsid w:val="008D6CDE"/>
    <w:rsid w:val="008F56BE"/>
    <w:rsid w:val="00912976"/>
    <w:rsid w:val="00913BA6"/>
    <w:rsid w:val="009141A1"/>
    <w:rsid w:val="00931291"/>
    <w:rsid w:val="0093748A"/>
    <w:rsid w:val="0097738A"/>
    <w:rsid w:val="0098587A"/>
    <w:rsid w:val="009A2053"/>
    <w:rsid w:val="009A5198"/>
    <w:rsid w:val="009C47E9"/>
    <w:rsid w:val="009D5D0D"/>
    <w:rsid w:val="00A067D1"/>
    <w:rsid w:val="00A16663"/>
    <w:rsid w:val="00A42D78"/>
    <w:rsid w:val="00A4628A"/>
    <w:rsid w:val="00AE570F"/>
    <w:rsid w:val="00B23B49"/>
    <w:rsid w:val="00B2625A"/>
    <w:rsid w:val="00B30F0D"/>
    <w:rsid w:val="00B76DDA"/>
    <w:rsid w:val="00BE183B"/>
    <w:rsid w:val="00BE4DDF"/>
    <w:rsid w:val="00C06A43"/>
    <w:rsid w:val="00C41139"/>
    <w:rsid w:val="00C41DF5"/>
    <w:rsid w:val="00C45E1A"/>
    <w:rsid w:val="00C65284"/>
    <w:rsid w:val="00CB6379"/>
    <w:rsid w:val="00CC12BA"/>
    <w:rsid w:val="00CF0D22"/>
    <w:rsid w:val="00D044E5"/>
    <w:rsid w:val="00D36823"/>
    <w:rsid w:val="00D65F26"/>
    <w:rsid w:val="00D66DEE"/>
    <w:rsid w:val="00D70194"/>
    <w:rsid w:val="00D94887"/>
    <w:rsid w:val="00DA16C1"/>
    <w:rsid w:val="00E06D80"/>
    <w:rsid w:val="00E11598"/>
    <w:rsid w:val="00E13226"/>
    <w:rsid w:val="00E20192"/>
    <w:rsid w:val="00E67F7A"/>
    <w:rsid w:val="00EA5EF0"/>
    <w:rsid w:val="00F3772F"/>
    <w:rsid w:val="00F9015A"/>
    <w:rsid w:val="00FA4E9C"/>
    <w:rsid w:val="00FA757B"/>
    <w:rsid w:val="00FF5AC2"/>
    <w:rsid w:val="00FF6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A067D1"/>
    <w:pPr>
      <w:numPr>
        <w:numId w:val="11"/>
      </w:numPr>
      <w:spacing w:before="0"/>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contextualSpacing/>
    </w:pPr>
  </w:style>
  <w:style w:type="character" w:customStyle="1" w:styleId="Heading1Char">
    <w:name w:val="Heading 1 Char"/>
    <w:basedOn w:val="DefaultParagraphFont"/>
    <w:link w:val="Heading1"/>
    <w:uiPriority w:val="9"/>
    <w:rsid w:val="00A067D1"/>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502570"/>
    <w:pPr>
      <w:spacing w:after="0" w:line="240" w:lineRule="auto"/>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502570"/>
    <w:pPr>
      <w:spacing w:before="60"/>
      <w:ind w:left="3686"/>
    </w:pPr>
    <w:rPr>
      <w:color w:val="C6AA76"/>
      <w:sz w:val="28"/>
    </w:rPr>
  </w:style>
  <w:style w:type="character" w:customStyle="1" w:styleId="SubtitleChar">
    <w:name w:val="Subtitle Char"/>
    <w:basedOn w:val="DefaultParagraphFont"/>
    <w:link w:val="Subtitle"/>
    <w:uiPriority w:val="11"/>
    <w:rsid w:val="00502570"/>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numPr>
        <w:ilvl w:val="0"/>
        <w:numId w:val="0"/>
      </w:numPr>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016112"/>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016112"/>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basedOn w:val="Normal"/>
    <w:uiPriority w:val="34"/>
    <w:rsid w:val="00C41DF5"/>
    <w:pPr>
      <w:ind w:left="720"/>
      <w:contextualSpacing/>
    </w:pPr>
  </w:style>
  <w:style w:type="paragraph" w:styleId="FootnoteText">
    <w:name w:val="footnote text"/>
    <w:basedOn w:val="Normal"/>
    <w:link w:val="FootnoteTextChar"/>
    <w:uiPriority w:val="99"/>
    <w:semiHidden/>
    <w:unhideWhenUsed/>
    <w:rsid w:val="00CC12BA"/>
    <w:pPr>
      <w:spacing w:before="0"/>
    </w:pPr>
    <w:rPr>
      <w:sz w:val="20"/>
      <w:szCs w:val="20"/>
    </w:rPr>
  </w:style>
  <w:style w:type="character" w:customStyle="1" w:styleId="FootnoteTextChar">
    <w:name w:val="Footnote Text Char"/>
    <w:basedOn w:val="DefaultParagraphFont"/>
    <w:link w:val="FootnoteText"/>
    <w:uiPriority w:val="99"/>
    <w:semiHidden/>
    <w:rsid w:val="00CC12BA"/>
    <w:rPr>
      <w:sz w:val="20"/>
      <w:szCs w:val="20"/>
    </w:rPr>
  </w:style>
  <w:style w:type="character" w:styleId="FootnoteReference">
    <w:name w:val="footnote reference"/>
    <w:basedOn w:val="DefaultParagraphFont"/>
    <w:uiPriority w:val="99"/>
    <w:semiHidden/>
    <w:unhideWhenUsed/>
    <w:rsid w:val="00CC12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A067D1"/>
    <w:pPr>
      <w:numPr>
        <w:numId w:val="11"/>
      </w:numPr>
      <w:spacing w:before="0"/>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contextualSpacing/>
    </w:pPr>
  </w:style>
  <w:style w:type="character" w:customStyle="1" w:styleId="Heading1Char">
    <w:name w:val="Heading 1 Char"/>
    <w:basedOn w:val="DefaultParagraphFont"/>
    <w:link w:val="Heading1"/>
    <w:uiPriority w:val="9"/>
    <w:rsid w:val="00A067D1"/>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502570"/>
    <w:pPr>
      <w:spacing w:after="0" w:line="240" w:lineRule="auto"/>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502570"/>
    <w:pPr>
      <w:spacing w:before="60"/>
      <w:ind w:left="3686"/>
    </w:pPr>
    <w:rPr>
      <w:color w:val="C6AA76"/>
      <w:sz w:val="28"/>
    </w:rPr>
  </w:style>
  <w:style w:type="character" w:customStyle="1" w:styleId="SubtitleChar">
    <w:name w:val="Subtitle Char"/>
    <w:basedOn w:val="DefaultParagraphFont"/>
    <w:link w:val="Subtitle"/>
    <w:uiPriority w:val="11"/>
    <w:rsid w:val="00502570"/>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numPr>
        <w:ilvl w:val="0"/>
        <w:numId w:val="0"/>
      </w:numPr>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016112"/>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016112"/>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basedOn w:val="Normal"/>
    <w:uiPriority w:val="34"/>
    <w:rsid w:val="00C41DF5"/>
    <w:pPr>
      <w:ind w:left="720"/>
      <w:contextualSpacing/>
    </w:pPr>
  </w:style>
  <w:style w:type="paragraph" w:styleId="FootnoteText">
    <w:name w:val="footnote text"/>
    <w:basedOn w:val="Normal"/>
    <w:link w:val="FootnoteTextChar"/>
    <w:uiPriority w:val="99"/>
    <w:semiHidden/>
    <w:unhideWhenUsed/>
    <w:rsid w:val="00CC12BA"/>
    <w:pPr>
      <w:spacing w:before="0"/>
    </w:pPr>
    <w:rPr>
      <w:sz w:val="20"/>
      <w:szCs w:val="20"/>
    </w:rPr>
  </w:style>
  <w:style w:type="character" w:customStyle="1" w:styleId="FootnoteTextChar">
    <w:name w:val="Footnote Text Char"/>
    <w:basedOn w:val="DefaultParagraphFont"/>
    <w:link w:val="FootnoteText"/>
    <w:uiPriority w:val="99"/>
    <w:semiHidden/>
    <w:rsid w:val="00CC12BA"/>
    <w:rPr>
      <w:sz w:val="20"/>
      <w:szCs w:val="20"/>
    </w:rPr>
  </w:style>
  <w:style w:type="character" w:styleId="FootnoteReference">
    <w:name w:val="footnote reference"/>
    <w:basedOn w:val="DefaultParagraphFont"/>
    <w:uiPriority w:val="99"/>
    <w:semiHidden/>
    <w:unhideWhenUsed/>
    <w:rsid w:val="00CC1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acci.asn.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nfo@acci.asn.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orsfall\AppData\Local\Microsoft\Windows\INetCache\Content.Outlook\6STYF8UU\AusChamber_SUBMISSION_template2%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3F6EF61DA5428DB54EED066358545B"/>
        <w:category>
          <w:name w:val="General"/>
          <w:gallery w:val="placeholder"/>
        </w:category>
        <w:types>
          <w:type w:val="bbPlcHdr"/>
        </w:types>
        <w:behaviors>
          <w:behavior w:val="content"/>
        </w:behaviors>
        <w:guid w:val="{A949AF77-FF72-4B48-894A-2DC398951D7D}"/>
      </w:docPartPr>
      <w:docPartBody>
        <w:p w:rsidR="004E3060" w:rsidRDefault="004E3060">
          <w:pPr>
            <w:pStyle w:val="9B3F6EF61DA5428DB54EED066358545B"/>
          </w:pPr>
          <w:r w:rsidRPr="00537396">
            <w:rPr>
              <w:rStyle w:val="PlaceholderText"/>
            </w:rPr>
            <w:t>[Title]</w:t>
          </w:r>
        </w:p>
      </w:docPartBody>
    </w:docPart>
    <w:docPart>
      <w:docPartPr>
        <w:name w:val="11A929C1802945E183F846FC9D3EBB49"/>
        <w:category>
          <w:name w:val="General"/>
          <w:gallery w:val="placeholder"/>
        </w:category>
        <w:types>
          <w:type w:val="bbPlcHdr"/>
        </w:types>
        <w:behaviors>
          <w:behavior w:val="content"/>
        </w:behaviors>
        <w:guid w:val="{6859E412-64A3-4575-8214-D78BB8EF40B6}"/>
      </w:docPartPr>
      <w:docPartBody>
        <w:p w:rsidR="004E3060" w:rsidRDefault="004E3060">
          <w:pPr>
            <w:pStyle w:val="11A929C1802945E183F846FC9D3EBB49"/>
          </w:pPr>
          <w:r w:rsidRPr="00C06A43">
            <w:t>1 July 2015 - 30 June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60"/>
    <w:rsid w:val="004E3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F6EF61DA5428DB54EED066358545B">
    <w:name w:val="9B3F6EF61DA5428DB54EED066358545B"/>
  </w:style>
  <w:style w:type="paragraph" w:customStyle="1" w:styleId="11A929C1802945E183F846FC9D3EBB49">
    <w:name w:val="11A929C1802945E183F846FC9D3EBB49"/>
  </w:style>
  <w:style w:type="paragraph" w:customStyle="1" w:styleId="1995327C19BF4DD88A967E48DF81D381">
    <w:name w:val="1995327C19BF4DD88A967E48DF81D381"/>
  </w:style>
  <w:style w:type="paragraph" w:customStyle="1" w:styleId="CA2EAC1735F14845875ED0ABF8481624">
    <w:name w:val="CA2EAC1735F14845875ED0ABF84816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F6EF61DA5428DB54EED066358545B">
    <w:name w:val="9B3F6EF61DA5428DB54EED066358545B"/>
  </w:style>
  <w:style w:type="paragraph" w:customStyle="1" w:styleId="11A929C1802945E183F846FC9D3EBB49">
    <w:name w:val="11A929C1802945E183F846FC9D3EBB49"/>
  </w:style>
  <w:style w:type="paragraph" w:customStyle="1" w:styleId="1995327C19BF4DD88A967E48DF81D381">
    <w:name w:val="1995327C19BF4DD88A967E48DF81D381"/>
  </w:style>
  <w:style w:type="paragraph" w:customStyle="1" w:styleId="CA2EAC1735F14845875ED0ABF8481624">
    <w:name w:val="CA2EAC1735F14845875ED0ABF8481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CCI">
      <a:dk1>
        <a:sysClr val="windowText" lastClr="000000"/>
      </a:dk1>
      <a:lt1>
        <a:sysClr val="window" lastClr="FFFFFF"/>
      </a:lt1>
      <a:dk2>
        <a:srgbClr val="14377D"/>
      </a:dk2>
      <a:lt2>
        <a:srgbClr val="B5955F"/>
      </a:lt2>
      <a:accent1>
        <a:srgbClr val="14377D"/>
      </a:accent1>
      <a:accent2>
        <a:srgbClr val="B9945F"/>
      </a:accent2>
      <a:accent3>
        <a:srgbClr val="F1E7D1"/>
      </a:accent3>
      <a:accent4>
        <a:srgbClr val="14377D"/>
      </a:accent4>
      <a:accent5>
        <a:srgbClr val="B5955F"/>
      </a:accent5>
      <a:accent6>
        <a:srgbClr val="F1E7D1"/>
      </a:accent6>
      <a:hlink>
        <a:srgbClr val="000000"/>
      </a:hlink>
      <a:folHlink>
        <a:srgbClr val="00000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EC66-0E36-4940-9D02-4721A281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AusChamber_SUBMISSION_template2 (003).dotx</Template>
  <TotalTime>1</TotalTime>
  <Pages>11</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Submission DR569 - Australian Chamber of Commerce and Industry - Intellectual Property Arrangements - Public inquiry</vt:lpstr>
    </vt:vector>
  </TitlesOfParts>
  <Company>Australian Chamber of Commerce and Industry</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DR569 - Australian Chamber of Commerce and Industry - Intellectual Property Arrangements - Public inquiry</dc:title>
  <dc:creator>Australian Chamber of Commerce and Industry</dc:creator>
  <dc:description>17 June 2016</dc:description>
  <cp:lastModifiedBy>Productivity Commission</cp:lastModifiedBy>
  <cp:revision>2</cp:revision>
  <dcterms:created xsi:type="dcterms:W3CDTF">2016-06-17T05:30:00Z</dcterms:created>
  <dcterms:modified xsi:type="dcterms:W3CDTF">2016-06-24T05:32:00Z</dcterms:modified>
</cp:coreProperties>
</file>