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E1" w:rsidRDefault="00BF53E1" w:rsidP="00BF53E1">
      <w:pPr>
        <w:tabs>
          <w:tab w:val="right" w:pos="9639"/>
        </w:tabs>
        <w:spacing w:after="0" w:line="24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ab/>
      </w:r>
    </w:p>
    <w:p w:rsidR="00874D9C" w:rsidRPr="00BF53E1" w:rsidRDefault="00BF53E1" w:rsidP="00BF53E1">
      <w:pPr>
        <w:tabs>
          <w:tab w:val="right" w:pos="9639"/>
        </w:tabs>
        <w:spacing w:after="0" w:line="240" w:lineRule="auto"/>
        <w:jc w:val="both"/>
        <w:rPr>
          <w:rFonts w:ascii="Times New Roman" w:eastAsia="Times New Roman" w:hAnsi="Times New Roman" w:cs="Times New Roman"/>
          <w:sz w:val="24"/>
        </w:rPr>
      </w:pPr>
      <w:r w:rsidRPr="00BF53E1">
        <w:rPr>
          <w:rFonts w:ascii="Times New Roman" w:eastAsia="Times New Roman" w:hAnsi="Times New Roman" w:cs="Times New Roman"/>
          <w:b/>
          <w:sz w:val="26"/>
        </w:rPr>
        <w:t>Submission:</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Dear Australia,</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Governments in Australia (both Commonwealth and State) are currently destroying economic growth through copyright trolling (government holding copyright that stops innovation)  and unnecessary nondisclosure of information to innovators.</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proofErr w:type="spellStart"/>
      <w:r>
        <w:rPr>
          <w:rFonts w:ascii="Times New Roman" w:eastAsia="Times New Roman" w:hAnsi="Times New Roman" w:cs="Times New Roman"/>
          <w:sz w:val="26"/>
        </w:rPr>
        <w:t>Kawat</w:t>
      </w:r>
      <w:proofErr w:type="spellEnd"/>
      <w:r>
        <w:rPr>
          <w:rFonts w:ascii="Times New Roman" w:eastAsia="Times New Roman" w:hAnsi="Times New Roman" w:cs="Times New Roman"/>
          <w:sz w:val="26"/>
        </w:rPr>
        <w:t xml:space="preserve"> Enterprises Pty. Ltd. creates Virtual Reality software and is in a nightmare situation in which a State Government is refusing to release information to assist the development of an economic green shoot. The importance of Virtual Reality technology to the economy is evident in Goldman Sachs comment that Virtual Reality will be bigger than Television within 10 years (</w:t>
      </w:r>
      <w:hyperlink r:id="rId6">
        <w:r>
          <w:rPr>
            <w:rFonts w:ascii="Times New Roman" w:eastAsia="Times New Roman" w:hAnsi="Times New Roman" w:cs="Times New Roman"/>
            <w:color w:val="0000FF"/>
            <w:sz w:val="26"/>
            <w:u w:val="single"/>
          </w:rPr>
          <w:t>http://www.goldmansachs.com/our-thinking/pages/virtual-and-augmented-reality.html</w:t>
        </w:r>
      </w:hyperlink>
      <w:r>
        <w:rPr>
          <w:rFonts w:ascii="Times New Roman" w:eastAsia="Times New Roman" w:hAnsi="Times New Roman" w:cs="Times New Roman"/>
          <w:sz w:val="26"/>
        </w:rPr>
        <w:t>). In addition Mark Zuckerberg has committed Facebook to becoming a Virtual Reality application (</w:t>
      </w:r>
      <w:proofErr w:type="spellStart"/>
      <w:r>
        <w:rPr>
          <w:rFonts w:ascii="Times New Roman" w:eastAsia="Times New Roman" w:hAnsi="Times New Roman" w:cs="Times New Roman"/>
          <w:sz w:val="26"/>
        </w:rPr>
        <w:t>f8</w:t>
      </w:r>
      <w:proofErr w:type="spellEnd"/>
      <w:r>
        <w:rPr>
          <w:rFonts w:ascii="Times New Roman" w:eastAsia="Times New Roman" w:hAnsi="Times New Roman" w:cs="Times New Roman"/>
          <w:sz w:val="26"/>
        </w:rPr>
        <w:t xml:space="preserve"> Facebook developers conference).</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 xml:space="preserve">The net result is the continuation of low labour productivity as new technology related business processes </w:t>
      </w:r>
      <w:proofErr w:type="spellStart"/>
      <w:r>
        <w:rPr>
          <w:rFonts w:ascii="Times New Roman" w:eastAsia="Times New Roman" w:hAnsi="Times New Roman" w:cs="Times New Roman"/>
          <w:sz w:val="26"/>
        </w:rPr>
        <w:t>can not</w:t>
      </w:r>
      <w:proofErr w:type="spellEnd"/>
      <w:r>
        <w:rPr>
          <w:rFonts w:ascii="Times New Roman" w:eastAsia="Times New Roman" w:hAnsi="Times New Roman" w:cs="Times New Roman"/>
          <w:sz w:val="26"/>
        </w:rPr>
        <w:t xml:space="preserve"> be developed. Labour wage reduction policy has failed to provide net economic benefit. Such policies have been implemented in Europe following the </w:t>
      </w:r>
      <w:proofErr w:type="spellStart"/>
      <w:r>
        <w:rPr>
          <w:rFonts w:ascii="Times New Roman" w:eastAsia="Times New Roman" w:hAnsi="Times New Roman" w:cs="Times New Roman"/>
          <w:sz w:val="26"/>
        </w:rPr>
        <w:t>GFC</w:t>
      </w:r>
      <w:proofErr w:type="spellEnd"/>
      <w:r>
        <w:rPr>
          <w:rFonts w:ascii="Times New Roman" w:eastAsia="Times New Roman" w:hAnsi="Times New Roman" w:cs="Times New Roman"/>
          <w:sz w:val="26"/>
        </w:rPr>
        <w:t xml:space="preserve"> and yet the economic recovery has failed there (with European youth suffering the most). The global economic growth problem now has exceeded the duration of The Great Depression.</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 xml:space="preserve">Technology has proven to be the main driver of productivity in Australia's economic history. The profitability of smaller and smaller amounts of metals in Ores has seen technology improve the mining </w:t>
      </w:r>
      <w:proofErr w:type="spellStart"/>
      <w:r>
        <w:rPr>
          <w:rFonts w:ascii="Times New Roman" w:eastAsia="Times New Roman" w:hAnsi="Times New Roman" w:cs="Times New Roman"/>
          <w:sz w:val="26"/>
        </w:rPr>
        <w:t>industry.The</w:t>
      </w:r>
      <w:proofErr w:type="spellEnd"/>
      <w:r>
        <w:rPr>
          <w:rFonts w:ascii="Times New Roman" w:eastAsia="Times New Roman" w:hAnsi="Times New Roman" w:cs="Times New Roman"/>
          <w:sz w:val="26"/>
        </w:rPr>
        <w:t xml:space="preserve"> use of Railway and superphosphate technology have likewise benefited the Agriculture Industry. </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b/>
          <w:sz w:val="26"/>
        </w:rPr>
        <w:t>Copyright trolling and refusal to release information by Government is blocking the innovation pipeline.</w:t>
      </w:r>
      <w:r>
        <w:rPr>
          <w:rFonts w:ascii="Times New Roman" w:eastAsia="Times New Roman" w:hAnsi="Times New Roman" w:cs="Times New Roman"/>
          <w:sz w:val="26"/>
        </w:rPr>
        <w:t xml:space="preserve"> Result needed- The Productivity Commission make recommendations to stop this practice.</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 xml:space="preserve">If The Productivity Commission, State and Commonwealth Government wants specific evidence of this practice of copyright trolling and </w:t>
      </w:r>
      <w:proofErr w:type="spellStart"/>
      <w:r>
        <w:rPr>
          <w:rFonts w:ascii="Times New Roman" w:eastAsia="Times New Roman" w:hAnsi="Times New Roman" w:cs="Times New Roman"/>
          <w:sz w:val="26"/>
        </w:rPr>
        <w:t>non disclosure</w:t>
      </w:r>
      <w:proofErr w:type="spellEnd"/>
      <w:r>
        <w:rPr>
          <w:rFonts w:ascii="Times New Roman" w:eastAsia="Times New Roman" w:hAnsi="Times New Roman" w:cs="Times New Roman"/>
          <w:sz w:val="26"/>
        </w:rPr>
        <w:t xml:space="preserve"> of requested information it can be supplied. </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Thank you,</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 xml:space="preserve">Kane </w:t>
      </w:r>
      <w:proofErr w:type="spellStart"/>
      <w:r>
        <w:rPr>
          <w:rFonts w:ascii="Times New Roman" w:eastAsia="Times New Roman" w:hAnsi="Times New Roman" w:cs="Times New Roman"/>
          <w:sz w:val="26"/>
        </w:rPr>
        <w:t>Waterworth</w:t>
      </w:r>
      <w:proofErr w:type="spellEnd"/>
      <w:r>
        <w:rPr>
          <w:rFonts w:ascii="Times New Roman" w:eastAsia="Times New Roman" w:hAnsi="Times New Roman" w:cs="Times New Roman"/>
          <w:sz w:val="26"/>
        </w:rPr>
        <w:t>,</w:t>
      </w:r>
    </w:p>
    <w:p w:rsidR="00874D9C" w:rsidRDefault="00BF53E1">
      <w:pPr>
        <w:tabs>
          <w:tab w:val="left" w:pos="426"/>
          <w:tab w:val="left" w:pos="4537"/>
          <w:tab w:val="left" w:pos="4962"/>
        </w:tabs>
        <w:spacing w:before="360" w:after="120" w:line="240" w:lineRule="auto"/>
        <w:ind w:right="34"/>
        <w:rPr>
          <w:rFonts w:ascii="Times New Roman" w:eastAsia="Times New Roman" w:hAnsi="Times New Roman" w:cs="Times New Roman"/>
          <w:sz w:val="26"/>
        </w:rPr>
      </w:pPr>
      <w:r>
        <w:rPr>
          <w:rFonts w:ascii="Times New Roman" w:eastAsia="Times New Roman" w:hAnsi="Times New Roman" w:cs="Times New Roman"/>
          <w:sz w:val="26"/>
        </w:rPr>
        <w:t xml:space="preserve">Director- </w:t>
      </w:r>
      <w:proofErr w:type="spellStart"/>
      <w:r>
        <w:rPr>
          <w:rFonts w:ascii="Times New Roman" w:eastAsia="Times New Roman" w:hAnsi="Times New Roman" w:cs="Times New Roman"/>
          <w:sz w:val="26"/>
        </w:rPr>
        <w:t>Kawat</w:t>
      </w:r>
      <w:proofErr w:type="spellEnd"/>
      <w:r>
        <w:rPr>
          <w:rFonts w:ascii="Times New Roman" w:eastAsia="Times New Roman" w:hAnsi="Times New Roman" w:cs="Times New Roman"/>
          <w:sz w:val="26"/>
        </w:rPr>
        <w:t xml:space="preserve"> Enterprises Pty. Ltd.  </w:t>
      </w:r>
    </w:p>
    <w:sectPr w:rsidR="00874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07D1"/>
    <w:multiLevelType w:val="multilevel"/>
    <w:tmpl w:val="F6EA0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874D9C"/>
    <w:rsid w:val="006D3EB9"/>
    <w:rsid w:val="00874D9C"/>
    <w:rsid w:val="00920D2E"/>
    <w:rsid w:val="00BF5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mansachs.com/our-thinking/pages/virtual-and-augmented-reali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135 - Kane Waterworth - Intellectual Property Arrangements - Public inquiry</vt:lpstr>
    </vt:vector>
  </TitlesOfParts>
  <Company>Kane Waterworth</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135 - Kane Waterworth - Intellectual Property Arrangements - Public inquiry</dc:title>
  <dc:creator>Kane Waterworth</dc:creator>
  <cp:lastModifiedBy>Productivity Commission</cp:lastModifiedBy>
  <cp:revision>4</cp:revision>
  <dcterms:created xsi:type="dcterms:W3CDTF">2016-02-24T01:21:00Z</dcterms:created>
  <dcterms:modified xsi:type="dcterms:W3CDTF">2016-02-24T01:31:00Z</dcterms:modified>
</cp:coreProperties>
</file>