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5D23" w:rsidRPr="003E102B" w:rsidRDefault="00585D23" w:rsidP="00736C87">
      <w:pPr>
        <w:shd w:val="clear" w:color="auto" w:fill="FFFFFF"/>
        <w:spacing w:after="0" w:line="240" w:lineRule="auto"/>
        <w:rPr>
          <w:rFonts w:ascii="Times New Roman" w:eastAsia="Times New Roman" w:hAnsi="Times New Roman" w:cs="Times New Roman"/>
          <w:color w:val="222222"/>
        </w:rPr>
      </w:pPr>
      <w:bookmarkStart w:id="0" w:name="_GoBack"/>
      <w:bookmarkEnd w:id="0"/>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p>
    <w:p w:rsidR="003E102B" w:rsidRPr="003E102B" w:rsidRDefault="003E102B" w:rsidP="00736C87">
      <w:pPr>
        <w:shd w:val="clear" w:color="auto" w:fill="FFFFFF"/>
        <w:spacing w:after="0" w:line="240" w:lineRule="auto"/>
        <w:rPr>
          <w:rFonts w:ascii="Times New Roman" w:eastAsia="Times New Roman" w:hAnsi="Times New Roman" w:cs="Times New Roman"/>
          <w:b/>
          <w:color w:val="222222"/>
          <w:sz w:val="28"/>
          <w:szCs w:val="28"/>
        </w:rPr>
      </w:pPr>
      <w:proofErr w:type="gramStart"/>
      <w:r w:rsidRPr="003E102B">
        <w:rPr>
          <w:rFonts w:ascii="Times New Roman" w:eastAsia="Times New Roman" w:hAnsi="Times New Roman" w:cs="Times New Roman"/>
          <w:b/>
          <w:color w:val="222222"/>
          <w:sz w:val="28"/>
          <w:szCs w:val="28"/>
        </w:rPr>
        <w:t>Submission to P</w:t>
      </w:r>
      <w:r w:rsidR="002229AA">
        <w:rPr>
          <w:rFonts w:ascii="Times New Roman" w:eastAsia="Times New Roman" w:hAnsi="Times New Roman" w:cs="Times New Roman"/>
          <w:b/>
          <w:color w:val="222222"/>
          <w:sz w:val="28"/>
          <w:szCs w:val="28"/>
        </w:rPr>
        <w:t>roductivity Commission enquiry into</w:t>
      </w:r>
      <w:r w:rsidRPr="003E102B">
        <w:rPr>
          <w:rFonts w:ascii="Times New Roman" w:eastAsia="Times New Roman" w:hAnsi="Times New Roman" w:cs="Times New Roman"/>
          <w:b/>
          <w:color w:val="222222"/>
          <w:sz w:val="28"/>
          <w:szCs w:val="28"/>
        </w:rPr>
        <w:t xml:space="preserve"> </w:t>
      </w:r>
      <w:r w:rsidR="002229AA">
        <w:rPr>
          <w:rFonts w:ascii="Times New Roman" w:eastAsia="Times New Roman" w:hAnsi="Times New Roman" w:cs="Times New Roman"/>
          <w:b/>
          <w:color w:val="222222"/>
          <w:sz w:val="28"/>
          <w:szCs w:val="28"/>
        </w:rPr>
        <w:t>natural disaster funding arrangements.</w:t>
      </w:r>
      <w:proofErr w:type="gramEnd"/>
      <w:r w:rsidRPr="003E102B">
        <w:rPr>
          <w:rFonts w:ascii="Times New Roman" w:eastAsia="Times New Roman" w:hAnsi="Times New Roman" w:cs="Times New Roman"/>
          <w:b/>
          <w:color w:val="222222"/>
          <w:sz w:val="28"/>
          <w:szCs w:val="28"/>
        </w:rPr>
        <w:t xml:space="preserve"> </w:t>
      </w: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 xml:space="preserve">John </w:t>
      </w:r>
      <w:proofErr w:type="spellStart"/>
      <w:r w:rsidRPr="003E102B">
        <w:rPr>
          <w:rFonts w:ascii="Times New Roman" w:eastAsia="Times New Roman" w:hAnsi="Times New Roman" w:cs="Times New Roman"/>
          <w:color w:val="222222"/>
        </w:rPr>
        <w:t>Handmer</w:t>
      </w:r>
      <w:proofErr w:type="spellEnd"/>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Centre for Risk &amp; Community Safety</w:t>
      </w: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School of Mathematical and Geospatial Sciences</w:t>
      </w: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RMIT University</w:t>
      </w:r>
    </w:p>
    <w:p w:rsidR="00585D23"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November 2014</w:t>
      </w: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p>
    <w:p w:rsidR="003E102B" w:rsidRPr="003E102B" w:rsidRDefault="003E102B" w:rsidP="00736C87">
      <w:pPr>
        <w:shd w:val="clear" w:color="auto" w:fill="FFFFFF"/>
        <w:spacing w:after="0" w:line="240" w:lineRule="auto"/>
        <w:rPr>
          <w:rFonts w:ascii="Times New Roman" w:eastAsia="Times New Roman" w:hAnsi="Times New Roman" w:cs="Times New Roman"/>
          <w:color w:val="222222"/>
        </w:rPr>
      </w:pPr>
      <w:r w:rsidRPr="003E102B">
        <w:rPr>
          <w:rFonts w:ascii="Times New Roman" w:eastAsia="Times New Roman" w:hAnsi="Times New Roman" w:cs="Times New Roman"/>
          <w:color w:val="222222"/>
        </w:rPr>
        <w:t xml:space="preserve">This submission responds to a number of issues by drawing on our current project:  </w:t>
      </w:r>
      <w:r w:rsidRPr="00893051">
        <w:rPr>
          <w:rFonts w:ascii="Times New Roman" w:eastAsia="Times New Roman" w:hAnsi="Times New Roman" w:cs="Times New Roman"/>
          <w:i/>
          <w:color w:val="222222"/>
        </w:rPr>
        <w:t xml:space="preserve">The </w:t>
      </w:r>
      <w:r w:rsidR="00893051" w:rsidRPr="00893051">
        <w:rPr>
          <w:rFonts w:ascii="Times New Roman" w:eastAsia="Times New Roman" w:hAnsi="Times New Roman" w:cs="Times New Roman"/>
          <w:i/>
          <w:color w:val="222222"/>
        </w:rPr>
        <w:t>Economic C</w:t>
      </w:r>
      <w:r w:rsidRPr="00893051">
        <w:rPr>
          <w:rFonts w:ascii="Times New Roman" w:eastAsia="Times New Roman" w:hAnsi="Times New Roman" w:cs="Times New Roman"/>
          <w:i/>
          <w:color w:val="222222"/>
        </w:rPr>
        <w:t>osts of Natural Disasters in Australia – Update</w:t>
      </w:r>
      <w:r w:rsidR="00893051" w:rsidRPr="00893051">
        <w:rPr>
          <w:rFonts w:ascii="Times New Roman" w:eastAsia="Times New Roman" w:hAnsi="Times New Roman" w:cs="Times New Roman"/>
          <w:i/>
          <w:color w:val="222222"/>
        </w:rPr>
        <w:t>,</w:t>
      </w:r>
      <w:r w:rsidR="00893051">
        <w:rPr>
          <w:rFonts w:ascii="Times New Roman" w:eastAsia="Times New Roman" w:hAnsi="Times New Roman" w:cs="Times New Roman"/>
          <w:color w:val="222222"/>
        </w:rPr>
        <w:t xml:space="preserve"> funded by a NEMP </w:t>
      </w:r>
      <w:r w:rsidR="00767123">
        <w:rPr>
          <w:rFonts w:ascii="Times New Roman" w:eastAsia="Times New Roman" w:hAnsi="Times New Roman" w:cs="Times New Roman"/>
          <w:color w:val="222222"/>
        </w:rPr>
        <w:t xml:space="preserve">(National Emergency Management Program) </w:t>
      </w:r>
      <w:r w:rsidR="00893051">
        <w:rPr>
          <w:rFonts w:ascii="Times New Roman" w:eastAsia="Times New Roman" w:hAnsi="Times New Roman" w:cs="Times New Roman"/>
          <w:color w:val="222222"/>
        </w:rPr>
        <w:t>grant</w:t>
      </w:r>
      <w:r w:rsidRPr="003E102B">
        <w:rPr>
          <w:rFonts w:ascii="Times New Roman" w:eastAsia="Times New Roman" w:hAnsi="Times New Roman" w:cs="Times New Roman"/>
          <w:color w:val="222222"/>
        </w:rPr>
        <w:t xml:space="preserve">. </w:t>
      </w:r>
    </w:p>
    <w:p w:rsidR="003E102B" w:rsidRDefault="003E102B" w:rsidP="00736C87">
      <w:pPr>
        <w:shd w:val="clear" w:color="auto" w:fill="FFFFFF"/>
        <w:spacing w:after="0" w:line="240" w:lineRule="auto"/>
        <w:rPr>
          <w:rFonts w:ascii="Times New Roman" w:eastAsia="Times New Roman" w:hAnsi="Times New Roman" w:cs="Times New Roman"/>
          <w:color w:val="222222"/>
        </w:rPr>
      </w:pPr>
    </w:p>
    <w:p w:rsidR="003E102B" w:rsidRDefault="00893051"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These issues are:</w:t>
      </w:r>
    </w:p>
    <w:p w:rsidR="00893051" w:rsidRDefault="00893051" w:rsidP="00736C87">
      <w:pPr>
        <w:shd w:val="clear" w:color="auto" w:fill="FFFFFF"/>
        <w:spacing w:after="0" w:line="240" w:lineRule="auto"/>
        <w:rPr>
          <w:rFonts w:ascii="Times New Roman" w:eastAsia="Times New Roman" w:hAnsi="Times New Roman" w:cs="Times New Roman"/>
          <w:color w:val="222222"/>
        </w:rPr>
      </w:pPr>
    </w:p>
    <w:p w:rsidR="00585D23" w:rsidRPr="007B1FCD" w:rsidRDefault="007B1FCD" w:rsidP="00736C87">
      <w:pPr>
        <w:pStyle w:val="ListParagraph"/>
        <w:numPr>
          <w:ilvl w:val="0"/>
          <w:numId w:val="1"/>
        </w:num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Methodology;</w:t>
      </w:r>
    </w:p>
    <w:p w:rsidR="00893051" w:rsidRPr="007B1FCD" w:rsidRDefault="00893051" w:rsidP="00736C87">
      <w:pPr>
        <w:pStyle w:val="ListParagraph"/>
        <w:numPr>
          <w:ilvl w:val="0"/>
          <w:numId w:val="1"/>
        </w:numPr>
        <w:shd w:val="clear" w:color="auto" w:fill="FFFFFF"/>
        <w:spacing w:after="0" w:line="240" w:lineRule="auto"/>
        <w:rPr>
          <w:rFonts w:ascii="Times New Roman" w:eastAsia="Times New Roman" w:hAnsi="Times New Roman" w:cs="Times New Roman"/>
          <w:color w:val="222222"/>
        </w:rPr>
      </w:pPr>
      <w:r w:rsidRPr="007B1FCD">
        <w:rPr>
          <w:rFonts w:ascii="Times New Roman" w:eastAsia="Times New Roman" w:hAnsi="Times New Roman" w:cs="Times New Roman"/>
          <w:color w:val="222222"/>
        </w:rPr>
        <w:t>I</w:t>
      </w:r>
      <w:r w:rsidR="007B1FCD">
        <w:rPr>
          <w:rFonts w:ascii="Times New Roman" w:eastAsia="Times New Roman" w:hAnsi="Times New Roman" w:cs="Times New Roman"/>
          <w:color w:val="222222"/>
        </w:rPr>
        <w:t>nsurance loss ratios;</w:t>
      </w:r>
    </w:p>
    <w:p w:rsidR="00893051" w:rsidRPr="007B1FCD" w:rsidRDefault="00893051" w:rsidP="00736C87">
      <w:pPr>
        <w:pStyle w:val="ListParagraph"/>
        <w:numPr>
          <w:ilvl w:val="0"/>
          <w:numId w:val="1"/>
        </w:numPr>
        <w:shd w:val="clear" w:color="auto" w:fill="FFFFFF"/>
        <w:spacing w:after="0" w:line="240" w:lineRule="auto"/>
        <w:rPr>
          <w:rFonts w:ascii="Times New Roman" w:eastAsia="Times New Roman" w:hAnsi="Times New Roman" w:cs="Times New Roman"/>
          <w:color w:val="222222"/>
        </w:rPr>
      </w:pPr>
      <w:r w:rsidRPr="007B1FCD">
        <w:rPr>
          <w:rFonts w:ascii="Times New Roman" w:eastAsia="Times New Roman" w:hAnsi="Times New Roman" w:cs="Times New Roman"/>
          <w:color w:val="222222"/>
        </w:rPr>
        <w:t xml:space="preserve">Advances </w:t>
      </w:r>
      <w:r w:rsidR="007B1FCD">
        <w:rPr>
          <w:rFonts w:ascii="Times New Roman" w:eastAsia="Times New Roman" w:hAnsi="Times New Roman" w:cs="Times New Roman"/>
          <w:color w:val="222222"/>
        </w:rPr>
        <w:t>with</w:t>
      </w:r>
      <w:r w:rsidRPr="007B1FCD">
        <w:rPr>
          <w:rFonts w:ascii="Times New Roman" w:eastAsia="Times New Roman" w:hAnsi="Times New Roman" w:cs="Times New Roman"/>
          <w:color w:val="222222"/>
        </w:rPr>
        <w:t xml:space="preserve"> esti</w:t>
      </w:r>
      <w:r w:rsidR="0089142D">
        <w:rPr>
          <w:rFonts w:ascii="Times New Roman" w:eastAsia="Times New Roman" w:hAnsi="Times New Roman" w:cs="Times New Roman"/>
          <w:color w:val="222222"/>
        </w:rPr>
        <w:t xml:space="preserve">mating </w:t>
      </w:r>
      <w:proofErr w:type="spellStart"/>
      <w:r w:rsidR="0089142D">
        <w:rPr>
          <w:rFonts w:ascii="Times New Roman" w:eastAsia="Times New Roman" w:hAnsi="Times New Roman" w:cs="Times New Roman"/>
          <w:color w:val="222222"/>
        </w:rPr>
        <w:t>indirects</w:t>
      </w:r>
      <w:proofErr w:type="spellEnd"/>
      <w:r w:rsidR="0089142D">
        <w:rPr>
          <w:rFonts w:ascii="Times New Roman" w:eastAsia="Times New Roman" w:hAnsi="Times New Roman" w:cs="Times New Roman"/>
          <w:color w:val="222222"/>
        </w:rPr>
        <w:t xml:space="preserve"> or intangibles;</w:t>
      </w:r>
    </w:p>
    <w:p w:rsidR="007B1FCD" w:rsidRPr="007B1FCD" w:rsidRDefault="007B1FCD" w:rsidP="00736C87">
      <w:pPr>
        <w:pStyle w:val="ListParagraph"/>
        <w:numPr>
          <w:ilvl w:val="0"/>
          <w:numId w:val="1"/>
        </w:numPr>
        <w:shd w:val="clear" w:color="auto" w:fill="FFFFFF"/>
        <w:spacing w:after="0" w:line="240" w:lineRule="auto"/>
        <w:rPr>
          <w:rFonts w:ascii="Times New Roman" w:eastAsia="Times New Roman" w:hAnsi="Times New Roman" w:cs="Times New Roman"/>
          <w:color w:val="222222"/>
        </w:rPr>
      </w:pPr>
      <w:r w:rsidRPr="007B1FCD">
        <w:rPr>
          <w:rFonts w:ascii="Times New Roman" w:eastAsia="Times New Roman" w:hAnsi="Times New Roman" w:cs="Times New Roman"/>
          <w:color w:val="222222"/>
        </w:rPr>
        <w:t>Dollar</w:t>
      </w:r>
      <w:r w:rsidR="0089142D">
        <w:rPr>
          <w:rFonts w:ascii="Times New Roman" w:eastAsia="Times New Roman" w:hAnsi="Times New Roman" w:cs="Times New Roman"/>
          <w:color w:val="222222"/>
        </w:rPr>
        <w:t xml:space="preserve"> estimates for recent disasters. </w:t>
      </w:r>
      <w:r w:rsidRPr="007B1FCD">
        <w:rPr>
          <w:rFonts w:ascii="Times New Roman" w:eastAsia="Times New Roman" w:hAnsi="Times New Roman" w:cs="Times New Roman"/>
          <w:color w:val="222222"/>
        </w:rPr>
        <w:t xml:space="preserve">  </w:t>
      </w:r>
    </w:p>
    <w:p w:rsidR="00585D23" w:rsidRDefault="00585D23" w:rsidP="00736C87">
      <w:pPr>
        <w:shd w:val="clear" w:color="auto" w:fill="FFFFFF"/>
        <w:spacing w:after="0" w:line="240" w:lineRule="auto"/>
        <w:rPr>
          <w:rFonts w:ascii="Times New Roman" w:eastAsia="Times New Roman" w:hAnsi="Times New Roman" w:cs="Times New Roman"/>
          <w:color w:val="222222"/>
        </w:rPr>
      </w:pPr>
    </w:p>
    <w:p w:rsidR="00893051" w:rsidRDefault="00893051" w:rsidP="00736C87">
      <w:pPr>
        <w:shd w:val="clear" w:color="auto" w:fill="FFFFFF"/>
        <w:spacing w:after="0" w:line="240" w:lineRule="auto"/>
        <w:rPr>
          <w:rFonts w:ascii="Times New Roman" w:eastAsia="Times New Roman" w:hAnsi="Times New Roman" w:cs="Times New Roman"/>
          <w:color w:val="222222"/>
        </w:rPr>
      </w:pPr>
    </w:p>
    <w:p w:rsidR="009736BC" w:rsidRPr="00AB02DF" w:rsidRDefault="009736BC" w:rsidP="00736C87">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Methodology</w:t>
      </w:r>
    </w:p>
    <w:p w:rsidR="009736BC" w:rsidRDefault="009736BC" w:rsidP="00736C87">
      <w:pPr>
        <w:shd w:val="clear" w:color="auto" w:fill="FFFFFF"/>
        <w:spacing w:after="0" w:line="240" w:lineRule="auto"/>
        <w:rPr>
          <w:rFonts w:ascii="Times New Roman" w:eastAsia="Times New Roman" w:hAnsi="Times New Roman" w:cs="Times New Roman"/>
          <w:color w:val="222222"/>
        </w:rPr>
      </w:pPr>
    </w:p>
    <w:p w:rsidR="00700058" w:rsidRDefault="00700058"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 methodology used in our update study brings that used in BTE (2001) up to date, and also applies the “good practice” approach </w:t>
      </w:r>
      <w:r w:rsidR="00284B44">
        <w:rPr>
          <w:rFonts w:ascii="Times New Roman" w:eastAsia="Times New Roman" w:hAnsi="Times New Roman" w:cs="Times New Roman"/>
          <w:color w:val="222222"/>
        </w:rPr>
        <w:t>BTE sets out</w:t>
      </w:r>
      <w:r>
        <w:rPr>
          <w:rFonts w:ascii="Times New Roman" w:eastAsia="Times New Roman" w:hAnsi="Times New Roman" w:cs="Times New Roman"/>
          <w:color w:val="222222"/>
        </w:rPr>
        <w:t xml:space="preserve"> </w:t>
      </w:r>
      <w:r w:rsidR="00A71BC5">
        <w:rPr>
          <w:rFonts w:ascii="Times New Roman" w:eastAsia="Times New Roman" w:hAnsi="Times New Roman" w:cs="Times New Roman"/>
          <w:color w:val="222222"/>
        </w:rPr>
        <w:t xml:space="preserve">(with updates) </w:t>
      </w:r>
      <w:r>
        <w:rPr>
          <w:rFonts w:ascii="Times New Roman" w:eastAsia="Times New Roman" w:hAnsi="Times New Roman" w:cs="Times New Roman"/>
          <w:color w:val="222222"/>
        </w:rPr>
        <w:t xml:space="preserve">but were unable to use due to lack of data.  </w:t>
      </w:r>
    </w:p>
    <w:p w:rsidR="00A71BC5" w:rsidRDefault="00A71BC5" w:rsidP="00736C87">
      <w:pPr>
        <w:shd w:val="clear" w:color="auto" w:fill="FFFFFF"/>
        <w:spacing w:after="0" w:line="240" w:lineRule="auto"/>
        <w:rPr>
          <w:rFonts w:ascii="Times New Roman" w:eastAsia="Times New Roman" w:hAnsi="Times New Roman" w:cs="Times New Roman"/>
          <w:color w:val="222222"/>
        </w:rPr>
      </w:pPr>
    </w:p>
    <w:p w:rsidR="00A71BC5" w:rsidRDefault="00A71BC5"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There are three major changes from BTE (2001).  These reflect current practice and are not necessarily major steps forward in methodology. </w:t>
      </w:r>
    </w:p>
    <w:p w:rsidR="009736BC" w:rsidRDefault="009736BC" w:rsidP="00736C87">
      <w:pPr>
        <w:shd w:val="clear" w:color="auto" w:fill="FFFFFF"/>
        <w:spacing w:after="0" w:line="240" w:lineRule="auto"/>
        <w:rPr>
          <w:rFonts w:ascii="Times New Roman" w:eastAsia="Times New Roman" w:hAnsi="Times New Roman" w:cs="Times New Roman"/>
          <w:color w:val="222222"/>
        </w:rPr>
      </w:pPr>
    </w:p>
    <w:p w:rsidR="00A71BC5" w:rsidRPr="004876DA" w:rsidRDefault="00A71BC5" w:rsidP="00736C87">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4876DA">
        <w:rPr>
          <w:rFonts w:ascii="Times New Roman" w:eastAsia="Times New Roman" w:hAnsi="Times New Roman" w:cs="Times New Roman"/>
          <w:color w:val="222222"/>
        </w:rPr>
        <w:t>We are using three approaches to estimate loss for each event:  insurance with multipliers (as used in BTE (2001); event costs assessed from published material; and estimates compiled from the components of impact (by sector and by direct, indirect and intangible) as suggested by BTE (2001).</w:t>
      </w:r>
    </w:p>
    <w:p w:rsidR="00700058" w:rsidRDefault="00700058" w:rsidP="00736C87">
      <w:pPr>
        <w:shd w:val="clear" w:color="auto" w:fill="FFFFFF"/>
        <w:spacing w:after="0" w:line="240" w:lineRule="auto"/>
        <w:rPr>
          <w:rFonts w:ascii="Times New Roman" w:eastAsia="Times New Roman" w:hAnsi="Times New Roman" w:cs="Times New Roman"/>
          <w:color w:val="222222"/>
        </w:rPr>
      </w:pPr>
    </w:p>
    <w:p w:rsidR="007B4CF2" w:rsidRPr="004876DA" w:rsidRDefault="00A71BC5" w:rsidP="00736C87">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4876DA">
        <w:rPr>
          <w:rFonts w:ascii="Times New Roman" w:eastAsia="Times New Roman" w:hAnsi="Times New Roman" w:cs="Times New Roman"/>
          <w:color w:val="222222"/>
        </w:rPr>
        <w:t xml:space="preserve">We are ensuring that there is solid metadata for each estimate.  The estimates in earlier work had little if any metadata, making it difficult to assess the reliability of estimates or to see where improvements could best be made.  </w:t>
      </w:r>
      <w:r w:rsidR="007B4CF2" w:rsidRPr="004876DA">
        <w:rPr>
          <w:rFonts w:ascii="Times New Roman" w:eastAsia="Times New Roman" w:hAnsi="Times New Roman" w:cs="Times New Roman"/>
          <w:color w:val="222222"/>
        </w:rPr>
        <w:t xml:space="preserve">This work includes ensuring a minimum number of sources per disaster, and assessing the quality of those sources.  </w:t>
      </w:r>
    </w:p>
    <w:p w:rsidR="00A71BC5" w:rsidRDefault="00A71BC5" w:rsidP="00736C87">
      <w:pPr>
        <w:shd w:val="clear" w:color="auto" w:fill="FFFFFF"/>
        <w:spacing w:after="0" w:line="240" w:lineRule="auto"/>
        <w:rPr>
          <w:rFonts w:ascii="Times New Roman" w:eastAsia="Times New Roman" w:hAnsi="Times New Roman" w:cs="Times New Roman"/>
          <w:color w:val="222222"/>
        </w:rPr>
      </w:pPr>
    </w:p>
    <w:p w:rsidR="007B4CF2" w:rsidRPr="004876DA" w:rsidRDefault="004876DA" w:rsidP="00736C87">
      <w:pPr>
        <w:pStyle w:val="ListParagraph"/>
        <w:numPr>
          <w:ilvl w:val="0"/>
          <w:numId w:val="3"/>
        </w:numPr>
        <w:shd w:val="clear" w:color="auto" w:fill="FFFFFF"/>
        <w:spacing w:after="0" w:line="240" w:lineRule="auto"/>
        <w:rPr>
          <w:rFonts w:ascii="Times New Roman" w:eastAsia="Times New Roman" w:hAnsi="Times New Roman" w:cs="Times New Roman"/>
          <w:color w:val="222222"/>
        </w:rPr>
      </w:pPr>
      <w:r w:rsidRPr="004876DA">
        <w:rPr>
          <w:rFonts w:ascii="Times New Roman" w:eastAsia="Times New Roman" w:hAnsi="Times New Roman" w:cs="Times New Roman"/>
          <w:color w:val="222222"/>
          <w:lang w:val="en-AU"/>
        </w:rPr>
        <w:t>A key factor in time series analysis is the n</w:t>
      </w:r>
      <w:r w:rsidR="007B4CF2" w:rsidRPr="004876DA">
        <w:rPr>
          <w:rFonts w:ascii="Times New Roman" w:eastAsia="Times New Roman" w:hAnsi="Times New Roman" w:cs="Times New Roman"/>
          <w:color w:val="222222"/>
          <w:lang w:val="en-AU"/>
        </w:rPr>
        <w:t xml:space="preserve">ormalisation </w:t>
      </w:r>
      <w:r w:rsidRPr="004876DA">
        <w:rPr>
          <w:rFonts w:ascii="Times New Roman" w:eastAsia="Times New Roman" w:hAnsi="Times New Roman" w:cs="Times New Roman"/>
          <w:color w:val="222222"/>
          <w:lang w:val="en-AU"/>
        </w:rPr>
        <w:t xml:space="preserve">procedure used to make the estimates comparable over time.  We are using two standard approaches. </w:t>
      </w:r>
      <w:r w:rsidR="00284B44">
        <w:rPr>
          <w:rFonts w:ascii="Times New Roman" w:eastAsia="Times New Roman" w:hAnsi="Times New Roman" w:cs="Times New Roman"/>
          <w:color w:val="222222"/>
          <w:lang w:val="en-AU"/>
        </w:rPr>
        <w:t>There was limited attention paid to this i</w:t>
      </w:r>
      <w:r w:rsidRPr="004876DA">
        <w:rPr>
          <w:rFonts w:ascii="Times New Roman" w:eastAsia="Times New Roman" w:hAnsi="Times New Roman" w:cs="Times New Roman"/>
          <w:color w:val="222222"/>
          <w:lang w:val="en-AU"/>
        </w:rPr>
        <w:t xml:space="preserve">n BTE (2001).  </w:t>
      </w:r>
      <w:r w:rsidR="007B4CF2" w:rsidRPr="004876DA">
        <w:rPr>
          <w:rFonts w:ascii="Times New Roman" w:eastAsia="Times New Roman" w:hAnsi="Times New Roman" w:cs="Times New Roman"/>
          <w:color w:val="222222"/>
          <w:lang w:val="en-AU"/>
        </w:rPr>
        <w:t xml:space="preserve"> </w:t>
      </w:r>
    </w:p>
    <w:p w:rsidR="00A71BC5" w:rsidRDefault="00A71BC5" w:rsidP="00736C87">
      <w:pPr>
        <w:shd w:val="clear" w:color="auto" w:fill="FFFFFF"/>
        <w:spacing w:after="0" w:line="240" w:lineRule="auto"/>
        <w:rPr>
          <w:rFonts w:ascii="Times New Roman" w:eastAsia="Times New Roman" w:hAnsi="Times New Roman" w:cs="Times New Roman"/>
          <w:color w:val="222222"/>
        </w:rPr>
      </w:pPr>
    </w:p>
    <w:p w:rsidR="007B4CF2" w:rsidRDefault="004876DA"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Other methodological changes include: </w:t>
      </w:r>
    </w:p>
    <w:p w:rsidR="004876DA" w:rsidRDefault="004876DA" w:rsidP="00736C87">
      <w:pPr>
        <w:shd w:val="clear" w:color="auto" w:fill="FFFFFF"/>
        <w:spacing w:after="0" w:line="240" w:lineRule="auto"/>
        <w:rPr>
          <w:rFonts w:ascii="Times New Roman" w:eastAsia="Times New Roman" w:hAnsi="Times New Roman" w:cs="Times New Roman"/>
          <w:color w:val="222222"/>
        </w:rPr>
      </w:pPr>
    </w:p>
    <w:p w:rsidR="00037BB6" w:rsidRPr="00B728D5" w:rsidRDefault="00037BB6" w:rsidP="00736C87">
      <w:pPr>
        <w:pStyle w:val="ListParagraph"/>
        <w:numPr>
          <w:ilvl w:val="0"/>
          <w:numId w:val="4"/>
        </w:numPr>
        <w:shd w:val="clear" w:color="auto" w:fill="FFFFFF"/>
        <w:tabs>
          <w:tab w:val="num" w:pos="720"/>
        </w:tabs>
        <w:spacing w:after="0" w:line="240" w:lineRule="auto"/>
        <w:rPr>
          <w:rFonts w:ascii="Times New Roman" w:eastAsia="Times New Roman" w:hAnsi="Times New Roman" w:cs="Times New Roman"/>
          <w:color w:val="222222"/>
          <w:lang w:val="en-AU"/>
        </w:rPr>
      </w:pPr>
      <w:r w:rsidRPr="00B728D5">
        <w:rPr>
          <w:rFonts w:ascii="Times New Roman" w:eastAsia="Times New Roman" w:hAnsi="Times New Roman" w:cs="Times New Roman"/>
          <w:color w:val="222222"/>
        </w:rPr>
        <w:t>The insurance m</w:t>
      </w:r>
      <w:proofErr w:type="spellStart"/>
      <w:r w:rsidR="002229AA" w:rsidRPr="00B728D5">
        <w:rPr>
          <w:rFonts w:ascii="Times New Roman" w:eastAsia="Times New Roman" w:hAnsi="Times New Roman" w:cs="Times New Roman"/>
          <w:color w:val="222222"/>
          <w:lang w:val="en-AU"/>
        </w:rPr>
        <w:t>ultipliers</w:t>
      </w:r>
      <w:proofErr w:type="spellEnd"/>
      <w:r w:rsidR="002229AA" w:rsidRPr="00B728D5">
        <w:rPr>
          <w:rFonts w:ascii="Times New Roman" w:eastAsia="Times New Roman" w:hAnsi="Times New Roman" w:cs="Times New Roman"/>
          <w:color w:val="222222"/>
          <w:lang w:val="en-AU"/>
        </w:rPr>
        <w:t xml:space="preserve"> used in BTE </w:t>
      </w:r>
      <w:r w:rsidRPr="00B728D5">
        <w:rPr>
          <w:rFonts w:ascii="Times New Roman" w:eastAsia="Times New Roman" w:hAnsi="Times New Roman" w:cs="Times New Roman"/>
          <w:color w:val="222222"/>
          <w:lang w:val="en-AU"/>
        </w:rPr>
        <w:t>(</w:t>
      </w:r>
      <w:r w:rsidR="002229AA" w:rsidRPr="00B728D5">
        <w:rPr>
          <w:rFonts w:ascii="Times New Roman" w:eastAsia="Times New Roman" w:hAnsi="Times New Roman" w:cs="Times New Roman"/>
          <w:color w:val="222222"/>
          <w:lang w:val="en-AU"/>
        </w:rPr>
        <w:t>2001</w:t>
      </w:r>
      <w:r w:rsidRPr="00B728D5">
        <w:rPr>
          <w:rFonts w:ascii="Times New Roman" w:eastAsia="Times New Roman" w:hAnsi="Times New Roman" w:cs="Times New Roman"/>
          <w:color w:val="222222"/>
          <w:lang w:val="en-AU"/>
        </w:rPr>
        <w:t>)</w:t>
      </w:r>
      <w:r w:rsidR="002229AA" w:rsidRPr="00B728D5">
        <w:rPr>
          <w:rFonts w:ascii="Times New Roman" w:eastAsia="Times New Roman" w:hAnsi="Times New Roman" w:cs="Times New Roman"/>
          <w:color w:val="222222"/>
          <w:lang w:val="en-AU"/>
        </w:rPr>
        <w:t xml:space="preserve"> are being verified empirically</w:t>
      </w:r>
      <w:r w:rsidRPr="00B728D5">
        <w:rPr>
          <w:rFonts w:ascii="Times New Roman" w:eastAsia="Times New Roman" w:hAnsi="Times New Roman" w:cs="Times New Roman"/>
          <w:color w:val="222222"/>
          <w:lang w:val="en-AU"/>
        </w:rPr>
        <w:t xml:space="preserve">, and </w:t>
      </w:r>
      <w:r w:rsidR="00D923A5" w:rsidRPr="00B728D5">
        <w:rPr>
          <w:rFonts w:ascii="Times New Roman" w:eastAsia="Times New Roman" w:hAnsi="Times New Roman" w:cs="Times New Roman"/>
          <w:color w:val="222222"/>
          <w:lang w:val="en-AU"/>
        </w:rPr>
        <w:t xml:space="preserve">the validity of the concept is being scrutinised (see section below on “Insurance loss ratios”); </w:t>
      </w:r>
    </w:p>
    <w:p w:rsidR="002229AA" w:rsidRPr="00B728D5" w:rsidRDefault="00B728D5" w:rsidP="00736C87">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B728D5">
        <w:rPr>
          <w:rFonts w:ascii="Times New Roman" w:eastAsia="Times New Roman" w:hAnsi="Times New Roman" w:cs="Times New Roman"/>
          <w:color w:val="222222"/>
          <w:lang w:val="en-AU"/>
        </w:rPr>
        <w:lastRenderedPageBreak/>
        <w:t>We are using the V</w:t>
      </w:r>
      <w:r w:rsidR="002229AA" w:rsidRPr="00B728D5">
        <w:rPr>
          <w:rFonts w:ascii="Times New Roman" w:eastAsia="Times New Roman" w:hAnsi="Times New Roman" w:cs="Times New Roman"/>
          <w:color w:val="222222"/>
          <w:lang w:val="en-AU"/>
        </w:rPr>
        <w:t>alue of a Statistical Life (VSL)</w:t>
      </w:r>
      <w:r w:rsidRPr="00B728D5">
        <w:rPr>
          <w:rFonts w:ascii="Times New Roman" w:eastAsia="Times New Roman" w:hAnsi="Times New Roman" w:cs="Times New Roman"/>
          <w:color w:val="222222"/>
          <w:lang w:val="en-AU"/>
        </w:rPr>
        <w:t xml:space="preserve"> concept based on work done by the Office of Best Practice Regulation</w:t>
      </w:r>
      <w:r w:rsidR="002C17ED">
        <w:rPr>
          <w:rFonts w:ascii="Times New Roman" w:eastAsia="Times New Roman" w:hAnsi="Times New Roman" w:cs="Times New Roman"/>
          <w:color w:val="222222"/>
          <w:lang w:val="en-AU"/>
        </w:rPr>
        <w:t xml:space="preserve"> and Kip </w:t>
      </w:r>
      <w:proofErr w:type="spellStart"/>
      <w:r w:rsidR="002C17ED">
        <w:rPr>
          <w:rFonts w:ascii="Times New Roman" w:eastAsia="Times New Roman" w:hAnsi="Times New Roman" w:cs="Times New Roman"/>
          <w:color w:val="222222"/>
          <w:lang w:val="en-AU"/>
        </w:rPr>
        <w:t>Viscusi</w:t>
      </w:r>
      <w:proofErr w:type="spellEnd"/>
      <w:r w:rsidRPr="00B728D5">
        <w:rPr>
          <w:rFonts w:ascii="Times New Roman" w:eastAsia="Times New Roman" w:hAnsi="Times New Roman" w:cs="Times New Roman"/>
          <w:color w:val="222222"/>
          <w:lang w:val="en-AU"/>
        </w:rPr>
        <w:t xml:space="preserve">.  This differs from the approach taken by BTE (2001). </w:t>
      </w:r>
      <w:r w:rsidR="002229AA" w:rsidRPr="00B728D5">
        <w:rPr>
          <w:rFonts w:ascii="Times New Roman" w:eastAsia="Times New Roman" w:hAnsi="Times New Roman" w:cs="Times New Roman"/>
          <w:color w:val="222222"/>
          <w:lang w:val="en-AU"/>
        </w:rPr>
        <w:t xml:space="preserve"> </w:t>
      </w:r>
    </w:p>
    <w:p w:rsidR="007B4CF2" w:rsidRPr="00B728D5" w:rsidRDefault="007B4CF2" w:rsidP="00736C87">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B728D5">
        <w:rPr>
          <w:rFonts w:ascii="Times New Roman" w:eastAsia="Times New Roman" w:hAnsi="Times New Roman" w:cs="Times New Roman"/>
          <w:color w:val="222222"/>
        </w:rPr>
        <w:t xml:space="preserve">Heat waves are being included.  They were not included in earlier work. </w:t>
      </w:r>
    </w:p>
    <w:p w:rsidR="00334B4B" w:rsidRDefault="0089142D" w:rsidP="00736C87">
      <w:pPr>
        <w:pStyle w:val="ListParagraph"/>
        <w:numPr>
          <w:ilvl w:val="0"/>
          <w:numId w:val="4"/>
        </w:numPr>
        <w:shd w:val="clear" w:color="auto" w:fill="FFFFFF"/>
        <w:spacing w:after="0" w:line="240" w:lineRule="auto"/>
        <w:rPr>
          <w:rFonts w:ascii="Times New Roman" w:eastAsia="Times New Roman" w:hAnsi="Times New Roman" w:cs="Times New Roman"/>
          <w:color w:val="222222"/>
        </w:rPr>
      </w:pPr>
      <w:r w:rsidRPr="00171CC0">
        <w:rPr>
          <w:rFonts w:ascii="Times New Roman" w:eastAsia="Times New Roman" w:hAnsi="Times New Roman" w:cs="Times New Roman"/>
          <w:color w:val="222222"/>
        </w:rPr>
        <w:t xml:space="preserve">Inclusion of environmental impacts </w:t>
      </w:r>
      <w:r w:rsidR="00D923A5" w:rsidRPr="00171CC0">
        <w:rPr>
          <w:rFonts w:ascii="Times New Roman" w:eastAsia="Times New Roman" w:hAnsi="Times New Roman" w:cs="Times New Roman"/>
          <w:color w:val="222222"/>
        </w:rPr>
        <w:t xml:space="preserve">through the value of damaged and interrupted ecosystem services </w:t>
      </w:r>
      <w:r w:rsidR="00171CC0" w:rsidRPr="00171CC0">
        <w:rPr>
          <w:rFonts w:ascii="Times New Roman" w:eastAsia="Times New Roman" w:hAnsi="Times New Roman" w:cs="Times New Roman"/>
          <w:color w:val="222222"/>
        </w:rPr>
        <w:t>(see below under “</w:t>
      </w:r>
      <w:r w:rsidR="0023045F">
        <w:rPr>
          <w:rFonts w:ascii="Times New Roman" w:eastAsia="Times New Roman" w:hAnsi="Times New Roman" w:cs="Times New Roman"/>
          <w:color w:val="222222"/>
        </w:rPr>
        <w:t>Indirect and intangible losses”)</w:t>
      </w:r>
      <w:r w:rsidR="00171CC0" w:rsidRPr="00171CC0">
        <w:rPr>
          <w:rFonts w:ascii="Times New Roman" w:eastAsia="Times New Roman" w:hAnsi="Times New Roman" w:cs="Times New Roman"/>
          <w:color w:val="222222"/>
        </w:rPr>
        <w:t xml:space="preserve">  </w:t>
      </w:r>
    </w:p>
    <w:p w:rsidR="00171CC0" w:rsidRDefault="00171CC0" w:rsidP="00736C87">
      <w:pPr>
        <w:pStyle w:val="ListParagraph"/>
        <w:shd w:val="clear" w:color="auto" w:fill="FFFFFF"/>
        <w:spacing w:after="0" w:line="240" w:lineRule="auto"/>
        <w:rPr>
          <w:rFonts w:ascii="Times New Roman" w:eastAsia="Times New Roman" w:hAnsi="Times New Roman" w:cs="Times New Roman"/>
          <w:color w:val="222222"/>
        </w:rPr>
      </w:pPr>
    </w:p>
    <w:p w:rsidR="0023045F" w:rsidRDefault="0023045F" w:rsidP="00736C87">
      <w:pPr>
        <w:pStyle w:val="ListParagraph"/>
        <w:shd w:val="clear" w:color="auto" w:fill="FFFFFF"/>
        <w:spacing w:after="0" w:line="240" w:lineRule="auto"/>
        <w:rPr>
          <w:rFonts w:ascii="Times New Roman" w:eastAsia="Times New Roman" w:hAnsi="Times New Roman" w:cs="Times New Roman"/>
          <w:color w:val="222222"/>
        </w:rPr>
      </w:pPr>
    </w:p>
    <w:p w:rsidR="00585D23" w:rsidRDefault="00334B4B" w:rsidP="00736C87">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Insurance loss ratios</w:t>
      </w:r>
    </w:p>
    <w:p w:rsidR="00334B4B" w:rsidRDefault="00334B4B" w:rsidP="00736C87">
      <w:pPr>
        <w:shd w:val="clear" w:color="auto" w:fill="FFFFFF"/>
        <w:spacing w:after="0" w:line="240" w:lineRule="auto"/>
        <w:rPr>
          <w:rFonts w:ascii="Times New Roman" w:eastAsia="Times New Roman" w:hAnsi="Times New Roman" w:cs="Times New Roman"/>
          <w:b/>
          <w:color w:val="222222"/>
        </w:rPr>
      </w:pPr>
    </w:p>
    <w:p w:rsidR="00334B4B" w:rsidRDefault="00334B4B" w:rsidP="00736C87">
      <w:pPr>
        <w:shd w:val="clear" w:color="auto" w:fill="FFFFFF"/>
        <w:spacing w:after="0" w:line="240" w:lineRule="auto"/>
        <w:rPr>
          <w:rFonts w:ascii="Times New Roman" w:eastAsia="Times New Roman" w:hAnsi="Times New Roman" w:cs="Times New Roman"/>
          <w:color w:val="222222"/>
        </w:rPr>
      </w:pPr>
      <w:r w:rsidRPr="00334B4B">
        <w:rPr>
          <w:rFonts w:ascii="Times New Roman" w:eastAsia="Times New Roman" w:hAnsi="Times New Roman" w:cs="Times New Roman"/>
          <w:color w:val="222222"/>
        </w:rPr>
        <w:t xml:space="preserve">A range of ratios has been used in the draft report.  </w:t>
      </w:r>
      <w:r w:rsidR="002C17ED">
        <w:rPr>
          <w:rFonts w:ascii="Times New Roman" w:eastAsia="Times New Roman" w:hAnsi="Times New Roman" w:cs="Times New Roman"/>
          <w:color w:val="222222"/>
        </w:rPr>
        <w:t>Based on a first pass analysis only, w</w:t>
      </w:r>
      <w:r w:rsidR="007B1FCD" w:rsidRPr="00AB02DF">
        <w:rPr>
          <w:rFonts w:ascii="Times New Roman" w:eastAsia="Times New Roman" w:hAnsi="Times New Roman" w:cs="Times New Roman"/>
          <w:color w:val="222222"/>
        </w:rPr>
        <w:t>e have suggested a</w:t>
      </w:r>
      <w:r w:rsidR="002C17ED">
        <w:rPr>
          <w:rFonts w:ascii="Times New Roman" w:eastAsia="Times New Roman" w:hAnsi="Times New Roman" w:cs="Times New Roman"/>
          <w:color w:val="222222"/>
        </w:rPr>
        <w:t>n</w:t>
      </w:r>
      <w:r w:rsidR="007B1FCD" w:rsidRPr="00AB02DF">
        <w:rPr>
          <w:rFonts w:ascii="Times New Roman" w:eastAsia="Times New Roman" w:hAnsi="Times New Roman" w:cs="Times New Roman"/>
          <w:color w:val="222222"/>
        </w:rPr>
        <w:t xml:space="preserve"> inflat</w:t>
      </w:r>
      <w:r w:rsidR="007B1FCD">
        <w:rPr>
          <w:rFonts w:ascii="Times New Roman" w:eastAsia="Times New Roman" w:hAnsi="Times New Roman" w:cs="Times New Roman"/>
          <w:color w:val="222222"/>
        </w:rPr>
        <w:t>iona</w:t>
      </w:r>
      <w:r w:rsidR="007B1FCD" w:rsidRPr="00AB02DF">
        <w:rPr>
          <w:rFonts w:ascii="Times New Roman" w:eastAsia="Times New Roman" w:hAnsi="Times New Roman" w:cs="Times New Roman"/>
          <w:color w:val="222222"/>
        </w:rPr>
        <w:t>ry f</w:t>
      </w:r>
      <w:r w:rsidR="002C17ED">
        <w:rPr>
          <w:rFonts w:ascii="Times New Roman" w:eastAsia="Times New Roman" w:hAnsi="Times New Roman" w:cs="Times New Roman"/>
          <w:color w:val="222222"/>
        </w:rPr>
        <w:t xml:space="preserve">actor </w:t>
      </w:r>
      <w:r w:rsidR="007B1FCD" w:rsidRPr="00AB02DF">
        <w:rPr>
          <w:rFonts w:ascii="Times New Roman" w:eastAsia="Times New Roman" w:hAnsi="Times New Roman" w:cs="Times New Roman"/>
          <w:color w:val="222222"/>
        </w:rPr>
        <w:t xml:space="preserve">of 4. </w:t>
      </w:r>
      <w:r w:rsidR="002C17ED">
        <w:rPr>
          <w:rFonts w:ascii="Times New Roman" w:eastAsia="Times New Roman" w:hAnsi="Times New Roman" w:cs="Times New Roman"/>
          <w:color w:val="222222"/>
        </w:rPr>
        <w:t>I</w:t>
      </w:r>
      <w:r>
        <w:rPr>
          <w:rFonts w:ascii="Times New Roman" w:eastAsia="Times New Roman" w:hAnsi="Times New Roman" w:cs="Times New Roman"/>
          <w:color w:val="222222"/>
        </w:rPr>
        <w:t xml:space="preserve">nsurance payouts are </w:t>
      </w:r>
      <w:r w:rsidR="002C17ED">
        <w:rPr>
          <w:rFonts w:ascii="Times New Roman" w:eastAsia="Times New Roman" w:hAnsi="Times New Roman" w:cs="Times New Roman"/>
          <w:color w:val="222222"/>
        </w:rPr>
        <w:t xml:space="preserve">therefore </w:t>
      </w:r>
      <w:r>
        <w:rPr>
          <w:rFonts w:ascii="Times New Roman" w:eastAsia="Times New Roman" w:hAnsi="Times New Roman" w:cs="Times New Roman"/>
          <w:color w:val="222222"/>
        </w:rPr>
        <w:t xml:space="preserve">approximately 25% of the total costs of a disaster.  Refinement of this figure awaits further analysis of both our data and events.  </w:t>
      </w:r>
    </w:p>
    <w:p w:rsidR="00334B4B" w:rsidRDefault="00334B4B" w:rsidP="00736C87">
      <w:pPr>
        <w:shd w:val="clear" w:color="auto" w:fill="FFFFFF"/>
        <w:spacing w:after="0" w:line="240" w:lineRule="auto"/>
        <w:rPr>
          <w:rFonts w:ascii="Times New Roman" w:eastAsia="Times New Roman" w:hAnsi="Times New Roman" w:cs="Times New Roman"/>
          <w:color w:val="222222"/>
        </w:rPr>
      </w:pPr>
    </w:p>
    <w:p w:rsidR="00334B4B" w:rsidRDefault="00334B4B"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This suggests that the figures from Joy (1991) set out in the BTE 2001 report </w:t>
      </w:r>
      <w:r w:rsidRPr="00334B4B">
        <w:rPr>
          <w:rFonts w:ascii="Times New Roman" w:eastAsia="Times New Roman" w:hAnsi="Times New Roman" w:cs="Times New Roman"/>
          <w:i/>
          <w:color w:val="222222"/>
        </w:rPr>
        <w:t>The Economic Costs of Natural Disaster in Australia,</w:t>
      </w:r>
      <w:r>
        <w:rPr>
          <w:rFonts w:ascii="Times New Roman" w:eastAsia="Times New Roman" w:hAnsi="Times New Roman" w:cs="Times New Roman"/>
          <w:color w:val="222222"/>
        </w:rPr>
        <w:t xml:space="preserve"> might on average be approximately correct. </w:t>
      </w:r>
      <w:r w:rsidR="00600C0C">
        <w:rPr>
          <w:rFonts w:ascii="Times New Roman" w:eastAsia="Times New Roman" w:hAnsi="Times New Roman" w:cs="Times New Roman"/>
          <w:color w:val="222222"/>
        </w:rPr>
        <w:t xml:space="preserve">Note that these ratios from Joy (1991) are based on expert judgment, rather than empirical analysis.  </w:t>
      </w:r>
      <w:r>
        <w:rPr>
          <w:rFonts w:ascii="Times New Roman" w:eastAsia="Times New Roman" w:hAnsi="Times New Roman" w:cs="Times New Roman"/>
          <w:color w:val="222222"/>
        </w:rPr>
        <w:t xml:space="preserve"> </w:t>
      </w:r>
    </w:p>
    <w:p w:rsidR="00334B4B" w:rsidRDefault="00334B4B" w:rsidP="00736C87">
      <w:pPr>
        <w:shd w:val="clear" w:color="auto" w:fill="FFFFFF"/>
        <w:spacing w:after="0" w:line="240" w:lineRule="auto"/>
        <w:rPr>
          <w:rFonts w:ascii="Times New Roman" w:eastAsia="Times New Roman" w:hAnsi="Times New Roman" w:cs="Times New Roman"/>
          <w:color w:val="222222"/>
        </w:rPr>
      </w:pPr>
    </w:p>
    <w:p w:rsidR="00334B4B" w:rsidRDefault="005C6FA3"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 xml:space="preserve">Insurance coverage for natural disasters might now be more comprehensive in Australia, suggesting that a higher proportion of the loss would be covered by insurance.  However, </w:t>
      </w:r>
      <w:r w:rsidR="000E4650">
        <w:rPr>
          <w:rFonts w:ascii="Times New Roman" w:eastAsia="Times New Roman" w:hAnsi="Times New Roman" w:cs="Times New Roman"/>
          <w:color w:val="222222"/>
        </w:rPr>
        <w:t>we now include as monetized losses other items such as ecosystem services for bushfires.  Fatalities and injuries</w:t>
      </w:r>
      <w:r w:rsidR="009137E6">
        <w:rPr>
          <w:rFonts w:ascii="Times New Roman" w:eastAsia="Times New Roman" w:hAnsi="Times New Roman" w:cs="Times New Roman"/>
          <w:color w:val="222222"/>
        </w:rPr>
        <w:t xml:space="preserve"> are also included </w:t>
      </w:r>
      <w:r w:rsidR="00AD2216">
        <w:rPr>
          <w:rFonts w:ascii="Times New Roman" w:eastAsia="Times New Roman" w:hAnsi="Times New Roman" w:cs="Times New Roman"/>
          <w:color w:val="222222"/>
        </w:rPr>
        <w:t xml:space="preserve">(as in BTE 2001) </w:t>
      </w:r>
      <w:r w:rsidR="009137E6">
        <w:rPr>
          <w:rFonts w:ascii="Times New Roman" w:eastAsia="Times New Roman" w:hAnsi="Times New Roman" w:cs="Times New Roman"/>
          <w:color w:val="222222"/>
        </w:rPr>
        <w:t>and where there are many fatalities</w:t>
      </w:r>
      <w:r w:rsidR="000E4650">
        <w:rPr>
          <w:rFonts w:ascii="Times New Roman" w:eastAsia="Times New Roman" w:hAnsi="Times New Roman" w:cs="Times New Roman"/>
          <w:color w:val="222222"/>
        </w:rPr>
        <w:t>,</w:t>
      </w:r>
      <w:r w:rsidR="009137E6">
        <w:rPr>
          <w:rFonts w:ascii="Times New Roman" w:eastAsia="Times New Roman" w:hAnsi="Times New Roman" w:cs="Times New Roman"/>
          <w:color w:val="222222"/>
        </w:rPr>
        <w:t xml:space="preserve"> such as in the Victorian bushfires of February 2009, the proportion covered by insurance will be less.  </w:t>
      </w:r>
    </w:p>
    <w:p w:rsidR="00334B4B" w:rsidRDefault="00334B4B" w:rsidP="00736C87">
      <w:pPr>
        <w:shd w:val="clear" w:color="auto" w:fill="FFFFFF"/>
        <w:spacing w:after="0" w:line="240" w:lineRule="auto"/>
        <w:rPr>
          <w:rFonts w:ascii="Times New Roman" w:eastAsia="Times New Roman" w:hAnsi="Times New Roman" w:cs="Times New Roman"/>
          <w:color w:val="222222"/>
        </w:rPr>
      </w:pPr>
    </w:p>
    <w:p w:rsidR="009137E6" w:rsidRDefault="009137E6"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We agree with Joy (1991) and with BTE (2001) that the rati</w:t>
      </w:r>
      <w:r w:rsidR="004C02E8">
        <w:rPr>
          <w:rFonts w:ascii="Times New Roman" w:eastAsia="Times New Roman" w:hAnsi="Times New Roman" w:cs="Times New Roman"/>
          <w:color w:val="222222"/>
        </w:rPr>
        <w:t>o will vary with type of hazard;</w:t>
      </w:r>
      <w:r>
        <w:rPr>
          <w:rFonts w:ascii="Times New Roman" w:eastAsia="Times New Roman" w:hAnsi="Times New Roman" w:cs="Times New Roman"/>
          <w:color w:val="222222"/>
        </w:rPr>
        <w:t xml:space="preserve"> and </w:t>
      </w:r>
      <w:r w:rsidR="004C02E8">
        <w:rPr>
          <w:rFonts w:ascii="Times New Roman" w:eastAsia="Times New Roman" w:hAnsi="Times New Roman" w:cs="Times New Roman"/>
          <w:color w:val="222222"/>
        </w:rPr>
        <w:t xml:space="preserve">we add that they will also vary </w:t>
      </w:r>
      <w:r>
        <w:rPr>
          <w:rFonts w:ascii="Times New Roman" w:eastAsia="Times New Roman" w:hAnsi="Times New Roman" w:cs="Times New Roman"/>
          <w:color w:val="222222"/>
        </w:rPr>
        <w:t xml:space="preserve">with the size and complexity of the event.  </w:t>
      </w:r>
      <w:r w:rsidR="009736BC">
        <w:rPr>
          <w:rFonts w:ascii="Times New Roman" w:eastAsia="Times New Roman" w:hAnsi="Times New Roman" w:cs="Times New Roman"/>
          <w:color w:val="222222"/>
        </w:rPr>
        <w:t xml:space="preserve">The ratio will increase with the size of the event. </w:t>
      </w:r>
    </w:p>
    <w:p w:rsidR="009137E6" w:rsidRDefault="009137E6" w:rsidP="00736C87">
      <w:pPr>
        <w:shd w:val="clear" w:color="auto" w:fill="FFFFFF"/>
        <w:spacing w:after="0" w:line="240" w:lineRule="auto"/>
        <w:rPr>
          <w:rFonts w:ascii="Times New Roman" w:eastAsia="Times New Roman" w:hAnsi="Times New Roman" w:cs="Times New Roman"/>
          <w:color w:val="222222"/>
        </w:rPr>
      </w:pPr>
    </w:p>
    <w:p w:rsidR="00C43A76" w:rsidRDefault="007B1FCD" w:rsidP="00736C87">
      <w:pPr>
        <w:shd w:val="clear" w:color="auto" w:fill="FFFFFF"/>
        <w:spacing w:after="0" w:line="240" w:lineRule="auto"/>
        <w:rPr>
          <w:rFonts w:ascii="Times New Roman" w:eastAsia="Times New Roman" w:hAnsi="Times New Roman" w:cs="Times New Roman"/>
          <w:color w:val="222222"/>
        </w:rPr>
      </w:pPr>
      <w:r w:rsidRPr="00AB02DF">
        <w:rPr>
          <w:rFonts w:ascii="Times New Roman" w:eastAsia="Times New Roman" w:hAnsi="Times New Roman" w:cs="Times New Roman"/>
          <w:color w:val="222222"/>
        </w:rPr>
        <w:t xml:space="preserve">Unfortunately a more calibrated estimate of ratios needs to wait for </w:t>
      </w:r>
      <w:r w:rsidR="00334B4B">
        <w:rPr>
          <w:rFonts w:ascii="Times New Roman" w:eastAsia="Times New Roman" w:hAnsi="Times New Roman" w:cs="Times New Roman"/>
          <w:color w:val="222222"/>
        </w:rPr>
        <w:t xml:space="preserve">further analysis of our data.  </w:t>
      </w:r>
    </w:p>
    <w:p w:rsidR="00C43A76" w:rsidRDefault="00C43A76" w:rsidP="00736C87">
      <w:pPr>
        <w:shd w:val="clear" w:color="auto" w:fill="FFFFFF"/>
        <w:spacing w:after="0" w:line="240" w:lineRule="auto"/>
        <w:rPr>
          <w:rFonts w:ascii="Times New Roman" w:eastAsia="Times New Roman" w:hAnsi="Times New Roman" w:cs="Times New Roman"/>
          <w:color w:val="222222"/>
        </w:rPr>
      </w:pPr>
    </w:p>
    <w:p w:rsidR="009736BC" w:rsidRDefault="009736BC" w:rsidP="00736C87">
      <w:pPr>
        <w:shd w:val="clear" w:color="auto" w:fill="FFFFFF"/>
        <w:spacing w:after="0" w:line="240" w:lineRule="auto"/>
        <w:rPr>
          <w:rFonts w:ascii="Times New Roman" w:eastAsia="Times New Roman" w:hAnsi="Times New Roman" w:cs="Times New Roman"/>
          <w:color w:val="222222"/>
        </w:rPr>
      </w:pPr>
    </w:p>
    <w:p w:rsidR="00585D23" w:rsidRPr="00825C40" w:rsidRDefault="00910A5E" w:rsidP="00736C87">
      <w:pPr>
        <w:shd w:val="clear" w:color="auto" w:fill="FFFFFF"/>
        <w:spacing w:after="0" w:line="240" w:lineRule="auto"/>
        <w:rPr>
          <w:rFonts w:ascii="Times New Roman" w:eastAsia="Times New Roman" w:hAnsi="Times New Roman" w:cs="Times New Roman"/>
          <w:b/>
          <w:color w:val="222222"/>
        </w:rPr>
      </w:pPr>
      <w:r>
        <w:rPr>
          <w:rFonts w:ascii="Times New Roman" w:eastAsia="Times New Roman" w:hAnsi="Times New Roman" w:cs="Times New Roman"/>
          <w:b/>
          <w:color w:val="222222"/>
        </w:rPr>
        <w:t>E</w:t>
      </w:r>
      <w:r w:rsidR="00585D23" w:rsidRPr="00825C40">
        <w:rPr>
          <w:rFonts w:ascii="Times New Roman" w:eastAsia="Times New Roman" w:hAnsi="Times New Roman" w:cs="Times New Roman"/>
          <w:b/>
          <w:color w:val="222222"/>
        </w:rPr>
        <w:t>stim</w:t>
      </w:r>
      <w:r>
        <w:rPr>
          <w:rFonts w:ascii="Times New Roman" w:eastAsia="Times New Roman" w:hAnsi="Times New Roman" w:cs="Times New Roman"/>
          <w:b/>
          <w:color w:val="222222"/>
        </w:rPr>
        <w:t>ating indirect</w:t>
      </w:r>
      <w:r w:rsidR="00825C40">
        <w:rPr>
          <w:rFonts w:ascii="Times New Roman" w:eastAsia="Times New Roman" w:hAnsi="Times New Roman" w:cs="Times New Roman"/>
          <w:b/>
          <w:color w:val="222222"/>
        </w:rPr>
        <w:t xml:space="preserve"> </w:t>
      </w:r>
      <w:r>
        <w:rPr>
          <w:rFonts w:ascii="Times New Roman" w:eastAsia="Times New Roman" w:hAnsi="Times New Roman" w:cs="Times New Roman"/>
          <w:b/>
          <w:color w:val="222222"/>
        </w:rPr>
        <w:t>and</w:t>
      </w:r>
      <w:r w:rsidR="00825C40">
        <w:rPr>
          <w:rFonts w:ascii="Times New Roman" w:eastAsia="Times New Roman" w:hAnsi="Times New Roman" w:cs="Times New Roman"/>
          <w:b/>
          <w:color w:val="222222"/>
        </w:rPr>
        <w:t xml:space="preserve"> intangible</w:t>
      </w:r>
      <w:r>
        <w:rPr>
          <w:rFonts w:ascii="Times New Roman" w:eastAsia="Times New Roman" w:hAnsi="Times New Roman" w:cs="Times New Roman"/>
          <w:b/>
          <w:color w:val="222222"/>
        </w:rPr>
        <w:t xml:space="preserve"> losses</w:t>
      </w:r>
    </w:p>
    <w:p w:rsidR="00585D23" w:rsidRDefault="000C59CF" w:rsidP="00736C87">
      <w:pPr>
        <w:shd w:val="clear" w:color="auto" w:fill="FFFFFF"/>
        <w:spacing w:after="0" w:line="240" w:lineRule="auto"/>
        <w:rPr>
          <w:rFonts w:ascii="Times New Roman" w:eastAsia="Times New Roman" w:hAnsi="Times New Roman" w:cs="Times New Roman"/>
          <w:color w:val="222222"/>
        </w:rPr>
      </w:pPr>
      <w:r>
        <w:rPr>
          <w:rFonts w:ascii="Times New Roman" w:eastAsia="Times New Roman" w:hAnsi="Times New Roman" w:cs="Times New Roman"/>
          <w:color w:val="222222"/>
        </w:rPr>
        <w:t>(</w:t>
      </w:r>
      <w:proofErr w:type="gramStart"/>
      <w:r>
        <w:rPr>
          <w:rFonts w:ascii="Times New Roman" w:eastAsia="Times New Roman" w:hAnsi="Times New Roman" w:cs="Times New Roman"/>
          <w:color w:val="222222"/>
        </w:rPr>
        <w:t>see</w:t>
      </w:r>
      <w:proofErr w:type="gramEnd"/>
      <w:r>
        <w:rPr>
          <w:rFonts w:ascii="Times New Roman" w:eastAsia="Times New Roman" w:hAnsi="Times New Roman" w:cs="Times New Roman"/>
          <w:color w:val="222222"/>
        </w:rPr>
        <w:t xml:space="preserve"> also the section above on “Methodology”)</w:t>
      </w:r>
    </w:p>
    <w:p w:rsidR="000C59CF" w:rsidRDefault="000C59CF" w:rsidP="00736C87">
      <w:pPr>
        <w:shd w:val="clear" w:color="auto" w:fill="FFFFFF"/>
        <w:spacing w:after="0" w:line="240" w:lineRule="auto"/>
        <w:rPr>
          <w:rFonts w:ascii="Times New Roman" w:eastAsia="Times New Roman" w:hAnsi="Times New Roman" w:cs="Times New Roman"/>
          <w:color w:val="222222"/>
        </w:rPr>
      </w:pPr>
    </w:p>
    <w:p w:rsidR="00737C71" w:rsidRPr="00974F90" w:rsidRDefault="004824E1" w:rsidP="00737C71">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222222"/>
        </w:rPr>
        <w:t>Estimates of indirect and intangible losses remain a major limitation of most disaster estimates</w:t>
      </w:r>
      <w:r w:rsidR="00371ED5">
        <w:rPr>
          <w:rFonts w:ascii="Times New Roman" w:eastAsia="Times New Roman" w:hAnsi="Times New Roman" w:cs="Times New Roman"/>
          <w:color w:val="222222"/>
        </w:rPr>
        <w:t xml:space="preserve"> (see also Keating and </w:t>
      </w:r>
      <w:proofErr w:type="spellStart"/>
      <w:r w:rsidR="00371ED5">
        <w:rPr>
          <w:rFonts w:ascii="Times New Roman" w:eastAsia="Times New Roman" w:hAnsi="Times New Roman" w:cs="Times New Roman"/>
          <w:color w:val="222222"/>
        </w:rPr>
        <w:t>Handmer</w:t>
      </w:r>
      <w:proofErr w:type="spellEnd"/>
      <w:r w:rsidR="00371ED5">
        <w:rPr>
          <w:rFonts w:ascii="Times New Roman" w:eastAsia="Times New Roman" w:hAnsi="Times New Roman" w:cs="Times New Roman"/>
          <w:color w:val="222222"/>
        </w:rPr>
        <w:t xml:space="preserve"> 2013)</w:t>
      </w:r>
      <w:r>
        <w:rPr>
          <w:rFonts w:ascii="Times New Roman" w:eastAsia="Times New Roman" w:hAnsi="Times New Roman" w:cs="Times New Roman"/>
          <w:color w:val="222222"/>
        </w:rPr>
        <w:t xml:space="preserve">. </w:t>
      </w:r>
      <w:r w:rsidR="004330E7">
        <w:rPr>
          <w:rFonts w:ascii="Times New Roman" w:eastAsia="Times New Roman" w:hAnsi="Times New Roman" w:cs="Times New Roman"/>
          <w:color w:val="222222"/>
        </w:rPr>
        <w:t xml:space="preserve">We are attempting to improve this situation by including in dollar form some </w:t>
      </w:r>
      <w:r w:rsidR="00491E4C">
        <w:rPr>
          <w:rFonts w:ascii="Times New Roman" w:eastAsia="Times New Roman" w:hAnsi="Times New Roman" w:cs="Times New Roman"/>
          <w:color w:val="222222"/>
        </w:rPr>
        <w:t xml:space="preserve">items normally considered intangible.  These are </w:t>
      </w:r>
      <w:r w:rsidR="004330E7">
        <w:rPr>
          <w:rFonts w:ascii="Times New Roman" w:eastAsia="Times New Roman" w:hAnsi="Times New Roman" w:cs="Times New Roman"/>
          <w:color w:val="222222"/>
        </w:rPr>
        <w:t xml:space="preserve">environmental losses, and as with </w:t>
      </w:r>
      <w:r w:rsidR="004330E7" w:rsidRPr="00974F90">
        <w:rPr>
          <w:rFonts w:ascii="Times New Roman" w:eastAsia="Times New Roman" w:hAnsi="Times New Roman" w:cs="Times New Roman"/>
          <w:color w:val="000000" w:themeColor="text1"/>
        </w:rPr>
        <w:t xml:space="preserve">the BTE (2001) Report fatalities and injuries </w:t>
      </w:r>
      <w:r w:rsidR="00491E4C">
        <w:rPr>
          <w:rFonts w:ascii="Times New Roman" w:eastAsia="Times New Roman" w:hAnsi="Times New Roman" w:cs="Times New Roman"/>
          <w:color w:val="000000" w:themeColor="text1"/>
        </w:rPr>
        <w:t xml:space="preserve">are included </w:t>
      </w:r>
      <w:r w:rsidR="004330E7" w:rsidRPr="00974F90">
        <w:rPr>
          <w:rFonts w:ascii="Times New Roman" w:eastAsia="Times New Roman" w:hAnsi="Times New Roman" w:cs="Times New Roman"/>
          <w:color w:val="000000" w:themeColor="text1"/>
        </w:rPr>
        <w:t>in dollar form.  Nevertheless, as far as intangibles are concerned, m</w:t>
      </w:r>
      <w:r w:rsidR="009F20DA" w:rsidRPr="00974F90">
        <w:rPr>
          <w:rFonts w:ascii="Times New Roman" w:eastAsia="Times New Roman" w:hAnsi="Times New Roman" w:cs="Times New Roman"/>
          <w:color w:val="000000" w:themeColor="text1"/>
        </w:rPr>
        <w:t>emorabilia and cultural heritage are still a gap, a</w:t>
      </w:r>
      <w:r w:rsidR="004330E7" w:rsidRPr="00974F90">
        <w:rPr>
          <w:rFonts w:ascii="Times New Roman" w:eastAsia="Times New Roman" w:hAnsi="Times New Roman" w:cs="Times New Roman"/>
          <w:color w:val="000000" w:themeColor="text1"/>
        </w:rPr>
        <w:t xml:space="preserve">nd ecosystem services are </w:t>
      </w:r>
      <w:r w:rsidR="009F20DA" w:rsidRPr="00974F90">
        <w:rPr>
          <w:rFonts w:ascii="Times New Roman" w:eastAsia="Times New Roman" w:hAnsi="Times New Roman" w:cs="Times New Roman"/>
          <w:color w:val="000000" w:themeColor="text1"/>
        </w:rPr>
        <w:t xml:space="preserve">valued as 'a service to us' </w:t>
      </w:r>
      <w:r w:rsidR="004330E7" w:rsidRPr="00974F90">
        <w:rPr>
          <w:rFonts w:ascii="Times New Roman" w:eastAsia="Times New Roman" w:hAnsi="Times New Roman" w:cs="Times New Roman"/>
          <w:color w:val="000000" w:themeColor="text1"/>
        </w:rPr>
        <w:t>rather than for their</w:t>
      </w:r>
      <w:r w:rsidR="009F20DA" w:rsidRPr="00974F90">
        <w:rPr>
          <w:rFonts w:ascii="Times New Roman" w:eastAsia="Times New Roman" w:hAnsi="Times New Roman" w:cs="Times New Roman"/>
          <w:color w:val="000000" w:themeColor="text1"/>
        </w:rPr>
        <w:t xml:space="preserve"> overall benefit</w:t>
      </w:r>
      <w:r w:rsidR="004330E7" w:rsidRPr="00974F90">
        <w:rPr>
          <w:rFonts w:ascii="Times New Roman" w:eastAsia="Times New Roman" w:hAnsi="Times New Roman" w:cs="Times New Roman"/>
          <w:color w:val="000000" w:themeColor="text1"/>
        </w:rPr>
        <w:t xml:space="preserve"> to the Earth system</w:t>
      </w:r>
      <w:r w:rsidR="009F20DA" w:rsidRPr="00974F90">
        <w:rPr>
          <w:rFonts w:ascii="Times New Roman" w:eastAsia="Times New Roman" w:hAnsi="Times New Roman" w:cs="Times New Roman"/>
          <w:color w:val="000000" w:themeColor="text1"/>
        </w:rPr>
        <w:t>.</w:t>
      </w:r>
      <w:r w:rsidR="004330E7" w:rsidRPr="00974F90">
        <w:rPr>
          <w:rFonts w:ascii="Times New Roman" w:eastAsia="Times New Roman" w:hAnsi="Times New Roman" w:cs="Times New Roman"/>
          <w:color w:val="000000" w:themeColor="text1"/>
        </w:rPr>
        <w:t xml:space="preserve">  </w:t>
      </w:r>
      <w:r w:rsidR="00737C71" w:rsidRPr="00974F90">
        <w:rPr>
          <w:rFonts w:ascii="Times New Roman" w:eastAsia="Times New Roman" w:hAnsi="Times New Roman" w:cs="Times New Roman"/>
          <w:color w:val="000000" w:themeColor="text1"/>
        </w:rPr>
        <w:t>We are working on other approaches to valuation</w:t>
      </w:r>
      <w:r w:rsidR="00737C71">
        <w:rPr>
          <w:rFonts w:ascii="Times New Roman" w:eastAsia="Times New Roman" w:hAnsi="Times New Roman" w:cs="Times New Roman"/>
          <w:color w:val="000000" w:themeColor="text1"/>
        </w:rPr>
        <w:t xml:space="preserve"> for intangibles</w:t>
      </w:r>
      <w:r w:rsidR="00737C71" w:rsidRPr="00974F90">
        <w:rPr>
          <w:rFonts w:ascii="Times New Roman" w:eastAsia="Times New Roman" w:hAnsi="Times New Roman" w:cs="Times New Roman"/>
          <w:color w:val="000000" w:themeColor="text1"/>
        </w:rPr>
        <w:t>, but the</w:t>
      </w:r>
      <w:r w:rsidR="00737C71">
        <w:rPr>
          <w:rFonts w:ascii="Times New Roman" w:eastAsia="Times New Roman" w:hAnsi="Times New Roman" w:cs="Times New Roman"/>
          <w:color w:val="000000" w:themeColor="text1"/>
        </w:rPr>
        <w:t>se</w:t>
      </w:r>
      <w:r w:rsidR="00737C71" w:rsidRPr="00974F90">
        <w:rPr>
          <w:rFonts w:ascii="Times New Roman" w:eastAsia="Times New Roman" w:hAnsi="Times New Roman" w:cs="Times New Roman"/>
          <w:color w:val="000000" w:themeColor="text1"/>
        </w:rPr>
        <w:t xml:space="preserve"> are conceptual only at this stage. </w:t>
      </w:r>
    </w:p>
    <w:p w:rsidR="004330E7" w:rsidRPr="00974F90" w:rsidRDefault="004330E7" w:rsidP="00736C87">
      <w:pPr>
        <w:shd w:val="clear" w:color="auto" w:fill="FFFFFF"/>
        <w:spacing w:after="0" w:line="240" w:lineRule="auto"/>
        <w:rPr>
          <w:rFonts w:ascii="Times New Roman" w:eastAsia="Times New Roman" w:hAnsi="Times New Roman" w:cs="Times New Roman"/>
          <w:color w:val="000000" w:themeColor="text1"/>
        </w:rPr>
      </w:pPr>
    </w:p>
    <w:p w:rsidR="00171CC0" w:rsidRPr="00974F90" w:rsidRDefault="004330E7" w:rsidP="00736C87">
      <w:pPr>
        <w:shd w:val="clear" w:color="auto" w:fill="FFFFFF"/>
        <w:spacing w:after="0" w:line="240" w:lineRule="auto"/>
        <w:rPr>
          <w:rFonts w:ascii="Times New Roman" w:eastAsia="Times New Roman" w:hAnsi="Times New Roman" w:cs="Times New Roman"/>
          <w:color w:val="000000" w:themeColor="text1"/>
        </w:rPr>
      </w:pPr>
      <w:r w:rsidRPr="00974F90">
        <w:rPr>
          <w:rFonts w:ascii="Times New Roman" w:eastAsia="Times New Roman" w:hAnsi="Times New Roman" w:cs="Times New Roman"/>
          <w:color w:val="000000" w:themeColor="text1"/>
        </w:rPr>
        <w:t>D</w:t>
      </w:r>
      <w:r w:rsidR="009F20DA" w:rsidRPr="00974F90">
        <w:rPr>
          <w:rFonts w:ascii="Times New Roman" w:eastAsia="Times New Roman" w:hAnsi="Times New Roman" w:cs="Times New Roman"/>
          <w:color w:val="000000" w:themeColor="text1"/>
        </w:rPr>
        <w:t>ollar estimates for e</w:t>
      </w:r>
      <w:proofErr w:type="spellStart"/>
      <w:r w:rsidR="00700058" w:rsidRPr="00974F90">
        <w:rPr>
          <w:rFonts w:ascii="Times New Roman" w:eastAsia="Times New Roman" w:hAnsi="Times New Roman" w:cs="Times New Roman"/>
          <w:color w:val="000000" w:themeColor="text1"/>
          <w:lang w:val="en-AU"/>
        </w:rPr>
        <w:t>cosystem</w:t>
      </w:r>
      <w:proofErr w:type="spellEnd"/>
      <w:r w:rsidR="00700058" w:rsidRPr="00974F90">
        <w:rPr>
          <w:rFonts w:ascii="Times New Roman" w:eastAsia="Times New Roman" w:hAnsi="Times New Roman" w:cs="Times New Roman"/>
          <w:color w:val="000000" w:themeColor="text1"/>
          <w:lang w:val="en-AU"/>
        </w:rPr>
        <w:t xml:space="preserve"> service</w:t>
      </w:r>
      <w:r w:rsidR="009F20DA" w:rsidRPr="00974F90">
        <w:rPr>
          <w:rFonts w:ascii="Times New Roman" w:eastAsia="Times New Roman" w:hAnsi="Times New Roman" w:cs="Times New Roman"/>
          <w:color w:val="000000" w:themeColor="text1"/>
          <w:lang w:val="en-AU"/>
        </w:rPr>
        <w:t xml:space="preserve"> loss f</w:t>
      </w:r>
      <w:r w:rsidRPr="00974F90">
        <w:rPr>
          <w:rFonts w:ascii="Times New Roman" w:eastAsia="Times New Roman" w:hAnsi="Times New Roman" w:cs="Times New Roman"/>
          <w:color w:val="000000" w:themeColor="text1"/>
          <w:lang w:val="en-AU"/>
        </w:rPr>
        <w:t>rom</w:t>
      </w:r>
      <w:r w:rsidR="009F20DA" w:rsidRPr="00974F90">
        <w:rPr>
          <w:rFonts w:ascii="Times New Roman" w:eastAsia="Times New Roman" w:hAnsi="Times New Roman" w:cs="Times New Roman"/>
          <w:color w:val="000000" w:themeColor="text1"/>
          <w:lang w:val="en-AU"/>
        </w:rPr>
        <w:t xml:space="preserve"> wildfires </w:t>
      </w:r>
      <w:r w:rsidRPr="00974F90">
        <w:rPr>
          <w:rFonts w:ascii="Times New Roman" w:eastAsia="Times New Roman" w:hAnsi="Times New Roman" w:cs="Times New Roman"/>
          <w:color w:val="000000" w:themeColor="text1"/>
          <w:lang w:val="en-AU"/>
        </w:rPr>
        <w:t xml:space="preserve">follow </w:t>
      </w:r>
      <w:r w:rsidR="009F20DA" w:rsidRPr="00974F90">
        <w:rPr>
          <w:rFonts w:ascii="Times New Roman" w:eastAsia="Times New Roman" w:hAnsi="Times New Roman" w:cs="Times New Roman"/>
          <w:color w:val="000000" w:themeColor="text1"/>
          <w:lang w:val="en-AU"/>
        </w:rPr>
        <w:t xml:space="preserve">the method set out in </w:t>
      </w:r>
      <w:r w:rsidR="0042490F">
        <w:rPr>
          <w:rFonts w:ascii="Times New Roman" w:eastAsia="Times New Roman" w:hAnsi="Times New Roman" w:cs="Times New Roman"/>
          <w:color w:val="000000" w:themeColor="text1"/>
          <w:lang w:val="en-AU"/>
        </w:rPr>
        <w:t xml:space="preserve">Stephenson (2010) and </w:t>
      </w:r>
      <w:r w:rsidR="00171CC0" w:rsidRPr="00974F90">
        <w:rPr>
          <w:rFonts w:ascii="Times New Roman" w:eastAsia="Times New Roman" w:hAnsi="Times New Roman" w:cs="Times New Roman"/>
          <w:color w:val="000000" w:themeColor="text1"/>
        </w:rPr>
        <w:t xml:space="preserve">Stephenson et al. </w:t>
      </w:r>
      <w:r w:rsidR="009F20DA" w:rsidRPr="00974F90">
        <w:rPr>
          <w:rFonts w:ascii="Times New Roman" w:eastAsia="Times New Roman" w:hAnsi="Times New Roman" w:cs="Times New Roman"/>
          <w:color w:val="000000" w:themeColor="text1"/>
        </w:rPr>
        <w:t>(</w:t>
      </w:r>
      <w:r w:rsidR="00321372">
        <w:rPr>
          <w:rFonts w:ascii="Times New Roman" w:eastAsia="Times New Roman" w:hAnsi="Times New Roman" w:cs="Times New Roman"/>
          <w:color w:val="000000" w:themeColor="text1"/>
        </w:rPr>
        <w:t>2012</w:t>
      </w:r>
      <w:r w:rsidR="00171CC0" w:rsidRPr="00974F90">
        <w:rPr>
          <w:rFonts w:ascii="Times New Roman" w:eastAsia="Times New Roman" w:hAnsi="Times New Roman" w:cs="Times New Roman"/>
          <w:color w:val="000000" w:themeColor="text1"/>
        </w:rPr>
        <w:t>)</w:t>
      </w:r>
      <w:r w:rsidR="009F20DA" w:rsidRPr="00974F90">
        <w:rPr>
          <w:rFonts w:ascii="Times New Roman" w:eastAsia="Times New Roman" w:hAnsi="Times New Roman" w:cs="Times New Roman"/>
          <w:color w:val="000000" w:themeColor="text1"/>
        </w:rPr>
        <w:t xml:space="preserve">.   </w:t>
      </w:r>
    </w:p>
    <w:p w:rsidR="00171CC0" w:rsidRPr="00974F90" w:rsidRDefault="00171CC0" w:rsidP="00736C87">
      <w:pPr>
        <w:shd w:val="clear" w:color="auto" w:fill="FFFFFF"/>
        <w:spacing w:after="0" w:line="240" w:lineRule="auto"/>
        <w:rPr>
          <w:rFonts w:ascii="Times New Roman" w:eastAsia="Times New Roman" w:hAnsi="Times New Roman" w:cs="Times New Roman"/>
          <w:color w:val="000000" w:themeColor="text1"/>
        </w:rPr>
      </w:pPr>
    </w:p>
    <w:p w:rsidR="00491E4C" w:rsidRDefault="00737C71" w:rsidP="00736C87">
      <w:pPr>
        <w:shd w:val="clear" w:color="auto" w:fill="FFFFFF"/>
        <w:spacing w:after="0" w:line="240" w:lineRule="auto"/>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The global literature</w:t>
      </w:r>
      <w:r w:rsidR="00B95E3F">
        <w:rPr>
          <w:rFonts w:ascii="Times New Roman" w:eastAsia="Times New Roman" w:hAnsi="Times New Roman" w:cs="Times New Roman"/>
          <w:color w:val="000000" w:themeColor="text1"/>
        </w:rPr>
        <w:t xml:space="preserve"> discuss</w:t>
      </w:r>
      <w:r>
        <w:rPr>
          <w:rFonts w:ascii="Times New Roman" w:eastAsia="Times New Roman" w:hAnsi="Times New Roman" w:cs="Times New Roman"/>
          <w:color w:val="000000" w:themeColor="text1"/>
        </w:rPr>
        <w:t>es</w:t>
      </w:r>
      <w:r w:rsidR="00B95E3F">
        <w:rPr>
          <w:rFonts w:ascii="Times New Roman" w:eastAsia="Times New Roman" w:hAnsi="Times New Roman" w:cs="Times New Roman"/>
          <w:color w:val="000000" w:themeColor="text1"/>
        </w:rPr>
        <w:t xml:space="preserve"> improvements in assessing indirect losses in </w:t>
      </w:r>
      <w:r>
        <w:rPr>
          <w:rFonts w:ascii="Times New Roman" w:eastAsia="Times New Roman" w:hAnsi="Times New Roman" w:cs="Times New Roman"/>
          <w:color w:val="000000" w:themeColor="text1"/>
        </w:rPr>
        <w:t xml:space="preserve">terms of </w:t>
      </w:r>
      <w:r w:rsidR="00B95E3F">
        <w:rPr>
          <w:rFonts w:ascii="Times New Roman" w:eastAsia="Times New Roman" w:hAnsi="Times New Roman" w:cs="Times New Roman"/>
          <w:color w:val="000000" w:themeColor="text1"/>
        </w:rPr>
        <w:t xml:space="preserve">case by case data intensive approaches.  The use of multipliers is also discussed, but in a very specific detailed manner, which is also very data and expertise dependent. </w:t>
      </w:r>
      <w:r>
        <w:rPr>
          <w:rFonts w:ascii="Times New Roman" w:eastAsia="Times New Roman" w:hAnsi="Times New Roman" w:cs="Times New Roman"/>
          <w:color w:val="000000" w:themeColor="text1"/>
        </w:rPr>
        <w:t xml:space="preserve"> </w:t>
      </w:r>
    </w:p>
    <w:p w:rsidR="00B95E3F" w:rsidRDefault="00B95E3F" w:rsidP="00736C87">
      <w:pPr>
        <w:shd w:val="clear" w:color="auto" w:fill="FFFFFF"/>
        <w:spacing w:after="0" w:line="240" w:lineRule="auto"/>
        <w:rPr>
          <w:rFonts w:ascii="Times New Roman" w:eastAsia="Times New Roman" w:hAnsi="Times New Roman" w:cs="Times New Roman"/>
          <w:color w:val="000000" w:themeColor="text1"/>
        </w:rPr>
      </w:pPr>
    </w:p>
    <w:p w:rsidR="00422EDB" w:rsidRPr="00974F90" w:rsidRDefault="004330E7" w:rsidP="00736C87">
      <w:pPr>
        <w:shd w:val="clear" w:color="auto" w:fill="FFFFFF"/>
        <w:spacing w:after="0" w:line="240" w:lineRule="auto"/>
        <w:rPr>
          <w:rFonts w:ascii="Times New Roman" w:eastAsia="Times New Roman" w:hAnsi="Times New Roman" w:cs="Times New Roman"/>
          <w:color w:val="000000" w:themeColor="text1"/>
        </w:rPr>
      </w:pPr>
      <w:r w:rsidRPr="00974F90">
        <w:rPr>
          <w:rFonts w:ascii="Times New Roman" w:eastAsia="Times New Roman" w:hAnsi="Times New Roman" w:cs="Times New Roman"/>
          <w:color w:val="000000" w:themeColor="text1"/>
        </w:rPr>
        <w:t xml:space="preserve">For indirect impacts, our main focus is on </w:t>
      </w:r>
      <w:r w:rsidR="00974F90" w:rsidRPr="00974F90">
        <w:rPr>
          <w:rFonts w:ascii="Times New Roman" w:eastAsia="Times New Roman" w:hAnsi="Times New Roman" w:cs="Times New Roman"/>
          <w:color w:val="000000" w:themeColor="text1"/>
        </w:rPr>
        <w:t>disruption to commerce.  Here we are</w:t>
      </w:r>
      <w:r w:rsidR="00422EDB" w:rsidRPr="00974F90">
        <w:rPr>
          <w:rFonts w:ascii="Times New Roman" w:eastAsia="Times New Roman" w:hAnsi="Times New Roman" w:cs="Times New Roman"/>
          <w:color w:val="000000" w:themeColor="text1"/>
        </w:rPr>
        <w:t xml:space="preserve"> using </w:t>
      </w:r>
      <w:r w:rsidR="00737C71">
        <w:rPr>
          <w:rFonts w:ascii="Times New Roman" w:eastAsia="Times New Roman" w:hAnsi="Times New Roman" w:cs="Times New Roman"/>
          <w:color w:val="000000" w:themeColor="text1"/>
        </w:rPr>
        <w:t xml:space="preserve">general </w:t>
      </w:r>
      <w:r w:rsidR="00974F90" w:rsidRPr="00974F90">
        <w:rPr>
          <w:rFonts w:ascii="Times New Roman" w:eastAsia="Times New Roman" w:hAnsi="Times New Roman" w:cs="Times New Roman"/>
          <w:color w:val="000000" w:themeColor="text1"/>
        </w:rPr>
        <w:t xml:space="preserve">sector </w:t>
      </w:r>
      <w:r w:rsidR="00737C71">
        <w:rPr>
          <w:rFonts w:ascii="Times New Roman" w:eastAsia="Times New Roman" w:hAnsi="Times New Roman" w:cs="Times New Roman"/>
          <w:color w:val="000000" w:themeColor="text1"/>
        </w:rPr>
        <w:t xml:space="preserve">economic </w:t>
      </w:r>
      <w:r w:rsidR="00422EDB" w:rsidRPr="00974F90">
        <w:rPr>
          <w:rFonts w:ascii="Times New Roman" w:eastAsia="Times New Roman" w:hAnsi="Times New Roman" w:cs="Times New Roman"/>
          <w:color w:val="000000" w:themeColor="text1"/>
        </w:rPr>
        <w:t>multipliers applied to direct costs (</w:t>
      </w:r>
      <w:proofErr w:type="spellStart"/>
      <w:r w:rsidR="00422EDB" w:rsidRPr="00974F90">
        <w:rPr>
          <w:rFonts w:ascii="Times New Roman" w:eastAsia="Times New Roman" w:hAnsi="Times New Roman" w:cs="Times New Roman"/>
          <w:color w:val="000000" w:themeColor="text1"/>
        </w:rPr>
        <w:t>ie</w:t>
      </w:r>
      <w:proofErr w:type="spellEnd"/>
      <w:r w:rsidR="00422EDB" w:rsidRPr="00974F90">
        <w:rPr>
          <w:rFonts w:ascii="Times New Roman" w:eastAsia="Times New Roman" w:hAnsi="Times New Roman" w:cs="Times New Roman"/>
          <w:color w:val="000000" w:themeColor="text1"/>
        </w:rPr>
        <w:t xml:space="preserve"> agriculture disruption and business disruption)</w:t>
      </w:r>
      <w:r w:rsidR="00974F90" w:rsidRPr="00974F90">
        <w:rPr>
          <w:rFonts w:ascii="Times New Roman" w:eastAsia="Times New Roman" w:hAnsi="Times New Roman" w:cs="Times New Roman"/>
          <w:color w:val="000000" w:themeColor="text1"/>
        </w:rPr>
        <w:t xml:space="preserve">.  This </w:t>
      </w:r>
      <w:r w:rsidR="00974F90" w:rsidRPr="00974F90">
        <w:rPr>
          <w:rFonts w:ascii="Times New Roman" w:eastAsia="Times New Roman" w:hAnsi="Times New Roman" w:cs="Times New Roman"/>
          <w:color w:val="000000" w:themeColor="text1"/>
        </w:rPr>
        <w:lastRenderedPageBreak/>
        <w:t xml:space="preserve">approach was developed by </w:t>
      </w:r>
      <w:proofErr w:type="spellStart"/>
      <w:r w:rsidR="00974F90" w:rsidRPr="00974F90">
        <w:rPr>
          <w:rFonts w:ascii="Times New Roman" w:eastAsia="Times New Roman" w:hAnsi="Times New Roman" w:cs="Times New Roman"/>
          <w:color w:val="000000" w:themeColor="text1"/>
        </w:rPr>
        <w:t>Handmer</w:t>
      </w:r>
      <w:proofErr w:type="spellEnd"/>
      <w:r w:rsidR="00974F90" w:rsidRPr="00974F90">
        <w:rPr>
          <w:rFonts w:ascii="Times New Roman" w:eastAsia="Times New Roman" w:hAnsi="Times New Roman" w:cs="Times New Roman"/>
          <w:color w:val="000000" w:themeColor="text1"/>
        </w:rPr>
        <w:t xml:space="preserve"> et al., and applied in </w:t>
      </w:r>
      <w:r w:rsidR="0042490F">
        <w:rPr>
          <w:rFonts w:ascii="Times New Roman" w:eastAsia="Times New Roman" w:hAnsi="Times New Roman" w:cs="Times New Roman"/>
          <w:color w:val="000000" w:themeColor="text1"/>
        </w:rPr>
        <w:t xml:space="preserve">Stephenson (2010) and </w:t>
      </w:r>
      <w:r w:rsidR="00974F90" w:rsidRPr="00974F90">
        <w:rPr>
          <w:rFonts w:ascii="Times New Roman" w:eastAsia="Times New Roman" w:hAnsi="Times New Roman" w:cs="Times New Roman"/>
          <w:color w:val="000000" w:themeColor="text1"/>
        </w:rPr>
        <w:t>Stephenson et al.</w:t>
      </w:r>
      <w:r w:rsidR="00321372">
        <w:rPr>
          <w:rFonts w:ascii="Times New Roman" w:eastAsia="Times New Roman" w:hAnsi="Times New Roman" w:cs="Times New Roman"/>
          <w:color w:val="000000" w:themeColor="text1"/>
        </w:rPr>
        <w:t xml:space="preserve"> (2012)</w:t>
      </w:r>
      <w:r w:rsidR="00422EDB" w:rsidRPr="00974F90">
        <w:rPr>
          <w:rFonts w:ascii="Times New Roman" w:eastAsia="Times New Roman" w:hAnsi="Times New Roman" w:cs="Times New Roman"/>
          <w:color w:val="000000" w:themeColor="text1"/>
        </w:rPr>
        <w:t>.</w:t>
      </w:r>
      <w:r w:rsidR="00737C71">
        <w:rPr>
          <w:rFonts w:ascii="Times New Roman" w:eastAsia="Times New Roman" w:hAnsi="Times New Roman" w:cs="Times New Roman"/>
          <w:color w:val="000000" w:themeColor="text1"/>
        </w:rPr>
        <w:t xml:space="preserve"> These multipliers are developed by Australian Government finance departments. </w:t>
      </w:r>
      <w:r w:rsidR="00422EDB" w:rsidRPr="00974F90">
        <w:rPr>
          <w:rFonts w:ascii="Times New Roman" w:eastAsia="Times New Roman" w:hAnsi="Times New Roman" w:cs="Times New Roman"/>
          <w:color w:val="000000" w:themeColor="text1"/>
        </w:rPr>
        <w:t> </w:t>
      </w:r>
    </w:p>
    <w:p w:rsidR="009F20DA" w:rsidRPr="00974F90" w:rsidRDefault="009F20DA" w:rsidP="00736C87">
      <w:pPr>
        <w:shd w:val="clear" w:color="auto" w:fill="FFFFFF"/>
        <w:spacing w:after="0" w:line="240" w:lineRule="auto"/>
        <w:rPr>
          <w:rFonts w:ascii="Times New Roman" w:eastAsia="Times New Roman" w:hAnsi="Times New Roman" w:cs="Times New Roman"/>
          <w:color w:val="000000" w:themeColor="text1"/>
        </w:rPr>
      </w:pPr>
    </w:p>
    <w:p w:rsidR="00AB02DF" w:rsidRPr="00AB02DF" w:rsidRDefault="00AB02DF" w:rsidP="00736C87">
      <w:pPr>
        <w:shd w:val="clear" w:color="auto" w:fill="FFFFFF"/>
        <w:spacing w:after="0" w:line="240" w:lineRule="auto"/>
        <w:rPr>
          <w:rFonts w:ascii="Times New Roman" w:eastAsia="Times New Roman" w:hAnsi="Times New Roman" w:cs="Times New Roman"/>
          <w:color w:val="000000" w:themeColor="text1"/>
        </w:rPr>
      </w:pPr>
    </w:p>
    <w:p w:rsidR="00AB02DF" w:rsidRPr="00974F90" w:rsidRDefault="00825C40" w:rsidP="00736C87">
      <w:pPr>
        <w:shd w:val="clear" w:color="auto" w:fill="FFFFFF"/>
        <w:spacing w:after="0" w:line="240" w:lineRule="auto"/>
        <w:rPr>
          <w:rFonts w:ascii="Times New Roman" w:eastAsia="Times New Roman" w:hAnsi="Times New Roman" w:cs="Times New Roman"/>
          <w:b/>
          <w:color w:val="000000" w:themeColor="text1"/>
        </w:rPr>
      </w:pPr>
      <w:r w:rsidRPr="00974F90">
        <w:rPr>
          <w:rFonts w:ascii="Times New Roman" w:eastAsia="Times New Roman" w:hAnsi="Times New Roman" w:cs="Times New Roman"/>
          <w:b/>
          <w:color w:val="000000" w:themeColor="text1"/>
        </w:rPr>
        <w:t>D</w:t>
      </w:r>
      <w:r w:rsidR="00AB02DF" w:rsidRPr="00AB02DF">
        <w:rPr>
          <w:rFonts w:ascii="Times New Roman" w:eastAsia="Times New Roman" w:hAnsi="Times New Roman" w:cs="Times New Roman"/>
          <w:b/>
          <w:color w:val="000000" w:themeColor="text1"/>
        </w:rPr>
        <w:t>ollar estimates for recent disasters?  </w:t>
      </w:r>
    </w:p>
    <w:p w:rsidR="00825C40" w:rsidRDefault="00825C40" w:rsidP="00736C87">
      <w:pPr>
        <w:shd w:val="clear" w:color="auto" w:fill="FFFFFF"/>
        <w:spacing w:after="0" w:line="240" w:lineRule="auto"/>
        <w:rPr>
          <w:rFonts w:ascii="Times New Roman" w:eastAsia="Times New Roman" w:hAnsi="Times New Roman" w:cs="Times New Roman"/>
          <w:b/>
          <w:color w:val="222222"/>
        </w:rPr>
      </w:pPr>
    </w:p>
    <w:p w:rsidR="00825C40" w:rsidRPr="00AB02DF" w:rsidRDefault="00825C40" w:rsidP="00736C87">
      <w:pPr>
        <w:shd w:val="clear" w:color="auto" w:fill="FFFFFF"/>
        <w:spacing w:after="0" w:line="240" w:lineRule="auto"/>
        <w:rPr>
          <w:rFonts w:ascii="Times New Roman" w:eastAsia="Times New Roman" w:hAnsi="Times New Roman" w:cs="Times New Roman"/>
          <w:color w:val="222222"/>
        </w:rPr>
      </w:pPr>
      <w:r w:rsidRPr="00825C40">
        <w:rPr>
          <w:rFonts w:ascii="Times New Roman" w:eastAsia="Times New Roman" w:hAnsi="Times New Roman" w:cs="Times New Roman"/>
          <w:color w:val="222222"/>
        </w:rPr>
        <w:t xml:space="preserve">We are in the process of </w:t>
      </w:r>
      <w:r>
        <w:rPr>
          <w:rFonts w:ascii="Times New Roman" w:eastAsia="Times New Roman" w:hAnsi="Times New Roman" w:cs="Times New Roman"/>
          <w:color w:val="222222"/>
        </w:rPr>
        <w:t xml:space="preserve">finalizing our first cut at disaster loss estimates for specific events.  This is taking longer than anticipated </w:t>
      </w:r>
      <w:r w:rsidR="000C59CF">
        <w:rPr>
          <w:rFonts w:ascii="Times New Roman" w:eastAsia="Times New Roman" w:hAnsi="Times New Roman" w:cs="Times New Roman"/>
          <w:color w:val="222222"/>
        </w:rPr>
        <w:t xml:space="preserve">because we need to cross check results from the three methods we are using to estimate losses.  </w:t>
      </w:r>
    </w:p>
    <w:p w:rsidR="00A6300E" w:rsidRDefault="00A6300E" w:rsidP="00736C87">
      <w:pPr>
        <w:shd w:val="clear" w:color="auto" w:fill="FFFFFF"/>
        <w:spacing w:after="0"/>
        <w:ind w:left="720" w:hanging="720"/>
        <w:rPr>
          <w:rFonts w:ascii="Times New Roman" w:hAnsi="Times New Roman"/>
          <w:b/>
          <w:color w:val="000000"/>
        </w:rPr>
      </w:pPr>
    </w:p>
    <w:p w:rsidR="00A6300E" w:rsidRDefault="00A6300E" w:rsidP="00736C87">
      <w:pPr>
        <w:shd w:val="clear" w:color="auto" w:fill="FFFFFF"/>
        <w:spacing w:after="0"/>
        <w:ind w:left="720" w:hanging="720"/>
        <w:rPr>
          <w:rFonts w:ascii="Times New Roman" w:hAnsi="Times New Roman"/>
          <w:b/>
          <w:color w:val="000000"/>
        </w:rPr>
      </w:pPr>
    </w:p>
    <w:p w:rsidR="00736C87" w:rsidRDefault="00736C87" w:rsidP="00736C87">
      <w:pPr>
        <w:shd w:val="clear" w:color="auto" w:fill="FFFFFF"/>
        <w:spacing w:after="0"/>
        <w:ind w:left="720" w:hanging="720"/>
        <w:rPr>
          <w:rFonts w:ascii="Times New Roman" w:hAnsi="Times New Roman"/>
          <w:b/>
          <w:color w:val="000000"/>
        </w:rPr>
      </w:pPr>
      <w:r w:rsidRPr="00736C87">
        <w:rPr>
          <w:rFonts w:ascii="Times New Roman" w:hAnsi="Times New Roman"/>
          <w:b/>
          <w:color w:val="000000"/>
        </w:rPr>
        <w:t>References</w:t>
      </w:r>
    </w:p>
    <w:p w:rsidR="00736C87" w:rsidRPr="00321372" w:rsidRDefault="00736C87" w:rsidP="00736C87">
      <w:pPr>
        <w:shd w:val="clear" w:color="auto" w:fill="FFFFFF"/>
        <w:spacing w:after="0"/>
        <w:ind w:left="720" w:hanging="720"/>
        <w:rPr>
          <w:rFonts w:ascii="Times New Roman" w:hAnsi="Times New Roman" w:cs="Times New Roman"/>
          <w:b/>
          <w:color w:val="000000"/>
        </w:rPr>
      </w:pPr>
    </w:p>
    <w:p w:rsidR="00983272" w:rsidRPr="004D3E12" w:rsidRDefault="00983272" w:rsidP="006C1FC9">
      <w:pPr>
        <w:shd w:val="clear" w:color="auto" w:fill="FFFFFF"/>
        <w:spacing w:after="0"/>
        <w:ind w:left="720" w:hanging="720"/>
        <w:rPr>
          <w:rFonts w:ascii="Times New Roman" w:hAnsi="Times New Roman" w:cs="Times New Roman"/>
          <w:b/>
          <w:color w:val="000000"/>
        </w:rPr>
      </w:pPr>
      <w:proofErr w:type="spellStart"/>
      <w:r w:rsidRPr="00321372">
        <w:rPr>
          <w:rFonts w:ascii="Times New Roman" w:hAnsi="Times New Roman" w:cs="Times New Roman"/>
          <w:color w:val="000000"/>
          <w:shd w:val="clear" w:color="auto" w:fill="FFFFFF"/>
        </w:rPr>
        <w:t>Handmer</w:t>
      </w:r>
      <w:proofErr w:type="spellEnd"/>
      <w:r w:rsidRPr="00321372">
        <w:rPr>
          <w:rFonts w:ascii="Times New Roman" w:hAnsi="Times New Roman" w:cs="Times New Roman"/>
          <w:color w:val="000000"/>
          <w:shd w:val="clear" w:color="auto" w:fill="FFFFFF"/>
        </w:rPr>
        <w:t xml:space="preserve">, J, S. Fisher, G. </w:t>
      </w:r>
      <w:proofErr w:type="spellStart"/>
      <w:r w:rsidRPr="00321372">
        <w:rPr>
          <w:rFonts w:ascii="Times New Roman" w:hAnsi="Times New Roman" w:cs="Times New Roman"/>
          <w:color w:val="000000"/>
          <w:shd w:val="clear" w:color="auto" w:fill="FFFFFF"/>
        </w:rPr>
        <w:t>Ganewatta</w:t>
      </w:r>
      <w:proofErr w:type="spellEnd"/>
      <w:r w:rsidRPr="00321372">
        <w:rPr>
          <w:rFonts w:ascii="Times New Roman" w:hAnsi="Times New Roman" w:cs="Times New Roman"/>
          <w:color w:val="000000"/>
          <w:shd w:val="clear" w:color="auto" w:fill="FFFFFF"/>
        </w:rPr>
        <w:t xml:space="preserve">, A. Haywood, D. Robson, R. Thornton, and L. Wright </w:t>
      </w:r>
      <w:r w:rsidR="00F25D6A" w:rsidRPr="00321372">
        <w:rPr>
          <w:rFonts w:ascii="Times New Roman" w:hAnsi="Times New Roman" w:cs="Times New Roman"/>
          <w:color w:val="000000"/>
          <w:shd w:val="clear" w:color="auto" w:fill="FFFFFF"/>
        </w:rPr>
        <w:t>(</w:t>
      </w:r>
      <w:r w:rsidRPr="00321372">
        <w:rPr>
          <w:rFonts w:ascii="Times New Roman" w:hAnsi="Times New Roman" w:cs="Times New Roman"/>
          <w:color w:val="000000"/>
          <w:shd w:val="clear" w:color="auto" w:fill="FFFFFF"/>
        </w:rPr>
        <w:t>2008</w:t>
      </w:r>
      <w:r w:rsidR="00F25D6A" w:rsidRPr="00321372">
        <w:rPr>
          <w:rFonts w:ascii="Times New Roman" w:hAnsi="Times New Roman" w:cs="Times New Roman"/>
          <w:color w:val="000000"/>
          <w:shd w:val="clear" w:color="auto" w:fill="FFFFFF"/>
        </w:rPr>
        <w:t>)</w:t>
      </w:r>
      <w:r w:rsidRPr="00321372">
        <w:rPr>
          <w:rFonts w:ascii="Times New Roman" w:hAnsi="Times New Roman" w:cs="Times New Roman"/>
          <w:color w:val="000000"/>
          <w:shd w:val="clear" w:color="auto" w:fill="FFFFFF"/>
        </w:rPr>
        <w:t>,</w:t>
      </w:r>
      <w:r w:rsidRPr="00321372">
        <w:rPr>
          <w:rStyle w:val="apple-converted-space"/>
          <w:rFonts w:ascii="Times New Roman" w:hAnsi="Times New Roman" w:cs="Times New Roman"/>
          <w:color w:val="000000"/>
          <w:shd w:val="clear" w:color="auto" w:fill="FFFFFF"/>
        </w:rPr>
        <w:t> </w:t>
      </w:r>
      <w:r w:rsidRPr="00321372">
        <w:rPr>
          <w:rFonts w:ascii="Times New Roman" w:hAnsi="Times New Roman" w:cs="Times New Roman"/>
          <w:i/>
          <w:iCs/>
          <w:color w:val="000000"/>
          <w:shd w:val="clear" w:color="auto" w:fill="FFFFFF"/>
        </w:rPr>
        <w:t>Estimating the cost of fire in Australia: now and in 2020</w:t>
      </w:r>
      <w:r w:rsidRPr="00321372">
        <w:rPr>
          <w:rFonts w:ascii="Times New Roman" w:hAnsi="Times New Roman" w:cs="Times New Roman"/>
          <w:color w:val="000000"/>
          <w:shd w:val="clear" w:color="auto" w:fill="FFFFFF"/>
        </w:rPr>
        <w:t xml:space="preserve">, RMIT University and Bushfire </w:t>
      </w:r>
      <w:r w:rsidRPr="004D3E12">
        <w:rPr>
          <w:rFonts w:ascii="Times New Roman" w:hAnsi="Times New Roman" w:cs="Times New Roman"/>
          <w:color w:val="000000"/>
          <w:shd w:val="clear" w:color="auto" w:fill="FFFFFF"/>
        </w:rPr>
        <w:t>CRC, Melbourne.</w:t>
      </w:r>
      <w:hyperlink r:id="rId13" w:history="1">
        <w:r w:rsidRPr="004D3E12">
          <w:rPr>
            <w:rStyle w:val="Hyperlink"/>
            <w:rFonts w:ascii="Times New Roman" w:hAnsi="Times New Roman" w:cs="Times New Roman"/>
            <w:shd w:val="clear" w:color="auto" w:fill="FFFFFF"/>
          </w:rPr>
          <w:t>http://www.bushfirecrc.com/publications/C%C2%AD_Ganewatta.pdf</w:t>
        </w:r>
      </w:hyperlink>
    </w:p>
    <w:p w:rsidR="00736C87" w:rsidRPr="004D3E12" w:rsidRDefault="008C4125" w:rsidP="006C1FC9">
      <w:pPr>
        <w:shd w:val="clear" w:color="auto" w:fill="FFFFFF"/>
        <w:spacing w:after="0" w:line="240" w:lineRule="auto"/>
        <w:ind w:left="720" w:hanging="720"/>
        <w:rPr>
          <w:rFonts w:ascii="Times New Roman" w:hAnsi="Times New Roman" w:cs="Times New Roman"/>
          <w:color w:val="000000"/>
        </w:rPr>
      </w:pPr>
      <w:hyperlink r:id="rId14" w:history="1">
        <w:r w:rsidR="00736C87" w:rsidRPr="004D3E12">
          <w:rPr>
            <w:rStyle w:val="Hyperlink"/>
            <w:rFonts w:ascii="Times New Roman" w:hAnsi="Times New Roman" w:cs="Times New Roman"/>
            <w:color w:val="000000"/>
            <w:u w:val="none"/>
            <w:bdr w:val="none" w:sz="0" w:space="0" w:color="auto" w:frame="1"/>
          </w:rPr>
          <w:t>Stephenson, C</w:t>
        </w:r>
      </w:hyperlink>
      <w:r w:rsidR="00736C87" w:rsidRPr="004D3E12">
        <w:rPr>
          <w:rFonts w:ascii="Times New Roman" w:hAnsi="Times New Roman" w:cs="Times New Roman"/>
          <w:color w:val="000000"/>
        </w:rPr>
        <w:t>,</w:t>
      </w:r>
      <w:r w:rsidR="00736C87" w:rsidRPr="004D3E12">
        <w:rPr>
          <w:rStyle w:val="apple-converted-space"/>
          <w:rFonts w:ascii="Times New Roman" w:hAnsi="Times New Roman" w:cs="Times New Roman"/>
          <w:color w:val="000000"/>
        </w:rPr>
        <w:t> </w:t>
      </w:r>
      <w:proofErr w:type="spellStart"/>
      <w:r w:rsidR="00736C87" w:rsidRPr="004D3E12">
        <w:rPr>
          <w:rFonts w:ascii="Times New Roman" w:hAnsi="Times New Roman" w:cs="Times New Roman"/>
          <w:color w:val="000000"/>
        </w:rPr>
        <w:fldChar w:fldCharType="begin"/>
      </w:r>
      <w:r w:rsidR="00736C87" w:rsidRPr="004D3E12">
        <w:rPr>
          <w:rFonts w:ascii="Times New Roman" w:hAnsi="Times New Roman" w:cs="Times New Roman"/>
          <w:color w:val="000000"/>
        </w:rPr>
        <w:instrText xml:space="preserve"> HYPERLINK "http://www.bushfirecrc.com/publications/biblio/author/190" </w:instrText>
      </w:r>
      <w:r w:rsidR="00736C87" w:rsidRPr="004D3E12">
        <w:rPr>
          <w:rFonts w:ascii="Times New Roman" w:hAnsi="Times New Roman" w:cs="Times New Roman"/>
          <w:color w:val="000000"/>
        </w:rPr>
        <w:fldChar w:fldCharType="separate"/>
      </w:r>
      <w:r w:rsidR="00736C87" w:rsidRPr="004D3E12">
        <w:rPr>
          <w:rStyle w:val="Hyperlink"/>
          <w:rFonts w:ascii="Times New Roman" w:hAnsi="Times New Roman" w:cs="Times New Roman"/>
          <w:color w:val="000000"/>
          <w:u w:val="none"/>
          <w:bdr w:val="none" w:sz="0" w:space="0" w:color="auto" w:frame="1"/>
        </w:rPr>
        <w:t>Handmer</w:t>
      </w:r>
      <w:proofErr w:type="spellEnd"/>
      <w:r w:rsidR="00736C87" w:rsidRPr="004D3E12">
        <w:rPr>
          <w:rStyle w:val="Hyperlink"/>
          <w:rFonts w:ascii="Times New Roman" w:hAnsi="Times New Roman" w:cs="Times New Roman"/>
          <w:color w:val="000000"/>
          <w:u w:val="none"/>
          <w:bdr w:val="none" w:sz="0" w:space="0" w:color="auto" w:frame="1"/>
        </w:rPr>
        <w:t>, J</w:t>
      </w:r>
      <w:r w:rsidR="00736C87" w:rsidRPr="004D3E12">
        <w:rPr>
          <w:rFonts w:ascii="Times New Roman" w:hAnsi="Times New Roman" w:cs="Times New Roman"/>
          <w:color w:val="000000"/>
        </w:rPr>
        <w:fldChar w:fldCharType="end"/>
      </w:r>
      <w:r w:rsidR="00736C87" w:rsidRPr="004D3E12">
        <w:rPr>
          <w:rFonts w:ascii="Times New Roman" w:hAnsi="Times New Roman" w:cs="Times New Roman"/>
          <w:color w:val="000000"/>
        </w:rPr>
        <w:t>,</w:t>
      </w:r>
      <w:r w:rsidR="00736C87" w:rsidRPr="004D3E12">
        <w:rPr>
          <w:rStyle w:val="apple-converted-space"/>
          <w:rFonts w:ascii="Times New Roman" w:hAnsi="Times New Roman" w:cs="Times New Roman"/>
          <w:color w:val="000000"/>
        </w:rPr>
        <w:t> </w:t>
      </w:r>
      <w:hyperlink r:id="rId15" w:history="1">
        <w:r w:rsidR="00736C87" w:rsidRPr="004D3E12">
          <w:rPr>
            <w:rStyle w:val="Hyperlink"/>
            <w:rFonts w:ascii="Times New Roman" w:hAnsi="Times New Roman" w:cs="Times New Roman"/>
            <w:color w:val="000000"/>
            <w:u w:val="none"/>
            <w:bdr w:val="none" w:sz="0" w:space="0" w:color="auto" w:frame="1"/>
          </w:rPr>
          <w:t>Betts, R</w:t>
        </w:r>
      </w:hyperlink>
      <w:r w:rsidR="00736C87" w:rsidRPr="004D3E12">
        <w:rPr>
          <w:rFonts w:ascii="Times New Roman" w:hAnsi="Times New Roman" w:cs="Times New Roman"/>
          <w:color w:val="000000"/>
        </w:rPr>
        <w:t xml:space="preserve"> (2012).  </w:t>
      </w:r>
      <w:proofErr w:type="gramStart"/>
      <w:r w:rsidR="00736C87" w:rsidRPr="004D3E12">
        <w:rPr>
          <w:rFonts w:ascii="Times New Roman" w:hAnsi="Times New Roman" w:cs="Times New Roman"/>
          <w:color w:val="000000"/>
        </w:rPr>
        <w:t>Estimating the economic, social and environmental impacts of wildfires in Australia.</w:t>
      </w:r>
      <w:proofErr w:type="gramEnd"/>
      <w:r w:rsidR="00736C87" w:rsidRPr="004D3E12">
        <w:rPr>
          <w:rFonts w:ascii="Times New Roman" w:hAnsi="Times New Roman" w:cs="Times New Roman"/>
          <w:color w:val="000000"/>
        </w:rPr>
        <w:t xml:space="preserve"> </w:t>
      </w:r>
      <w:r w:rsidR="00736C87" w:rsidRPr="004D3E12">
        <w:rPr>
          <w:rFonts w:ascii="Times New Roman" w:hAnsi="Times New Roman" w:cs="Times New Roman"/>
          <w:i/>
          <w:color w:val="000000"/>
        </w:rPr>
        <w:t>Environmental Hazards</w:t>
      </w:r>
      <w:r w:rsidR="00736C87" w:rsidRPr="004D3E12">
        <w:rPr>
          <w:rFonts w:ascii="Times New Roman" w:hAnsi="Times New Roman" w:cs="Times New Roman"/>
          <w:color w:val="000000"/>
        </w:rPr>
        <w:t xml:space="preserve">: 1-19. </w:t>
      </w:r>
    </w:p>
    <w:p w:rsidR="00155170" w:rsidRPr="00155170" w:rsidRDefault="00155170" w:rsidP="006C1FC9">
      <w:pPr>
        <w:shd w:val="clear" w:color="auto" w:fill="FFFFFF"/>
        <w:spacing w:after="0" w:line="240" w:lineRule="auto"/>
        <w:ind w:left="720" w:hanging="720"/>
        <w:outlineLvl w:val="4"/>
        <w:rPr>
          <w:rFonts w:ascii="Times New Roman" w:eastAsia="Arial Unicode MS" w:hAnsi="Times New Roman" w:cs="Times New Roman"/>
          <w:color w:val="392529"/>
        </w:rPr>
      </w:pPr>
      <w:r w:rsidRPr="004D3E12">
        <w:rPr>
          <w:rFonts w:ascii="Times New Roman" w:eastAsia="Arial Unicode MS" w:hAnsi="Times New Roman" w:cs="Times New Roman"/>
          <w:color w:val="392529"/>
        </w:rPr>
        <w:t xml:space="preserve">Stephenson, C. (2010) </w:t>
      </w:r>
      <w:proofErr w:type="gramStart"/>
      <w:r w:rsidRPr="00155170">
        <w:rPr>
          <w:rFonts w:ascii="Times New Roman" w:eastAsia="Arial Unicode MS" w:hAnsi="Times New Roman" w:cs="Times New Roman"/>
          <w:i/>
          <w:color w:val="392529"/>
        </w:rPr>
        <w:t>The</w:t>
      </w:r>
      <w:proofErr w:type="gramEnd"/>
      <w:r w:rsidRPr="00155170">
        <w:rPr>
          <w:rFonts w:ascii="Times New Roman" w:eastAsia="Arial Unicode MS" w:hAnsi="Times New Roman" w:cs="Times New Roman"/>
          <w:i/>
          <w:color w:val="392529"/>
        </w:rPr>
        <w:t xml:space="preserve"> impacts, losses and benefits sustained from five severe bushfires in south-eastern Australia</w:t>
      </w:r>
      <w:r w:rsidRPr="004D3E12">
        <w:rPr>
          <w:rFonts w:ascii="Times New Roman" w:eastAsia="Arial Unicode MS" w:hAnsi="Times New Roman" w:cs="Times New Roman"/>
          <w:i/>
          <w:color w:val="392529"/>
        </w:rPr>
        <w:t>.</w:t>
      </w:r>
      <w:r w:rsidRPr="004D3E12">
        <w:rPr>
          <w:rFonts w:ascii="Times New Roman" w:eastAsia="Arial Unicode MS" w:hAnsi="Times New Roman" w:cs="Times New Roman"/>
          <w:color w:val="392529"/>
        </w:rPr>
        <w:t xml:space="preserve"> </w:t>
      </w:r>
      <w:r w:rsidR="001231C0" w:rsidRPr="004D3E12">
        <w:rPr>
          <w:rFonts w:ascii="Times New Roman" w:eastAsia="Arial Unicode MS" w:hAnsi="Times New Roman" w:cs="Times New Roman"/>
          <w:color w:val="392529"/>
        </w:rPr>
        <w:t>Melbourne: DSE Fire Research &amp; Adaptive Management Publications</w:t>
      </w:r>
      <w:r w:rsidRPr="004D3E12">
        <w:rPr>
          <w:rFonts w:ascii="Times New Roman" w:eastAsia="Arial Unicode MS" w:hAnsi="Times New Roman" w:cs="Times New Roman"/>
          <w:color w:val="392529"/>
        </w:rPr>
        <w:t xml:space="preserve"> Report # 88</w:t>
      </w:r>
      <w:r w:rsidR="001231C0" w:rsidRPr="004D3E12">
        <w:rPr>
          <w:rFonts w:ascii="Times New Roman" w:eastAsia="Arial Unicode MS" w:hAnsi="Times New Roman" w:cs="Times New Roman"/>
          <w:color w:val="392529"/>
        </w:rPr>
        <w:t xml:space="preserve">. Melbourne. </w:t>
      </w:r>
    </w:p>
    <w:p w:rsidR="00B524D2" w:rsidRPr="004D3E12" w:rsidRDefault="00B524D2" w:rsidP="006C1FC9">
      <w:pPr>
        <w:autoSpaceDE w:val="0"/>
        <w:autoSpaceDN w:val="0"/>
        <w:adjustRightInd w:val="0"/>
        <w:spacing w:after="0" w:line="240" w:lineRule="auto"/>
        <w:ind w:left="720" w:hanging="720"/>
        <w:outlineLvl w:val="0"/>
        <w:rPr>
          <w:rFonts w:ascii="Times New Roman" w:hAnsi="Times New Roman" w:cs="Times New Roman"/>
          <w:color w:val="000000" w:themeColor="text1"/>
          <w:lang w:eastAsia="en-AU"/>
        </w:rPr>
      </w:pPr>
      <w:r w:rsidRPr="004D3E12">
        <w:rPr>
          <w:rFonts w:ascii="Times New Roman" w:hAnsi="Times New Roman" w:cs="Times New Roman"/>
          <w:bCs/>
          <w:color w:val="000000" w:themeColor="text1"/>
          <w:lang w:eastAsia="en-AU"/>
        </w:rPr>
        <w:t xml:space="preserve">Keating </w:t>
      </w:r>
      <w:proofErr w:type="gramStart"/>
      <w:r w:rsidRPr="004D3E12">
        <w:rPr>
          <w:rFonts w:ascii="Times New Roman" w:hAnsi="Times New Roman" w:cs="Times New Roman"/>
          <w:bCs/>
          <w:color w:val="000000" w:themeColor="text1"/>
          <w:lang w:eastAsia="en-AU"/>
        </w:rPr>
        <w:t>A.,</w:t>
      </w:r>
      <w:proofErr w:type="gramEnd"/>
      <w:r w:rsidRPr="004D3E12">
        <w:rPr>
          <w:rFonts w:ascii="Times New Roman" w:hAnsi="Times New Roman" w:cs="Times New Roman"/>
          <w:bCs/>
          <w:color w:val="000000" w:themeColor="text1"/>
          <w:lang w:eastAsia="en-AU"/>
        </w:rPr>
        <w:t xml:space="preserve"> and </w:t>
      </w:r>
      <w:proofErr w:type="spellStart"/>
      <w:r w:rsidRPr="004D3E12">
        <w:rPr>
          <w:rFonts w:ascii="Times New Roman" w:hAnsi="Times New Roman" w:cs="Times New Roman"/>
          <w:bCs/>
          <w:color w:val="000000" w:themeColor="text1"/>
          <w:lang w:eastAsia="en-AU"/>
        </w:rPr>
        <w:t>Handmer</w:t>
      </w:r>
      <w:proofErr w:type="spellEnd"/>
      <w:r w:rsidRPr="004D3E12">
        <w:rPr>
          <w:rFonts w:ascii="Times New Roman" w:hAnsi="Times New Roman" w:cs="Times New Roman"/>
          <w:bCs/>
          <w:color w:val="000000" w:themeColor="text1"/>
          <w:lang w:eastAsia="en-AU"/>
        </w:rPr>
        <w:t xml:space="preserve"> J (2013) </w:t>
      </w:r>
      <w:r w:rsidRPr="004D3E12">
        <w:rPr>
          <w:rFonts w:ascii="Times New Roman" w:hAnsi="Times New Roman" w:cs="Times New Roman"/>
          <w:bCs/>
          <w:i/>
          <w:color w:val="000000" w:themeColor="text1"/>
          <w:lang w:eastAsia="en-AU"/>
        </w:rPr>
        <w:t>Future potential losses from extremes under climate change: the case of Victoria, Australia</w:t>
      </w:r>
      <w:bookmarkStart w:id="1" w:name="_Toc338162437"/>
      <w:r w:rsidR="006C1FC9" w:rsidRPr="004D3E12">
        <w:rPr>
          <w:rFonts w:ascii="Times New Roman" w:hAnsi="Times New Roman" w:cs="Times New Roman"/>
          <w:bCs/>
          <w:i/>
          <w:color w:val="000000" w:themeColor="text1"/>
          <w:lang w:eastAsia="en-AU"/>
        </w:rPr>
        <w:t>.</w:t>
      </w:r>
      <w:r w:rsidRPr="004D3E12">
        <w:rPr>
          <w:rFonts w:ascii="Times New Roman" w:hAnsi="Times New Roman" w:cs="Times New Roman"/>
          <w:i/>
          <w:color w:val="000000" w:themeColor="text1"/>
          <w:u w:val="single"/>
          <w:lang w:eastAsia="en-AU"/>
        </w:rPr>
        <w:t xml:space="preserve"> </w:t>
      </w:r>
      <w:r w:rsidRPr="004D3E12">
        <w:rPr>
          <w:rFonts w:ascii="Times New Roman" w:hAnsi="Times New Roman" w:cs="Times New Roman"/>
          <w:color w:val="000000" w:themeColor="text1"/>
          <w:lang w:eastAsia="en-AU"/>
        </w:rPr>
        <w:t>VCCCAR Project: Framing Adaptation in the Victorian Context</w:t>
      </w:r>
      <w:bookmarkEnd w:id="1"/>
    </w:p>
    <w:p w:rsidR="00B524D2" w:rsidRPr="004D3E12" w:rsidRDefault="00B524D2" w:rsidP="006C1FC9">
      <w:pPr>
        <w:spacing w:after="0" w:line="240" w:lineRule="auto"/>
        <w:ind w:left="720" w:hanging="720"/>
        <w:rPr>
          <w:rFonts w:ascii="Times New Roman" w:hAnsi="Times New Roman" w:cs="Times New Roman"/>
          <w:b/>
        </w:rPr>
      </w:pPr>
    </w:p>
    <w:p w:rsidR="00585D23" w:rsidRPr="003E102B" w:rsidRDefault="00585D23" w:rsidP="006C1FC9">
      <w:pPr>
        <w:spacing w:after="0"/>
        <w:ind w:left="720" w:hanging="720"/>
        <w:rPr>
          <w:rFonts w:ascii="Times New Roman" w:hAnsi="Times New Roman" w:cs="Times New Roman"/>
        </w:rPr>
      </w:pPr>
    </w:p>
    <w:sectPr w:rsidR="00585D23" w:rsidRPr="003E102B" w:rsidSect="00760C02">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7123" w:rsidRDefault="00767123" w:rsidP="00387222">
      <w:pPr>
        <w:spacing w:after="0" w:line="240" w:lineRule="auto"/>
      </w:pPr>
      <w:r>
        <w:separator/>
      </w:r>
    </w:p>
  </w:endnote>
  <w:endnote w:type="continuationSeparator" w:id="0">
    <w:p w:rsidR="00767123" w:rsidRDefault="00767123" w:rsidP="003872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91376657"/>
      <w:docPartObj>
        <w:docPartGallery w:val="Page Numbers (Bottom of Page)"/>
        <w:docPartUnique/>
      </w:docPartObj>
    </w:sdtPr>
    <w:sdtEndPr/>
    <w:sdtContent>
      <w:p w:rsidR="00767123" w:rsidRDefault="008C412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767123" w:rsidRDefault="007671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7123" w:rsidRDefault="00767123" w:rsidP="00387222">
      <w:pPr>
        <w:spacing w:after="0" w:line="240" w:lineRule="auto"/>
      </w:pPr>
      <w:r>
        <w:separator/>
      </w:r>
    </w:p>
  </w:footnote>
  <w:footnote w:type="continuationSeparator" w:id="0">
    <w:p w:rsidR="00767123" w:rsidRDefault="00767123" w:rsidP="0038722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D712F"/>
    <w:multiLevelType w:val="hybridMultilevel"/>
    <w:tmpl w:val="F4761504"/>
    <w:lvl w:ilvl="0" w:tplc="B720CFD8">
      <w:start w:val="1"/>
      <w:numFmt w:val="bullet"/>
      <w:lvlText w:val="•"/>
      <w:lvlJc w:val="left"/>
      <w:pPr>
        <w:tabs>
          <w:tab w:val="num" w:pos="720"/>
        </w:tabs>
        <w:ind w:left="720" w:hanging="360"/>
      </w:pPr>
      <w:rPr>
        <w:rFonts w:ascii="Times New Roman" w:hAnsi="Times New Roman" w:hint="default"/>
      </w:rPr>
    </w:lvl>
    <w:lvl w:ilvl="1" w:tplc="4094C2AA" w:tentative="1">
      <w:start w:val="1"/>
      <w:numFmt w:val="bullet"/>
      <w:lvlText w:val="•"/>
      <w:lvlJc w:val="left"/>
      <w:pPr>
        <w:tabs>
          <w:tab w:val="num" w:pos="1440"/>
        </w:tabs>
        <w:ind w:left="1440" w:hanging="360"/>
      </w:pPr>
      <w:rPr>
        <w:rFonts w:ascii="Times New Roman" w:hAnsi="Times New Roman" w:hint="default"/>
      </w:rPr>
    </w:lvl>
    <w:lvl w:ilvl="2" w:tplc="9B48B3F6" w:tentative="1">
      <w:start w:val="1"/>
      <w:numFmt w:val="bullet"/>
      <w:lvlText w:val="•"/>
      <w:lvlJc w:val="left"/>
      <w:pPr>
        <w:tabs>
          <w:tab w:val="num" w:pos="2160"/>
        </w:tabs>
        <w:ind w:left="2160" w:hanging="360"/>
      </w:pPr>
      <w:rPr>
        <w:rFonts w:ascii="Times New Roman" w:hAnsi="Times New Roman" w:hint="default"/>
      </w:rPr>
    </w:lvl>
    <w:lvl w:ilvl="3" w:tplc="95042288" w:tentative="1">
      <w:start w:val="1"/>
      <w:numFmt w:val="bullet"/>
      <w:lvlText w:val="•"/>
      <w:lvlJc w:val="left"/>
      <w:pPr>
        <w:tabs>
          <w:tab w:val="num" w:pos="2880"/>
        </w:tabs>
        <w:ind w:left="2880" w:hanging="360"/>
      </w:pPr>
      <w:rPr>
        <w:rFonts w:ascii="Times New Roman" w:hAnsi="Times New Roman" w:hint="default"/>
      </w:rPr>
    </w:lvl>
    <w:lvl w:ilvl="4" w:tplc="19DE9A54" w:tentative="1">
      <w:start w:val="1"/>
      <w:numFmt w:val="bullet"/>
      <w:lvlText w:val="•"/>
      <w:lvlJc w:val="left"/>
      <w:pPr>
        <w:tabs>
          <w:tab w:val="num" w:pos="3600"/>
        </w:tabs>
        <w:ind w:left="3600" w:hanging="360"/>
      </w:pPr>
      <w:rPr>
        <w:rFonts w:ascii="Times New Roman" w:hAnsi="Times New Roman" w:hint="default"/>
      </w:rPr>
    </w:lvl>
    <w:lvl w:ilvl="5" w:tplc="EF2C32AE" w:tentative="1">
      <w:start w:val="1"/>
      <w:numFmt w:val="bullet"/>
      <w:lvlText w:val="•"/>
      <w:lvlJc w:val="left"/>
      <w:pPr>
        <w:tabs>
          <w:tab w:val="num" w:pos="4320"/>
        </w:tabs>
        <w:ind w:left="4320" w:hanging="360"/>
      </w:pPr>
      <w:rPr>
        <w:rFonts w:ascii="Times New Roman" w:hAnsi="Times New Roman" w:hint="default"/>
      </w:rPr>
    </w:lvl>
    <w:lvl w:ilvl="6" w:tplc="AEE61D24" w:tentative="1">
      <w:start w:val="1"/>
      <w:numFmt w:val="bullet"/>
      <w:lvlText w:val="•"/>
      <w:lvlJc w:val="left"/>
      <w:pPr>
        <w:tabs>
          <w:tab w:val="num" w:pos="5040"/>
        </w:tabs>
        <w:ind w:left="5040" w:hanging="360"/>
      </w:pPr>
      <w:rPr>
        <w:rFonts w:ascii="Times New Roman" w:hAnsi="Times New Roman" w:hint="default"/>
      </w:rPr>
    </w:lvl>
    <w:lvl w:ilvl="7" w:tplc="2FF2E15E" w:tentative="1">
      <w:start w:val="1"/>
      <w:numFmt w:val="bullet"/>
      <w:lvlText w:val="•"/>
      <w:lvlJc w:val="left"/>
      <w:pPr>
        <w:tabs>
          <w:tab w:val="num" w:pos="5760"/>
        </w:tabs>
        <w:ind w:left="5760" w:hanging="360"/>
      </w:pPr>
      <w:rPr>
        <w:rFonts w:ascii="Times New Roman" w:hAnsi="Times New Roman" w:hint="default"/>
      </w:rPr>
    </w:lvl>
    <w:lvl w:ilvl="8" w:tplc="5EE4AC82" w:tentative="1">
      <w:start w:val="1"/>
      <w:numFmt w:val="bullet"/>
      <w:lvlText w:val="•"/>
      <w:lvlJc w:val="left"/>
      <w:pPr>
        <w:tabs>
          <w:tab w:val="num" w:pos="6480"/>
        </w:tabs>
        <w:ind w:left="6480" w:hanging="360"/>
      </w:pPr>
      <w:rPr>
        <w:rFonts w:ascii="Times New Roman" w:hAnsi="Times New Roman" w:hint="default"/>
      </w:rPr>
    </w:lvl>
  </w:abstractNum>
  <w:abstractNum w:abstractNumId="1">
    <w:nsid w:val="289E68B2"/>
    <w:multiLevelType w:val="hybridMultilevel"/>
    <w:tmpl w:val="8F8EC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DA7E22"/>
    <w:multiLevelType w:val="hybridMultilevel"/>
    <w:tmpl w:val="40A2F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B45BF8"/>
    <w:multiLevelType w:val="hybridMultilevel"/>
    <w:tmpl w:val="0C42C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85D23"/>
    <w:rsid w:val="00037BB6"/>
    <w:rsid w:val="00044C87"/>
    <w:rsid w:val="000C59CF"/>
    <w:rsid w:val="000E4650"/>
    <w:rsid w:val="001231C0"/>
    <w:rsid w:val="00155170"/>
    <w:rsid w:val="00171CC0"/>
    <w:rsid w:val="002229AA"/>
    <w:rsid w:val="0023045F"/>
    <w:rsid w:val="00231A73"/>
    <w:rsid w:val="00284B44"/>
    <w:rsid w:val="002C17ED"/>
    <w:rsid w:val="00321372"/>
    <w:rsid w:val="00334B4B"/>
    <w:rsid w:val="00371ED5"/>
    <w:rsid w:val="00387222"/>
    <w:rsid w:val="003E102B"/>
    <w:rsid w:val="00422EDB"/>
    <w:rsid w:val="0042490F"/>
    <w:rsid w:val="004330E7"/>
    <w:rsid w:val="004824E1"/>
    <w:rsid w:val="004876DA"/>
    <w:rsid w:val="00491E4C"/>
    <w:rsid w:val="004C02E8"/>
    <w:rsid w:val="004D3E12"/>
    <w:rsid w:val="004F188B"/>
    <w:rsid w:val="00565D4A"/>
    <w:rsid w:val="00585D23"/>
    <w:rsid w:val="005C6FA3"/>
    <w:rsid w:val="005E03B2"/>
    <w:rsid w:val="00600C0C"/>
    <w:rsid w:val="00680C65"/>
    <w:rsid w:val="006C1FC9"/>
    <w:rsid w:val="00700058"/>
    <w:rsid w:val="00736C87"/>
    <w:rsid w:val="00737C71"/>
    <w:rsid w:val="00760C02"/>
    <w:rsid w:val="00767123"/>
    <w:rsid w:val="007B1FCD"/>
    <w:rsid w:val="007B4CF2"/>
    <w:rsid w:val="00825C40"/>
    <w:rsid w:val="0089142D"/>
    <w:rsid w:val="00893051"/>
    <w:rsid w:val="008C4125"/>
    <w:rsid w:val="00901CDD"/>
    <w:rsid w:val="00910A5E"/>
    <w:rsid w:val="009137E6"/>
    <w:rsid w:val="009736BC"/>
    <w:rsid w:val="00974F90"/>
    <w:rsid w:val="00983272"/>
    <w:rsid w:val="009F20DA"/>
    <w:rsid w:val="00A6300E"/>
    <w:rsid w:val="00A71BC5"/>
    <w:rsid w:val="00AB02DF"/>
    <w:rsid w:val="00AD2216"/>
    <w:rsid w:val="00B06A39"/>
    <w:rsid w:val="00B524D2"/>
    <w:rsid w:val="00B728D5"/>
    <w:rsid w:val="00B95E3F"/>
    <w:rsid w:val="00BF521C"/>
    <w:rsid w:val="00C43A76"/>
    <w:rsid w:val="00D16127"/>
    <w:rsid w:val="00D923A5"/>
    <w:rsid w:val="00E15204"/>
    <w:rsid w:val="00F25D6A"/>
    <w:rsid w:val="00F6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0C02"/>
  </w:style>
  <w:style w:type="paragraph" w:styleId="Heading5">
    <w:name w:val="heading 5"/>
    <w:basedOn w:val="Normal"/>
    <w:link w:val="Heading5Char"/>
    <w:uiPriority w:val="9"/>
    <w:qFormat/>
    <w:rsid w:val="00155170"/>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E15204"/>
  </w:style>
  <w:style w:type="paragraph" w:styleId="ListParagraph">
    <w:name w:val="List Paragraph"/>
    <w:basedOn w:val="Normal"/>
    <w:uiPriority w:val="34"/>
    <w:qFormat/>
    <w:rsid w:val="007B1FCD"/>
    <w:pPr>
      <w:ind w:left="720"/>
      <w:contextualSpacing/>
    </w:pPr>
  </w:style>
  <w:style w:type="paragraph" w:styleId="Header">
    <w:name w:val="header"/>
    <w:basedOn w:val="Normal"/>
    <w:link w:val="HeaderChar"/>
    <w:uiPriority w:val="99"/>
    <w:semiHidden/>
    <w:unhideWhenUsed/>
    <w:rsid w:val="0038722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87222"/>
  </w:style>
  <w:style w:type="paragraph" w:styleId="Footer">
    <w:name w:val="footer"/>
    <w:basedOn w:val="Normal"/>
    <w:link w:val="FooterChar"/>
    <w:uiPriority w:val="99"/>
    <w:unhideWhenUsed/>
    <w:rsid w:val="003872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7222"/>
  </w:style>
  <w:style w:type="character" w:styleId="Hyperlink">
    <w:name w:val="Hyperlink"/>
    <w:unhideWhenUsed/>
    <w:rsid w:val="00736C87"/>
    <w:rPr>
      <w:color w:val="0000FF"/>
      <w:u w:val="single"/>
    </w:rPr>
  </w:style>
  <w:style w:type="character" w:customStyle="1" w:styleId="Heading5Char">
    <w:name w:val="Heading 5 Char"/>
    <w:basedOn w:val="DefaultParagraphFont"/>
    <w:link w:val="Heading5"/>
    <w:uiPriority w:val="9"/>
    <w:rsid w:val="00155170"/>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6049660">
      <w:bodyDiv w:val="1"/>
      <w:marLeft w:val="0"/>
      <w:marRight w:val="0"/>
      <w:marTop w:val="0"/>
      <w:marBottom w:val="0"/>
      <w:divBdr>
        <w:top w:val="none" w:sz="0" w:space="0" w:color="auto"/>
        <w:left w:val="none" w:sz="0" w:space="0" w:color="auto"/>
        <w:bottom w:val="none" w:sz="0" w:space="0" w:color="auto"/>
        <w:right w:val="none" w:sz="0" w:space="0" w:color="auto"/>
      </w:divBdr>
      <w:divsChild>
        <w:div w:id="1236669712">
          <w:marLeft w:val="0"/>
          <w:marRight w:val="0"/>
          <w:marTop w:val="0"/>
          <w:marBottom w:val="0"/>
          <w:divBdr>
            <w:top w:val="none" w:sz="0" w:space="0" w:color="auto"/>
            <w:left w:val="none" w:sz="0" w:space="0" w:color="auto"/>
            <w:bottom w:val="none" w:sz="0" w:space="0" w:color="auto"/>
            <w:right w:val="none" w:sz="0" w:space="0" w:color="auto"/>
          </w:divBdr>
        </w:div>
        <w:div w:id="128325716">
          <w:marLeft w:val="0"/>
          <w:marRight w:val="0"/>
          <w:marTop w:val="0"/>
          <w:marBottom w:val="0"/>
          <w:divBdr>
            <w:top w:val="none" w:sz="0" w:space="0" w:color="auto"/>
            <w:left w:val="none" w:sz="0" w:space="0" w:color="auto"/>
            <w:bottom w:val="none" w:sz="0" w:space="0" w:color="auto"/>
            <w:right w:val="none" w:sz="0" w:space="0" w:color="auto"/>
          </w:divBdr>
        </w:div>
        <w:div w:id="1664090288">
          <w:marLeft w:val="0"/>
          <w:marRight w:val="0"/>
          <w:marTop w:val="0"/>
          <w:marBottom w:val="0"/>
          <w:divBdr>
            <w:top w:val="none" w:sz="0" w:space="0" w:color="auto"/>
            <w:left w:val="none" w:sz="0" w:space="0" w:color="auto"/>
            <w:bottom w:val="none" w:sz="0" w:space="0" w:color="auto"/>
            <w:right w:val="none" w:sz="0" w:space="0" w:color="auto"/>
          </w:divBdr>
        </w:div>
        <w:div w:id="1442259141">
          <w:marLeft w:val="0"/>
          <w:marRight w:val="0"/>
          <w:marTop w:val="0"/>
          <w:marBottom w:val="0"/>
          <w:divBdr>
            <w:top w:val="none" w:sz="0" w:space="0" w:color="auto"/>
            <w:left w:val="none" w:sz="0" w:space="0" w:color="auto"/>
            <w:bottom w:val="none" w:sz="0" w:space="0" w:color="auto"/>
            <w:right w:val="none" w:sz="0" w:space="0" w:color="auto"/>
          </w:divBdr>
        </w:div>
        <w:div w:id="754133030">
          <w:marLeft w:val="0"/>
          <w:marRight w:val="0"/>
          <w:marTop w:val="0"/>
          <w:marBottom w:val="0"/>
          <w:divBdr>
            <w:top w:val="none" w:sz="0" w:space="0" w:color="auto"/>
            <w:left w:val="none" w:sz="0" w:space="0" w:color="auto"/>
            <w:bottom w:val="none" w:sz="0" w:space="0" w:color="auto"/>
            <w:right w:val="none" w:sz="0" w:space="0" w:color="auto"/>
          </w:divBdr>
        </w:div>
        <w:div w:id="1586257129">
          <w:marLeft w:val="0"/>
          <w:marRight w:val="0"/>
          <w:marTop w:val="0"/>
          <w:marBottom w:val="0"/>
          <w:divBdr>
            <w:top w:val="none" w:sz="0" w:space="0" w:color="auto"/>
            <w:left w:val="none" w:sz="0" w:space="0" w:color="auto"/>
            <w:bottom w:val="none" w:sz="0" w:space="0" w:color="auto"/>
            <w:right w:val="none" w:sz="0" w:space="0" w:color="auto"/>
          </w:divBdr>
        </w:div>
        <w:div w:id="200019656">
          <w:marLeft w:val="0"/>
          <w:marRight w:val="0"/>
          <w:marTop w:val="0"/>
          <w:marBottom w:val="0"/>
          <w:divBdr>
            <w:top w:val="none" w:sz="0" w:space="0" w:color="auto"/>
            <w:left w:val="none" w:sz="0" w:space="0" w:color="auto"/>
            <w:bottom w:val="none" w:sz="0" w:space="0" w:color="auto"/>
            <w:right w:val="none" w:sz="0" w:space="0" w:color="auto"/>
          </w:divBdr>
        </w:div>
      </w:divsChild>
    </w:div>
    <w:div w:id="665595751">
      <w:bodyDiv w:val="1"/>
      <w:marLeft w:val="0"/>
      <w:marRight w:val="0"/>
      <w:marTop w:val="0"/>
      <w:marBottom w:val="0"/>
      <w:divBdr>
        <w:top w:val="none" w:sz="0" w:space="0" w:color="auto"/>
        <w:left w:val="none" w:sz="0" w:space="0" w:color="auto"/>
        <w:bottom w:val="none" w:sz="0" w:space="0" w:color="auto"/>
        <w:right w:val="none" w:sz="0" w:space="0" w:color="auto"/>
      </w:divBdr>
      <w:divsChild>
        <w:div w:id="1858227947">
          <w:marLeft w:val="0"/>
          <w:marRight w:val="0"/>
          <w:marTop w:val="0"/>
          <w:marBottom w:val="0"/>
          <w:divBdr>
            <w:top w:val="none" w:sz="0" w:space="0" w:color="auto"/>
            <w:left w:val="none" w:sz="0" w:space="0" w:color="auto"/>
            <w:bottom w:val="none" w:sz="0" w:space="0" w:color="auto"/>
            <w:right w:val="none" w:sz="0" w:space="0" w:color="auto"/>
          </w:divBdr>
        </w:div>
        <w:div w:id="644621722">
          <w:marLeft w:val="0"/>
          <w:marRight w:val="0"/>
          <w:marTop w:val="0"/>
          <w:marBottom w:val="0"/>
          <w:divBdr>
            <w:top w:val="none" w:sz="0" w:space="0" w:color="auto"/>
            <w:left w:val="none" w:sz="0" w:space="0" w:color="auto"/>
            <w:bottom w:val="none" w:sz="0" w:space="0" w:color="auto"/>
            <w:right w:val="none" w:sz="0" w:space="0" w:color="auto"/>
          </w:divBdr>
        </w:div>
        <w:div w:id="680544263">
          <w:marLeft w:val="0"/>
          <w:marRight w:val="0"/>
          <w:marTop w:val="0"/>
          <w:marBottom w:val="0"/>
          <w:divBdr>
            <w:top w:val="none" w:sz="0" w:space="0" w:color="auto"/>
            <w:left w:val="none" w:sz="0" w:space="0" w:color="auto"/>
            <w:bottom w:val="none" w:sz="0" w:space="0" w:color="auto"/>
            <w:right w:val="none" w:sz="0" w:space="0" w:color="auto"/>
          </w:divBdr>
        </w:div>
        <w:div w:id="1338774835">
          <w:marLeft w:val="0"/>
          <w:marRight w:val="0"/>
          <w:marTop w:val="0"/>
          <w:marBottom w:val="0"/>
          <w:divBdr>
            <w:top w:val="none" w:sz="0" w:space="0" w:color="auto"/>
            <w:left w:val="none" w:sz="0" w:space="0" w:color="auto"/>
            <w:bottom w:val="none" w:sz="0" w:space="0" w:color="auto"/>
            <w:right w:val="none" w:sz="0" w:space="0" w:color="auto"/>
          </w:divBdr>
        </w:div>
        <w:div w:id="1282305949">
          <w:marLeft w:val="0"/>
          <w:marRight w:val="0"/>
          <w:marTop w:val="0"/>
          <w:marBottom w:val="0"/>
          <w:divBdr>
            <w:top w:val="none" w:sz="0" w:space="0" w:color="auto"/>
            <w:left w:val="none" w:sz="0" w:space="0" w:color="auto"/>
            <w:bottom w:val="none" w:sz="0" w:space="0" w:color="auto"/>
            <w:right w:val="none" w:sz="0" w:space="0" w:color="auto"/>
          </w:divBdr>
        </w:div>
        <w:div w:id="22944613">
          <w:marLeft w:val="0"/>
          <w:marRight w:val="0"/>
          <w:marTop w:val="0"/>
          <w:marBottom w:val="0"/>
          <w:divBdr>
            <w:top w:val="none" w:sz="0" w:space="0" w:color="auto"/>
            <w:left w:val="none" w:sz="0" w:space="0" w:color="auto"/>
            <w:bottom w:val="none" w:sz="0" w:space="0" w:color="auto"/>
            <w:right w:val="none" w:sz="0" w:space="0" w:color="auto"/>
          </w:divBdr>
        </w:div>
        <w:div w:id="207492492">
          <w:marLeft w:val="0"/>
          <w:marRight w:val="0"/>
          <w:marTop w:val="0"/>
          <w:marBottom w:val="0"/>
          <w:divBdr>
            <w:top w:val="none" w:sz="0" w:space="0" w:color="auto"/>
            <w:left w:val="none" w:sz="0" w:space="0" w:color="auto"/>
            <w:bottom w:val="none" w:sz="0" w:space="0" w:color="auto"/>
            <w:right w:val="none" w:sz="0" w:space="0" w:color="auto"/>
          </w:divBdr>
        </w:div>
      </w:divsChild>
    </w:div>
    <w:div w:id="792330433">
      <w:bodyDiv w:val="1"/>
      <w:marLeft w:val="0"/>
      <w:marRight w:val="0"/>
      <w:marTop w:val="0"/>
      <w:marBottom w:val="0"/>
      <w:divBdr>
        <w:top w:val="none" w:sz="0" w:space="0" w:color="auto"/>
        <w:left w:val="none" w:sz="0" w:space="0" w:color="auto"/>
        <w:bottom w:val="none" w:sz="0" w:space="0" w:color="auto"/>
        <w:right w:val="none" w:sz="0" w:space="0" w:color="auto"/>
      </w:divBdr>
      <w:divsChild>
        <w:div w:id="1543051240">
          <w:marLeft w:val="0"/>
          <w:marRight w:val="0"/>
          <w:marTop w:val="0"/>
          <w:marBottom w:val="0"/>
          <w:divBdr>
            <w:top w:val="none" w:sz="0" w:space="0" w:color="auto"/>
            <w:left w:val="none" w:sz="0" w:space="0" w:color="auto"/>
            <w:bottom w:val="none" w:sz="0" w:space="0" w:color="auto"/>
            <w:right w:val="none" w:sz="0" w:space="0" w:color="auto"/>
          </w:divBdr>
        </w:div>
        <w:div w:id="905799239">
          <w:marLeft w:val="0"/>
          <w:marRight w:val="0"/>
          <w:marTop w:val="0"/>
          <w:marBottom w:val="0"/>
          <w:divBdr>
            <w:top w:val="none" w:sz="0" w:space="0" w:color="auto"/>
            <w:left w:val="none" w:sz="0" w:space="0" w:color="auto"/>
            <w:bottom w:val="none" w:sz="0" w:space="0" w:color="auto"/>
            <w:right w:val="none" w:sz="0" w:space="0" w:color="auto"/>
          </w:divBdr>
        </w:div>
        <w:div w:id="1588882266">
          <w:marLeft w:val="0"/>
          <w:marRight w:val="0"/>
          <w:marTop w:val="0"/>
          <w:marBottom w:val="0"/>
          <w:divBdr>
            <w:top w:val="none" w:sz="0" w:space="0" w:color="auto"/>
            <w:left w:val="none" w:sz="0" w:space="0" w:color="auto"/>
            <w:bottom w:val="none" w:sz="0" w:space="0" w:color="auto"/>
            <w:right w:val="none" w:sz="0" w:space="0" w:color="auto"/>
          </w:divBdr>
        </w:div>
        <w:div w:id="1935429638">
          <w:marLeft w:val="0"/>
          <w:marRight w:val="0"/>
          <w:marTop w:val="0"/>
          <w:marBottom w:val="0"/>
          <w:divBdr>
            <w:top w:val="none" w:sz="0" w:space="0" w:color="auto"/>
            <w:left w:val="none" w:sz="0" w:space="0" w:color="auto"/>
            <w:bottom w:val="none" w:sz="0" w:space="0" w:color="auto"/>
            <w:right w:val="none" w:sz="0" w:space="0" w:color="auto"/>
          </w:divBdr>
        </w:div>
        <w:div w:id="229002434">
          <w:marLeft w:val="0"/>
          <w:marRight w:val="0"/>
          <w:marTop w:val="0"/>
          <w:marBottom w:val="0"/>
          <w:divBdr>
            <w:top w:val="none" w:sz="0" w:space="0" w:color="auto"/>
            <w:left w:val="none" w:sz="0" w:space="0" w:color="auto"/>
            <w:bottom w:val="none" w:sz="0" w:space="0" w:color="auto"/>
            <w:right w:val="none" w:sz="0" w:space="0" w:color="auto"/>
          </w:divBdr>
        </w:div>
        <w:div w:id="1074428961">
          <w:marLeft w:val="0"/>
          <w:marRight w:val="0"/>
          <w:marTop w:val="0"/>
          <w:marBottom w:val="0"/>
          <w:divBdr>
            <w:top w:val="none" w:sz="0" w:space="0" w:color="auto"/>
            <w:left w:val="none" w:sz="0" w:space="0" w:color="auto"/>
            <w:bottom w:val="none" w:sz="0" w:space="0" w:color="auto"/>
            <w:right w:val="none" w:sz="0" w:space="0" w:color="auto"/>
          </w:divBdr>
        </w:div>
        <w:div w:id="935331663">
          <w:marLeft w:val="0"/>
          <w:marRight w:val="0"/>
          <w:marTop w:val="0"/>
          <w:marBottom w:val="0"/>
          <w:divBdr>
            <w:top w:val="none" w:sz="0" w:space="0" w:color="auto"/>
            <w:left w:val="none" w:sz="0" w:space="0" w:color="auto"/>
            <w:bottom w:val="none" w:sz="0" w:space="0" w:color="auto"/>
            <w:right w:val="none" w:sz="0" w:space="0" w:color="auto"/>
          </w:divBdr>
        </w:div>
        <w:div w:id="2016029619">
          <w:marLeft w:val="0"/>
          <w:marRight w:val="0"/>
          <w:marTop w:val="0"/>
          <w:marBottom w:val="0"/>
          <w:divBdr>
            <w:top w:val="none" w:sz="0" w:space="0" w:color="auto"/>
            <w:left w:val="none" w:sz="0" w:space="0" w:color="auto"/>
            <w:bottom w:val="none" w:sz="0" w:space="0" w:color="auto"/>
            <w:right w:val="none" w:sz="0" w:space="0" w:color="auto"/>
          </w:divBdr>
        </w:div>
        <w:div w:id="228541816">
          <w:marLeft w:val="0"/>
          <w:marRight w:val="0"/>
          <w:marTop w:val="0"/>
          <w:marBottom w:val="0"/>
          <w:divBdr>
            <w:top w:val="none" w:sz="0" w:space="0" w:color="auto"/>
            <w:left w:val="none" w:sz="0" w:space="0" w:color="auto"/>
            <w:bottom w:val="none" w:sz="0" w:space="0" w:color="auto"/>
            <w:right w:val="none" w:sz="0" w:space="0" w:color="auto"/>
          </w:divBdr>
        </w:div>
        <w:div w:id="739255417">
          <w:marLeft w:val="0"/>
          <w:marRight w:val="0"/>
          <w:marTop w:val="0"/>
          <w:marBottom w:val="0"/>
          <w:divBdr>
            <w:top w:val="none" w:sz="0" w:space="0" w:color="auto"/>
            <w:left w:val="none" w:sz="0" w:space="0" w:color="auto"/>
            <w:bottom w:val="none" w:sz="0" w:space="0" w:color="auto"/>
            <w:right w:val="none" w:sz="0" w:space="0" w:color="auto"/>
          </w:divBdr>
        </w:div>
        <w:div w:id="1507162146">
          <w:marLeft w:val="0"/>
          <w:marRight w:val="0"/>
          <w:marTop w:val="0"/>
          <w:marBottom w:val="0"/>
          <w:divBdr>
            <w:top w:val="none" w:sz="0" w:space="0" w:color="auto"/>
            <w:left w:val="none" w:sz="0" w:space="0" w:color="auto"/>
            <w:bottom w:val="none" w:sz="0" w:space="0" w:color="auto"/>
            <w:right w:val="none" w:sz="0" w:space="0" w:color="auto"/>
          </w:divBdr>
        </w:div>
        <w:div w:id="1617710567">
          <w:marLeft w:val="0"/>
          <w:marRight w:val="0"/>
          <w:marTop w:val="0"/>
          <w:marBottom w:val="0"/>
          <w:divBdr>
            <w:top w:val="none" w:sz="0" w:space="0" w:color="auto"/>
            <w:left w:val="none" w:sz="0" w:space="0" w:color="auto"/>
            <w:bottom w:val="none" w:sz="0" w:space="0" w:color="auto"/>
            <w:right w:val="none" w:sz="0" w:space="0" w:color="auto"/>
          </w:divBdr>
        </w:div>
        <w:div w:id="1114978857">
          <w:marLeft w:val="0"/>
          <w:marRight w:val="0"/>
          <w:marTop w:val="0"/>
          <w:marBottom w:val="0"/>
          <w:divBdr>
            <w:top w:val="none" w:sz="0" w:space="0" w:color="auto"/>
            <w:left w:val="none" w:sz="0" w:space="0" w:color="auto"/>
            <w:bottom w:val="none" w:sz="0" w:space="0" w:color="auto"/>
            <w:right w:val="none" w:sz="0" w:space="0" w:color="auto"/>
          </w:divBdr>
        </w:div>
        <w:div w:id="1390615951">
          <w:marLeft w:val="0"/>
          <w:marRight w:val="0"/>
          <w:marTop w:val="0"/>
          <w:marBottom w:val="0"/>
          <w:divBdr>
            <w:top w:val="none" w:sz="0" w:space="0" w:color="auto"/>
            <w:left w:val="none" w:sz="0" w:space="0" w:color="auto"/>
            <w:bottom w:val="none" w:sz="0" w:space="0" w:color="auto"/>
            <w:right w:val="none" w:sz="0" w:space="0" w:color="auto"/>
          </w:divBdr>
        </w:div>
        <w:div w:id="418795920">
          <w:marLeft w:val="0"/>
          <w:marRight w:val="0"/>
          <w:marTop w:val="0"/>
          <w:marBottom w:val="0"/>
          <w:divBdr>
            <w:top w:val="none" w:sz="0" w:space="0" w:color="auto"/>
            <w:left w:val="none" w:sz="0" w:space="0" w:color="auto"/>
            <w:bottom w:val="none" w:sz="0" w:space="0" w:color="auto"/>
            <w:right w:val="none" w:sz="0" w:space="0" w:color="auto"/>
          </w:divBdr>
        </w:div>
        <w:div w:id="490675876">
          <w:marLeft w:val="0"/>
          <w:marRight w:val="0"/>
          <w:marTop w:val="0"/>
          <w:marBottom w:val="0"/>
          <w:divBdr>
            <w:top w:val="none" w:sz="0" w:space="0" w:color="auto"/>
            <w:left w:val="none" w:sz="0" w:space="0" w:color="auto"/>
            <w:bottom w:val="none" w:sz="0" w:space="0" w:color="auto"/>
            <w:right w:val="none" w:sz="0" w:space="0" w:color="auto"/>
          </w:divBdr>
        </w:div>
        <w:div w:id="9111618">
          <w:marLeft w:val="0"/>
          <w:marRight w:val="0"/>
          <w:marTop w:val="0"/>
          <w:marBottom w:val="0"/>
          <w:divBdr>
            <w:top w:val="none" w:sz="0" w:space="0" w:color="auto"/>
            <w:left w:val="none" w:sz="0" w:space="0" w:color="auto"/>
            <w:bottom w:val="none" w:sz="0" w:space="0" w:color="auto"/>
            <w:right w:val="none" w:sz="0" w:space="0" w:color="auto"/>
          </w:divBdr>
        </w:div>
        <w:div w:id="1531600255">
          <w:marLeft w:val="0"/>
          <w:marRight w:val="0"/>
          <w:marTop w:val="0"/>
          <w:marBottom w:val="0"/>
          <w:divBdr>
            <w:top w:val="none" w:sz="0" w:space="0" w:color="auto"/>
            <w:left w:val="none" w:sz="0" w:space="0" w:color="auto"/>
            <w:bottom w:val="none" w:sz="0" w:space="0" w:color="auto"/>
            <w:right w:val="none" w:sz="0" w:space="0" w:color="auto"/>
          </w:divBdr>
        </w:div>
        <w:div w:id="1727298113">
          <w:marLeft w:val="0"/>
          <w:marRight w:val="0"/>
          <w:marTop w:val="0"/>
          <w:marBottom w:val="0"/>
          <w:divBdr>
            <w:top w:val="none" w:sz="0" w:space="0" w:color="auto"/>
            <w:left w:val="none" w:sz="0" w:space="0" w:color="auto"/>
            <w:bottom w:val="none" w:sz="0" w:space="0" w:color="auto"/>
            <w:right w:val="none" w:sz="0" w:space="0" w:color="auto"/>
          </w:divBdr>
        </w:div>
        <w:div w:id="1144859463">
          <w:marLeft w:val="0"/>
          <w:marRight w:val="0"/>
          <w:marTop w:val="0"/>
          <w:marBottom w:val="0"/>
          <w:divBdr>
            <w:top w:val="none" w:sz="0" w:space="0" w:color="auto"/>
            <w:left w:val="none" w:sz="0" w:space="0" w:color="auto"/>
            <w:bottom w:val="none" w:sz="0" w:space="0" w:color="auto"/>
            <w:right w:val="none" w:sz="0" w:space="0" w:color="auto"/>
          </w:divBdr>
        </w:div>
        <w:div w:id="1493334759">
          <w:marLeft w:val="0"/>
          <w:marRight w:val="0"/>
          <w:marTop w:val="0"/>
          <w:marBottom w:val="0"/>
          <w:divBdr>
            <w:top w:val="none" w:sz="0" w:space="0" w:color="auto"/>
            <w:left w:val="none" w:sz="0" w:space="0" w:color="auto"/>
            <w:bottom w:val="none" w:sz="0" w:space="0" w:color="auto"/>
            <w:right w:val="none" w:sz="0" w:space="0" w:color="auto"/>
          </w:divBdr>
        </w:div>
        <w:div w:id="328797239">
          <w:marLeft w:val="0"/>
          <w:marRight w:val="0"/>
          <w:marTop w:val="0"/>
          <w:marBottom w:val="0"/>
          <w:divBdr>
            <w:top w:val="none" w:sz="0" w:space="0" w:color="auto"/>
            <w:left w:val="none" w:sz="0" w:space="0" w:color="auto"/>
            <w:bottom w:val="none" w:sz="0" w:space="0" w:color="auto"/>
            <w:right w:val="none" w:sz="0" w:space="0" w:color="auto"/>
          </w:divBdr>
        </w:div>
        <w:div w:id="875701559">
          <w:marLeft w:val="0"/>
          <w:marRight w:val="0"/>
          <w:marTop w:val="0"/>
          <w:marBottom w:val="0"/>
          <w:divBdr>
            <w:top w:val="none" w:sz="0" w:space="0" w:color="auto"/>
            <w:left w:val="none" w:sz="0" w:space="0" w:color="auto"/>
            <w:bottom w:val="none" w:sz="0" w:space="0" w:color="auto"/>
            <w:right w:val="none" w:sz="0" w:space="0" w:color="auto"/>
          </w:divBdr>
        </w:div>
      </w:divsChild>
    </w:div>
    <w:div w:id="867840057">
      <w:bodyDiv w:val="1"/>
      <w:marLeft w:val="0"/>
      <w:marRight w:val="0"/>
      <w:marTop w:val="0"/>
      <w:marBottom w:val="0"/>
      <w:divBdr>
        <w:top w:val="none" w:sz="0" w:space="0" w:color="auto"/>
        <w:left w:val="none" w:sz="0" w:space="0" w:color="auto"/>
        <w:bottom w:val="none" w:sz="0" w:space="0" w:color="auto"/>
        <w:right w:val="none" w:sz="0" w:space="0" w:color="auto"/>
      </w:divBdr>
      <w:divsChild>
        <w:div w:id="227961168">
          <w:marLeft w:val="288"/>
          <w:marRight w:val="0"/>
          <w:marTop w:val="288"/>
          <w:marBottom w:val="0"/>
          <w:divBdr>
            <w:top w:val="none" w:sz="0" w:space="0" w:color="auto"/>
            <w:left w:val="none" w:sz="0" w:space="0" w:color="auto"/>
            <w:bottom w:val="none" w:sz="0" w:space="0" w:color="auto"/>
            <w:right w:val="none" w:sz="0" w:space="0" w:color="auto"/>
          </w:divBdr>
        </w:div>
        <w:div w:id="1238368795">
          <w:marLeft w:val="288"/>
          <w:marRight w:val="0"/>
          <w:marTop w:val="288"/>
          <w:marBottom w:val="0"/>
          <w:divBdr>
            <w:top w:val="none" w:sz="0" w:space="0" w:color="auto"/>
            <w:left w:val="none" w:sz="0" w:space="0" w:color="auto"/>
            <w:bottom w:val="none" w:sz="0" w:space="0" w:color="auto"/>
            <w:right w:val="none" w:sz="0" w:space="0" w:color="auto"/>
          </w:divBdr>
        </w:div>
        <w:div w:id="1432236949">
          <w:marLeft w:val="288"/>
          <w:marRight w:val="0"/>
          <w:marTop w:val="288"/>
          <w:marBottom w:val="0"/>
          <w:divBdr>
            <w:top w:val="none" w:sz="0" w:space="0" w:color="auto"/>
            <w:left w:val="none" w:sz="0" w:space="0" w:color="auto"/>
            <w:bottom w:val="none" w:sz="0" w:space="0" w:color="auto"/>
            <w:right w:val="none" w:sz="0" w:space="0" w:color="auto"/>
          </w:divBdr>
        </w:div>
        <w:div w:id="1653947672">
          <w:marLeft w:val="288"/>
          <w:marRight w:val="0"/>
          <w:marTop w:val="288"/>
          <w:marBottom w:val="0"/>
          <w:divBdr>
            <w:top w:val="none" w:sz="0" w:space="0" w:color="auto"/>
            <w:left w:val="none" w:sz="0" w:space="0" w:color="auto"/>
            <w:bottom w:val="none" w:sz="0" w:space="0" w:color="auto"/>
            <w:right w:val="none" w:sz="0" w:space="0" w:color="auto"/>
          </w:divBdr>
        </w:div>
        <w:div w:id="1859271702">
          <w:marLeft w:val="288"/>
          <w:marRight w:val="0"/>
          <w:marTop w:val="288"/>
          <w:marBottom w:val="0"/>
          <w:divBdr>
            <w:top w:val="none" w:sz="0" w:space="0" w:color="auto"/>
            <w:left w:val="none" w:sz="0" w:space="0" w:color="auto"/>
            <w:bottom w:val="none" w:sz="0" w:space="0" w:color="auto"/>
            <w:right w:val="none" w:sz="0" w:space="0" w:color="auto"/>
          </w:divBdr>
        </w:div>
        <w:div w:id="940258602">
          <w:marLeft w:val="288"/>
          <w:marRight w:val="0"/>
          <w:marTop w:val="288"/>
          <w:marBottom w:val="0"/>
          <w:divBdr>
            <w:top w:val="none" w:sz="0" w:space="0" w:color="auto"/>
            <w:left w:val="none" w:sz="0" w:space="0" w:color="auto"/>
            <w:bottom w:val="none" w:sz="0" w:space="0" w:color="auto"/>
            <w:right w:val="none" w:sz="0" w:space="0" w:color="auto"/>
          </w:divBdr>
        </w:div>
      </w:divsChild>
    </w:div>
    <w:div w:id="871456920">
      <w:bodyDiv w:val="1"/>
      <w:marLeft w:val="0"/>
      <w:marRight w:val="0"/>
      <w:marTop w:val="0"/>
      <w:marBottom w:val="0"/>
      <w:divBdr>
        <w:top w:val="none" w:sz="0" w:space="0" w:color="auto"/>
        <w:left w:val="none" w:sz="0" w:space="0" w:color="auto"/>
        <w:bottom w:val="none" w:sz="0" w:space="0" w:color="auto"/>
        <w:right w:val="none" w:sz="0" w:space="0" w:color="auto"/>
      </w:divBdr>
      <w:divsChild>
        <w:div w:id="851259907">
          <w:marLeft w:val="0"/>
          <w:marRight w:val="0"/>
          <w:marTop w:val="0"/>
          <w:marBottom w:val="0"/>
          <w:divBdr>
            <w:top w:val="none" w:sz="0" w:space="0" w:color="auto"/>
            <w:left w:val="none" w:sz="0" w:space="0" w:color="auto"/>
            <w:bottom w:val="none" w:sz="0" w:space="0" w:color="auto"/>
            <w:right w:val="none" w:sz="0" w:space="0" w:color="auto"/>
          </w:divBdr>
          <w:divsChild>
            <w:div w:id="966400111">
              <w:marLeft w:val="0"/>
              <w:marRight w:val="0"/>
              <w:marTop w:val="0"/>
              <w:marBottom w:val="0"/>
              <w:divBdr>
                <w:top w:val="none" w:sz="0" w:space="0" w:color="auto"/>
                <w:left w:val="none" w:sz="0" w:space="0" w:color="auto"/>
                <w:bottom w:val="none" w:sz="0" w:space="0" w:color="auto"/>
                <w:right w:val="none" w:sz="0" w:space="0" w:color="auto"/>
              </w:divBdr>
            </w:div>
            <w:div w:id="1487939686">
              <w:marLeft w:val="0"/>
              <w:marRight w:val="0"/>
              <w:marTop w:val="0"/>
              <w:marBottom w:val="0"/>
              <w:divBdr>
                <w:top w:val="none" w:sz="0" w:space="0" w:color="auto"/>
                <w:left w:val="none" w:sz="0" w:space="0" w:color="auto"/>
                <w:bottom w:val="none" w:sz="0" w:space="0" w:color="auto"/>
                <w:right w:val="none" w:sz="0" w:space="0" w:color="auto"/>
              </w:divBdr>
            </w:div>
            <w:div w:id="1681394276">
              <w:marLeft w:val="0"/>
              <w:marRight w:val="0"/>
              <w:marTop w:val="0"/>
              <w:marBottom w:val="0"/>
              <w:divBdr>
                <w:top w:val="none" w:sz="0" w:space="0" w:color="auto"/>
                <w:left w:val="none" w:sz="0" w:space="0" w:color="auto"/>
                <w:bottom w:val="none" w:sz="0" w:space="0" w:color="auto"/>
                <w:right w:val="none" w:sz="0" w:space="0" w:color="auto"/>
              </w:divBdr>
            </w:div>
            <w:div w:id="671836629">
              <w:marLeft w:val="0"/>
              <w:marRight w:val="0"/>
              <w:marTop w:val="0"/>
              <w:marBottom w:val="0"/>
              <w:divBdr>
                <w:top w:val="none" w:sz="0" w:space="0" w:color="auto"/>
                <w:left w:val="none" w:sz="0" w:space="0" w:color="auto"/>
                <w:bottom w:val="none" w:sz="0" w:space="0" w:color="auto"/>
                <w:right w:val="none" w:sz="0" w:space="0" w:color="auto"/>
              </w:divBdr>
            </w:div>
            <w:div w:id="1037509310">
              <w:marLeft w:val="0"/>
              <w:marRight w:val="0"/>
              <w:marTop w:val="0"/>
              <w:marBottom w:val="0"/>
              <w:divBdr>
                <w:top w:val="none" w:sz="0" w:space="0" w:color="auto"/>
                <w:left w:val="none" w:sz="0" w:space="0" w:color="auto"/>
                <w:bottom w:val="none" w:sz="0" w:space="0" w:color="auto"/>
                <w:right w:val="none" w:sz="0" w:space="0" w:color="auto"/>
              </w:divBdr>
            </w:div>
            <w:div w:id="1451514909">
              <w:marLeft w:val="0"/>
              <w:marRight w:val="0"/>
              <w:marTop w:val="0"/>
              <w:marBottom w:val="0"/>
              <w:divBdr>
                <w:top w:val="none" w:sz="0" w:space="0" w:color="auto"/>
                <w:left w:val="none" w:sz="0" w:space="0" w:color="auto"/>
                <w:bottom w:val="none" w:sz="0" w:space="0" w:color="auto"/>
                <w:right w:val="none" w:sz="0" w:space="0" w:color="auto"/>
              </w:divBdr>
            </w:div>
            <w:div w:id="1800684373">
              <w:marLeft w:val="0"/>
              <w:marRight w:val="0"/>
              <w:marTop w:val="0"/>
              <w:marBottom w:val="0"/>
              <w:divBdr>
                <w:top w:val="none" w:sz="0" w:space="0" w:color="auto"/>
                <w:left w:val="none" w:sz="0" w:space="0" w:color="auto"/>
                <w:bottom w:val="none" w:sz="0" w:space="0" w:color="auto"/>
                <w:right w:val="none" w:sz="0" w:space="0" w:color="auto"/>
              </w:divBdr>
            </w:div>
            <w:div w:id="537593682">
              <w:marLeft w:val="0"/>
              <w:marRight w:val="0"/>
              <w:marTop w:val="0"/>
              <w:marBottom w:val="0"/>
              <w:divBdr>
                <w:top w:val="none" w:sz="0" w:space="0" w:color="auto"/>
                <w:left w:val="none" w:sz="0" w:space="0" w:color="auto"/>
                <w:bottom w:val="none" w:sz="0" w:space="0" w:color="auto"/>
                <w:right w:val="none" w:sz="0" w:space="0" w:color="auto"/>
              </w:divBdr>
            </w:div>
            <w:div w:id="1817796836">
              <w:marLeft w:val="0"/>
              <w:marRight w:val="0"/>
              <w:marTop w:val="0"/>
              <w:marBottom w:val="0"/>
              <w:divBdr>
                <w:top w:val="none" w:sz="0" w:space="0" w:color="auto"/>
                <w:left w:val="none" w:sz="0" w:space="0" w:color="auto"/>
                <w:bottom w:val="none" w:sz="0" w:space="0" w:color="auto"/>
                <w:right w:val="none" w:sz="0" w:space="0" w:color="auto"/>
              </w:divBdr>
            </w:div>
          </w:divsChild>
        </w:div>
        <w:div w:id="911619804">
          <w:marLeft w:val="0"/>
          <w:marRight w:val="0"/>
          <w:marTop w:val="0"/>
          <w:marBottom w:val="0"/>
          <w:divBdr>
            <w:top w:val="none" w:sz="0" w:space="0" w:color="auto"/>
            <w:left w:val="none" w:sz="0" w:space="0" w:color="auto"/>
            <w:bottom w:val="none" w:sz="0" w:space="0" w:color="auto"/>
            <w:right w:val="none" w:sz="0" w:space="0" w:color="auto"/>
          </w:divBdr>
        </w:div>
      </w:divsChild>
    </w:div>
    <w:div w:id="1482773977">
      <w:bodyDiv w:val="1"/>
      <w:marLeft w:val="0"/>
      <w:marRight w:val="0"/>
      <w:marTop w:val="0"/>
      <w:marBottom w:val="0"/>
      <w:divBdr>
        <w:top w:val="none" w:sz="0" w:space="0" w:color="auto"/>
        <w:left w:val="none" w:sz="0" w:space="0" w:color="auto"/>
        <w:bottom w:val="none" w:sz="0" w:space="0" w:color="auto"/>
        <w:right w:val="none" w:sz="0" w:space="0" w:color="auto"/>
      </w:divBdr>
      <w:divsChild>
        <w:div w:id="964001612">
          <w:marLeft w:val="288"/>
          <w:marRight w:val="0"/>
          <w:marTop w:val="288"/>
          <w:marBottom w:val="0"/>
          <w:divBdr>
            <w:top w:val="none" w:sz="0" w:space="0" w:color="auto"/>
            <w:left w:val="none" w:sz="0" w:space="0" w:color="auto"/>
            <w:bottom w:val="none" w:sz="0" w:space="0" w:color="auto"/>
            <w:right w:val="none" w:sz="0" w:space="0" w:color="auto"/>
          </w:divBdr>
        </w:div>
        <w:div w:id="599799885">
          <w:marLeft w:val="288"/>
          <w:marRight w:val="0"/>
          <w:marTop w:val="288"/>
          <w:marBottom w:val="0"/>
          <w:divBdr>
            <w:top w:val="none" w:sz="0" w:space="0" w:color="auto"/>
            <w:left w:val="none" w:sz="0" w:space="0" w:color="auto"/>
            <w:bottom w:val="none" w:sz="0" w:space="0" w:color="auto"/>
            <w:right w:val="none" w:sz="0" w:space="0" w:color="auto"/>
          </w:divBdr>
        </w:div>
        <w:div w:id="26105785">
          <w:marLeft w:val="288"/>
          <w:marRight w:val="0"/>
          <w:marTop w:val="288"/>
          <w:marBottom w:val="0"/>
          <w:divBdr>
            <w:top w:val="none" w:sz="0" w:space="0" w:color="auto"/>
            <w:left w:val="none" w:sz="0" w:space="0" w:color="auto"/>
            <w:bottom w:val="none" w:sz="0" w:space="0" w:color="auto"/>
            <w:right w:val="none" w:sz="0" w:space="0" w:color="auto"/>
          </w:divBdr>
        </w:div>
        <w:div w:id="40638460">
          <w:marLeft w:val="288"/>
          <w:marRight w:val="0"/>
          <w:marTop w:val="288"/>
          <w:marBottom w:val="0"/>
          <w:divBdr>
            <w:top w:val="none" w:sz="0" w:space="0" w:color="auto"/>
            <w:left w:val="none" w:sz="0" w:space="0" w:color="auto"/>
            <w:bottom w:val="none" w:sz="0" w:space="0" w:color="auto"/>
            <w:right w:val="none" w:sz="0" w:space="0" w:color="auto"/>
          </w:divBdr>
        </w:div>
        <w:div w:id="910575482">
          <w:marLeft w:val="288"/>
          <w:marRight w:val="0"/>
          <w:marTop w:val="288"/>
          <w:marBottom w:val="0"/>
          <w:divBdr>
            <w:top w:val="none" w:sz="0" w:space="0" w:color="auto"/>
            <w:left w:val="none" w:sz="0" w:space="0" w:color="auto"/>
            <w:bottom w:val="none" w:sz="0" w:space="0" w:color="auto"/>
            <w:right w:val="none" w:sz="0" w:space="0" w:color="auto"/>
          </w:divBdr>
        </w:div>
        <w:div w:id="623579072">
          <w:marLeft w:val="288"/>
          <w:marRight w:val="0"/>
          <w:marTop w:val="288"/>
          <w:marBottom w:val="0"/>
          <w:divBdr>
            <w:top w:val="none" w:sz="0" w:space="0" w:color="auto"/>
            <w:left w:val="none" w:sz="0" w:space="0" w:color="auto"/>
            <w:bottom w:val="none" w:sz="0" w:space="0" w:color="auto"/>
            <w:right w:val="none" w:sz="0" w:space="0" w:color="auto"/>
          </w:divBdr>
        </w:div>
      </w:divsChild>
    </w:div>
    <w:div w:id="202162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bushfirecrc.com/publications/C%C2%AD_Ganewatta.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yperlink" Target="http://www.bushfirecrc.com/publications/biblio/author/930" TargetMode="Externa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bushfirecrc.com/publications/biblio/author/9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ubmissions" ma:contentTypeID="0x01010066EDC8E18BFE9C418F00295EA55D44EA0015EE9FD84A134F42A8E78176E2093D4400FA055CF3113ACE489CC83C69505D2DFE" ma:contentTypeVersion="10" ma:contentTypeDescription="" ma:contentTypeScope="" ma:versionID="d089c9d5e52a23621f4460d79da6eba3">
  <xsd:schema xmlns:xsd="http://www.w3.org/2001/XMLSchema" xmlns:xs="http://www.w3.org/2001/XMLSchema" xmlns:p="http://schemas.microsoft.com/office/2006/metadata/properties" xmlns:ns2="http://schemas.microsoft.com/sharepoint/v4" targetNamespace="http://schemas.microsoft.com/office/2006/metadata/properties" ma:root="true" ma:fieldsID="56744cf7dae5f007ba57270149f9373e"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3.xml><?xml version="1.0" encoding="utf-8"?>
<?mso-contentType ?>
<spe:Receivers xmlns:spe="http://schemas.microsoft.com/sharepoint/events">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F519D21-8C37-470D-9BE8-AC74AFC9A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DE2EC88-6DA6-4113-8EDE-366557A08E91}">
  <ds:schemaRefs>
    <ds:schemaRef ds:uri="http://schemas.microsoft.com/office/infopath/2007/PartnerControls"/>
    <ds:schemaRef ds:uri="http://schemas.microsoft.com/office/2006/documentManagement/types"/>
    <ds:schemaRef ds:uri="http://schemas.microsoft.com/office/2006/metadata/properties"/>
    <ds:schemaRef ds:uri="http://www.w3.org/XML/1998/namespace"/>
    <ds:schemaRef ds:uri="http://purl.org/dc/terms/"/>
    <ds:schemaRef ds:uri="http://schemas.openxmlformats.org/package/2006/metadata/core-properties"/>
    <ds:schemaRef ds:uri="http://purl.org/dc/elements/1.1/"/>
    <ds:schemaRef ds:uri="http://schemas.microsoft.com/sharepoint/v4"/>
    <ds:schemaRef ds:uri="http://purl.org/dc/dcmitype/"/>
  </ds:schemaRefs>
</ds:datastoreItem>
</file>

<file path=customXml/itemProps3.xml><?xml version="1.0" encoding="utf-8"?>
<ds:datastoreItem xmlns:ds="http://schemas.openxmlformats.org/officeDocument/2006/customXml" ds:itemID="{072352D0-8464-46B7-9E73-B812ABC4EA83}">
  <ds:schemaRefs>
    <ds:schemaRef ds:uri="http://schemas.microsoft.com/sharepoint/events"/>
  </ds:schemaRefs>
</ds:datastoreItem>
</file>

<file path=customXml/itemProps4.xml><?xml version="1.0" encoding="utf-8"?>
<ds:datastoreItem xmlns:ds="http://schemas.openxmlformats.org/officeDocument/2006/customXml" ds:itemID="{865C8D4F-BC0B-4439-8D1A-794F5BF57656}">
  <ds:schemaRefs>
    <ds:schemaRef ds:uri="http://schemas.microsoft.com/office/2006/metadata/customXsn"/>
  </ds:schemaRefs>
</ds:datastoreItem>
</file>

<file path=customXml/itemProps5.xml><?xml version="1.0" encoding="utf-8"?>
<ds:datastoreItem xmlns:ds="http://schemas.openxmlformats.org/officeDocument/2006/customXml" ds:itemID="{F5229495-F4B0-4627-A570-6F9404A9A4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999</Words>
  <Characters>5440</Characters>
  <Application>Microsoft Office Word</Application>
  <DocSecurity>0</DocSecurity>
  <Lines>124</Lines>
  <Paragraphs>42</Paragraphs>
  <ScaleCrop>false</ScaleCrop>
  <HeadingPairs>
    <vt:vector size="2" baseType="variant">
      <vt:variant>
        <vt:lpstr>Title</vt:lpstr>
      </vt:variant>
      <vt:variant>
        <vt:i4>1</vt:i4>
      </vt:variant>
    </vt:vector>
  </HeadingPairs>
  <TitlesOfParts>
    <vt:vector size="1" baseType="lpstr">
      <vt:lpstr>Submission DR225 - John Handmer - Natural Disaster Funding - Public inquiry</vt:lpstr>
    </vt:vector>
  </TitlesOfParts>
  <Company>John Handmer</Company>
  <LinksUpToDate>false</LinksUpToDate>
  <CharactersWithSpaces>6474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DR225 - John Handmer - Natural Disaster Funding - Public inquiry</dc:title>
  <dc:subject/>
  <dc:creator>John Handmer</dc:creator>
  <cp:keywords/>
  <dc:description/>
  <cp:lastModifiedBy>Productivity Commission</cp:lastModifiedBy>
  <cp:revision>3</cp:revision>
  <dcterms:created xsi:type="dcterms:W3CDTF">2014-11-24T14:00:00Z</dcterms:created>
  <dcterms:modified xsi:type="dcterms:W3CDTF">2014-11-25T04:43:00Z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0x01010066EDC8E18BFE9C418F00295EA55D44EA0015EE9FD84A134F42A8E78176E2093D4400FA055CF3113ACE489CC83C69505D2DFE</vt:lpwstr>
  </property>
  <property fmtid="{D5CDD505-2E9C-101B-9397-08002B2CF9AE}" pid="3" name="RecordPoint_ActiveItemSiteId">
    <vt:lpwstr>{5750d626-0aa0-474c-a55f-8063909d4906}</vt:lpwstr>
  </property>
  <property fmtid="{D5CDD505-2E9C-101B-9397-08002B2CF9AE}" pid="4" name="RecordPoint_ActiveItemListId">
    <vt:lpwstr>{5ddcf88e-8444-4ec5-9e6b-ef3ebb4e4a49}</vt:lpwstr>
  </property>
  <property fmtid="{D5CDD505-2E9C-101B-9397-08002B2CF9AE}" pid="5" name="RecordPoint_ActiveItemUniqueId">
    <vt:lpwstr>{88f4f4c4-8a7c-4fdb-b7da-f6e05c1f0134}</vt:lpwstr>
  </property>
  <property fmtid="{D5CDD505-2E9C-101B-9397-08002B2CF9AE}" pid="6" name="RecordPoint_ActiveItemWebId">
    <vt:lpwstr>{2159b2f9-a7b8-4f1e-afd4-3e549d486baf}</vt:lpwstr>
  </property>
  <property fmtid="{D5CDD505-2E9C-101B-9397-08002B2CF9AE}" pid="7" name="RecordPoint_SubmissionCompleted">
    <vt:lpwstr>2014-11-25T14:56:45.7565062+11:00</vt:lpwstr>
  </property>
  <property fmtid="{D5CDD505-2E9C-101B-9397-08002B2CF9AE}" pid="8" name="RecordPoint_WorkflowType">
    <vt:lpwstr>ActiveSubmitStub</vt:lpwstr>
  </property>
  <property fmtid="{D5CDD505-2E9C-101B-9397-08002B2CF9AE}" pid="9" name="RecordPoint_RecordNumberSubmitted">
    <vt:lpwstr>R0000002424</vt:lpwstr>
  </property>
</Properties>
</file>