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9E1D28" w:rsidRPr="00AD3633">
        <w:tc>
          <w:tcPr>
            <w:tcW w:w="7672" w:type="dxa"/>
            <w:tcMar>
              <w:top w:w="216" w:type="dxa"/>
              <w:left w:w="115" w:type="dxa"/>
              <w:bottom w:w="216" w:type="dxa"/>
              <w:right w:w="115" w:type="dxa"/>
            </w:tcMar>
          </w:tcPr>
          <w:p w:rsidR="009E1D28" w:rsidRPr="00A8377F" w:rsidRDefault="00DF3A98" w:rsidP="009E1D28">
            <w:pPr>
              <w:pStyle w:val="NoSpacing"/>
              <w:rPr>
                <w:rFonts w:eastAsiaTheme="majorEastAsia" w:cstheme="minorHAnsi"/>
                <w:sz w:val="48"/>
                <w:szCs w:val="48"/>
              </w:rPr>
            </w:pPr>
            <w:bookmarkStart w:id="0" w:name="_GoBack"/>
            <w:bookmarkEnd w:id="0"/>
            <w:r w:rsidRPr="00DF3A98">
              <w:rPr>
                <w:rFonts w:eastAsiaTheme="majorEastAsia" w:cstheme="minorHAnsi"/>
                <w:sz w:val="48"/>
                <w:szCs w:val="48"/>
                <w:lang w:val="en-AU" w:eastAsia="en-US"/>
              </w:rPr>
              <w:t>Productivity Commission study to Benchmark Australia's Major Project Development Assessment Processes</w:t>
            </w:r>
          </w:p>
        </w:tc>
      </w:tr>
      <w:tr w:rsidR="009E1D28" w:rsidRPr="00AD3633" w:rsidTr="00DF3A98">
        <w:trPr>
          <w:trHeight w:val="72"/>
        </w:trPr>
        <w:tc>
          <w:tcPr>
            <w:tcW w:w="7672" w:type="dxa"/>
          </w:tcPr>
          <w:p w:rsidR="009E1D28" w:rsidRPr="00A8377F" w:rsidRDefault="009E1D28" w:rsidP="009E1D28">
            <w:pPr>
              <w:pStyle w:val="NoSpacing"/>
              <w:rPr>
                <w:rFonts w:eastAsiaTheme="majorEastAsia" w:cstheme="minorHAnsi"/>
                <w:color w:val="4F81BD" w:themeColor="accent1"/>
                <w:sz w:val="48"/>
                <w:szCs w:val="48"/>
              </w:rPr>
            </w:pPr>
          </w:p>
        </w:tc>
      </w:tr>
      <w:tr w:rsidR="00DD09FD" w:rsidRPr="00AD3633">
        <w:tc>
          <w:tcPr>
            <w:tcW w:w="7672" w:type="dxa"/>
          </w:tcPr>
          <w:p w:rsidR="00DD09FD" w:rsidRDefault="00DD09FD" w:rsidP="009E1D28">
            <w:pPr>
              <w:pStyle w:val="NoSpacing"/>
              <w:rPr>
                <w:rFonts w:eastAsiaTheme="majorEastAsia" w:cstheme="minorHAnsi"/>
                <w:color w:val="4F81BD" w:themeColor="accent1"/>
                <w:sz w:val="48"/>
                <w:szCs w:val="48"/>
              </w:rPr>
            </w:pPr>
          </w:p>
          <w:p w:rsidR="00DD09FD" w:rsidRDefault="00DD09FD" w:rsidP="009E1D28">
            <w:pPr>
              <w:pStyle w:val="NoSpacing"/>
              <w:rPr>
                <w:rFonts w:eastAsiaTheme="majorEastAsia" w:cstheme="minorHAnsi"/>
                <w:color w:val="4F81BD" w:themeColor="accent1"/>
                <w:sz w:val="48"/>
                <w:szCs w:val="48"/>
              </w:rPr>
            </w:pPr>
          </w:p>
          <w:p w:rsidR="00DD09FD" w:rsidRDefault="00DD09FD" w:rsidP="009E1D28">
            <w:pPr>
              <w:pStyle w:val="NoSpacing"/>
              <w:rPr>
                <w:rFonts w:eastAsiaTheme="majorEastAsia" w:cstheme="minorHAnsi"/>
                <w:color w:val="4F81BD" w:themeColor="accent1"/>
                <w:sz w:val="48"/>
                <w:szCs w:val="48"/>
              </w:rPr>
            </w:pPr>
          </w:p>
        </w:tc>
      </w:tr>
      <w:tr w:rsidR="00E65188" w:rsidRPr="00E65188">
        <w:sdt>
          <w:sdtPr>
            <w:rPr>
              <w:rFonts w:eastAsiaTheme="majorEastAsia" w:cstheme="minorHAnsi"/>
              <w:sz w:val="48"/>
              <w:szCs w:val="48"/>
            </w:rPr>
            <w:alias w:val="Subtitle"/>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9E1D28" w:rsidRPr="00E65188" w:rsidRDefault="004F30F3" w:rsidP="00A404C8">
                <w:pPr>
                  <w:pStyle w:val="NoSpacing"/>
                  <w:rPr>
                    <w:rFonts w:eastAsiaTheme="majorEastAsia" w:cstheme="minorHAnsi"/>
                    <w:sz w:val="48"/>
                    <w:szCs w:val="48"/>
                  </w:rPr>
                </w:pPr>
                <w:r>
                  <w:rPr>
                    <w:rFonts w:eastAsiaTheme="majorEastAsia" w:cstheme="minorHAnsi"/>
                    <w:sz w:val="48"/>
                    <w:szCs w:val="48"/>
                  </w:rPr>
                  <w:t xml:space="preserve">     </w:t>
                </w:r>
              </w:p>
            </w:tc>
          </w:sdtContent>
        </w:sdt>
      </w:tr>
      <w:tr w:rsidR="00E65188" w:rsidRPr="00E65188">
        <w:tc>
          <w:tcPr>
            <w:tcW w:w="7672" w:type="dxa"/>
            <w:tcMar>
              <w:top w:w="216" w:type="dxa"/>
              <w:left w:w="115" w:type="dxa"/>
              <w:bottom w:w="216" w:type="dxa"/>
              <w:right w:w="115" w:type="dxa"/>
            </w:tcMar>
          </w:tcPr>
          <w:p w:rsidR="00E65188" w:rsidRDefault="00E65188" w:rsidP="00A8377F">
            <w:pPr>
              <w:pStyle w:val="NoSpacing"/>
              <w:rPr>
                <w:rFonts w:eastAsiaTheme="majorEastAsia" w:cstheme="minorHAnsi"/>
                <w:sz w:val="48"/>
                <w:szCs w:val="48"/>
              </w:rPr>
            </w:pPr>
          </w:p>
          <w:p w:rsidR="00A404C8" w:rsidRPr="00A404C8" w:rsidRDefault="00662D83" w:rsidP="00662D83">
            <w:pPr>
              <w:pStyle w:val="NoSpacing"/>
              <w:rPr>
                <w:rFonts w:eastAsiaTheme="majorEastAsia" w:cstheme="minorHAnsi"/>
                <w:sz w:val="32"/>
                <w:szCs w:val="32"/>
              </w:rPr>
            </w:pPr>
            <w:r>
              <w:rPr>
                <w:rFonts w:eastAsiaTheme="majorEastAsia" w:cstheme="minorHAnsi"/>
                <w:sz w:val="32"/>
                <w:szCs w:val="32"/>
              </w:rPr>
              <w:t>June</w:t>
            </w:r>
            <w:r w:rsidR="00A404C8" w:rsidRPr="00A404C8">
              <w:rPr>
                <w:rFonts w:eastAsiaTheme="majorEastAsia" w:cstheme="minorHAnsi"/>
                <w:sz w:val="32"/>
                <w:szCs w:val="32"/>
              </w:rPr>
              <w:t xml:space="preserve"> 2013</w:t>
            </w:r>
          </w:p>
        </w:tc>
      </w:tr>
    </w:tbl>
    <w:tbl>
      <w:tblPr>
        <w:tblpPr w:leftFromText="187" w:rightFromText="187" w:horzAnchor="margin" w:tblpXSpec="center" w:tblpYSpec="bottom"/>
        <w:tblW w:w="4000" w:type="pct"/>
        <w:tblLook w:val="04A0" w:firstRow="1" w:lastRow="0" w:firstColumn="1" w:lastColumn="0" w:noHBand="0" w:noVBand="1"/>
      </w:tblPr>
      <w:tblGrid>
        <w:gridCol w:w="7405"/>
      </w:tblGrid>
      <w:tr w:rsidR="00E65188" w:rsidRPr="00E65188" w:rsidTr="00E65188">
        <w:tc>
          <w:tcPr>
            <w:tcW w:w="7405" w:type="dxa"/>
            <w:tcMar>
              <w:top w:w="216" w:type="dxa"/>
              <w:left w:w="115" w:type="dxa"/>
              <w:bottom w:w="216" w:type="dxa"/>
              <w:right w:w="115" w:type="dxa"/>
            </w:tcMar>
          </w:tcPr>
          <w:p w:rsidR="009E1D28" w:rsidRPr="00E65188" w:rsidRDefault="009E1D28">
            <w:pPr>
              <w:pStyle w:val="NoSpacing"/>
              <w:rPr>
                <w:rFonts w:cstheme="minorHAnsi"/>
                <w:sz w:val="24"/>
                <w:szCs w:val="24"/>
              </w:rPr>
            </w:pPr>
          </w:p>
        </w:tc>
      </w:tr>
    </w:tbl>
    <w:p w:rsidR="009E1D28" w:rsidRPr="00AD3633" w:rsidRDefault="009E1D28">
      <w:pPr>
        <w:rPr>
          <w:rFonts w:cstheme="minorHAnsi"/>
          <w:sz w:val="24"/>
          <w:szCs w:val="24"/>
        </w:rPr>
      </w:pPr>
      <w:r w:rsidRPr="00AD3633">
        <w:rPr>
          <w:rFonts w:cstheme="minorHAnsi"/>
          <w:sz w:val="24"/>
          <w:szCs w:val="24"/>
        </w:rPr>
        <w:br w:type="page"/>
      </w:r>
    </w:p>
    <w:sdt>
      <w:sdtPr>
        <w:rPr>
          <w:rFonts w:ascii="Times New Roman" w:eastAsiaTheme="minorHAnsi" w:hAnsi="Times New Roman" w:cs="Times New Roman"/>
          <w:b w:val="0"/>
          <w:bCs w:val="0"/>
          <w:color w:val="auto"/>
          <w:sz w:val="24"/>
          <w:szCs w:val="24"/>
          <w:lang w:val="en-AU" w:eastAsia="en-US"/>
        </w:rPr>
        <w:id w:val="-1417701168"/>
        <w:docPartObj>
          <w:docPartGallery w:val="Table of Contents"/>
          <w:docPartUnique/>
        </w:docPartObj>
      </w:sdtPr>
      <w:sdtEndPr>
        <w:rPr>
          <w:rFonts w:asciiTheme="minorHAnsi" w:hAnsiTheme="minorHAnsi" w:cstheme="minorBidi"/>
          <w:noProof/>
          <w:sz w:val="22"/>
          <w:szCs w:val="22"/>
        </w:rPr>
      </w:sdtEndPr>
      <w:sdtContent>
        <w:p w:rsidR="008A2186" w:rsidRPr="00B152FA" w:rsidRDefault="008A2186">
          <w:pPr>
            <w:pStyle w:val="TOCHeading"/>
            <w:rPr>
              <w:rFonts w:ascii="Times New Roman" w:hAnsi="Times New Roman" w:cs="Times New Roman"/>
              <w:sz w:val="24"/>
              <w:szCs w:val="24"/>
            </w:rPr>
          </w:pPr>
          <w:r w:rsidRPr="00B152FA">
            <w:rPr>
              <w:rFonts w:ascii="Times New Roman" w:hAnsi="Times New Roman" w:cs="Times New Roman"/>
              <w:sz w:val="24"/>
              <w:szCs w:val="24"/>
            </w:rPr>
            <w:t>Contents</w:t>
          </w:r>
        </w:p>
        <w:p w:rsidR="00B03575" w:rsidRDefault="008A2186">
          <w:pPr>
            <w:pStyle w:val="TOC1"/>
            <w:rPr>
              <w:rFonts w:eastAsiaTheme="minorEastAsia"/>
              <w:noProof/>
              <w:lang w:eastAsia="en-AU"/>
            </w:rPr>
          </w:pPr>
          <w:r w:rsidRPr="00B152FA">
            <w:rPr>
              <w:rFonts w:ascii="Times New Roman" w:hAnsi="Times New Roman" w:cs="Times New Roman"/>
              <w:sz w:val="24"/>
              <w:szCs w:val="24"/>
            </w:rPr>
            <w:fldChar w:fldCharType="begin"/>
          </w:r>
          <w:r w:rsidRPr="00B152FA">
            <w:rPr>
              <w:rFonts w:ascii="Times New Roman" w:hAnsi="Times New Roman" w:cs="Times New Roman"/>
              <w:sz w:val="24"/>
              <w:szCs w:val="24"/>
            </w:rPr>
            <w:instrText xml:space="preserve"> TOC \o "1-3" \h \z \u </w:instrText>
          </w:r>
          <w:r w:rsidRPr="00B152FA">
            <w:rPr>
              <w:rFonts w:ascii="Times New Roman" w:hAnsi="Times New Roman" w:cs="Times New Roman"/>
              <w:sz w:val="24"/>
              <w:szCs w:val="24"/>
            </w:rPr>
            <w:fldChar w:fldCharType="separate"/>
          </w:r>
          <w:hyperlink w:anchor="_Toc360202598" w:history="1">
            <w:r w:rsidR="00B03575" w:rsidRPr="00CF331C">
              <w:rPr>
                <w:rStyle w:val="Hyperlink"/>
                <w:noProof/>
              </w:rPr>
              <w:t>1.0</w:t>
            </w:r>
            <w:r w:rsidR="00B03575">
              <w:rPr>
                <w:rFonts w:eastAsiaTheme="minorEastAsia"/>
                <w:noProof/>
                <w:lang w:eastAsia="en-AU"/>
              </w:rPr>
              <w:tab/>
            </w:r>
            <w:r w:rsidR="00B03575" w:rsidRPr="00CF331C">
              <w:rPr>
                <w:rStyle w:val="Hyperlink"/>
                <w:noProof/>
              </w:rPr>
              <w:t>Executive Summary</w:t>
            </w:r>
            <w:r w:rsidR="00B03575">
              <w:rPr>
                <w:noProof/>
                <w:webHidden/>
              </w:rPr>
              <w:tab/>
            </w:r>
            <w:r w:rsidR="00B03575">
              <w:rPr>
                <w:noProof/>
                <w:webHidden/>
              </w:rPr>
              <w:fldChar w:fldCharType="begin"/>
            </w:r>
            <w:r w:rsidR="00B03575">
              <w:rPr>
                <w:noProof/>
                <w:webHidden/>
              </w:rPr>
              <w:instrText xml:space="preserve"> PAGEREF _Toc360202598 \h </w:instrText>
            </w:r>
            <w:r w:rsidR="00B03575">
              <w:rPr>
                <w:noProof/>
                <w:webHidden/>
              </w:rPr>
            </w:r>
            <w:r w:rsidR="00B03575">
              <w:rPr>
                <w:noProof/>
                <w:webHidden/>
              </w:rPr>
              <w:fldChar w:fldCharType="separate"/>
            </w:r>
            <w:r w:rsidR="00B03575">
              <w:rPr>
                <w:noProof/>
                <w:webHidden/>
              </w:rPr>
              <w:t>2</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599" w:history="1">
            <w:r w:rsidR="00B03575" w:rsidRPr="00CF331C">
              <w:rPr>
                <w:rStyle w:val="Hyperlink"/>
                <w:noProof/>
              </w:rPr>
              <w:t>1.1</w:t>
            </w:r>
            <w:r w:rsidR="00B03575">
              <w:rPr>
                <w:rFonts w:eastAsiaTheme="minorEastAsia"/>
                <w:noProof/>
                <w:lang w:eastAsia="en-AU"/>
              </w:rPr>
              <w:tab/>
            </w:r>
            <w:r w:rsidR="00B03575" w:rsidRPr="00CF331C">
              <w:rPr>
                <w:rStyle w:val="Hyperlink"/>
                <w:noProof/>
              </w:rPr>
              <w:t>Airport Planning and Approval Processes</w:t>
            </w:r>
            <w:r w:rsidR="00B03575">
              <w:rPr>
                <w:noProof/>
                <w:webHidden/>
              </w:rPr>
              <w:tab/>
            </w:r>
            <w:r w:rsidR="00B03575">
              <w:rPr>
                <w:noProof/>
                <w:webHidden/>
              </w:rPr>
              <w:fldChar w:fldCharType="begin"/>
            </w:r>
            <w:r w:rsidR="00B03575">
              <w:rPr>
                <w:noProof/>
                <w:webHidden/>
              </w:rPr>
              <w:instrText xml:space="preserve"> PAGEREF _Toc360202599 \h </w:instrText>
            </w:r>
            <w:r w:rsidR="00B03575">
              <w:rPr>
                <w:noProof/>
                <w:webHidden/>
              </w:rPr>
            </w:r>
            <w:r w:rsidR="00B03575">
              <w:rPr>
                <w:noProof/>
                <w:webHidden/>
              </w:rPr>
              <w:fldChar w:fldCharType="separate"/>
            </w:r>
            <w:r w:rsidR="00B03575">
              <w:rPr>
                <w:noProof/>
                <w:webHidden/>
              </w:rPr>
              <w:t>2</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00" w:history="1">
            <w:r w:rsidR="00B03575" w:rsidRPr="00CF331C">
              <w:rPr>
                <w:rStyle w:val="Hyperlink"/>
                <w:noProof/>
              </w:rPr>
              <w:t>1.2</w:t>
            </w:r>
            <w:r w:rsidR="00B03575">
              <w:rPr>
                <w:rFonts w:eastAsiaTheme="minorEastAsia"/>
                <w:noProof/>
                <w:lang w:eastAsia="en-AU"/>
              </w:rPr>
              <w:tab/>
            </w:r>
            <w:r w:rsidR="00B03575" w:rsidRPr="00CF331C">
              <w:rPr>
                <w:rStyle w:val="Hyperlink"/>
                <w:noProof/>
              </w:rPr>
              <w:t>Investment in Transport Infrastructure</w:t>
            </w:r>
            <w:r w:rsidR="00B03575">
              <w:rPr>
                <w:noProof/>
                <w:webHidden/>
              </w:rPr>
              <w:tab/>
            </w:r>
            <w:r w:rsidR="00B03575">
              <w:rPr>
                <w:noProof/>
                <w:webHidden/>
              </w:rPr>
              <w:fldChar w:fldCharType="begin"/>
            </w:r>
            <w:r w:rsidR="00B03575">
              <w:rPr>
                <w:noProof/>
                <w:webHidden/>
              </w:rPr>
              <w:instrText xml:space="preserve"> PAGEREF _Toc360202600 \h </w:instrText>
            </w:r>
            <w:r w:rsidR="00B03575">
              <w:rPr>
                <w:noProof/>
                <w:webHidden/>
              </w:rPr>
            </w:r>
            <w:r w:rsidR="00B03575">
              <w:rPr>
                <w:noProof/>
                <w:webHidden/>
              </w:rPr>
              <w:fldChar w:fldCharType="separate"/>
            </w:r>
            <w:r w:rsidR="00B03575">
              <w:rPr>
                <w:noProof/>
                <w:webHidden/>
              </w:rPr>
              <w:t>3</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01" w:history="1">
            <w:r w:rsidR="00B03575" w:rsidRPr="00CF331C">
              <w:rPr>
                <w:rStyle w:val="Hyperlink"/>
                <w:noProof/>
              </w:rPr>
              <w:t>1.3</w:t>
            </w:r>
            <w:r w:rsidR="00B03575">
              <w:rPr>
                <w:rFonts w:eastAsiaTheme="minorEastAsia"/>
                <w:noProof/>
                <w:lang w:eastAsia="en-AU"/>
              </w:rPr>
              <w:tab/>
            </w:r>
            <w:r w:rsidR="00B03575" w:rsidRPr="00CF331C">
              <w:rPr>
                <w:rStyle w:val="Hyperlink"/>
                <w:noProof/>
              </w:rPr>
              <w:t>Strategic Advice and Facilitation</w:t>
            </w:r>
            <w:r w:rsidR="00B03575">
              <w:rPr>
                <w:noProof/>
                <w:webHidden/>
              </w:rPr>
              <w:tab/>
            </w:r>
            <w:r w:rsidR="00B03575">
              <w:rPr>
                <w:noProof/>
                <w:webHidden/>
              </w:rPr>
              <w:fldChar w:fldCharType="begin"/>
            </w:r>
            <w:r w:rsidR="00B03575">
              <w:rPr>
                <w:noProof/>
                <w:webHidden/>
              </w:rPr>
              <w:instrText xml:space="preserve"> PAGEREF _Toc360202601 \h </w:instrText>
            </w:r>
            <w:r w:rsidR="00B03575">
              <w:rPr>
                <w:noProof/>
                <w:webHidden/>
              </w:rPr>
            </w:r>
            <w:r w:rsidR="00B03575">
              <w:rPr>
                <w:noProof/>
                <w:webHidden/>
              </w:rPr>
              <w:fldChar w:fldCharType="separate"/>
            </w:r>
            <w:r w:rsidR="00B03575">
              <w:rPr>
                <w:noProof/>
                <w:webHidden/>
              </w:rPr>
              <w:t>3</w:t>
            </w:r>
            <w:r w:rsidR="00B03575">
              <w:rPr>
                <w:noProof/>
                <w:webHidden/>
              </w:rPr>
              <w:fldChar w:fldCharType="end"/>
            </w:r>
          </w:hyperlink>
        </w:p>
        <w:p w:rsidR="00B03575" w:rsidRDefault="00927905">
          <w:pPr>
            <w:pStyle w:val="TOC1"/>
            <w:rPr>
              <w:rFonts w:eastAsiaTheme="minorEastAsia"/>
              <w:noProof/>
              <w:lang w:eastAsia="en-AU"/>
            </w:rPr>
          </w:pPr>
          <w:hyperlink w:anchor="_Toc360202602" w:history="1">
            <w:r w:rsidR="00B03575" w:rsidRPr="00CF331C">
              <w:rPr>
                <w:rStyle w:val="Hyperlink"/>
                <w:noProof/>
              </w:rPr>
              <w:t>2.0</w:t>
            </w:r>
            <w:r w:rsidR="00B03575">
              <w:rPr>
                <w:rFonts w:eastAsiaTheme="minorEastAsia"/>
                <w:noProof/>
                <w:lang w:eastAsia="en-AU"/>
              </w:rPr>
              <w:tab/>
            </w:r>
            <w:r w:rsidR="00B03575" w:rsidRPr="00CF331C">
              <w:rPr>
                <w:rStyle w:val="Hyperlink"/>
                <w:noProof/>
              </w:rPr>
              <w:t>The Department of Infrastructure and Transport</w:t>
            </w:r>
            <w:r w:rsidR="00B03575">
              <w:rPr>
                <w:noProof/>
                <w:webHidden/>
              </w:rPr>
              <w:tab/>
            </w:r>
            <w:r w:rsidR="00B03575">
              <w:rPr>
                <w:noProof/>
                <w:webHidden/>
              </w:rPr>
              <w:fldChar w:fldCharType="begin"/>
            </w:r>
            <w:r w:rsidR="00B03575">
              <w:rPr>
                <w:noProof/>
                <w:webHidden/>
              </w:rPr>
              <w:instrText xml:space="preserve"> PAGEREF _Toc360202602 \h </w:instrText>
            </w:r>
            <w:r w:rsidR="00B03575">
              <w:rPr>
                <w:noProof/>
                <w:webHidden/>
              </w:rPr>
            </w:r>
            <w:r w:rsidR="00B03575">
              <w:rPr>
                <w:noProof/>
                <w:webHidden/>
              </w:rPr>
              <w:fldChar w:fldCharType="separate"/>
            </w:r>
            <w:r w:rsidR="00B03575">
              <w:rPr>
                <w:noProof/>
                <w:webHidden/>
              </w:rPr>
              <w:t>5</w:t>
            </w:r>
            <w:r w:rsidR="00B03575">
              <w:rPr>
                <w:noProof/>
                <w:webHidden/>
              </w:rPr>
              <w:fldChar w:fldCharType="end"/>
            </w:r>
          </w:hyperlink>
        </w:p>
        <w:p w:rsidR="00B03575" w:rsidRDefault="00927905">
          <w:pPr>
            <w:pStyle w:val="TOC1"/>
            <w:rPr>
              <w:rFonts w:eastAsiaTheme="minorEastAsia"/>
              <w:noProof/>
              <w:lang w:eastAsia="en-AU"/>
            </w:rPr>
          </w:pPr>
          <w:hyperlink w:anchor="_Toc360202603" w:history="1">
            <w:r w:rsidR="00B03575" w:rsidRPr="00CF331C">
              <w:rPr>
                <w:rStyle w:val="Hyperlink"/>
                <w:noProof/>
              </w:rPr>
              <w:t>3.0</w:t>
            </w:r>
            <w:r w:rsidR="00B03575">
              <w:rPr>
                <w:rFonts w:eastAsiaTheme="minorEastAsia"/>
                <w:noProof/>
                <w:lang w:eastAsia="en-AU"/>
              </w:rPr>
              <w:tab/>
            </w:r>
            <w:r w:rsidR="00B03575" w:rsidRPr="00CF331C">
              <w:rPr>
                <w:rStyle w:val="Hyperlink"/>
                <w:noProof/>
              </w:rPr>
              <w:t>Policy and Regulatory Context</w:t>
            </w:r>
            <w:r w:rsidR="00B03575">
              <w:rPr>
                <w:noProof/>
                <w:webHidden/>
              </w:rPr>
              <w:tab/>
            </w:r>
            <w:r w:rsidR="00B03575">
              <w:rPr>
                <w:noProof/>
                <w:webHidden/>
              </w:rPr>
              <w:fldChar w:fldCharType="begin"/>
            </w:r>
            <w:r w:rsidR="00B03575">
              <w:rPr>
                <w:noProof/>
                <w:webHidden/>
              </w:rPr>
              <w:instrText xml:space="preserve"> PAGEREF _Toc360202603 \h </w:instrText>
            </w:r>
            <w:r w:rsidR="00B03575">
              <w:rPr>
                <w:noProof/>
                <w:webHidden/>
              </w:rPr>
            </w:r>
            <w:r w:rsidR="00B03575">
              <w:rPr>
                <w:noProof/>
                <w:webHidden/>
              </w:rPr>
              <w:fldChar w:fldCharType="separate"/>
            </w:r>
            <w:r w:rsidR="00B03575">
              <w:rPr>
                <w:noProof/>
                <w:webHidden/>
              </w:rPr>
              <w:t>5</w:t>
            </w:r>
            <w:r w:rsidR="00B03575">
              <w:rPr>
                <w:noProof/>
                <w:webHidden/>
              </w:rPr>
              <w:fldChar w:fldCharType="end"/>
            </w:r>
          </w:hyperlink>
        </w:p>
        <w:p w:rsidR="00B03575" w:rsidRDefault="00927905">
          <w:pPr>
            <w:pStyle w:val="TOC1"/>
            <w:rPr>
              <w:rFonts w:eastAsiaTheme="minorEastAsia"/>
              <w:noProof/>
              <w:lang w:eastAsia="en-AU"/>
            </w:rPr>
          </w:pPr>
          <w:hyperlink w:anchor="_Toc360202604" w:history="1">
            <w:r w:rsidR="00B03575" w:rsidRPr="00CF331C">
              <w:rPr>
                <w:rStyle w:val="Hyperlink"/>
                <w:noProof/>
              </w:rPr>
              <w:t>4.0</w:t>
            </w:r>
            <w:r w:rsidR="00B03575">
              <w:rPr>
                <w:rFonts w:eastAsiaTheme="minorEastAsia"/>
                <w:noProof/>
                <w:lang w:eastAsia="en-AU"/>
              </w:rPr>
              <w:tab/>
            </w:r>
            <w:r w:rsidR="00B03575" w:rsidRPr="00CF331C">
              <w:rPr>
                <w:rStyle w:val="Hyperlink"/>
                <w:noProof/>
              </w:rPr>
              <w:t>Airport Planning and Approvals: where the Department has a direct role</w:t>
            </w:r>
            <w:r w:rsidR="00B03575">
              <w:rPr>
                <w:noProof/>
                <w:webHidden/>
              </w:rPr>
              <w:tab/>
            </w:r>
            <w:r w:rsidR="00B03575">
              <w:rPr>
                <w:noProof/>
                <w:webHidden/>
              </w:rPr>
              <w:fldChar w:fldCharType="begin"/>
            </w:r>
            <w:r w:rsidR="00B03575">
              <w:rPr>
                <w:noProof/>
                <w:webHidden/>
              </w:rPr>
              <w:instrText xml:space="preserve"> PAGEREF _Toc360202604 \h </w:instrText>
            </w:r>
            <w:r w:rsidR="00B03575">
              <w:rPr>
                <w:noProof/>
                <w:webHidden/>
              </w:rPr>
            </w:r>
            <w:r w:rsidR="00B03575">
              <w:rPr>
                <w:noProof/>
                <w:webHidden/>
              </w:rPr>
              <w:fldChar w:fldCharType="separate"/>
            </w:r>
            <w:r w:rsidR="00B03575">
              <w:rPr>
                <w:noProof/>
                <w:webHidden/>
              </w:rPr>
              <w:t>6</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05" w:history="1">
            <w:r w:rsidR="00B03575" w:rsidRPr="00CF331C">
              <w:rPr>
                <w:rStyle w:val="Hyperlink"/>
                <w:noProof/>
              </w:rPr>
              <w:t>4.1</w:t>
            </w:r>
            <w:r w:rsidR="00B03575">
              <w:rPr>
                <w:rFonts w:eastAsiaTheme="minorEastAsia"/>
                <w:noProof/>
                <w:lang w:eastAsia="en-AU"/>
              </w:rPr>
              <w:tab/>
            </w:r>
            <w:r w:rsidR="00B03575" w:rsidRPr="00CF331C">
              <w:rPr>
                <w:rStyle w:val="Hyperlink"/>
                <w:noProof/>
              </w:rPr>
              <w:t>Background</w:t>
            </w:r>
            <w:r w:rsidR="00B03575">
              <w:rPr>
                <w:noProof/>
                <w:webHidden/>
              </w:rPr>
              <w:tab/>
            </w:r>
            <w:r w:rsidR="00B03575">
              <w:rPr>
                <w:noProof/>
                <w:webHidden/>
              </w:rPr>
              <w:fldChar w:fldCharType="begin"/>
            </w:r>
            <w:r w:rsidR="00B03575">
              <w:rPr>
                <w:noProof/>
                <w:webHidden/>
              </w:rPr>
              <w:instrText xml:space="preserve"> PAGEREF _Toc360202605 \h </w:instrText>
            </w:r>
            <w:r w:rsidR="00B03575">
              <w:rPr>
                <w:noProof/>
                <w:webHidden/>
              </w:rPr>
            </w:r>
            <w:r w:rsidR="00B03575">
              <w:rPr>
                <w:noProof/>
                <w:webHidden/>
              </w:rPr>
              <w:fldChar w:fldCharType="separate"/>
            </w:r>
            <w:r w:rsidR="00B03575">
              <w:rPr>
                <w:noProof/>
                <w:webHidden/>
              </w:rPr>
              <w:t>6</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06" w:history="1">
            <w:r w:rsidR="00B03575" w:rsidRPr="00CF331C">
              <w:rPr>
                <w:rStyle w:val="Hyperlink"/>
                <w:noProof/>
              </w:rPr>
              <w:t>4.2</w:t>
            </w:r>
            <w:r w:rsidR="00B03575">
              <w:rPr>
                <w:rFonts w:eastAsiaTheme="minorEastAsia"/>
                <w:noProof/>
                <w:lang w:eastAsia="en-AU"/>
              </w:rPr>
              <w:tab/>
            </w:r>
            <w:r w:rsidR="00B03575" w:rsidRPr="00CF331C">
              <w:rPr>
                <w:rStyle w:val="Hyperlink"/>
                <w:noProof/>
              </w:rPr>
              <w:t>Legislative and Regulatory Framework for Airport Planning and Development</w:t>
            </w:r>
            <w:r w:rsidR="00B03575">
              <w:rPr>
                <w:noProof/>
                <w:webHidden/>
              </w:rPr>
              <w:tab/>
            </w:r>
            <w:r w:rsidR="00B03575">
              <w:rPr>
                <w:noProof/>
                <w:webHidden/>
              </w:rPr>
              <w:fldChar w:fldCharType="begin"/>
            </w:r>
            <w:r w:rsidR="00B03575">
              <w:rPr>
                <w:noProof/>
                <w:webHidden/>
              </w:rPr>
              <w:instrText xml:space="preserve"> PAGEREF _Toc360202606 \h </w:instrText>
            </w:r>
            <w:r w:rsidR="00B03575">
              <w:rPr>
                <w:noProof/>
                <w:webHidden/>
              </w:rPr>
            </w:r>
            <w:r w:rsidR="00B03575">
              <w:rPr>
                <w:noProof/>
                <w:webHidden/>
              </w:rPr>
              <w:fldChar w:fldCharType="separate"/>
            </w:r>
            <w:r w:rsidR="00B03575">
              <w:rPr>
                <w:noProof/>
                <w:webHidden/>
              </w:rPr>
              <w:t>6</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07" w:history="1">
            <w:r w:rsidR="00B03575" w:rsidRPr="00CF331C">
              <w:rPr>
                <w:rStyle w:val="Hyperlink"/>
                <w:noProof/>
              </w:rPr>
              <w:t>4.3</w:t>
            </w:r>
            <w:r w:rsidR="00B03575">
              <w:rPr>
                <w:rFonts w:eastAsiaTheme="minorEastAsia"/>
                <w:noProof/>
                <w:lang w:eastAsia="en-AU"/>
              </w:rPr>
              <w:tab/>
            </w:r>
            <w:r w:rsidR="00B03575" w:rsidRPr="00CF331C">
              <w:rPr>
                <w:rStyle w:val="Hyperlink"/>
                <w:noProof/>
              </w:rPr>
              <w:t>Examples of legislative provisions resulting in good project development decisions</w:t>
            </w:r>
            <w:r w:rsidR="00B03575">
              <w:rPr>
                <w:noProof/>
                <w:webHidden/>
              </w:rPr>
              <w:tab/>
            </w:r>
            <w:r w:rsidR="00B03575">
              <w:rPr>
                <w:noProof/>
                <w:webHidden/>
              </w:rPr>
              <w:fldChar w:fldCharType="begin"/>
            </w:r>
            <w:r w:rsidR="00B03575">
              <w:rPr>
                <w:noProof/>
                <w:webHidden/>
              </w:rPr>
              <w:instrText xml:space="preserve"> PAGEREF _Toc360202607 \h </w:instrText>
            </w:r>
            <w:r w:rsidR="00B03575">
              <w:rPr>
                <w:noProof/>
                <w:webHidden/>
              </w:rPr>
            </w:r>
            <w:r w:rsidR="00B03575">
              <w:rPr>
                <w:noProof/>
                <w:webHidden/>
              </w:rPr>
              <w:fldChar w:fldCharType="separate"/>
            </w:r>
            <w:r w:rsidR="00B03575">
              <w:rPr>
                <w:noProof/>
                <w:webHidden/>
              </w:rPr>
              <w:t>9</w:t>
            </w:r>
            <w:r w:rsidR="00B03575">
              <w:rPr>
                <w:noProof/>
                <w:webHidden/>
              </w:rPr>
              <w:fldChar w:fldCharType="end"/>
            </w:r>
          </w:hyperlink>
        </w:p>
        <w:p w:rsidR="00B03575" w:rsidRDefault="00927905">
          <w:pPr>
            <w:pStyle w:val="TOC1"/>
            <w:rPr>
              <w:rFonts w:eastAsiaTheme="minorEastAsia"/>
              <w:noProof/>
              <w:lang w:eastAsia="en-AU"/>
            </w:rPr>
          </w:pPr>
          <w:hyperlink w:anchor="_Toc360202608" w:history="1">
            <w:r w:rsidR="00B03575" w:rsidRPr="00CF331C">
              <w:rPr>
                <w:rStyle w:val="Hyperlink"/>
                <w:noProof/>
              </w:rPr>
              <w:t>5.0</w:t>
            </w:r>
            <w:r w:rsidR="00B03575">
              <w:rPr>
                <w:rFonts w:eastAsiaTheme="minorEastAsia"/>
                <w:noProof/>
                <w:lang w:eastAsia="en-AU"/>
              </w:rPr>
              <w:tab/>
            </w:r>
            <w:r w:rsidR="00B03575" w:rsidRPr="00CF331C">
              <w:rPr>
                <w:rStyle w:val="Hyperlink"/>
                <w:noProof/>
              </w:rPr>
              <w:t>Other Infrastructure: Activities where the Department has no approval role but has a direct interest</w:t>
            </w:r>
            <w:r w:rsidR="00B03575">
              <w:rPr>
                <w:noProof/>
                <w:webHidden/>
              </w:rPr>
              <w:tab/>
            </w:r>
            <w:r w:rsidR="00B03575">
              <w:rPr>
                <w:noProof/>
                <w:webHidden/>
              </w:rPr>
              <w:fldChar w:fldCharType="begin"/>
            </w:r>
            <w:r w:rsidR="00B03575">
              <w:rPr>
                <w:noProof/>
                <w:webHidden/>
              </w:rPr>
              <w:instrText xml:space="preserve"> PAGEREF _Toc360202608 \h </w:instrText>
            </w:r>
            <w:r w:rsidR="00B03575">
              <w:rPr>
                <w:noProof/>
                <w:webHidden/>
              </w:rPr>
            </w:r>
            <w:r w:rsidR="00B03575">
              <w:rPr>
                <w:noProof/>
                <w:webHidden/>
              </w:rPr>
              <w:fldChar w:fldCharType="separate"/>
            </w:r>
            <w:r w:rsidR="00B03575">
              <w:rPr>
                <w:noProof/>
                <w:webHidden/>
              </w:rPr>
              <w:t>11</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09" w:history="1">
            <w:r w:rsidR="00B03575" w:rsidRPr="00CF331C">
              <w:rPr>
                <w:rStyle w:val="Hyperlink"/>
                <w:noProof/>
              </w:rPr>
              <w:t>5.1</w:t>
            </w:r>
            <w:r w:rsidR="00B03575">
              <w:rPr>
                <w:rFonts w:eastAsiaTheme="minorEastAsia"/>
                <w:noProof/>
                <w:lang w:eastAsia="en-AU"/>
              </w:rPr>
              <w:tab/>
            </w:r>
            <w:r w:rsidR="00B03575" w:rsidRPr="00CF331C">
              <w:rPr>
                <w:rStyle w:val="Hyperlink"/>
                <w:noProof/>
              </w:rPr>
              <w:t>Nation Building Program and related funding programs</w:t>
            </w:r>
            <w:r w:rsidR="00B03575">
              <w:rPr>
                <w:noProof/>
                <w:webHidden/>
              </w:rPr>
              <w:tab/>
            </w:r>
            <w:r w:rsidR="00B03575">
              <w:rPr>
                <w:noProof/>
                <w:webHidden/>
              </w:rPr>
              <w:fldChar w:fldCharType="begin"/>
            </w:r>
            <w:r w:rsidR="00B03575">
              <w:rPr>
                <w:noProof/>
                <w:webHidden/>
              </w:rPr>
              <w:instrText xml:space="preserve"> PAGEREF _Toc360202609 \h </w:instrText>
            </w:r>
            <w:r w:rsidR="00B03575">
              <w:rPr>
                <w:noProof/>
                <w:webHidden/>
              </w:rPr>
            </w:r>
            <w:r w:rsidR="00B03575">
              <w:rPr>
                <w:noProof/>
                <w:webHidden/>
              </w:rPr>
              <w:fldChar w:fldCharType="separate"/>
            </w:r>
            <w:r w:rsidR="00B03575">
              <w:rPr>
                <w:noProof/>
                <w:webHidden/>
              </w:rPr>
              <w:t>11</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0" w:history="1">
            <w:r w:rsidR="00B03575" w:rsidRPr="00CF331C">
              <w:rPr>
                <w:rStyle w:val="Hyperlink"/>
                <w:noProof/>
              </w:rPr>
              <w:t>5.2</w:t>
            </w:r>
            <w:r w:rsidR="00B03575">
              <w:rPr>
                <w:rFonts w:eastAsiaTheme="minorEastAsia"/>
                <w:noProof/>
                <w:lang w:eastAsia="en-AU"/>
              </w:rPr>
              <w:tab/>
            </w:r>
            <w:r w:rsidR="00B03575" w:rsidRPr="00CF331C">
              <w:rPr>
                <w:rStyle w:val="Hyperlink"/>
                <w:noProof/>
              </w:rPr>
              <w:t>Major Project Facilitation Program</w:t>
            </w:r>
            <w:r w:rsidR="00B03575">
              <w:rPr>
                <w:noProof/>
                <w:webHidden/>
              </w:rPr>
              <w:tab/>
            </w:r>
            <w:r w:rsidR="00B03575">
              <w:rPr>
                <w:noProof/>
                <w:webHidden/>
              </w:rPr>
              <w:fldChar w:fldCharType="begin"/>
            </w:r>
            <w:r w:rsidR="00B03575">
              <w:rPr>
                <w:noProof/>
                <w:webHidden/>
              </w:rPr>
              <w:instrText xml:space="preserve"> PAGEREF _Toc360202610 \h </w:instrText>
            </w:r>
            <w:r w:rsidR="00B03575">
              <w:rPr>
                <w:noProof/>
                <w:webHidden/>
              </w:rPr>
            </w:r>
            <w:r w:rsidR="00B03575">
              <w:rPr>
                <w:noProof/>
                <w:webHidden/>
              </w:rPr>
              <w:fldChar w:fldCharType="separate"/>
            </w:r>
            <w:r w:rsidR="00B03575">
              <w:rPr>
                <w:noProof/>
                <w:webHidden/>
              </w:rPr>
              <w:t>14</w:t>
            </w:r>
            <w:r w:rsidR="00B03575">
              <w:rPr>
                <w:noProof/>
                <w:webHidden/>
              </w:rPr>
              <w:fldChar w:fldCharType="end"/>
            </w:r>
          </w:hyperlink>
        </w:p>
        <w:p w:rsidR="00B03575" w:rsidRDefault="00927905">
          <w:pPr>
            <w:pStyle w:val="TOC1"/>
            <w:rPr>
              <w:rFonts w:eastAsiaTheme="minorEastAsia"/>
              <w:noProof/>
              <w:lang w:eastAsia="en-AU"/>
            </w:rPr>
          </w:pPr>
          <w:hyperlink w:anchor="_Toc360202611" w:history="1">
            <w:r w:rsidR="00B03575" w:rsidRPr="00CF331C">
              <w:rPr>
                <w:rStyle w:val="Hyperlink"/>
                <w:noProof/>
              </w:rPr>
              <w:t>6.0</w:t>
            </w:r>
            <w:r w:rsidR="00B03575">
              <w:rPr>
                <w:rFonts w:eastAsiaTheme="minorEastAsia"/>
                <w:noProof/>
                <w:lang w:eastAsia="en-AU"/>
              </w:rPr>
              <w:tab/>
            </w:r>
            <w:r w:rsidR="00B03575" w:rsidRPr="00CF331C">
              <w:rPr>
                <w:rStyle w:val="Hyperlink"/>
                <w:noProof/>
              </w:rPr>
              <w:t>Strategic Planning – Where to from here?</w:t>
            </w:r>
            <w:r w:rsidR="00B03575">
              <w:rPr>
                <w:noProof/>
                <w:webHidden/>
              </w:rPr>
              <w:tab/>
            </w:r>
            <w:r w:rsidR="00B03575">
              <w:rPr>
                <w:noProof/>
                <w:webHidden/>
              </w:rPr>
              <w:fldChar w:fldCharType="begin"/>
            </w:r>
            <w:r w:rsidR="00B03575">
              <w:rPr>
                <w:noProof/>
                <w:webHidden/>
              </w:rPr>
              <w:instrText xml:space="preserve"> PAGEREF _Toc360202611 \h </w:instrText>
            </w:r>
            <w:r w:rsidR="00B03575">
              <w:rPr>
                <w:noProof/>
                <w:webHidden/>
              </w:rPr>
            </w:r>
            <w:r w:rsidR="00B03575">
              <w:rPr>
                <w:noProof/>
                <w:webHidden/>
              </w:rPr>
              <w:fldChar w:fldCharType="separate"/>
            </w:r>
            <w:r w:rsidR="00B03575">
              <w:rPr>
                <w:noProof/>
                <w:webHidden/>
              </w:rPr>
              <w:t>18</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2" w:history="1">
            <w:r w:rsidR="00B03575" w:rsidRPr="00CF331C">
              <w:rPr>
                <w:rStyle w:val="Hyperlink"/>
                <w:noProof/>
              </w:rPr>
              <w:t>6.1</w:t>
            </w:r>
            <w:r w:rsidR="00B03575">
              <w:rPr>
                <w:rFonts w:eastAsiaTheme="minorEastAsia"/>
                <w:noProof/>
                <w:lang w:eastAsia="en-AU"/>
              </w:rPr>
              <w:tab/>
            </w:r>
            <w:r w:rsidR="00B03575" w:rsidRPr="00CF331C">
              <w:rPr>
                <w:rStyle w:val="Hyperlink"/>
                <w:noProof/>
              </w:rPr>
              <w:t>What the Department is doing</w:t>
            </w:r>
            <w:r w:rsidR="00B03575">
              <w:rPr>
                <w:noProof/>
                <w:webHidden/>
              </w:rPr>
              <w:tab/>
            </w:r>
            <w:r w:rsidR="00B03575">
              <w:rPr>
                <w:noProof/>
                <w:webHidden/>
              </w:rPr>
              <w:fldChar w:fldCharType="begin"/>
            </w:r>
            <w:r w:rsidR="00B03575">
              <w:rPr>
                <w:noProof/>
                <w:webHidden/>
              </w:rPr>
              <w:instrText xml:space="preserve"> PAGEREF _Toc360202612 \h </w:instrText>
            </w:r>
            <w:r w:rsidR="00B03575">
              <w:rPr>
                <w:noProof/>
                <w:webHidden/>
              </w:rPr>
            </w:r>
            <w:r w:rsidR="00B03575">
              <w:rPr>
                <w:noProof/>
                <w:webHidden/>
              </w:rPr>
              <w:fldChar w:fldCharType="separate"/>
            </w:r>
            <w:r w:rsidR="00B03575">
              <w:rPr>
                <w:noProof/>
                <w:webHidden/>
              </w:rPr>
              <w:t>18</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3" w:history="1">
            <w:r w:rsidR="00B03575" w:rsidRPr="00CF331C">
              <w:rPr>
                <w:rStyle w:val="Hyperlink"/>
                <w:noProof/>
              </w:rPr>
              <w:t>6.2</w:t>
            </w:r>
            <w:r w:rsidR="00B03575">
              <w:rPr>
                <w:rFonts w:eastAsiaTheme="minorEastAsia"/>
                <w:noProof/>
                <w:lang w:eastAsia="en-AU"/>
              </w:rPr>
              <w:tab/>
            </w:r>
            <w:r w:rsidR="00B03575" w:rsidRPr="00CF331C">
              <w:rPr>
                <w:rStyle w:val="Hyperlink"/>
                <w:noProof/>
              </w:rPr>
              <w:t>The national move to a more strategic focus</w:t>
            </w:r>
            <w:r w:rsidR="00B03575">
              <w:rPr>
                <w:noProof/>
                <w:webHidden/>
              </w:rPr>
              <w:tab/>
            </w:r>
            <w:r w:rsidR="00B03575">
              <w:rPr>
                <w:noProof/>
                <w:webHidden/>
              </w:rPr>
              <w:fldChar w:fldCharType="begin"/>
            </w:r>
            <w:r w:rsidR="00B03575">
              <w:rPr>
                <w:noProof/>
                <w:webHidden/>
              </w:rPr>
              <w:instrText xml:space="preserve"> PAGEREF _Toc360202613 \h </w:instrText>
            </w:r>
            <w:r w:rsidR="00B03575">
              <w:rPr>
                <w:noProof/>
                <w:webHidden/>
              </w:rPr>
            </w:r>
            <w:r w:rsidR="00B03575">
              <w:rPr>
                <w:noProof/>
                <w:webHidden/>
              </w:rPr>
              <w:fldChar w:fldCharType="separate"/>
            </w:r>
            <w:r w:rsidR="00B03575">
              <w:rPr>
                <w:noProof/>
                <w:webHidden/>
              </w:rPr>
              <w:t>19</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4" w:history="1">
            <w:r w:rsidR="00B03575" w:rsidRPr="00CF331C">
              <w:rPr>
                <w:rStyle w:val="Hyperlink"/>
                <w:noProof/>
              </w:rPr>
              <w:t>6.3</w:t>
            </w:r>
            <w:r w:rsidR="00B03575">
              <w:rPr>
                <w:rFonts w:eastAsiaTheme="minorEastAsia"/>
                <w:noProof/>
                <w:lang w:eastAsia="en-AU"/>
              </w:rPr>
              <w:tab/>
            </w:r>
            <w:r w:rsidR="00B03575" w:rsidRPr="00CF331C">
              <w:rPr>
                <w:rStyle w:val="Hyperlink"/>
                <w:noProof/>
              </w:rPr>
              <w:t>National and International trends</w:t>
            </w:r>
            <w:r w:rsidR="00B03575">
              <w:rPr>
                <w:noProof/>
                <w:webHidden/>
              </w:rPr>
              <w:tab/>
            </w:r>
            <w:r w:rsidR="00B03575">
              <w:rPr>
                <w:noProof/>
                <w:webHidden/>
              </w:rPr>
              <w:fldChar w:fldCharType="begin"/>
            </w:r>
            <w:r w:rsidR="00B03575">
              <w:rPr>
                <w:noProof/>
                <w:webHidden/>
              </w:rPr>
              <w:instrText xml:space="preserve"> PAGEREF _Toc360202614 \h </w:instrText>
            </w:r>
            <w:r w:rsidR="00B03575">
              <w:rPr>
                <w:noProof/>
                <w:webHidden/>
              </w:rPr>
            </w:r>
            <w:r w:rsidR="00B03575">
              <w:rPr>
                <w:noProof/>
                <w:webHidden/>
              </w:rPr>
              <w:fldChar w:fldCharType="separate"/>
            </w:r>
            <w:r w:rsidR="00B03575">
              <w:rPr>
                <w:noProof/>
                <w:webHidden/>
              </w:rPr>
              <w:t>19</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5" w:history="1">
            <w:r w:rsidR="00B03575" w:rsidRPr="00CF331C">
              <w:rPr>
                <w:rStyle w:val="Hyperlink"/>
                <w:noProof/>
              </w:rPr>
              <w:t>6.4</w:t>
            </w:r>
            <w:r w:rsidR="00B03575">
              <w:rPr>
                <w:rFonts w:eastAsiaTheme="minorEastAsia"/>
                <w:noProof/>
                <w:lang w:eastAsia="en-AU"/>
              </w:rPr>
              <w:tab/>
            </w:r>
            <w:r w:rsidR="00B03575" w:rsidRPr="00CF331C">
              <w:rPr>
                <w:rStyle w:val="Hyperlink"/>
                <w:noProof/>
              </w:rPr>
              <w:t>Benefits of Strategic Environmental Assessment</w:t>
            </w:r>
            <w:r w:rsidR="00B03575">
              <w:rPr>
                <w:noProof/>
                <w:webHidden/>
              </w:rPr>
              <w:tab/>
            </w:r>
            <w:r w:rsidR="00B03575">
              <w:rPr>
                <w:noProof/>
                <w:webHidden/>
              </w:rPr>
              <w:fldChar w:fldCharType="begin"/>
            </w:r>
            <w:r w:rsidR="00B03575">
              <w:rPr>
                <w:noProof/>
                <w:webHidden/>
              </w:rPr>
              <w:instrText xml:space="preserve"> PAGEREF _Toc360202615 \h </w:instrText>
            </w:r>
            <w:r w:rsidR="00B03575">
              <w:rPr>
                <w:noProof/>
                <w:webHidden/>
              </w:rPr>
            </w:r>
            <w:r w:rsidR="00B03575">
              <w:rPr>
                <w:noProof/>
                <w:webHidden/>
              </w:rPr>
              <w:fldChar w:fldCharType="separate"/>
            </w:r>
            <w:r w:rsidR="00B03575">
              <w:rPr>
                <w:noProof/>
                <w:webHidden/>
              </w:rPr>
              <w:t>21</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6" w:history="1">
            <w:r w:rsidR="00B03575" w:rsidRPr="00CF331C">
              <w:rPr>
                <w:rStyle w:val="Hyperlink"/>
                <w:noProof/>
              </w:rPr>
              <w:t>6.5</w:t>
            </w:r>
            <w:r w:rsidR="00B03575">
              <w:rPr>
                <w:rFonts w:eastAsiaTheme="minorEastAsia"/>
                <w:noProof/>
                <w:lang w:eastAsia="en-AU"/>
              </w:rPr>
              <w:tab/>
            </w:r>
            <w:r w:rsidR="00B03575" w:rsidRPr="00CF331C">
              <w:rPr>
                <w:rStyle w:val="Hyperlink"/>
                <w:noProof/>
              </w:rPr>
              <w:t>Key Implications for the Department</w:t>
            </w:r>
            <w:r w:rsidR="00B03575">
              <w:rPr>
                <w:noProof/>
                <w:webHidden/>
              </w:rPr>
              <w:tab/>
            </w:r>
            <w:r w:rsidR="00B03575">
              <w:rPr>
                <w:noProof/>
                <w:webHidden/>
              </w:rPr>
              <w:fldChar w:fldCharType="begin"/>
            </w:r>
            <w:r w:rsidR="00B03575">
              <w:rPr>
                <w:noProof/>
                <w:webHidden/>
              </w:rPr>
              <w:instrText xml:space="preserve"> PAGEREF _Toc360202616 \h </w:instrText>
            </w:r>
            <w:r w:rsidR="00B03575">
              <w:rPr>
                <w:noProof/>
                <w:webHidden/>
              </w:rPr>
            </w:r>
            <w:r w:rsidR="00B03575">
              <w:rPr>
                <w:noProof/>
                <w:webHidden/>
              </w:rPr>
              <w:fldChar w:fldCharType="separate"/>
            </w:r>
            <w:r w:rsidR="00B03575">
              <w:rPr>
                <w:noProof/>
                <w:webHidden/>
              </w:rPr>
              <w:t>23</w:t>
            </w:r>
            <w:r w:rsidR="00B03575">
              <w:rPr>
                <w:noProof/>
                <w:webHidden/>
              </w:rPr>
              <w:fldChar w:fldCharType="end"/>
            </w:r>
          </w:hyperlink>
        </w:p>
        <w:p w:rsidR="00B03575" w:rsidRDefault="00927905">
          <w:pPr>
            <w:pStyle w:val="TOC1"/>
            <w:rPr>
              <w:rFonts w:eastAsiaTheme="minorEastAsia"/>
              <w:noProof/>
              <w:lang w:eastAsia="en-AU"/>
            </w:rPr>
          </w:pPr>
          <w:hyperlink w:anchor="_Toc360202617" w:history="1">
            <w:r w:rsidR="00B03575" w:rsidRPr="00CF331C">
              <w:rPr>
                <w:rStyle w:val="Hyperlink"/>
                <w:noProof/>
              </w:rPr>
              <w:t>7.0</w:t>
            </w:r>
            <w:r w:rsidR="00B03575">
              <w:rPr>
                <w:rFonts w:eastAsiaTheme="minorEastAsia"/>
                <w:noProof/>
                <w:lang w:eastAsia="en-AU"/>
              </w:rPr>
              <w:tab/>
            </w:r>
            <w:r w:rsidR="00B03575" w:rsidRPr="00CF331C">
              <w:rPr>
                <w:rStyle w:val="Hyperlink"/>
                <w:noProof/>
              </w:rPr>
              <w:t>Other initiatives the Department is undertaking to improve efficiencies during a project’s lifecycle</w:t>
            </w:r>
            <w:r w:rsidR="00B03575">
              <w:rPr>
                <w:noProof/>
                <w:webHidden/>
              </w:rPr>
              <w:tab/>
            </w:r>
            <w:r w:rsidR="00B03575">
              <w:rPr>
                <w:noProof/>
                <w:webHidden/>
              </w:rPr>
              <w:fldChar w:fldCharType="begin"/>
            </w:r>
            <w:r w:rsidR="00B03575">
              <w:rPr>
                <w:noProof/>
                <w:webHidden/>
              </w:rPr>
              <w:instrText xml:space="preserve"> PAGEREF _Toc360202617 \h </w:instrText>
            </w:r>
            <w:r w:rsidR="00B03575">
              <w:rPr>
                <w:noProof/>
                <w:webHidden/>
              </w:rPr>
            </w:r>
            <w:r w:rsidR="00B03575">
              <w:rPr>
                <w:noProof/>
                <w:webHidden/>
              </w:rPr>
              <w:fldChar w:fldCharType="separate"/>
            </w:r>
            <w:r w:rsidR="00B03575">
              <w:rPr>
                <w:noProof/>
                <w:webHidden/>
              </w:rPr>
              <w:t>24</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8" w:history="1">
            <w:r w:rsidR="00B03575" w:rsidRPr="00CF331C">
              <w:rPr>
                <w:rStyle w:val="Hyperlink"/>
                <w:noProof/>
              </w:rPr>
              <w:t>7.1</w:t>
            </w:r>
            <w:r w:rsidR="00B03575">
              <w:rPr>
                <w:rFonts w:eastAsiaTheme="minorEastAsia"/>
                <w:noProof/>
                <w:lang w:eastAsia="en-AU"/>
              </w:rPr>
              <w:tab/>
            </w:r>
            <w:r w:rsidR="00B03575" w:rsidRPr="00CF331C">
              <w:rPr>
                <w:rStyle w:val="Hyperlink"/>
                <w:noProof/>
              </w:rPr>
              <w:t>The National Pre-qualification System</w:t>
            </w:r>
            <w:r w:rsidR="00B03575">
              <w:rPr>
                <w:noProof/>
                <w:webHidden/>
              </w:rPr>
              <w:tab/>
            </w:r>
            <w:r w:rsidR="00B03575">
              <w:rPr>
                <w:noProof/>
                <w:webHidden/>
              </w:rPr>
              <w:fldChar w:fldCharType="begin"/>
            </w:r>
            <w:r w:rsidR="00B03575">
              <w:rPr>
                <w:noProof/>
                <w:webHidden/>
              </w:rPr>
              <w:instrText xml:space="preserve"> PAGEREF _Toc360202618 \h </w:instrText>
            </w:r>
            <w:r w:rsidR="00B03575">
              <w:rPr>
                <w:noProof/>
                <w:webHidden/>
              </w:rPr>
            </w:r>
            <w:r w:rsidR="00B03575">
              <w:rPr>
                <w:noProof/>
                <w:webHidden/>
              </w:rPr>
              <w:fldChar w:fldCharType="separate"/>
            </w:r>
            <w:r w:rsidR="00B03575">
              <w:rPr>
                <w:noProof/>
                <w:webHidden/>
              </w:rPr>
              <w:t>24</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19" w:history="1">
            <w:r w:rsidR="00B03575" w:rsidRPr="00CF331C">
              <w:rPr>
                <w:rStyle w:val="Hyperlink"/>
                <w:noProof/>
              </w:rPr>
              <w:t>7.2</w:t>
            </w:r>
            <w:r w:rsidR="00B03575">
              <w:rPr>
                <w:rFonts w:eastAsiaTheme="minorEastAsia"/>
                <w:noProof/>
                <w:lang w:eastAsia="en-AU"/>
              </w:rPr>
              <w:tab/>
            </w:r>
            <w:r w:rsidR="00B03575" w:rsidRPr="00CF331C">
              <w:rPr>
                <w:rStyle w:val="Hyperlink"/>
                <w:noProof/>
              </w:rPr>
              <w:t>National Infrastructure Construction Schedule</w:t>
            </w:r>
            <w:r w:rsidR="00B03575">
              <w:rPr>
                <w:noProof/>
                <w:webHidden/>
              </w:rPr>
              <w:tab/>
            </w:r>
            <w:r w:rsidR="00B03575">
              <w:rPr>
                <w:noProof/>
                <w:webHidden/>
              </w:rPr>
              <w:fldChar w:fldCharType="begin"/>
            </w:r>
            <w:r w:rsidR="00B03575">
              <w:rPr>
                <w:noProof/>
                <w:webHidden/>
              </w:rPr>
              <w:instrText xml:space="preserve"> PAGEREF _Toc360202619 \h </w:instrText>
            </w:r>
            <w:r w:rsidR="00B03575">
              <w:rPr>
                <w:noProof/>
                <w:webHidden/>
              </w:rPr>
            </w:r>
            <w:r w:rsidR="00B03575">
              <w:rPr>
                <w:noProof/>
                <w:webHidden/>
              </w:rPr>
              <w:fldChar w:fldCharType="separate"/>
            </w:r>
            <w:r w:rsidR="00B03575">
              <w:rPr>
                <w:noProof/>
                <w:webHidden/>
              </w:rPr>
              <w:t>24</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20" w:history="1">
            <w:r w:rsidR="00B03575" w:rsidRPr="00CF331C">
              <w:rPr>
                <w:rStyle w:val="Hyperlink"/>
                <w:noProof/>
              </w:rPr>
              <w:t>7.3</w:t>
            </w:r>
            <w:r w:rsidR="00B03575">
              <w:rPr>
                <w:rFonts w:eastAsiaTheme="minorEastAsia"/>
                <w:noProof/>
                <w:lang w:eastAsia="en-AU"/>
              </w:rPr>
              <w:tab/>
            </w:r>
            <w:r w:rsidR="00B03575" w:rsidRPr="00CF331C">
              <w:rPr>
                <w:rStyle w:val="Hyperlink"/>
                <w:noProof/>
              </w:rPr>
              <w:t>Infrastructure Planning and Delivery: Better Practice Case Studies</w:t>
            </w:r>
            <w:r w:rsidR="00B03575">
              <w:rPr>
                <w:noProof/>
                <w:webHidden/>
              </w:rPr>
              <w:tab/>
            </w:r>
            <w:r w:rsidR="00B03575">
              <w:rPr>
                <w:noProof/>
                <w:webHidden/>
              </w:rPr>
              <w:fldChar w:fldCharType="begin"/>
            </w:r>
            <w:r w:rsidR="00B03575">
              <w:rPr>
                <w:noProof/>
                <w:webHidden/>
              </w:rPr>
              <w:instrText xml:space="preserve"> PAGEREF _Toc360202620 \h </w:instrText>
            </w:r>
            <w:r w:rsidR="00B03575">
              <w:rPr>
                <w:noProof/>
                <w:webHidden/>
              </w:rPr>
            </w:r>
            <w:r w:rsidR="00B03575">
              <w:rPr>
                <w:noProof/>
                <w:webHidden/>
              </w:rPr>
              <w:fldChar w:fldCharType="separate"/>
            </w:r>
            <w:r w:rsidR="00B03575">
              <w:rPr>
                <w:noProof/>
                <w:webHidden/>
              </w:rPr>
              <w:t>24</w:t>
            </w:r>
            <w:r w:rsidR="00B03575">
              <w:rPr>
                <w:noProof/>
                <w:webHidden/>
              </w:rPr>
              <w:fldChar w:fldCharType="end"/>
            </w:r>
          </w:hyperlink>
        </w:p>
        <w:p w:rsidR="00B03575" w:rsidRDefault="00927905">
          <w:pPr>
            <w:pStyle w:val="TOC3"/>
            <w:tabs>
              <w:tab w:val="left" w:pos="1100"/>
              <w:tab w:val="right" w:leader="dot" w:pos="9016"/>
            </w:tabs>
            <w:rPr>
              <w:rFonts w:eastAsiaTheme="minorEastAsia"/>
              <w:noProof/>
              <w:lang w:eastAsia="en-AU"/>
            </w:rPr>
          </w:pPr>
          <w:hyperlink w:anchor="_Toc360202621" w:history="1">
            <w:r w:rsidR="00B03575" w:rsidRPr="00CF331C">
              <w:rPr>
                <w:rStyle w:val="Hyperlink"/>
                <w:noProof/>
              </w:rPr>
              <w:t>7.4</w:t>
            </w:r>
            <w:r w:rsidR="00B03575">
              <w:rPr>
                <w:rFonts w:eastAsiaTheme="minorEastAsia"/>
                <w:noProof/>
                <w:lang w:eastAsia="en-AU"/>
              </w:rPr>
              <w:tab/>
            </w:r>
            <w:r w:rsidR="00B03575" w:rsidRPr="00CF331C">
              <w:rPr>
                <w:rStyle w:val="Hyperlink"/>
                <w:noProof/>
              </w:rPr>
              <w:t>The Government’s Infrastructure Investment Framework</w:t>
            </w:r>
            <w:r w:rsidR="00B03575">
              <w:rPr>
                <w:noProof/>
                <w:webHidden/>
              </w:rPr>
              <w:tab/>
            </w:r>
            <w:r w:rsidR="00B03575">
              <w:rPr>
                <w:noProof/>
                <w:webHidden/>
              </w:rPr>
              <w:fldChar w:fldCharType="begin"/>
            </w:r>
            <w:r w:rsidR="00B03575">
              <w:rPr>
                <w:noProof/>
                <w:webHidden/>
              </w:rPr>
              <w:instrText xml:space="preserve"> PAGEREF _Toc360202621 \h </w:instrText>
            </w:r>
            <w:r w:rsidR="00B03575">
              <w:rPr>
                <w:noProof/>
                <w:webHidden/>
              </w:rPr>
            </w:r>
            <w:r w:rsidR="00B03575">
              <w:rPr>
                <w:noProof/>
                <w:webHidden/>
              </w:rPr>
              <w:fldChar w:fldCharType="separate"/>
            </w:r>
            <w:r w:rsidR="00B03575">
              <w:rPr>
                <w:noProof/>
                <w:webHidden/>
              </w:rPr>
              <w:t>25</w:t>
            </w:r>
            <w:r w:rsidR="00B03575">
              <w:rPr>
                <w:noProof/>
                <w:webHidden/>
              </w:rPr>
              <w:fldChar w:fldCharType="end"/>
            </w:r>
          </w:hyperlink>
        </w:p>
        <w:p w:rsidR="00B03575" w:rsidRDefault="00927905">
          <w:pPr>
            <w:pStyle w:val="TOC1"/>
            <w:rPr>
              <w:rFonts w:eastAsiaTheme="minorEastAsia"/>
              <w:noProof/>
              <w:lang w:eastAsia="en-AU"/>
            </w:rPr>
          </w:pPr>
          <w:hyperlink w:anchor="_Toc360202622" w:history="1">
            <w:r w:rsidR="00B03575" w:rsidRPr="00CF331C">
              <w:rPr>
                <w:rStyle w:val="Hyperlink"/>
                <w:noProof/>
              </w:rPr>
              <w:t>8.0</w:t>
            </w:r>
            <w:r w:rsidR="00B03575">
              <w:rPr>
                <w:rFonts w:eastAsiaTheme="minorEastAsia"/>
                <w:noProof/>
                <w:lang w:eastAsia="en-AU"/>
              </w:rPr>
              <w:tab/>
            </w:r>
            <w:r w:rsidR="00B03575" w:rsidRPr="00CF331C">
              <w:rPr>
                <w:rStyle w:val="Hyperlink"/>
                <w:noProof/>
              </w:rPr>
              <w:t>Conclusion</w:t>
            </w:r>
            <w:r w:rsidR="00B03575">
              <w:rPr>
                <w:noProof/>
                <w:webHidden/>
              </w:rPr>
              <w:tab/>
            </w:r>
            <w:r w:rsidR="00B03575">
              <w:rPr>
                <w:noProof/>
                <w:webHidden/>
              </w:rPr>
              <w:fldChar w:fldCharType="begin"/>
            </w:r>
            <w:r w:rsidR="00B03575">
              <w:rPr>
                <w:noProof/>
                <w:webHidden/>
              </w:rPr>
              <w:instrText xml:space="preserve"> PAGEREF _Toc360202622 \h </w:instrText>
            </w:r>
            <w:r w:rsidR="00B03575">
              <w:rPr>
                <w:noProof/>
                <w:webHidden/>
              </w:rPr>
            </w:r>
            <w:r w:rsidR="00B03575">
              <w:rPr>
                <w:noProof/>
                <w:webHidden/>
              </w:rPr>
              <w:fldChar w:fldCharType="separate"/>
            </w:r>
            <w:r w:rsidR="00B03575">
              <w:rPr>
                <w:noProof/>
                <w:webHidden/>
              </w:rPr>
              <w:t>26</w:t>
            </w:r>
            <w:r w:rsidR="00B03575">
              <w:rPr>
                <w:noProof/>
                <w:webHidden/>
              </w:rPr>
              <w:fldChar w:fldCharType="end"/>
            </w:r>
          </w:hyperlink>
        </w:p>
        <w:p w:rsidR="00B03575" w:rsidRDefault="00927905">
          <w:pPr>
            <w:pStyle w:val="TOC1"/>
            <w:rPr>
              <w:rFonts w:eastAsiaTheme="minorEastAsia"/>
              <w:noProof/>
              <w:lang w:eastAsia="en-AU"/>
            </w:rPr>
          </w:pPr>
          <w:hyperlink w:anchor="_Toc360202623" w:history="1">
            <w:r w:rsidR="00B03575" w:rsidRPr="00CF331C">
              <w:rPr>
                <w:rStyle w:val="Hyperlink"/>
                <w:rFonts w:cs="Times New Roman"/>
                <w:noProof/>
              </w:rPr>
              <w:t>ATTACHMENT A.1</w:t>
            </w:r>
            <w:r w:rsidR="00B03575">
              <w:rPr>
                <w:noProof/>
                <w:webHidden/>
              </w:rPr>
              <w:tab/>
            </w:r>
            <w:r w:rsidR="00B03575">
              <w:rPr>
                <w:noProof/>
                <w:webHidden/>
              </w:rPr>
              <w:fldChar w:fldCharType="begin"/>
            </w:r>
            <w:r w:rsidR="00B03575">
              <w:rPr>
                <w:noProof/>
                <w:webHidden/>
              </w:rPr>
              <w:instrText xml:space="preserve"> PAGEREF _Toc360202623 \h </w:instrText>
            </w:r>
            <w:r w:rsidR="00B03575">
              <w:rPr>
                <w:noProof/>
                <w:webHidden/>
              </w:rPr>
            </w:r>
            <w:r w:rsidR="00B03575">
              <w:rPr>
                <w:noProof/>
                <w:webHidden/>
              </w:rPr>
              <w:fldChar w:fldCharType="separate"/>
            </w:r>
            <w:r w:rsidR="00B03575">
              <w:rPr>
                <w:noProof/>
                <w:webHidden/>
              </w:rPr>
              <w:t>27</w:t>
            </w:r>
            <w:r w:rsidR="00B03575">
              <w:rPr>
                <w:noProof/>
                <w:webHidden/>
              </w:rPr>
              <w:fldChar w:fldCharType="end"/>
            </w:r>
          </w:hyperlink>
        </w:p>
        <w:p w:rsidR="00DD09FD" w:rsidRPr="005775C2" w:rsidRDefault="008A2186" w:rsidP="00690030">
          <w:pPr>
            <w:rPr>
              <w:rFonts w:ascii="Times New Roman" w:hAnsi="Times New Roman" w:cs="Times New Roman"/>
              <w:b/>
              <w:bCs/>
              <w:noProof/>
              <w:sz w:val="24"/>
              <w:szCs w:val="24"/>
            </w:rPr>
          </w:pPr>
          <w:r w:rsidRPr="00B152FA">
            <w:rPr>
              <w:rFonts w:ascii="Times New Roman" w:hAnsi="Times New Roman" w:cs="Times New Roman"/>
              <w:b/>
              <w:bCs/>
              <w:noProof/>
              <w:sz w:val="24"/>
              <w:szCs w:val="24"/>
            </w:rPr>
            <w:fldChar w:fldCharType="end"/>
          </w:r>
        </w:p>
      </w:sdtContent>
    </w:sdt>
    <w:p w:rsidR="00C16476" w:rsidRDefault="00C16476">
      <w:pPr>
        <w:rPr>
          <w:rFonts w:ascii="Times New Roman" w:eastAsiaTheme="majorEastAsia" w:hAnsi="Times New Roman" w:cs="Times New Roman"/>
          <w:b/>
          <w:bCs/>
          <w:sz w:val="28"/>
          <w:szCs w:val="28"/>
        </w:rPr>
      </w:pPr>
      <w:r>
        <w:rPr>
          <w:rFonts w:ascii="Times New Roman" w:hAnsi="Times New Roman" w:cs="Times New Roman"/>
        </w:rPr>
        <w:br w:type="page"/>
      </w:r>
    </w:p>
    <w:p w:rsidR="00A404C8" w:rsidRPr="00A41C05" w:rsidRDefault="00A404C8" w:rsidP="00A41C05">
      <w:pPr>
        <w:pStyle w:val="Heading1"/>
        <w:numPr>
          <w:ilvl w:val="0"/>
          <w:numId w:val="32"/>
        </w:numPr>
      </w:pPr>
      <w:bookmarkStart w:id="1" w:name="_Toc360202598"/>
      <w:r w:rsidRPr="00A41C05">
        <w:lastRenderedPageBreak/>
        <w:t>Executive Summary</w:t>
      </w:r>
      <w:bookmarkEnd w:id="1"/>
    </w:p>
    <w:p w:rsidR="005775C2" w:rsidRPr="001A4E21" w:rsidRDefault="005775C2" w:rsidP="005775C2">
      <w:pPr>
        <w:spacing w:after="0"/>
        <w:rPr>
          <w:rFonts w:ascii="Times New Roman" w:hAnsi="Times New Roman" w:cs="Times New Roman"/>
          <w:sz w:val="23"/>
          <w:szCs w:val="23"/>
        </w:rPr>
      </w:pPr>
    </w:p>
    <w:p w:rsidR="00A81742" w:rsidRDefault="009C0CB0" w:rsidP="00A81742">
      <w:pPr>
        <w:pStyle w:val="Bullet"/>
        <w:numPr>
          <w:ilvl w:val="0"/>
          <w:numId w:val="0"/>
        </w:numPr>
        <w:rPr>
          <w:rFonts w:ascii="Times New Roman" w:hAnsi="Times New Roman" w:cs="Times New Roman"/>
          <w:sz w:val="23"/>
          <w:szCs w:val="23"/>
        </w:rPr>
      </w:pPr>
      <w:r w:rsidRPr="001A4E21">
        <w:rPr>
          <w:rFonts w:ascii="Times New Roman" w:hAnsi="Times New Roman" w:cs="Times New Roman"/>
          <w:sz w:val="23"/>
          <w:szCs w:val="23"/>
        </w:rPr>
        <w:t xml:space="preserve">The </w:t>
      </w:r>
      <w:r w:rsidR="00A81742">
        <w:rPr>
          <w:rFonts w:ascii="Times New Roman" w:hAnsi="Times New Roman" w:cs="Times New Roman"/>
          <w:sz w:val="23"/>
          <w:szCs w:val="23"/>
        </w:rPr>
        <w:t>Department of Infrastructure and Transport (the Department)</w:t>
      </w:r>
      <w:r w:rsidRPr="001A4E21">
        <w:rPr>
          <w:rFonts w:ascii="Times New Roman" w:hAnsi="Times New Roman" w:cs="Times New Roman"/>
          <w:sz w:val="23"/>
          <w:szCs w:val="23"/>
        </w:rPr>
        <w:t xml:space="preserve"> recognises that road, rail, port and airport infrastructure is </w:t>
      </w:r>
      <w:r w:rsidR="00A81742">
        <w:rPr>
          <w:rFonts w:ascii="Times New Roman" w:hAnsi="Times New Roman" w:cs="Times New Roman"/>
          <w:sz w:val="23"/>
          <w:szCs w:val="23"/>
        </w:rPr>
        <w:t>an enabler of productivity</w:t>
      </w:r>
      <w:r w:rsidRPr="001A4E21">
        <w:rPr>
          <w:rFonts w:ascii="Times New Roman" w:hAnsi="Times New Roman" w:cs="Times New Roman"/>
          <w:sz w:val="23"/>
          <w:szCs w:val="23"/>
        </w:rPr>
        <w:t xml:space="preserve">. </w:t>
      </w:r>
      <w:r w:rsidR="00A81742" w:rsidRPr="00A81742">
        <w:rPr>
          <w:rFonts w:ascii="Times New Roman" w:hAnsi="Times New Roman" w:cs="Times New Roman"/>
          <w:sz w:val="23"/>
          <w:szCs w:val="23"/>
        </w:rPr>
        <w:t xml:space="preserve">A key determinant of Australia’s future economic prosperity, therefore, will be our success in harnessing the productive potential of our existing infrastructure assets and the productivity gains that we are able to achieve through investing in new </w:t>
      </w:r>
      <w:r w:rsidR="00A81742">
        <w:rPr>
          <w:rFonts w:ascii="Times New Roman" w:hAnsi="Times New Roman" w:cs="Times New Roman"/>
          <w:sz w:val="23"/>
          <w:szCs w:val="23"/>
        </w:rPr>
        <w:t xml:space="preserve">economic </w:t>
      </w:r>
      <w:r w:rsidR="00A81742" w:rsidRPr="00A81742">
        <w:rPr>
          <w:rFonts w:ascii="Times New Roman" w:hAnsi="Times New Roman" w:cs="Times New Roman"/>
          <w:sz w:val="23"/>
          <w:szCs w:val="23"/>
        </w:rPr>
        <w:t>infrastructure.</w:t>
      </w:r>
    </w:p>
    <w:p w:rsidR="00A81742" w:rsidRDefault="00A81742" w:rsidP="00A81742">
      <w:pPr>
        <w:pStyle w:val="Bullet"/>
        <w:numPr>
          <w:ilvl w:val="0"/>
          <w:numId w:val="0"/>
        </w:numPr>
        <w:rPr>
          <w:rFonts w:ascii="Times New Roman" w:hAnsi="Times New Roman" w:cs="Times New Roman"/>
          <w:sz w:val="23"/>
          <w:szCs w:val="23"/>
        </w:rPr>
      </w:pPr>
      <w:r>
        <w:rPr>
          <w:rFonts w:ascii="Times New Roman" w:hAnsi="Times New Roman" w:cs="Times New Roman"/>
          <w:sz w:val="23"/>
          <w:szCs w:val="23"/>
        </w:rPr>
        <w:t xml:space="preserve">The Department </w:t>
      </w:r>
      <w:r w:rsidR="00524401">
        <w:rPr>
          <w:rFonts w:ascii="Times New Roman" w:hAnsi="Times New Roman" w:cs="Times New Roman"/>
          <w:sz w:val="23"/>
          <w:szCs w:val="23"/>
        </w:rPr>
        <w:t>is involved in</w:t>
      </w:r>
      <w:r>
        <w:rPr>
          <w:rFonts w:ascii="Times New Roman" w:hAnsi="Times New Roman" w:cs="Times New Roman"/>
          <w:sz w:val="23"/>
          <w:szCs w:val="23"/>
        </w:rPr>
        <w:t xml:space="preserve"> major project development assessment and approval processes</w:t>
      </w:r>
      <w:r w:rsidR="00524401">
        <w:rPr>
          <w:rFonts w:ascii="Times New Roman" w:hAnsi="Times New Roman" w:cs="Times New Roman"/>
          <w:sz w:val="23"/>
          <w:szCs w:val="23"/>
        </w:rPr>
        <w:t>, in three key ways.  It:</w:t>
      </w:r>
      <w:r w:rsidR="00BE469F">
        <w:rPr>
          <w:rFonts w:ascii="Times New Roman" w:hAnsi="Times New Roman" w:cs="Times New Roman"/>
          <w:sz w:val="23"/>
          <w:szCs w:val="23"/>
        </w:rPr>
        <w:t xml:space="preserve">  </w:t>
      </w:r>
    </w:p>
    <w:p w:rsidR="00AD7664" w:rsidRDefault="00A81742" w:rsidP="00BE469F">
      <w:pPr>
        <w:pStyle w:val="Bullet"/>
        <w:numPr>
          <w:ilvl w:val="0"/>
          <w:numId w:val="37"/>
        </w:numPr>
        <w:rPr>
          <w:rFonts w:ascii="Times New Roman" w:hAnsi="Times New Roman" w:cs="Times New Roman"/>
          <w:sz w:val="23"/>
          <w:szCs w:val="23"/>
        </w:rPr>
      </w:pPr>
      <w:r>
        <w:rPr>
          <w:rFonts w:ascii="Times New Roman" w:hAnsi="Times New Roman" w:cs="Times New Roman"/>
          <w:sz w:val="23"/>
          <w:szCs w:val="23"/>
        </w:rPr>
        <w:t>facilitates</w:t>
      </w:r>
      <w:r w:rsidR="00BE469F">
        <w:rPr>
          <w:rFonts w:ascii="Times New Roman" w:hAnsi="Times New Roman" w:cs="Times New Roman"/>
          <w:sz w:val="23"/>
          <w:szCs w:val="23"/>
        </w:rPr>
        <w:t xml:space="preserve"> the</w:t>
      </w:r>
      <w:r>
        <w:rPr>
          <w:rFonts w:ascii="Times New Roman" w:hAnsi="Times New Roman" w:cs="Times New Roman"/>
          <w:sz w:val="23"/>
          <w:szCs w:val="23"/>
        </w:rPr>
        <w:t xml:space="preserve"> approval processes </w:t>
      </w:r>
      <w:r w:rsidR="00BE469F">
        <w:rPr>
          <w:rFonts w:ascii="Times New Roman" w:hAnsi="Times New Roman" w:cs="Times New Roman"/>
          <w:sz w:val="23"/>
          <w:szCs w:val="23"/>
        </w:rPr>
        <w:t>of</w:t>
      </w:r>
      <w:r>
        <w:rPr>
          <w:rFonts w:ascii="Times New Roman" w:hAnsi="Times New Roman" w:cs="Times New Roman"/>
          <w:sz w:val="23"/>
          <w:szCs w:val="23"/>
        </w:rPr>
        <w:t xml:space="preserve"> federally leased airport</w:t>
      </w:r>
      <w:r w:rsidR="00BE469F">
        <w:rPr>
          <w:rFonts w:ascii="Times New Roman" w:hAnsi="Times New Roman" w:cs="Times New Roman"/>
          <w:sz w:val="23"/>
          <w:szCs w:val="23"/>
        </w:rPr>
        <w:t xml:space="preserve">s for the Minister’s consideration; </w:t>
      </w:r>
    </w:p>
    <w:p w:rsidR="00BE469F" w:rsidRDefault="00C83F7C" w:rsidP="00BE469F">
      <w:pPr>
        <w:pStyle w:val="Bullet"/>
        <w:numPr>
          <w:ilvl w:val="0"/>
          <w:numId w:val="37"/>
        </w:numPr>
        <w:rPr>
          <w:rFonts w:ascii="Times New Roman" w:hAnsi="Times New Roman" w:cs="Times New Roman"/>
          <w:sz w:val="23"/>
          <w:szCs w:val="23"/>
        </w:rPr>
      </w:pPr>
      <w:r>
        <w:rPr>
          <w:rFonts w:ascii="Times New Roman" w:hAnsi="Times New Roman" w:cs="Times New Roman"/>
          <w:sz w:val="23"/>
          <w:szCs w:val="23"/>
        </w:rPr>
        <w:t xml:space="preserve">ensures through its substantial investment in infrastructure, </w:t>
      </w:r>
      <w:r w:rsidR="00524401">
        <w:rPr>
          <w:rFonts w:ascii="Times New Roman" w:hAnsi="Times New Roman" w:cs="Times New Roman"/>
          <w:sz w:val="23"/>
          <w:szCs w:val="23"/>
        </w:rPr>
        <w:t>the delivery of</w:t>
      </w:r>
      <w:r>
        <w:rPr>
          <w:rFonts w:ascii="Times New Roman" w:hAnsi="Times New Roman" w:cs="Times New Roman"/>
          <w:sz w:val="23"/>
          <w:szCs w:val="23"/>
        </w:rPr>
        <w:t xml:space="preserve"> the transport infrastructure </w:t>
      </w:r>
      <w:r w:rsidR="00524401">
        <w:rPr>
          <w:rFonts w:ascii="Times New Roman" w:hAnsi="Times New Roman" w:cs="Times New Roman"/>
          <w:sz w:val="23"/>
          <w:szCs w:val="23"/>
        </w:rPr>
        <w:t xml:space="preserve">Australia </w:t>
      </w:r>
      <w:r>
        <w:rPr>
          <w:rFonts w:ascii="Times New Roman" w:hAnsi="Times New Roman" w:cs="Times New Roman"/>
          <w:sz w:val="23"/>
          <w:szCs w:val="23"/>
        </w:rPr>
        <w:t>needs into the future</w:t>
      </w:r>
      <w:r w:rsidR="00AD7664">
        <w:rPr>
          <w:rFonts w:ascii="Times New Roman" w:hAnsi="Times New Roman" w:cs="Times New Roman"/>
          <w:sz w:val="23"/>
          <w:szCs w:val="23"/>
        </w:rPr>
        <w:t xml:space="preserve">; </w:t>
      </w:r>
      <w:r w:rsidR="00BE469F">
        <w:rPr>
          <w:rFonts w:ascii="Times New Roman" w:hAnsi="Times New Roman" w:cs="Times New Roman"/>
          <w:sz w:val="23"/>
          <w:szCs w:val="23"/>
        </w:rPr>
        <w:t>and</w:t>
      </w:r>
      <w:r>
        <w:rPr>
          <w:rFonts w:ascii="Times New Roman" w:hAnsi="Times New Roman" w:cs="Times New Roman"/>
          <w:sz w:val="23"/>
          <w:szCs w:val="23"/>
        </w:rPr>
        <w:t xml:space="preserve"> </w:t>
      </w:r>
    </w:p>
    <w:p w:rsidR="00D751AA" w:rsidRPr="001A4E21" w:rsidRDefault="00524401" w:rsidP="00BE469F">
      <w:pPr>
        <w:pStyle w:val="Bullet"/>
        <w:numPr>
          <w:ilvl w:val="0"/>
          <w:numId w:val="37"/>
        </w:numPr>
        <w:rPr>
          <w:rFonts w:ascii="Times New Roman" w:hAnsi="Times New Roman" w:cs="Times New Roman"/>
          <w:sz w:val="23"/>
          <w:szCs w:val="23"/>
        </w:rPr>
      </w:pPr>
      <w:r>
        <w:rPr>
          <w:rFonts w:ascii="Times New Roman" w:hAnsi="Times New Roman" w:cs="Times New Roman"/>
          <w:sz w:val="23"/>
          <w:szCs w:val="23"/>
        </w:rPr>
        <w:t xml:space="preserve">provides strategic advice on policy and processes </w:t>
      </w:r>
      <w:r w:rsidR="00BE469F">
        <w:rPr>
          <w:rFonts w:ascii="Times New Roman" w:hAnsi="Times New Roman" w:cs="Times New Roman"/>
          <w:sz w:val="23"/>
          <w:szCs w:val="23"/>
        </w:rPr>
        <w:t xml:space="preserve">to </w:t>
      </w:r>
      <w:r>
        <w:rPr>
          <w:rFonts w:ascii="Times New Roman" w:hAnsi="Times New Roman" w:cs="Times New Roman"/>
          <w:sz w:val="23"/>
          <w:szCs w:val="23"/>
        </w:rPr>
        <w:t>ensure the</w:t>
      </w:r>
      <w:r w:rsidR="00BE469F">
        <w:rPr>
          <w:rFonts w:ascii="Times New Roman" w:hAnsi="Times New Roman" w:cs="Times New Roman"/>
          <w:sz w:val="23"/>
          <w:szCs w:val="23"/>
        </w:rPr>
        <w:t xml:space="preserve"> efficient and effective development of transport infrastructure.</w:t>
      </w:r>
      <w:r w:rsidR="002D4895" w:rsidRPr="001A4E21">
        <w:rPr>
          <w:rFonts w:ascii="Times New Roman" w:hAnsi="Times New Roman" w:cs="Times New Roman"/>
          <w:sz w:val="23"/>
          <w:szCs w:val="23"/>
        </w:rPr>
        <w:t xml:space="preserve"> </w:t>
      </w:r>
    </w:p>
    <w:p w:rsidR="00AD7664" w:rsidRPr="00AD7664" w:rsidRDefault="00027B3E" w:rsidP="00AD7664">
      <w:pPr>
        <w:pStyle w:val="Heading3"/>
        <w:numPr>
          <w:ilvl w:val="1"/>
          <w:numId w:val="32"/>
        </w:numPr>
        <w:spacing w:before="0"/>
        <w:ind w:left="709" w:hanging="709"/>
      </w:pPr>
      <w:bookmarkStart w:id="2" w:name="_Toc360202599"/>
      <w:r w:rsidRPr="00AD7664">
        <w:t>Airport Planning and Approval Processes</w:t>
      </w:r>
      <w:bookmarkEnd w:id="2"/>
    </w:p>
    <w:p w:rsidR="00AD7664" w:rsidRDefault="00AD7664" w:rsidP="00AD7664">
      <w:pPr>
        <w:spacing w:after="0"/>
        <w:rPr>
          <w:rFonts w:ascii="Times New Roman" w:hAnsi="Times New Roman" w:cs="Times New Roman"/>
          <w:sz w:val="23"/>
          <w:szCs w:val="23"/>
        </w:rPr>
      </w:pPr>
    </w:p>
    <w:p w:rsidR="00622659" w:rsidRPr="001A4E21" w:rsidRDefault="00027B3E" w:rsidP="00AD7664">
      <w:pPr>
        <w:rPr>
          <w:rFonts w:ascii="Times New Roman" w:hAnsi="Times New Roman" w:cs="Times New Roman"/>
          <w:sz w:val="24"/>
          <w:szCs w:val="24"/>
        </w:rPr>
      </w:pPr>
      <w:r>
        <w:rPr>
          <w:rFonts w:ascii="Times New Roman" w:hAnsi="Times New Roman" w:cs="Times New Roman"/>
          <w:sz w:val="23"/>
          <w:szCs w:val="23"/>
        </w:rPr>
        <w:t xml:space="preserve">Under the Airports Act 1996 (the Act) there are 22 federally leased airports, 19 of which </w:t>
      </w:r>
      <w:r w:rsidR="00622659" w:rsidRPr="001A4E21">
        <w:rPr>
          <w:rFonts w:ascii="Times New Roman" w:hAnsi="Times New Roman" w:cs="Times New Roman"/>
          <w:sz w:val="23"/>
          <w:szCs w:val="23"/>
        </w:rPr>
        <w:t>require</w:t>
      </w:r>
      <w:r w:rsidR="00F53DBE" w:rsidRPr="001A4E21">
        <w:rPr>
          <w:rFonts w:ascii="Times New Roman" w:hAnsi="Times New Roman" w:cs="Times New Roman"/>
          <w:sz w:val="23"/>
          <w:szCs w:val="23"/>
        </w:rPr>
        <w:t xml:space="preserve"> </w:t>
      </w:r>
      <w:r w:rsidR="00622659" w:rsidRPr="001A4E21">
        <w:rPr>
          <w:rFonts w:ascii="Times New Roman" w:hAnsi="Times New Roman" w:cs="Times New Roman"/>
          <w:sz w:val="23"/>
          <w:szCs w:val="23"/>
        </w:rPr>
        <w:t xml:space="preserve">Ministerial approval </w:t>
      </w:r>
      <w:r>
        <w:rPr>
          <w:rFonts w:ascii="Times New Roman" w:hAnsi="Times New Roman" w:cs="Times New Roman"/>
          <w:sz w:val="23"/>
          <w:szCs w:val="23"/>
        </w:rPr>
        <w:t>for infrastructure development under (or in accordance with)</w:t>
      </w:r>
      <w:r w:rsidR="00622659" w:rsidRPr="001A4E21">
        <w:rPr>
          <w:rFonts w:ascii="Times New Roman" w:hAnsi="Times New Roman" w:cs="Times New Roman"/>
          <w:sz w:val="23"/>
          <w:szCs w:val="23"/>
        </w:rPr>
        <w:t xml:space="preserve"> Master Plans</w:t>
      </w:r>
      <w:r>
        <w:rPr>
          <w:rFonts w:ascii="Times New Roman" w:hAnsi="Times New Roman" w:cs="Times New Roman"/>
          <w:sz w:val="23"/>
          <w:szCs w:val="23"/>
        </w:rPr>
        <w:t xml:space="preserve"> (MPs)</w:t>
      </w:r>
      <w:r w:rsidR="00622659" w:rsidRPr="001A4E21" w:rsidDel="00796131">
        <w:rPr>
          <w:rFonts w:ascii="Times New Roman" w:hAnsi="Times New Roman" w:cs="Times New Roman"/>
          <w:sz w:val="23"/>
          <w:szCs w:val="23"/>
        </w:rPr>
        <w:t xml:space="preserve"> </w:t>
      </w:r>
      <w:r w:rsidR="00622659" w:rsidRPr="001A4E21">
        <w:rPr>
          <w:rFonts w:ascii="Times New Roman" w:hAnsi="Times New Roman" w:cs="Times New Roman"/>
          <w:sz w:val="23"/>
          <w:szCs w:val="23"/>
        </w:rPr>
        <w:t xml:space="preserve">and Major Development Plans (MDPs). </w:t>
      </w:r>
      <w:r>
        <w:rPr>
          <w:rFonts w:ascii="Times New Roman" w:hAnsi="Times New Roman" w:cs="Times New Roman"/>
          <w:sz w:val="23"/>
          <w:szCs w:val="23"/>
        </w:rPr>
        <w:t xml:space="preserve">The MPs are the major planning document for an airport.  </w:t>
      </w:r>
      <w:r w:rsidR="00622659" w:rsidRPr="001A4E21">
        <w:rPr>
          <w:rFonts w:ascii="Times New Roman" w:hAnsi="Times New Roman" w:cs="Times New Roman"/>
          <w:sz w:val="23"/>
          <w:szCs w:val="23"/>
        </w:rPr>
        <w:t xml:space="preserve">The </w:t>
      </w:r>
      <w:r w:rsidR="00622659" w:rsidRPr="001A4E21">
        <w:rPr>
          <w:rFonts w:ascii="Times New Roman" w:hAnsi="Times New Roman" w:cs="Times New Roman"/>
          <w:sz w:val="24"/>
          <w:szCs w:val="24"/>
        </w:rPr>
        <w:t>approval process for M</w:t>
      </w:r>
      <w:r>
        <w:rPr>
          <w:rFonts w:ascii="Times New Roman" w:hAnsi="Times New Roman" w:cs="Times New Roman"/>
          <w:sz w:val="24"/>
          <w:szCs w:val="24"/>
        </w:rPr>
        <w:t>P</w:t>
      </w:r>
      <w:r w:rsidR="00622659" w:rsidRPr="001A4E21">
        <w:rPr>
          <w:rFonts w:ascii="Times New Roman" w:hAnsi="Times New Roman" w:cs="Times New Roman"/>
          <w:sz w:val="24"/>
          <w:szCs w:val="24"/>
        </w:rPr>
        <w:t>s feature:</w:t>
      </w:r>
    </w:p>
    <w:p w:rsidR="00622659" w:rsidRPr="001A4E21" w:rsidRDefault="00622659" w:rsidP="001F1E1B">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Strict statutory timeframes for Ministerial approval;</w:t>
      </w:r>
    </w:p>
    <w:p w:rsidR="00622659" w:rsidRPr="001A4E21" w:rsidRDefault="00622659" w:rsidP="001F1E1B">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Mechanisms to stop the statutory Ministerial approval period where an airport has not provided sufficiently detailed information; and</w:t>
      </w:r>
    </w:p>
    <w:p w:rsidR="00622659" w:rsidRPr="001A4E21" w:rsidRDefault="00622659" w:rsidP="001F1E1B">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Requirements for appropriate stakeholder consultation and proof that comments have been addressed.</w:t>
      </w:r>
    </w:p>
    <w:p w:rsidR="00622659" w:rsidRPr="001A4E21" w:rsidRDefault="00622659" w:rsidP="00027B3E">
      <w:pPr>
        <w:rPr>
          <w:rFonts w:ascii="Times New Roman" w:hAnsi="Times New Roman" w:cs="Times New Roman"/>
          <w:sz w:val="24"/>
          <w:szCs w:val="24"/>
        </w:rPr>
      </w:pPr>
      <w:r w:rsidRPr="001A4E21">
        <w:rPr>
          <w:rFonts w:ascii="Times New Roman" w:hAnsi="Times New Roman" w:cs="Times New Roman"/>
          <w:sz w:val="24"/>
          <w:szCs w:val="24"/>
        </w:rPr>
        <w:t>The Minister has 50 business days in which to either approve or refuse the Master Plan.  If there is no decision after 50 business days, the plan is deemed to be approved.</w:t>
      </w:r>
    </w:p>
    <w:p w:rsidR="00622659" w:rsidRPr="001A4E21" w:rsidRDefault="00622659" w:rsidP="00622659">
      <w:pPr>
        <w:rPr>
          <w:rFonts w:ascii="Times New Roman" w:hAnsi="Times New Roman" w:cs="Times New Roman"/>
          <w:sz w:val="24"/>
          <w:szCs w:val="24"/>
        </w:rPr>
      </w:pPr>
      <w:r w:rsidRPr="001A4E21">
        <w:rPr>
          <w:rFonts w:ascii="Times New Roman" w:hAnsi="Times New Roman" w:cs="Times New Roman"/>
          <w:sz w:val="24"/>
          <w:szCs w:val="24"/>
        </w:rPr>
        <w:t>Likewise, a proposal for a major development on an airport site requires Ministerial approval of an MDP.  MDPs are triggered by a range of circumstances set out in the Act.  They include proposed:</w:t>
      </w:r>
    </w:p>
    <w:p w:rsidR="00622659" w:rsidRPr="001A4E21" w:rsidRDefault="00BE469F" w:rsidP="001F1E1B">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m</w:t>
      </w:r>
      <w:r w:rsidR="00622659" w:rsidRPr="001A4E21">
        <w:rPr>
          <w:rFonts w:ascii="Times New Roman" w:hAnsi="Times New Roman" w:cs="Times New Roman"/>
          <w:sz w:val="24"/>
          <w:szCs w:val="24"/>
        </w:rPr>
        <w:t>ajor aeronautical works such as new or extended runways, terminals and taxiways;</w:t>
      </w:r>
    </w:p>
    <w:p w:rsidR="00622659" w:rsidRPr="001A4E21" w:rsidRDefault="00BE469F" w:rsidP="001F1E1B">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o</w:t>
      </w:r>
      <w:r w:rsidR="00622659" w:rsidRPr="001A4E21">
        <w:rPr>
          <w:rFonts w:ascii="Times New Roman" w:hAnsi="Times New Roman" w:cs="Times New Roman"/>
          <w:sz w:val="24"/>
          <w:szCs w:val="24"/>
        </w:rPr>
        <w:t xml:space="preserve">ther works such as buildings and roadworks where the cost of construction exceeds $20 million; </w:t>
      </w:r>
    </w:p>
    <w:p w:rsidR="00622659" w:rsidRPr="001A4E21" w:rsidRDefault="00BE469F" w:rsidP="001F1E1B">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d</w:t>
      </w:r>
      <w:r w:rsidR="00622659" w:rsidRPr="001A4E21">
        <w:rPr>
          <w:rFonts w:ascii="Times New Roman" w:hAnsi="Times New Roman" w:cs="Times New Roman"/>
          <w:sz w:val="24"/>
          <w:szCs w:val="24"/>
        </w:rPr>
        <w:t>evelopments with major environmental impact or in an area identified as environmentally significant; and</w:t>
      </w:r>
    </w:p>
    <w:p w:rsidR="00622659" w:rsidRPr="001A4E21" w:rsidRDefault="00BE469F" w:rsidP="001F1E1B">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d</w:t>
      </w:r>
      <w:r w:rsidR="00622659" w:rsidRPr="001A4E21">
        <w:rPr>
          <w:rFonts w:ascii="Times New Roman" w:hAnsi="Times New Roman" w:cs="Times New Roman"/>
          <w:sz w:val="24"/>
          <w:szCs w:val="24"/>
        </w:rPr>
        <w:t>evelopments that are likely to have significant local or community impact.</w:t>
      </w:r>
    </w:p>
    <w:p w:rsidR="0024356E" w:rsidRPr="00BE469F" w:rsidRDefault="00622659" w:rsidP="00622659">
      <w:pPr>
        <w:rPr>
          <w:rFonts w:ascii="Times New Roman" w:eastAsia="Times New Roman" w:hAnsi="Times New Roman" w:cs="Times New Roman"/>
          <w:sz w:val="24"/>
          <w:szCs w:val="24"/>
          <w:lang w:eastAsia="en-AU"/>
        </w:rPr>
      </w:pPr>
      <w:r w:rsidRPr="001A4E21">
        <w:rPr>
          <w:rFonts w:ascii="Times New Roman" w:hAnsi="Times New Roman" w:cs="Times New Roman"/>
          <w:sz w:val="24"/>
          <w:szCs w:val="24"/>
        </w:rPr>
        <w:t xml:space="preserve">An MDP can also be triggered where consecutive or concurrent developments are proposed, but no individual development qualifies.  </w:t>
      </w:r>
      <w:r w:rsidRPr="001A4E21">
        <w:rPr>
          <w:rFonts w:ascii="Times New Roman" w:eastAsia="Times New Roman" w:hAnsi="Times New Roman" w:cs="Times New Roman"/>
          <w:sz w:val="24"/>
          <w:szCs w:val="24"/>
          <w:lang w:eastAsia="en-AU"/>
        </w:rPr>
        <w:t xml:space="preserve">Sensitive developments (residential development, </w:t>
      </w:r>
      <w:r w:rsidRPr="001A4E21">
        <w:rPr>
          <w:rFonts w:ascii="Times New Roman" w:eastAsia="Times New Roman" w:hAnsi="Times New Roman" w:cs="Times New Roman"/>
          <w:sz w:val="24"/>
          <w:szCs w:val="24"/>
          <w:lang w:eastAsia="en-AU"/>
        </w:rPr>
        <w:lastRenderedPageBreak/>
        <w:t>hospitals, community care facilities and schools</w:t>
      </w:r>
      <w:r w:rsidR="00027B3E">
        <w:rPr>
          <w:rFonts w:ascii="Times New Roman" w:eastAsia="Times New Roman" w:hAnsi="Times New Roman" w:cs="Times New Roman"/>
          <w:sz w:val="24"/>
          <w:szCs w:val="24"/>
          <w:lang w:eastAsia="en-AU"/>
        </w:rPr>
        <w:t xml:space="preserve"> on the leased site</w:t>
      </w:r>
      <w:r w:rsidRPr="001A4E21">
        <w:rPr>
          <w:rFonts w:ascii="Times New Roman" w:eastAsia="Times New Roman" w:hAnsi="Times New Roman" w:cs="Times New Roman"/>
          <w:sz w:val="24"/>
          <w:szCs w:val="24"/>
          <w:lang w:eastAsia="en-AU"/>
        </w:rPr>
        <w:t>) are generally prohibited.  In exceptional circumstances, an airport may seek the Minister’s approval to prepare an MDP for a sensitive use for the Minister’s consideration.  As with Master Plans, the Minister has 50 business days (and a maximum of 60 business days) to either approve or refuse the MDP.  If no decision is taken, the MDP is deemed to be approved.  The Minister may approve the MDP subject to conditions.</w:t>
      </w:r>
    </w:p>
    <w:p w:rsidR="00AD7664" w:rsidRPr="00AD7664" w:rsidRDefault="00C83F7C" w:rsidP="00AD7664">
      <w:pPr>
        <w:pStyle w:val="Heading3"/>
        <w:numPr>
          <w:ilvl w:val="1"/>
          <w:numId w:val="32"/>
        </w:numPr>
        <w:spacing w:before="0"/>
        <w:ind w:left="709" w:hanging="709"/>
      </w:pPr>
      <w:bookmarkStart w:id="3" w:name="_Toc360202600"/>
      <w:r>
        <w:t>Investment in Transport Infrastructure</w:t>
      </w:r>
      <w:bookmarkEnd w:id="3"/>
    </w:p>
    <w:p w:rsidR="00AD7664" w:rsidRDefault="00AD7664" w:rsidP="00AD7664">
      <w:pPr>
        <w:spacing w:after="0"/>
        <w:rPr>
          <w:rFonts w:ascii="Times New Roman" w:eastAsia="Times New Roman" w:hAnsi="Times New Roman" w:cs="Times New Roman"/>
          <w:sz w:val="24"/>
          <w:szCs w:val="24"/>
          <w:lang w:eastAsia="en-AU"/>
        </w:rPr>
      </w:pPr>
    </w:p>
    <w:p w:rsidR="00C247E4" w:rsidRPr="00E0063B" w:rsidRDefault="00B44951" w:rsidP="0024356E">
      <w:pPr>
        <w:rPr>
          <w:rFonts w:ascii="Times New Roman" w:hAnsi="Times New Roman" w:cs="Times New Roman"/>
          <w:sz w:val="23"/>
          <w:szCs w:val="23"/>
        </w:rPr>
      </w:pPr>
      <w:r w:rsidRPr="00E0063B">
        <w:rPr>
          <w:rFonts w:ascii="Times New Roman" w:hAnsi="Times New Roman" w:cs="Times New Roman"/>
          <w:sz w:val="23"/>
          <w:szCs w:val="23"/>
        </w:rPr>
        <w:t xml:space="preserve">A key </w:t>
      </w:r>
      <w:r w:rsidR="00C83F7C" w:rsidRPr="00E0063B">
        <w:rPr>
          <w:rFonts w:ascii="Times New Roman" w:hAnsi="Times New Roman" w:cs="Times New Roman"/>
          <w:sz w:val="23"/>
          <w:szCs w:val="23"/>
        </w:rPr>
        <w:t>role of the Department</w:t>
      </w:r>
      <w:r w:rsidRPr="00E0063B">
        <w:rPr>
          <w:rFonts w:ascii="Times New Roman" w:hAnsi="Times New Roman" w:cs="Times New Roman"/>
          <w:sz w:val="23"/>
          <w:szCs w:val="23"/>
        </w:rPr>
        <w:t xml:space="preserve"> is as a major investor in land transport.  </w:t>
      </w:r>
      <w:r w:rsidR="00A17082" w:rsidRPr="00E0063B">
        <w:rPr>
          <w:rFonts w:ascii="Times New Roman" w:eastAsia="Times New Roman" w:hAnsi="Times New Roman" w:cs="Times New Roman"/>
          <w:sz w:val="24"/>
          <w:szCs w:val="24"/>
          <w:lang w:eastAsia="en-AU"/>
        </w:rPr>
        <w:t>Since 2008, the Australian Government has committed $60 billion (to 2018-19) towards road and rail infrastructure under the Nation Building Program</w:t>
      </w:r>
      <w:r w:rsidR="00D53858" w:rsidRPr="00E0063B">
        <w:rPr>
          <w:rFonts w:ascii="Times New Roman" w:eastAsia="Times New Roman" w:hAnsi="Times New Roman" w:cs="Times New Roman"/>
          <w:sz w:val="24"/>
          <w:szCs w:val="24"/>
          <w:lang w:eastAsia="en-AU"/>
        </w:rPr>
        <w:t xml:space="preserve">. </w:t>
      </w:r>
      <w:r w:rsidR="00A17082" w:rsidRPr="00E0063B">
        <w:rPr>
          <w:rFonts w:ascii="Times New Roman" w:eastAsia="Times New Roman" w:hAnsi="Times New Roman" w:cs="Times New Roman"/>
          <w:sz w:val="24"/>
          <w:szCs w:val="24"/>
          <w:lang w:eastAsia="en-AU"/>
        </w:rPr>
        <w:t xml:space="preserve"> </w:t>
      </w:r>
      <w:r w:rsidR="00D53858" w:rsidRPr="00E0063B">
        <w:rPr>
          <w:rFonts w:ascii="Times New Roman" w:eastAsia="Times New Roman" w:hAnsi="Times New Roman" w:cs="Times New Roman"/>
          <w:sz w:val="24"/>
          <w:szCs w:val="24"/>
          <w:lang w:eastAsia="en-AU"/>
        </w:rPr>
        <w:t>By working with states, territories and local governments, t</w:t>
      </w:r>
      <w:r w:rsidR="00A17082" w:rsidRPr="00E0063B">
        <w:rPr>
          <w:rFonts w:ascii="Times New Roman" w:eastAsia="Times New Roman" w:hAnsi="Times New Roman" w:cs="Times New Roman"/>
          <w:sz w:val="24"/>
          <w:szCs w:val="24"/>
          <w:lang w:eastAsia="en-AU"/>
        </w:rPr>
        <w:t>his investment has been spread across a range of road and rai</w:t>
      </w:r>
      <w:r w:rsidR="006009C5" w:rsidRPr="00E0063B">
        <w:rPr>
          <w:rFonts w:ascii="Times New Roman" w:eastAsia="Times New Roman" w:hAnsi="Times New Roman" w:cs="Times New Roman"/>
          <w:sz w:val="24"/>
          <w:szCs w:val="24"/>
          <w:lang w:eastAsia="en-AU"/>
        </w:rPr>
        <w:t>l programs and projects in the N</w:t>
      </w:r>
      <w:r w:rsidR="00A17082" w:rsidRPr="00E0063B">
        <w:rPr>
          <w:rFonts w:ascii="Times New Roman" w:eastAsia="Times New Roman" w:hAnsi="Times New Roman" w:cs="Times New Roman"/>
          <w:sz w:val="24"/>
          <w:szCs w:val="24"/>
          <w:lang w:eastAsia="en-AU"/>
        </w:rPr>
        <w:t xml:space="preserve">ational Land Transport Network. </w:t>
      </w:r>
    </w:p>
    <w:p w:rsidR="00AD7664" w:rsidRPr="00E0063B" w:rsidRDefault="00B44951" w:rsidP="0024356E">
      <w:pPr>
        <w:rPr>
          <w:rFonts w:ascii="Times New Roman" w:eastAsia="Times New Roman" w:hAnsi="Times New Roman" w:cs="Times New Roman"/>
          <w:sz w:val="24"/>
          <w:szCs w:val="24"/>
          <w:lang w:eastAsia="en-AU"/>
        </w:rPr>
      </w:pPr>
      <w:r w:rsidRPr="00E0063B">
        <w:rPr>
          <w:rFonts w:ascii="Times New Roman" w:eastAsia="Times New Roman" w:hAnsi="Times New Roman" w:cs="Times New Roman"/>
          <w:sz w:val="24"/>
          <w:szCs w:val="24"/>
          <w:lang w:eastAsia="en-AU"/>
        </w:rPr>
        <w:t xml:space="preserve">The overarching objective of the next phase of the Nation Building Program is to ‘lift Australia’s productivity through nationally significant land transport infrastructure’.  To maximise the impact of the Australian Government investment, </w:t>
      </w:r>
      <w:r w:rsidR="00E0063B" w:rsidRPr="00E0063B">
        <w:rPr>
          <w:rFonts w:ascii="Times New Roman" w:eastAsia="Times New Roman" w:hAnsi="Times New Roman" w:cs="Times New Roman"/>
          <w:sz w:val="24"/>
          <w:szCs w:val="24"/>
          <w:lang w:eastAsia="en-AU"/>
        </w:rPr>
        <w:t xml:space="preserve">the additional </w:t>
      </w:r>
      <w:r w:rsidRPr="00E0063B">
        <w:rPr>
          <w:rFonts w:ascii="Times New Roman" w:eastAsia="Times New Roman" w:hAnsi="Times New Roman" w:cs="Times New Roman"/>
          <w:sz w:val="24"/>
          <w:szCs w:val="24"/>
          <w:lang w:eastAsia="en-AU"/>
        </w:rPr>
        <w:t xml:space="preserve">Nation Building infrastructure investments build upon the successes to date and provide a solid foundation for addressing </w:t>
      </w:r>
      <w:r w:rsidR="00E0063B" w:rsidRPr="00E0063B">
        <w:rPr>
          <w:rFonts w:ascii="Times New Roman" w:eastAsia="Times New Roman" w:hAnsi="Times New Roman" w:cs="Times New Roman"/>
          <w:sz w:val="24"/>
          <w:szCs w:val="24"/>
          <w:lang w:eastAsia="en-AU"/>
        </w:rPr>
        <w:t xml:space="preserve">Australia’s current and future </w:t>
      </w:r>
      <w:r w:rsidRPr="00E0063B">
        <w:rPr>
          <w:rFonts w:ascii="Times New Roman" w:eastAsia="Times New Roman" w:hAnsi="Times New Roman" w:cs="Times New Roman"/>
          <w:sz w:val="24"/>
          <w:szCs w:val="24"/>
          <w:lang w:eastAsia="en-AU"/>
        </w:rPr>
        <w:t>transport infrastructure needs</w:t>
      </w:r>
      <w:r w:rsidR="00D53858" w:rsidRPr="00E0063B">
        <w:rPr>
          <w:rFonts w:ascii="Times New Roman" w:eastAsia="Times New Roman" w:hAnsi="Times New Roman" w:cs="Times New Roman"/>
          <w:sz w:val="24"/>
          <w:szCs w:val="24"/>
          <w:lang w:eastAsia="en-AU"/>
        </w:rPr>
        <w:t>.</w:t>
      </w:r>
      <w:r w:rsidRPr="00E0063B">
        <w:rPr>
          <w:rFonts w:ascii="Times New Roman" w:eastAsia="Times New Roman" w:hAnsi="Times New Roman" w:cs="Times New Roman"/>
          <w:sz w:val="24"/>
          <w:szCs w:val="24"/>
          <w:lang w:eastAsia="en-AU"/>
        </w:rPr>
        <w:t xml:space="preserve"> </w:t>
      </w:r>
    </w:p>
    <w:p w:rsidR="0024356E" w:rsidRPr="00AD7664" w:rsidRDefault="00BE469F" w:rsidP="00E0063B">
      <w:pPr>
        <w:pStyle w:val="Heading3"/>
        <w:numPr>
          <w:ilvl w:val="1"/>
          <w:numId w:val="32"/>
        </w:numPr>
        <w:spacing w:before="0"/>
        <w:ind w:left="709" w:hanging="709"/>
      </w:pPr>
      <w:bookmarkStart w:id="4" w:name="_Toc360202601"/>
      <w:r w:rsidRPr="00AD7664">
        <w:t>Strategic Advice and Facilitation</w:t>
      </w:r>
      <w:bookmarkEnd w:id="4"/>
    </w:p>
    <w:p w:rsidR="00AD7664" w:rsidRDefault="00AD7664" w:rsidP="00AD7664">
      <w:pPr>
        <w:spacing w:after="0"/>
        <w:rPr>
          <w:rFonts w:ascii="Times New Roman" w:hAnsi="Times New Roman" w:cs="Times New Roman"/>
          <w:sz w:val="23"/>
          <w:szCs w:val="23"/>
        </w:rPr>
      </w:pPr>
    </w:p>
    <w:p w:rsidR="00E0063B" w:rsidRDefault="00E0063B" w:rsidP="00E0063B">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The Department recognises that </w:t>
      </w:r>
      <w:r>
        <w:rPr>
          <w:rFonts w:ascii="Times New Roman" w:eastAsia="Times New Roman" w:hAnsi="Times New Roman" w:cs="Times New Roman"/>
          <w:sz w:val="24"/>
          <w:szCs w:val="24"/>
          <w:lang w:eastAsia="en-AU"/>
        </w:rPr>
        <w:t xml:space="preserve">planning, </w:t>
      </w:r>
      <w:r w:rsidRPr="001A4E21">
        <w:rPr>
          <w:rFonts w:ascii="Times New Roman" w:eastAsia="Times New Roman" w:hAnsi="Times New Roman" w:cs="Times New Roman"/>
          <w:sz w:val="24"/>
          <w:szCs w:val="24"/>
          <w:lang w:eastAsia="en-AU"/>
        </w:rPr>
        <w:t xml:space="preserve">design and procurement of major infrastructure projects can often vary </w:t>
      </w:r>
      <w:r>
        <w:rPr>
          <w:rFonts w:ascii="Times New Roman" w:eastAsia="Times New Roman" w:hAnsi="Times New Roman" w:cs="Times New Roman"/>
          <w:sz w:val="24"/>
          <w:szCs w:val="24"/>
          <w:lang w:eastAsia="en-AU"/>
        </w:rPr>
        <w:t>especially with regard to:</w:t>
      </w:r>
    </w:p>
    <w:p w:rsidR="00E0063B" w:rsidRDefault="00E0063B" w:rsidP="00E0063B">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size and type of project;</w:t>
      </w:r>
    </w:p>
    <w:p w:rsidR="00E0063B" w:rsidRDefault="00E0063B" w:rsidP="00E0063B">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location of the project; and</w:t>
      </w:r>
    </w:p>
    <w:p w:rsidR="00E0063B" w:rsidRPr="001F1E1B" w:rsidRDefault="00E0063B" w:rsidP="00E0063B">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environmental approvals</w:t>
      </w:r>
      <w:r w:rsidRPr="001F1E1B">
        <w:rPr>
          <w:rFonts w:ascii="Times New Roman" w:hAnsi="Times New Roman" w:cs="Times New Roman"/>
          <w:sz w:val="24"/>
          <w:szCs w:val="24"/>
        </w:rPr>
        <w:t>.</w:t>
      </w:r>
    </w:p>
    <w:p w:rsidR="00E0063B" w:rsidRDefault="00E0063B" w:rsidP="00E0063B">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It is therefore important to understand why this occurs and to ensure robust practices are put in place to reduce unnecessary and costly processes.  However, in doing so, consideration must be given to balancing the need</w:t>
      </w:r>
      <w:r w:rsidRPr="001A4E21">
        <w:rPr>
          <w:rFonts w:ascii="Times New Roman" w:eastAsia="Times New Roman" w:hAnsi="Times New Roman" w:cs="Times New Roman"/>
          <w:sz w:val="24"/>
          <w:szCs w:val="24"/>
          <w:lang w:eastAsia="en-AU"/>
        </w:rPr>
        <w:t xml:space="preserve"> to have responsive, fast moving approvals processes </w:t>
      </w:r>
      <w:r>
        <w:rPr>
          <w:rFonts w:ascii="Times New Roman" w:eastAsia="Times New Roman" w:hAnsi="Times New Roman" w:cs="Times New Roman"/>
          <w:sz w:val="24"/>
          <w:szCs w:val="24"/>
          <w:lang w:eastAsia="en-AU"/>
        </w:rPr>
        <w:t xml:space="preserve">with the need to </w:t>
      </w:r>
      <w:r w:rsidRPr="001A4E21">
        <w:rPr>
          <w:rFonts w:ascii="Times New Roman" w:eastAsia="Times New Roman" w:hAnsi="Times New Roman" w:cs="Times New Roman"/>
          <w:sz w:val="24"/>
          <w:szCs w:val="24"/>
          <w:lang w:eastAsia="en-AU"/>
        </w:rPr>
        <w:t>protect the public interest.</w:t>
      </w:r>
    </w:p>
    <w:p w:rsidR="00336F92" w:rsidRPr="001A4E21" w:rsidRDefault="00C83F7C" w:rsidP="00336F92">
      <w:pPr>
        <w:rPr>
          <w:rFonts w:ascii="Times New Roman" w:hAnsi="Times New Roman" w:cs="Times New Roman"/>
          <w:sz w:val="23"/>
          <w:szCs w:val="23"/>
        </w:rPr>
      </w:pPr>
      <w:r>
        <w:rPr>
          <w:rFonts w:ascii="Times New Roman" w:hAnsi="Times New Roman" w:cs="Times New Roman"/>
          <w:sz w:val="23"/>
          <w:szCs w:val="23"/>
        </w:rPr>
        <w:t xml:space="preserve">In addition to our role as an investor, </w:t>
      </w:r>
      <w:r w:rsidR="00E0063B">
        <w:rPr>
          <w:rFonts w:ascii="Times New Roman" w:hAnsi="Times New Roman" w:cs="Times New Roman"/>
          <w:sz w:val="23"/>
          <w:szCs w:val="23"/>
        </w:rPr>
        <w:t xml:space="preserve">therefore, </w:t>
      </w:r>
      <w:r>
        <w:rPr>
          <w:rFonts w:ascii="Times New Roman" w:hAnsi="Times New Roman" w:cs="Times New Roman"/>
          <w:sz w:val="23"/>
          <w:szCs w:val="23"/>
        </w:rPr>
        <w:t>t</w:t>
      </w:r>
      <w:r w:rsidR="00336F92" w:rsidRPr="0024356E">
        <w:rPr>
          <w:rFonts w:ascii="Times New Roman" w:hAnsi="Times New Roman" w:cs="Times New Roman"/>
          <w:sz w:val="23"/>
          <w:szCs w:val="23"/>
        </w:rPr>
        <w:t>he Department</w:t>
      </w:r>
      <w:r>
        <w:rPr>
          <w:rFonts w:ascii="Times New Roman" w:hAnsi="Times New Roman" w:cs="Times New Roman"/>
          <w:sz w:val="23"/>
          <w:szCs w:val="23"/>
        </w:rPr>
        <w:t xml:space="preserve"> also</w:t>
      </w:r>
      <w:r w:rsidR="00336F92">
        <w:rPr>
          <w:rFonts w:ascii="Times New Roman" w:hAnsi="Times New Roman" w:cs="Times New Roman"/>
          <w:sz w:val="23"/>
          <w:szCs w:val="23"/>
        </w:rPr>
        <w:t xml:space="preserve"> </w:t>
      </w:r>
      <w:r w:rsidR="00336F92" w:rsidRPr="0024356E">
        <w:rPr>
          <w:rFonts w:ascii="Times New Roman" w:hAnsi="Times New Roman" w:cs="Times New Roman"/>
          <w:sz w:val="23"/>
          <w:szCs w:val="23"/>
        </w:rPr>
        <w:t>p</w:t>
      </w:r>
      <w:r w:rsidR="00336F92">
        <w:rPr>
          <w:rFonts w:ascii="Times New Roman" w:hAnsi="Times New Roman" w:cs="Times New Roman"/>
          <w:sz w:val="23"/>
          <w:szCs w:val="23"/>
        </w:rPr>
        <w:t>rovides strategic policy advice and pursues</w:t>
      </w:r>
      <w:r w:rsidR="00336F92" w:rsidRPr="0024356E">
        <w:rPr>
          <w:rFonts w:ascii="Times New Roman" w:hAnsi="Times New Roman" w:cs="Times New Roman"/>
          <w:sz w:val="23"/>
          <w:szCs w:val="23"/>
        </w:rPr>
        <w:t xml:space="preserve"> initiatives to </w:t>
      </w:r>
      <w:r w:rsidR="00D53858">
        <w:rPr>
          <w:rFonts w:ascii="Times New Roman" w:hAnsi="Times New Roman" w:cs="Times New Roman"/>
          <w:sz w:val="23"/>
          <w:szCs w:val="23"/>
        </w:rPr>
        <w:t>ensure the most effective and efficient development of the infrastructure</w:t>
      </w:r>
      <w:r w:rsidR="00336F92">
        <w:rPr>
          <w:rFonts w:ascii="Times New Roman" w:hAnsi="Times New Roman" w:cs="Times New Roman"/>
          <w:sz w:val="23"/>
          <w:szCs w:val="23"/>
        </w:rPr>
        <w:t>.  This ensures the right infrastructure is provided at the right time. Examples of this include</w:t>
      </w:r>
      <w:r w:rsidR="00336F92" w:rsidRPr="0024356E">
        <w:rPr>
          <w:rFonts w:ascii="Times New Roman" w:hAnsi="Times New Roman" w:cs="Times New Roman"/>
          <w:sz w:val="23"/>
          <w:szCs w:val="23"/>
        </w:rPr>
        <w:t>:</w:t>
      </w:r>
    </w:p>
    <w:p w:rsidR="00336F92" w:rsidRDefault="00336F92" w:rsidP="00336F92">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working through COAG on major urban policy initiatives that provide for better integrated, spatial planning;</w:t>
      </w:r>
    </w:p>
    <w:p w:rsidR="00336F92" w:rsidRDefault="00336F92" w:rsidP="00336F92">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 xml:space="preserve">land transport reform and regulation; </w:t>
      </w:r>
    </w:p>
    <w:p w:rsidR="00336F92" w:rsidRPr="001F1E1B" w:rsidRDefault="00336F92" w:rsidP="00336F92">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the m</w:t>
      </w:r>
      <w:r w:rsidRPr="001F1E1B">
        <w:rPr>
          <w:rFonts w:ascii="Times New Roman" w:hAnsi="Times New Roman" w:cs="Times New Roman"/>
          <w:sz w:val="24"/>
          <w:szCs w:val="24"/>
        </w:rPr>
        <w:t>anagement of the Major Project Facilitation program</w:t>
      </w:r>
      <w:r>
        <w:rPr>
          <w:rFonts w:ascii="Times New Roman" w:hAnsi="Times New Roman" w:cs="Times New Roman"/>
          <w:sz w:val="24"/>
          <w:szCs w:val="24"/>
        </w:rPr>
        <w:t>,</w:t>
      </w:r>
      <w:r w:rsidRPr="001F1E1B">
        <w:rPr>
          <w:rFonts w:ascii="Times New Roman" w:hAnsi="Times New Roman" w:cs="Times New Roman"/>
          <w:sz w:val="24"/>
          <w:szCs w:val="24"/>
        </w:rPr>
        <w:t xml:space="preserve"> which aims to assist private sector proponents undertaking major projects, </w:t>
      </w:r>
      <w:r>
        <w:rPr>
          <w:rFonts w:ascii="Times New Roman" w:hAnsi="Times New Roman" w:cs="Times New Roman"/>
          <w:sz w:val="24"/>
          <w:szCs w:val="24"/>
        </w:rPr>
        <w:t>to navigate</w:t>
      </w:r>
      <w:r w:rsidRPr="001F1E1B">
        <w:rPr>
          <w:rFonts w:ascii="Times New Roman" w:hAnsi="Times New Roman" w:cs="Times New Roman"/>
          <w:sz w:val="24"/>
          <w:szCs w:val="24"/>
        </w:rPr>
        <w:t xml:space="preserve"> the various Australian Government approval and assessment processes</w:t>
      </w:r>
      <w:r>
        <w:rPr>
          <w:rFonts w:ascii="Times New Roman" w:hAnsi="Times New Roman" w:cs="Times New Roman"/>
          <w:sz w:val="24"/>
          <w:szCs w:val="24"/>
        </w:rPr>
        <w:t>; and</w:t>
      </w:r>
    </w:p>
    <w:p w:rsidR="00336F92" w:rsidRPr="00892973" w:rsidRDefault="00336F92" w:rsidP="00336F92">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lastRenderedPageBreak/>
        <w:t>o</w:t>
      </w:r>
      <w:r w:rsidRPr="001F1E1B">
        <w:rPr>
          <w:rFonts w:ascii="Times New Roman" w:hAnsi="Times New Roman" w:cs="Times New Roman"/>
          <w:sz w:val="24"/>
          <w:szCs w:val="24"/>
        </w:rPr>
        <w:t xml:space="preserve">ther supportive activities </w:t>
      </w:r>
      <w:r>
        <w:rPr>
          <w:rFonts w:ascii="Times New Roman" w:hAnsi="Times New Roman" w:cs="Times New Roman"/>
          <w:sz w:val="24"/>
          <w:szCs w:val="24"/>
        </w:rPr>
        <w:t>such as the</w:t>
      </w:r>
      <w:r w:rsidRPr="001F1E1B">
        <w:rPr>
          <w:rFonts w:ascii="Times New Roman" w:hAnsi="Times New Roman" w:cs="Times New Roman"/>
          <w:sz w:val="24"/>
          <w:szCs w:val="24"/>
        </w:rPr>
        <w:t xml:space="preserve"> development and implementation of a National Pre-qualification System and the National Infrastructure Construction Schedule (NICS).</w:t>
      </w:r>
    </w:p>
    <w:p w:rsidR="00336F92" w:rsidRPr="00892973" w:rsidRDefault="00336F92" w:rsidP="00336F92">
      <w:pPr>
        <w:rPr>
          <w:rFonts w:ascii="Times New Roman" w:hAnsi="Times New Roman" w:cs="Times New Roman"/>
          <w:sz w:val="24"/>
          <w:szCs w:val="24"/>
        </w:rPr>
      </w:pPr>
      <w:r w:rsidRPr="00892973">
        <w:rPr>
          <w:rFonts w:ascii="Times New Roman" w:hAnsi="Times New Roman" w:cs="Times New Roman"/>
          <w:sz w:val="24"/>
          <w:szCs w:val="24"/>
        </w:rPr>
        <w:t xml:space="preserve">The emergence of Infrastructure Australia has also been a positive </w:t>
      </w:r>
      <w:r>
        <w:rPr>
          <w:rFonts w:ascii="Times New Roman" w:hAnsi="Times New Roman" w:cs="Times New Roman"/>
          <w:sz w:val="24"/>
          <w:szCs w:val="24"/>
        </w:rPr>
        <w:t>contribution</w:t>
      </w:r>
      <w:r w:rsidRPr="00892973">
        <w:rPr>
          <w:rFonts w:ascii="Times New Roman" w:hAnsi="Times New Roman" w:cs="Times New Roman"/>
          <w:sz w:val="24"/>
          <w:szCs w:val="24"/>
        </w:rPr>
        <w:t xml:space="preserve"> towards </w:t>
      </w:r>
      <w:r>
        <w:rPr>
          <w:rFonts w:ascii="Times New Roman" w:hAnsi="Times New Roman" w:cs="Times New Roman"/>
          <w:sz w:val="24"/>
          <w:szCs w:val="24"/>
        </w:rPr>
        <w:t xml:space="preserve">progressing national approaches to the development of </w:t>
      </w:r>
      <w:r w:rsidRPr="00892973">
        <w:rPr>
          <w:rFonts w:ascii="Times New Roman" w:hAnsi="Times New Roman" w:cs="Times New Roman"/>
          <w:sz w:val="24"/>
          <w:szCs w:val="24"/>
        </w:rPr>
        <w:t xml:space="preserve">Australia’s economic infrastructure. Its role in this area is demonstrated by the National Infrastructure Priority List, the National Land Freight Strategy and the National Ports Strategy. </w:t>
      </w:r>
    </w:p>
    <w:p w:rsidR="00D34598" w:rsidRPr="001A4E21" w:rsidRDefault="00D34598">
      <w:pPr>
        <w:rPr>
          <w:rFonts w:ascii="Times New Roman" w:hAnsi="Times New Roman" w:cs="Times New Roman"/>
          <w:sz w:val="23"/>
          <w:szCs w:val="23"/>
        </w:rPr>
      </w:pPr>
      <w:r w:rsidRPr="001A4E21">
        <w:rPr>
          <w:rFonts w:ascii="Times New Roman" w:hAnsi="Times New Roman" w:cs="Times New Roman"/>
          <w:sz w:val="23"/>
          <w:szCs w:val="23"/>
        </w:rPr>
        <w:br w:type="page"/>
      </w:r>
    </w:p>
    <w:p w:rsidR="009E1D28" w:rsidRPr="00A41C05" w:rsidRDefault="007E08FC" w:rsidP="00A41C05">
      <w:pPr>
        <w:pStyle w:val="Heading1"/>
        <w:numPr>
          <w:ilvl w:val="0"/>
          <w:numId w:val="32"/>
        </w:numPr>
      </w:pPr>
      <w:bookmarkStart w:id="5" w:name="_Toc360202602"/>
      <w:r w:rsidRPr="00A41C05">
        <w:lastRenderedPageBreak/>
        <w:t>The D</w:t>
      </w:r>
      <w:r w:rsidR="00FA6CD3" w:rsidRPr="00A41C05">
        <w:t>epartment of Infrastructure and Transport</w:t>
      </w:r>
      <w:bookmarkEnd w:id="5"/>
    </w:p>
    <w:p w:rsidR="00D60012" w:rsidRPr="001A4E21" w:rsidRDefault="00D60012" w:rsidP="00E27A88">
      <w:pPr>
        <w:spacing w:after="0" w:line="240" w:lineRule="auto"/>
        <w:rPr>
          <w:rFonts w:ascii="Times New Roman" w:hAnsi="Times New Roman" w:cs="Times New Roman"/>
          <w:sz w:val="24"/>
          <w:szCs w:val="24"/>
        </w:rPr>
      </w:pPr>
    </w:p>
    <w:p w:rsidR="00A404C8" w:rsidRPr="00A41C05" w:rsidRDefault="00653209"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Department provides policy advice to the Minister for Infrastructure and Transport. </w:t>
      </w:r>
    </w:p>
    <w:p w:rsidR="00A404C8" w:rsidRPr="00A41C05" w:rsidRDefault="00A404C8"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Department </w:t>
      </w:r>
      <w:r w:rsidR="00AF076D">
        <w:rPr>
          <w:rFonts w:ascii="Times New Roman" w:eastAsia="Times New Roman" w:hAnsi="Times New Roman" w:cs="Times New Roman"/>
          <w:sz w:val="24"/>
          <w:szCs w:val="24"/>
          <w:lang w:eastAsia="en-AU"/>
        </w:rPr>
        <w:t>is responsible for providing policy advice and targeted research, delivering administered items and regulation for the following five programs</w:t>
      </w:r>
      <w:r w:rsidR="00653209" w:rsidRPr="00A41C05">
        <w:rPr>
          <w:rFonts w:ascii="Times New Roman" w:eastAsia="Times New Roman" w:hAnsi="Times New Roman" w:cs="Times New Roman"/>
          <w:sz w:val="24"/>
          <w:szCs w:val="24"/>
          <w:lang w:eastAsia="en-AU"/>
        </w:rPr>
        <w:t xml:space="preserve">: </w:t>
      </w:r>
    </w:p>
    <w:p w:rsidR="00A404C8" w:rsidRPr="0009317B" w:rsidRDefault="00AF076D" w:rsidP="00A41C05">
      <w:pPr>
        <w:pStyle w:val="ListParagraph"/>
        <w:numPr>
          <w:ilvl w:val="0"/>
          <w:numId w:val="30"/>
        </w:numPr>
        <w:ind w:left="714" w:hanging="357"/>
        <w:rPr>
          <w:rFonts w:ascii="Times New Roman" w:hAnsi="Times New Roman" w:cs="Times New Roman"/>
          <w:sz w:val="24"/>
          <w:szCs w:val="24"/>
        </w:rPr>
      </w:pPr>
      <w:r w:rsidRPr="0009317B">
        <w:rPr>
          <w:rFonts w:ascii="Times New Roman" w:hAnsi="Times New Roman" w:cs="Times New Roman"/>
          <w:sz w:val="24"/>
          <w:szCs w:val="24"/>
        </w:rPr>
        <w:t>infrastructure investment</w:t>
      </w:r>
      <w:r w:rsidR="00653209" w:rsidRPr="0009317B">
        <w:rPr>
          <w:rFonts w:ascii="Times New Roman" w:hAnsi="Times New Roman" w:cs="Times New Roman"/>
          <w:sz w:val="24"/>
          <w:szCs w:val="24"/>
        </w:rPr>
        <w:t xml:space="preserve">; </w:t>
      </w:r>
    </w:p>
    <w:p w:rsidR="00A63E4F" w:rsidRPr="0009317B" w:rsidRDefault="00AF076D" w:rsidP="00A41C05">
      <w:pPr>
        <w:pStyle w:val="ListParagraph"/>
        <w:numPr>
          <w:ilvl w:val="0"/>
          <w:numId w:val="30"/>
        </w:numPr>
        <w:ind w:left="714" w:hanging="357"/>
        <w:rPr>
          <w:rFonts w:ascii="Times New Roman" w:hAnsi="Times New Roman" w:cs="Times New Roman"/>
          <w:sz w:val="24"/>
          <w:szCs w:val="24"/>
        </w:rPr>
      </w:pPr>
      <w:r w:rsidRPr="0009317B">
        <w:rPr>
          <w:rFonts w:ascii="Times New Roman" w:hAnsi="Times New Roman" w:cs="Times New Roman"/>
          <w:sz w:val="24"/>
          <w:szCs w:val="24"/>
        </w:rPr>
        <w:t>transport security;</w:t>
      </w:r>
    </w:p>
    <w:p w:rsidR="00A404C8" w:rsidRPr="0009317B" w:rsidRDefault="00AF076D" w:rsidP="00A41C05">
      <w:pPr>
        <w:pStyle w:val="ListParagraph"/>
        <w:numPr>
          <w:ilvl w:val="0"/>
          <w:numId w:val="30"/>
        </w:numPr>
        <w:ind w:left="714" w:hanging="357"/>
        <w:rPr>
          <w:rFonts w:ascii="Times New Roman" w:hAnsi="Times New Roman" w:cs="Times New Roman"/>
          <w:sz w:val="24"/>
          <w:szCs w:val="24"/>
        </w:rPr>
      </w:pPr>
      <w:r w:rsidRPr="0009317B">
        <w:rPr>
          <w:rFonts w:ascii="Times New Roman" w:hAnsi="Times New Roman" w:cs="Times New Roman"/>
          <w:sz w:val="24"/>
          <w:szCs w:val="24"/>
        </w:rPr>
        <w:t>surface transport</w:t>
      </w:r>
      <w:r w:rsidR="00653209" w:rsidRPr="0009317B">
        <w:rPr>
          <w:rFonts w:ascii="Times New Roman" w:hAnsi="Times New Roman" w:cs="Times New Roman"/>
          <w:sz w:val="24"/>
          <w:szCs w:val="24"/>
        </w:rPr>
        <w:t xml:space="preserve">; </w:t>
      </w:r>
    </w:p>
    <w:p w:rsidR="00A404C8" w:rsidRPr="0009317B" w:rsidRDefault="00AF076D" w:rsidP="0009317B">
      <w:pPr>
        <w:pStyle w:val="ListParagraph"/>
        <w:numPr>
          <w:ilvl w:val="0"/>
          <w:numId w:val="30"/>
        </w:numPr>
        <w:ind w:left="714" w:hanging="357"/>
        <w:rPr>
          <w:rFonts w:ascii="Times New Roman" w:hAnsi="Times New Roman" w:cs="Times New Roman"/>
          <w:sz w:val="24"/>
          <w:szCs w:val="24"/>
        </w:rPr>
      </w:pPr>
      <w:r w:rsidRPr="0009317B">
        <w:rPr>
          <w:rFonts w:ascii="Times New Roman" w:hAnsi="Times New Roman" w:cs="Times New Roman"/>
          <w:sz w:val="24"/>
          <w:szCs w:val="24"/>
        </w:rPr>
        <w:t>road safety</w:t>
      </w:r>
      <w:r w:rsidR="00653209" w:rsidRPr="0009317B">
        <w:rPr>
          <w:rFonts w:ascii="Times New Roman" w:hAnsi="Times New Roman" w:cs="Times New Roman"/>
          <w:sz w:val="24"/>
          <w:szCs w:val="24"/>
        </w:rPr>
        <w:t xml:space="preserve">; and </w:t>
      </w:r>
    </w:p>
    <w:p w:rsidR="00653209" w:rsidRPr="0009317B" w:rsidRDefault="0009317B" w:rsidP="00A41C05">
      <w:pPr>
        <w:pStyle w:val="ListParagraph"/>
        <w:numPr>
          <w:ilvl w:val="0"/>
          <w:numId w:val="30"/>
        </w:numPr>
        <w:ind w:left="714" w:hanging="357"/>
        <w:rPr>
          <w:rFonts w:ascii="Times New Roman" w:hAnsi="Times New Roman" w:cs="Times New Roman"/>
          <w:sz w:val="24"/>
          <w:szCs w:val="24"/>
        </w:rPr>
      </w:pPr>
      <w:r w:rsidRPr="0009317B">
        <w:rPr>
          <w:rFonts w:ascii="Times New Roman" w:hAnsi="Times New Roman" w:cs="Times New Roman"/>
          <w:sz w:val="24"/>
          <w:szCs w:val="24"/>
        </w:rPr>
        <w:t>air transport</w:t>
      </w:r>
      <w:r w:rsidR="00653209" w:rsidRPr="0009317B">
        <w:rPr>
          <w:rFonts w:ascii="Times New Roman" w:hAnsi="Times New Roman" w:cs="Times New Roman"/>
          <w:sz w:val="24"/>
          <w:szCs w:val="24"/>
        </w:rPr>
        <w:t>.</w:t>
      </w:r>
    </w:p>
    <w:p w:rsidR="000854C6" w:rsidRDefault="000854C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This submission reflects the Department’s </w:t>
      </w:r>
      <w:r w:rsidR="005F5F34" w:rsidRPr="00A41C05">
        <w:rPr>
          <w:rFonts w:ascii="Times New Roman" w:eastAsia="Times New Roman" w:hAnsi="Times New Roman" w:cs="Times New Roman"/>
          <w:sz w:val="24"/>
          <w:szCs w:val="24"/>
          <w:lang w:eastAsia="en-AU"/>
        </w:rPr>
        <w:t>role</w:t>
      </w:r>
      <w:r w:rsidRPr="00A41C05">
        <w:rPr>
          <w:rFonts w:ascii="Times New Roman" w:eastAsia="Times New Roman" w:hAnsi="Times New Roman" w:cs="Times New Roman"/>
          <w:sz w:val="24"/>
          <w:szCs w:val="24"/>
          <w:lang w:eastAsia="en-AU"/>
        </w:rPr>
        <w:t xml:space="preserve"> within these areas</w:t>
      </w:r>
      <w:r w:rsidR="00C247E4">
        <w:rPr>
          <w:rFonts w:ascii="Times New Roman" w:eastAsia="Times New Roman" w:hAnsi="Times New Roman" w:cs="Times New Roman"/>
          <w:sz w:val="24"/>
          <w:szCs w:val="24"/>
          <w:lang w:eastAsia="en-AU"/>
        </w:rPr>
        <w:t xml:space="preserve">, where related to major project development assessment and approval </w:t>
      </w:r>
      <w:r w:rsidR="00344FE0">
        <w:rPr>
          <w:rFonts w:ascii="Times New Roman" w:eastAsia="Times New Roman" w:hAnsi="Times New Roman" w:cs="Times New Roman"/>
          <w:sz w:val="24"/>
          <w:szCs w:val="24"/>
          <w:lang w:eastAsia="en-AU"/>
        </w:rPr>
        <w:t>processes.</w:t>
      </w:r>
    </w:p>
    <w:p w:rsidR="00E168D4" w:rsidRPr="00A41C05" w:rsidRDefault="00F36CE4" w:rsidP="00A41C05">
      <w:pPr>
        <w:pStyle w:val="Heading1"/>
        <w:numPr>
          <w:ilvl w:val="0"/>
          <w:numId w:val="32"/>
        </w:numPr>
      </w:pPr>
      <w:bookmarkStart w:id="6" w:name="_Toc360202603"/>
      <w:r w:rsidRPr="00A41C05">
        <w:t>Policy and Regulatory Context</w:t>
      </w:r>
      <w:bookmarkEnd w:id="6"/>
    </w:p>
    <w:p w:rsidR="00640117" w:rsidRDefault="00640117" w:rsidP="00A41C05">
      <w:pPr>
        <w:rPr>
          <w:rFonts w:ascii="Times New Roman" w:eastAsia="Times New Roman" w:hAnsi="Times New Roman" w:cs="Times New Roman"/>
          <w:sz w:val="24"/>
          <w:szCs w:val="24"/>
          <w:lang w:eastAsia="en-AU"/>
        </w:rPr>
      </w:pPr>
    </w:p>
    <w:p w:rsidR="00A15BE1" w:rsidRPr="00A41C05" w:rsidRDefault="000854C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Since</w:t>
      </w:r>
      <w:r w:rsidR="00957321" w:rsidRPr="00A41C05">
        <w:rPr>
          <w:rFonts w:ascii="Times New Roman" w:eastAsia="Times New Roman" w:hAnsi="Times New Roman" w:cs="Times New Roman"/>
          <w:sz w:val="24"/>
          <w:szCs w:val="24"/>
          <w:lang w:eastAsia="en-AU"/>
        </w:rPr>
        <w:t xml:space="preserve"> the early 1980s, successive Australian </w:t>
      </w:r>
      <w:r w:rsidR="008C35EE" w:rsidRPr="00A41C05">
        <w:rPr>
          <w:rFonts w:ascii="Times New Roman" w:eastAsia="Times New Roman" w:hAnsi="Times New Roman" w:cs="Times New Roman"/>
          <w:sz w:val="24"/>
          <w:szCs w:val="24"/>
          <w:lang w:eastAsia="en-AU"/>
        </w:rPr>
        <w:t>g</w:t>
      </w:r>
      <w:r w:rsidR="00957321" w:rsidRPr="00A41C05">
        <w:rPr>
          <w:rFonts w:ascii="Times New Roman" w:eastAsia="Times New Roman" w:hAnsi="Times New Roman" w:cs="Times New Roman"/>
          <w:sz w:val="24"/>
          <w:szCs w:val="24"/>
          <w:lang w:eastAsia="en-AU"/>
        </w:rPr>
        <w:t>overnments have actively pursu</w:t>
      </w:r>
      <w:r w:rsidR="008C35EE" w:rsidRPr="00A41C05">
        <w:rPr>
          <w:rFonts w:ascii="Times New Roman" w:eastAsia="Times New Roman" w:hAnsi="Times New Roman" w:cs="Times New Roman"/>
          <w:sz w:val="24"/>
          <w:szCs w:val="24"/>
          <w:lang w:eastAsia="en-AU"/>
        </w:rPr>
        <w:t>ed</w:t>
      </w:r>
      <w:r w:rsidR="00957321" w:rsidRPr="00A41C05">
        <w:rPr>
          <w:rFonts w:ascii="Times New Roman" w:eastAsia="Times New Roman" w:hAnsi="Times New Roman" w:cs="Times New Roman"/>
          <w:sz w:val="24"/>
          <w:szCs w:val="24"/>
          <w:lang w:eastAsia="en-AU"/>
        </w:rPr>
        <w:t xml:space="preserve"> microeconomic reform across a number of areas to make the Australian</w:t>
      </w:r>
      <w:r w:rsidR="00065384" w:rsidRPr="00A41C05">
        <w:rPr>
          <w:rFonts w:ascii="Times New Roman" w:eastAsia="Times New Roman" w:hAnsi="Times New Roman" w:cs="Times New Roman"/>
          <w:sz w:val="24"/>
          <w:szCs w:val="24"/>
          <w:lang w:eastAsia="en-AU"/>
        </w:rPr>
        <w:t xml:space="preserve"> </w:t>
      </w:r>
      <w:r w:rsidR="000910C9" w:rsidRPr="00A41C05">
        <w:rPr>
          <w:rFonts w:ascii="Times New Roman" w:eastAsia="Times New Roman" w:hAnsi="Times New Roman" w:cs="Times New Roman"/>
          <w:sz w:val="24"/>
          <w:szCs w:val="24"/>
          <w:lang w:eastAsia="en-AU"/>
        </w:rPr>
        <w:t>economy more responsive and efficient.  The aviation, roads and rail (land freight), ports and shipping sectors have been a major part of the reform process.</w:t>
      </w:r>
      <w:r w:rsidRPr="00A41C05">
        <w:rPr>
          <w:rFonts w:ascii="Times New Roman" w:eastAsia="Times New Roman" w:hAnsi="Times New Roman" w:cs="Times New Roman"/>
          <w:sz w:val="24"/>
          <w:szCs w:val="24"/>
          <w:lang w:eastAsia="en-AU"/>
        </w:rPr>
        <w:t xml:space="preserve"> </w:t>
      </w:r>
      <w:r w:rsidR="000910C9" w:rsidRPr="00A41C05">
        <w:rPr>
          <w:rFonts w:ascii="Times New Roman" w:eastAsia="Times New Roman" w:hAnsi="Times New Roman" w:cs="Times New Roman"/>
          <w:sz w:val="24"/>
          <w:szCs w:val="24"/>
          <w:lang w:eastAsia="en-AU"/>
        </w:rPr>
        <w:t xml:space="preserve">The Department has been an integral part of national policy efforts to improve the overall efficiency, competition and productivity of Australia’s transport networks, including through funding nationally significant transport infrastructure. </w:t>
      </w:r>
      <w:r w:rsidR="008C35EE" w:rsidRPr="00A41C05">
        <w:rPr>
          <w:rFonts w:ascii="Times New Roman" w:eastAsia="Times New Roman" w:hAnsi="Times New Roman" w:cs="Times New Roman"/>
          <w:sz w:val="24"/>
          <w:szCs w:val="24"/>
          <w:lang w:eastAsia="en-AU"/>
        </w:rPr>
        <w:t xml:space="preserve"> </w:t>
      </w:r>
    </w:p>
    <w:p w:rsidR="00590AD7" w:rsidRPr="00A41C05" w:rsidRDefault="008C35EE"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w:t>
      </w:r>
      <w:r w:rsidR="008473C1" w:rsidRPr="00A41C05">
        <w:rPr>
          <w:rFonts w:ascii="Times New Roman" w:eastAsia="Times New Roman" w:hAnsi="Times New Roman" w:cs="Times New Roman"/>
          <w:sz w:val="24"/>
          <w:szCs w:val="24"/>
          <w:lang w:eastAsia="en-AU"/>
        </w:rPr>
        <w:t xml:space="preserve">he Department has supported an approach of ‘light handed </w:t>
      </w:r>
      <w:r w:rsidR="00F54D08" w:rsidRPr="00A41C05">
        <w:rPr>
          <w:rFonts w:ascii="Times New Roman" w:eastAsia="Times New Roman" w:hAnsi="Times New Roman" w:cs="Times New Roman"/>
          <w:sz w:val="24"/>
          <w:szCs w:val="24"/>
          <w:lang w:eastAsia="en-AU"/>
        </w:rPr>
        <w:t>regulation where</w:t>
      </w:r>
      <w:r w:rsidR="00114F8D" w:rsidRPr="00A41C05">
        <w:rPr>
          <w:rFonts w:ascii="Times New Roman" w:eastAsia="Times New Roman" w:hAnsi="Times New Roman" w:cs="Times New Roman"/>
          <w:sz w:val="24"/>
          <w:szCs w:val="24"/>
          <w:lang w:eastAsia="en-AU"/>
        </w:rPr>
        <w:t xml:space="preserve"> it has a role</w:t>
      </w:r>
      <w:r w:rsidR="001A4A70" w:rsidRPr="00A41C05">
        <w:rPr>
          <w:rFonts w:ascii="Times New Roman" w:eastAsia="Times New Roman" w:hAnsi="Times New Roman" w:cs="Times New Roman"/>
          <w:sz w:val="24"/>
          <w:szCs w:val="24"/>
          <w:lang w:eastAsia="en-AU"/>
        </w:rPr>
        <w:t>’</w:t>
      </w:r>
      <w:r w:rsidR="00114F8D" w:rsidRPr="00A41C05">
        <w:rPr>
          <w:rFonts w:ascii="Times New Roman" w:eastAsia="Times New Roman" w:hAnsi="Times New Roman" w:cs="Times New Roman"/>
          <w:sz w:val="24"/>
          <w:szCs w:val="24"/>
          <w:lang w:eastAsia="en-AU"/>
        </w:rPr>
        <w:t xml:space="preserve">. </w:t>
      </w:r>
      <w:r w:rsidR="00F54D08" w:rsidRPr="00A41C05">
        <w:rPr>
          <w:rFonts w:ascii="Times New Roman" w:eastAsia="Times New Roman" w:hAnsi="Times New Roman" w:cs="Times New Roman"/>
          <w:sz w:val="24"/>
          <w:szCs w:val="24"/>
          <w:lang w:eastAsia="en-AU"/>
        </w:rPr>
        <w:t>Where</w:t>
      </w:r>
      <w:r w:rsidR="00114F8D" w:rsidRPr="00A41C05">
        <w:rPr>
          <w:rFonts w:ascii="Times New Roman" w:eastAsia="Times New Roman" w:hAnsi="Times New Roman" w:cs="Times New Roman"/>
          <w:sz w:val="24"/>
          <w:szCs w:val="24"/>
          <w:lang w:eastAsia="en-AU"/>
        </w:rPr>
        <w:t xml:space="preserve"> the Department does not have a direct role, it </w:t>
      </w:r>
      <w:r w:rsidR="00F54D08" w:rsidRPr="00A41C05">
        <w:rPr>
          <w:rFonts w:ascii="Times New Roman" w:eastAsia="Times New Roman" w:hAnsi="Times New Roman" w:cs="Times New Roman"/>
          <w:sz w:val="24"/>
          <w:szCs w:val="24"/>
          <w:lang w:eastAsia="en-AU"/>
        </w:rPr>
        <w:t>encourages</w:t>
      </w:r>
      <w:r w:rsidR="008473C1" w:rsidRPr="00A41C05">
        <w:rPr>
          <w:rFonts w:ascii="Times New Roman" w:eastAsia="Times New Roman" w:hAnsi="Times New Roman" w:cs="Times New Roman"/>
          <w:sz w:val="24"/>
          <w:szCs w:val="24"/>
          <w:lang w:eastAsia="en-AU"/>
        </w:rPr>
        <w:t xml:space="preserve"> </w:t>
      </w:r>
      <w:r w:rsidR="001007B7" w:rsidRPr="00A41C05">
        <w:rPr>
          <w:rFonts w:ascii="Times New Roman" w:eastAsia="Times New Roman" w:hAnsi="Times New Roman" w:cs="Times New Roman"/>
          <w:sz w:val="24"/>
          <w:szCs w:val="24"/>
          <w:lang w:eastAsia="en-AU"/>
        </w:rPr>
        <w:t xml:space="preserve">early involvement and </w:t>
      </w:r>
      <w:r w:rsidR="00F54D08" w:rsidRPr="00A41C05">
        <w:rPr>
          <w:rFonts w:ascii="Times New Roman" w:eastAsia="Times New Roman" w:hAnsi="Times New Roman" w:cs="Times New Roman"/>
          <w:sz w:val="24"/>
          <w:szCs w:val="24"/>
          <w:lang w:eastAsia="en-AU"/>
        </w:rPr>
        <w:t>participation</w:t>
      </w:r>
      <w:r w:rsidR="001007B7" w:rsidRPr="00A41C05">
        <w:rPr>
          <w:rFonts w:ascii="Times New Roman" w:eastAsia="Times New Roman" w:hAnsi="Times New Roman" w:cs="Times New Roman"/>
          <w:sz w:val="24"/>
          <w:szCs w:val="24"/>
          <w:lang w:eastAsia="en-AU"/>
        </w:rPr>
        <w:t xml:space="preserve"> in project </w:t>
      </w:r>
      <w:r w:rsidR="00F54D08" w:rsidRPr="00A41C05">
        <w:rPr>
          <w:rFonts w:ascii="Times New Roman" w:eastAsia="Times New Roman" w:hAnsi="Times New Roman" w:cs="Times New Roman"/>
          <w:sz w:val="24"/>
          <w:szCs w:val="24"/>
          <w:lang w:eastAsia="en-AU"/>
        </w:rPr>
        <w:t>governance</w:t>
      </w:r>
      <w:r w:rsidR="001007B7" w:rsidRPr="00A41C05">
        <w:rPr>
          <w:rFonts w:ascii="Times New Roman" w:eastAsia="Times New Roman" w:hAnsi="Times New Roman" w:cs="Times New Roman"/>
          <w:sz w:val="24"/>
          <w:szCs w:val="24"/>
          <w:lang w:eastAsia="en-AU"/>
        </w:rPr>
        <w:t xml:space="preserve"> from early planning stages of project development</w:t>
      </w:r>
      <w:r w:rsidR="00344FE0">
        <w:rPr>
          <w:rFonts w:ascii="Times New Roman" w:eastAsia="Times New Roman" w:hAnsi="Times New Roman" w:cs="Times New Roman"/>
          <w:sz w:val="24"/>
          <w:szCs w:val="24"/>
          <w:lang w:eastAsia="en-AU"/>
        </w:rPr>
        <w:t>.  More</w:t>
      </w:r>
      <w:r w:rsidR="0030707A" w:rsidRPr="00A41C05">
        <w:rPr>
          <w:rFonts w:ascii="Times New Roman" w:eastAsia="Times New Roman" w:hAnsi="Times New Roman" w:cs="Times New Roman"/>
          <w:sz w:val="24"/>
          <w:szCs w:val="24"/>
          <w:lang w:eastAsia="en-AU"/>
        </w:rPr>
        <w:t xml:space="preserve"> recently</w:t>
      </w:r>
      <w:r w:rsidRPr="00A41C05">
        <w:rPr>
          <w:rFonts w:ascii="Times New Roman" w:eastAsia="Times New Roman" w:hAnsi="Times New Roman" w:cs="Times New Roman"/>
          <w:sz w:val="24"/>
          <w:szCs w:val="24"/>
          <w:lang w:eastAsia="en-AU"/>
        </w:rPr>
        <w:t xml:space="preserve">, in conjunction with Infrastructure Australia, </w:t>
      </w:r>
      <w:r w:rsidR="00344FE0">
        <w:rPr>
          <w:rFonts w:ascii="Times New Roman" w:eastAsia="Times New Roman" w:hAnsi="Times New Roman" w:cs="Times New Roman"/>
          <w:sz w:val="24"/>
          <w:szCs w:val="24"/>
          <w:lang w:eastAsia="en-AU"/>
        </w:rPr>
        <w:t xml:space="preserve">it has also provided advice on </w:t>
      </w:r>
      <w:r w:rsidRPr="00A41C05">
        <w:rPr>
          <w:rFonts w:ascii="Times New Roman" w:eastAsia="Times New Roman" w:hAnsi="Times New Roman" w:cs="Times New Roman"/>
          <w:sz w:val="24"/>
          <w:szCs w:val="24"/>
          <w:lang w:eastAsia="en-AU"/>
        </w:rPr>
        <w:t>a more strategic approach in relation to major project approval processes</w:t>
      </w:r>
      <w:r w:rsidR="001007B7" w:rsidRPr="00A41C05">
        <w:rPr>
          <w:rFonts w:ascii="Times New Roman" w:eastAsia="Times New Roman" w:hAnsi="Times New Roman" w:cs="Times New Roman"/>
          <w:sz w:val="24"/>
          <w:szCs w:val="24"/>
          <w:lang w:eastAsia="en-AU"/>
        </w:rPr>
        <w:t xml:space="preserve">. </w:t>
      </w:r>
    </w:p>
    <w:p w:rsidR="00EF3457" w:rsidRDefault="00491081"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w:t>
      </w:r>
      <w:r w:rsidR="00284AE0" w:rsidRPr="00A41C05">
        <w:rPr>
          <w:rFonts w:ascii="Times New Roman" w:eastAsia="Times New Roman" w:hAnsi="Times New Roman" w:cs="Times New Roman"/>
          <w:sz w:val="24"/>
          <w:szCs w:val="24"/>
          <w:lang w:eastAsia="en-AU"/>
        </w:rPr>
        <w:t>Department</w:t>
      </w:r>
      <w:r w:rsidRPr="00A41C05">
        <w:rPr>
          <w:rFonts w:ascii="Times New Roman" w:eastAsia="Times New Roman" w:hAnsi="Times New Roman" w:cs="Times New Roman"/>
          <w:sz w:val="24"/>
          <w:szCs w:val="24"/>
          <w:lang w:eastAsia="en-AU"/>
        </w:rPr>
        <w:t xml:space="preserve"> work</w:t>
      </w:r>
      <w:r w:rsidR="001F61E1" w:rsidRPr="00A41C05">
        <w:rPr>
          <w:rFonts w:ascii="Times New Roman" w:eastAsia="Times New Roman" w:hAnsi="Times New Roman" w:cs="Times New Roman"/>
          <w:sz w:val="24"/>
          <w:szCs w:val="24"/>
          <w:lang w:eastAsia="en-AU"/>
        </w:rPr>
        <w:t>s</w:t>
      </w:r>
      <w:r w:rsidRPr="00A41C05">
        <w:rPr>
          <w:rFonts w:ascii="Times New Roman" w:eastAsia="Times New Roman" w:hAnsi="Times New Roman" w:cs="Times New Roman"/>
          <w:sz w:val="24"/>
          <w:szCs w:val="24"/>
          <w:lang w:eastAsia="en-AU"/>
        </w:rPr>
        <w:t xml:space="preserve"> closely with the states </w:t>
      </w:r>
      <w:r w:rsidR="00C10A3C" w:rsidRPr="00A41C05">
        <w:rPr>
          <w:rFonts w:ascii="Times New Roman" w:eastAsia="Times New Roman" w:hAnsi="Times New Roman" w:cs="Times New Roman"/>
          <w:sz w:val="24"/>
          <w:szCs w:val="24"/>
          <w:lang w:eastAsia="en-AU"/>
        </w:rPr>
        <w:t xml:space="preserve">and territories </w:t>
      </w:r>
      <w:r w:rsidR="00284AE0" w:rsidRPr="00A41C05">
        <w:rPr>
          <w:rFonts w:ascii="Times New Roman" w:eastAsia="Times New Roman" w:hAnsi="Times New Roman" w:cs="Times New Roman"/>
          <w:sz w:val="24"/>
          <w:szCs w:val="24"/>
          <w:lang w:eastAsia="en-AU"/>
        </w:rPr>
        <w:t>and</w:t>
      </w:r>
      <w:r w:rsidRPr="00A41C05">
        <w:rPr>
          <w:rFonts w:ascii="Times New Roman" w:eastAsia="Times New Roman" w:hAnsi="Times New Roman" w:cs="Times New Roman"/>
          <w:sz w:val="24"/>
          <w:szCs w:val="24"/>
          <w:lang w:eastAsia="en-AU"/>
        </w:rPr>
        <w:t xml:space="preserve"> </w:t>
      </w:r>
      <w:r w:rsidR="007814F4" w:rsidRPr="00A41C05">
        <w:rPr>
          <w:rFonts w:ascii="Times New Roman" w:eastAsia="Times New Roman" w:hAnsi="Times New Roman" w:cs="Times New Roman"/>
          <w:sz w:val="24"/>
          <w:szCs w:val="24"/>
          <w:lang w:eastAsia="en-AU"/>
        </w:rPr>
        <w:t xml:space="preserve">other </w:t>
      </w:r>
      <w:r w:rsidR="00F11E2B" w:rsidRPr="00A41C05">
        <w:rPr>
          <w:rFonts w:ascii="Times New Roman" w:eastAsia="Times New Roman" w:hAnsi="Times New Roman" w:cs="Times New Roman"/>
          <w:sz w:val="24"/>
          <w:szCs w:val="24"/>
          <w:lang w:eastAsia="en-AU"/>
        </w:rPr>
        <w:t>Australian Government</w:t>
      </w:r>
      <w:r w:rsidR="007814F4" w:rsidRPr="00A41C05">
        <w:rPr>
          <w:rFonts w:ascii="Times New Roman" w:eastAsia="Times New Roman" w:hAnsi="Times New Roman" w:cs="Times New Roman"/>
          <w:sz w:val="24"/>
          <w:szCs w:val="24"/>
          <w:lang w:eastAsia="en-AU"/>
        </w:rPr>
        <w:t xml:space="preserve"> agencies such as </w:t>
      </w:r>
      <w:r w:rsidR="00284AE0" w:rsidRPr="00A41C05">
        <w:rPr>
          <w:rFonts w:ascii="Times New Roman" w:eastAsia="Times New Roman" w:hAnsi="Times New Roman" w:cs="Times New Roman"/>
          <w:sz w:val="24"/>
          <w:szCs w:val="24"/>
          <w:lang w:eastAsia="en-AU"/>
        </w:rPr>
        <w:t>the</w:t>
      </w:r>
      <w:r w:rsidRPr="00A41C05">
        <w:rPr>
          <w:rFonts w:ascii="Times New Roman" w:eastAsia="Times New Roman" w:hAnsi="Times New Roman" w:cs="Times New Roman"/>
          <w:sz w:val="24"/>
          <w:szCs w:val="24"/>
          <w:lang w:eastAsia="en-AU"/>
        </w:rPr>
        <w:t xml:space="preserve"> </w:t>
      </w:r>
      <w:r w:rsidR="00AA620C" w:rsidRPr="00A41C05">
        <w:rPr>
          <w:rFonts w:ascii="Times New Roman" w:eastAsia="Times New Roman" w:hAnsi="Times New Roman" w:cs="Times New Roman"/>
          <w:sz w:val="24"/>
          <w:szCs w:val="24"/>
          <w:lang w:eastAsia="en-AU"/>
        </w:rPr>
        <w:t>D</w:t>
      </w:r>
      <w:r w:rsidR="00284AE0" w:rsidRPr="00A41C05">
        <w:rPr>
          <w:rFonts w:ascii="Times New Roman" w:eastAsia="Times New Roman" w:hAnsi="Times New Roman" w:cs="Times New Roman"/>
          <w:sz w:val="24"/>
          <w:szCs w:val="24"/>
          <w:lang w:eastAsia="en-AU"/>
        </w:rPr>
        <w:t>epartment</w:t>
      </w:r>
      <w:r w:rsidRPr="00A41C05">
        <w:rPr>
          <w:rFonts w:ascii="Times New Roman" w:eastAsia="Times New Roman" w:hAnsi="Times New Roman" w:cs="Times New Roman"/>
          <w:sz w:val="24"/>
          <w:szCs w:val="24"/>
          <w:lang w:eastAsia="en-AU"/>
        </w:rPr>
        <w:t xml:space="preserve"> </w:t>
      </w:r>
      <w:r w:rsidR="00284AE0" w:rsidRPr="00A41C05">
        <w:rPr>
          <w:rFonts w:ascii="Times New Roman" w:eastAsia="Times New Roman" w:hAnsi="Times New Roman" w:cs="Times New Roman"/>
          <w:sz w:val="24"/>
          <w:szCs w:val="24"/>
          <w:lang w:eastAsia="en-AU"/>
        </w:rPr>
        <w:t>of</w:t>
      </w:r>
      <w:r w:rsidRPr="00A41C05">
        <w:rPr>
          <w:rFonts w:ascii="Times New Roman" w:eastAsia="Times New Roman" w:hAnsi="Times New Roman" w:cs="Times New Roman"/>
          <w:sz w:val="24"/>
          <w:szCs w:val="24"/>
          <w:lang w:eastAsia="en-AU"/>
        </w:rPr>
        <w:t xml:space="preserve"> </w:t>
      </w:r>
      <w:r w:rsidR="00284AE0" w:rsidRPr="00A41C05">
        <w:rPr>
          <w:rFonts w:ascii="Times New Roman" w:eastAsia="Times New Roman" w:hAnsi="Times New Roman" w:cs="Times New Roman"/>
          <w:sz w:val="24"/>
          <w:szCs w:val="24"/>
          <w:lang w:eastAsia="en-AU"/>
        </w:rPr>
        <w:t>Sustainability</w:t>
      </w:r>
      <w:r w:rsidR="001A4E21" w:rsidRPr="00A41C05">
        <w:rPr>
          <w:rFonts w:ascii="Times New Roman" w:eastAsia="Times New Roman" w:hAnsi="Times New Roman" w:cs="Times New Roman"/>
          <w:sz w:val="24"/>
          <w:szCs w:val="24"/>
          <w:lang w:eastAsia="en-AU"/>
        </w:rPr>
        <w:t>,</w:t>
      </w:r>
      <w:r w:rsidRPr="00A41C05">
        <w:rPr>
          <w:rFonts w:ascii="Times New Roman" w:eastAsia="Times New Roman" w:hAnsi="Times New Roman" w:cs="Times New Roman"/>
          <w:sz w:val="24"/>
          <w:szCs w:val="24"/>
          <w:lang w:eastAsia="en-AU"/>
        </w:rPr>
        <w:t xml:space="preserve"> </w:t>
      </w:r>
      <w:r w:rsidR="00284AE0" w:rsidRPr="00A41C05">
        <w:rPr>
          <w:rFonts w:ascii="Times New Roman" w:eastAsia="Times New Roman" w:hAnsi="Times New Roman" w:cs="Times New Roman"/>
          <w:sz w:val="24"/>
          <w:szCs w:val="24"/>
          <w:lang w:eastAsia="en-AU"/>
        </w:rPr>
        <w:t>Environment,</w:t>
      </w:r>
      <w:r w:rsidRPr="00A41C05">
        <w:rPr>
          <w:rFonts w:ascii="Times New Roman" w:eastAsia="Times New Roman" w:hAnsi="Times New Roman" w:cs="Times New Roman"/>
          <w:sz w:val="24"/>
          <w:szCs w:val="24"/>
          <w:lang w:eastAsia="en-AU"/>
        </w:rPr>
        <w:t xml:space="preserve"> Water Population and Communities (</w:t>
      </w:r>
      <w:r w:rsidR="00114F8D" w:rsidRPr="00A41C05">
        <w:rPr>
          <w:rFonts w:ascii="Times New Roman" w:eastAsia="Times New Roman" w:hAnsi="Times New Roman" w:cs="Times New Roman"/>
          <w:sz w:val="24"/>
          <w:szCs w:val="24"/>
          <w:lang w:eastAsia="en-AU"/>
        </w:rPr>
        <w:t>SEW</w:t>
      </w:r>
      <w:r w:rsidR="00284AE0" w:rsidRPr="00A41C05">
        <w:rPr>
          <w:rFonts w:ascii="Times New Roman" w:eastAsia="Times New Roman" w:hAnsi="Times New Roman" w:cs="Times New Roman"/>
          <w:sz w:val="24"/>
          <w:szCs w:val="24"/>
          <w:lang w:eastAsia="en-AU"/>
        </w:rPr>
        <w:t>Pa</w:t>
      </w:r>
      <w:r w:rsidR="00114F8D" w:rsidRPr="00A41C05">
        <w:rPr>
          <w:rFonts w:ascii="Times New Roman" w:eastAsia="Times New Roman" w:hAnsi="Times New Roman" w:cs="Times New Roman"/>
          <w:sz w:val="24"/>
          <w:szCs w:val="24"/>
          <w:lang w:eastAsia="en-AU"/>
        </w:rPr>
        <w:t>C</w:t>
      </w:r>
      <w:r w:rsidRPr="00A41C05">
        <w:rPr>
          <w:rFonts w:ascii="Times New Roman" w:eastAsia="Times New Roman" w:hAnsi="Times New Roman" w:cs="Times New Roman"/>
          <w:sz w:val="24"/>
          <w:szCs w:val="24"/>
          <w:lang w:eastAsia="en-AU"/>
        </w:rPr>
        <w:t xml:space="preserve">) in </w:t>
      </w:r>
      <w:r w:rsidR="00284AE0" w:rsidRPr="00A41C05">
        <w:rPr>
          <w:rFonts w:ascii="Times New Roman" w:eastAsia="Times New Roman" w:hAnsi="Times New Roman" w:cs="Times New Roman"/>
          <w:sz w:val="24"/>
          <w:szCs w:val="24"/>
          <w:lang w:eastAsia="en-AU"/>
        </w:rPr>
        <w:t>facilitating</w:t>
      </w:r>
      <w:r w:rsidRPr="00A41C05">
        <w:rPr>
          <w:rFonts w:ascii="Times New Roman" w:eastAsia="Times New Roman" w:hAnsi="Times New Roman" w:cs="Times New Roman"/>
          <w:sz w:val="24"/>
          <w:szCs w:val="24"/>
          <w:lang w:eastAsia="en-AU"/>
        </w:rPr>
        <w:t xml:space="preserve"> approvals</w:t>
      </w:r>
      <w:r w:rsidR="00284AE0" w:rsidRPr="00A41C05">
        <w:rPr>
          <w:rFonts w:ascii="Times New Roman" w:eastAsia="Times New Roman" w:hAnsi="Times New Roman" w:cs="Times New Roman"/>
          <w:sz w:val="24"/>
          <w:szCs w:val="24"/>
          <w:lang w:eastAsia="en-AU"/>
        </w:rPr>
        <w:t xml:space="preserve"> </w:t>
      </w:r>
      <w:r w:rsidR="00114F8D" w:rsidRPr="00A41C05">
        <w:rPr>
          <w:rFonts w:ascii="Times New Roman" w:eastAsia="Times New Roman" w:hAnsi="Times New Roman" w:cs="Times New Roman"/>
          <w:sz w:val="24"/>
          <w:szCs w:val="24"/>
          <w:lang w:eastAsia="en-AU"/>
        </w:rPr>
        <w:t xml:space="preserve">under the </w:t>
      </w:r>
      <w:r w:rsidR="00284AE0" w:rsidRPr="00A41C05">
        <w:rPr>
          <w:rFonts w:ascii="Times New Roman" w:eastAsia="Times New Roman" w:hAnsi="Times New Roman" w:cs="Times New Roman"/>
          <w:sz w:val="24"/>
          <w:szCs w:val="24"/>
          <w:lang w:eastAsia="en-AU"/>
        </w:rPr>
        <w:t xml:space="preserve">Nation Building </w:t>
      </w:r>
      <w:r w:rsidR="00114F8D" w:rsidRPr="00A41C05">
        <w:rPr>
          <w:rFonts w:ascii="Times New Roman" w:eastAsia="Times New Roman" w:hAnsi="Times New Roman" w:cs="Times New Roman"/>
          <w:sz w:val="24"/>
          <w:szCs w:val="24"/>
          <w:lang w:eastAsia="en-AU"/>
        </w:rPr>
        <w:t>Program</w:t>
      </w:r>
      <w:r w:rsidR="0030707A" w:rsidRPr="00A41C05">
        <w:rPr>
          <w:rFonts w:ascii="Times New Roman" w:eastAsia="Times New Roman" w:hAnsi="Times New Roman" w:cs="Times New Roman"/>
          <w:sz w:val="24"/>
          <w:szCs w:val="24"/>
          <w:lang w:eastAsia="en-AU"/>
        </w:rPr>
        <w:t xml:space="preserve">, which funds major road and rail infrastructure across Australia, in </w:t>
      </w:r>
      <w:r w:rsidR="001A4E21" w:rsidRPr="00A41C05">
        <w:rPr>
          <w:rFonts w:ascii="Times New Roman" w:eastAsia="Times New Roman" w:hAnsi="Times New Roman" w:cs="Times New Roman"/>
          <w:sz w:val="24"/>
          <w:szCs w:val="24"/>
          <w:lang w:eastAsia="en-AU"/>
        </w:rPr>
        <w:t>partnership</w:t>
      </w:r>
      <w:r w:rsidR="0030707A" w:rsidRPr="00A41C05">
        <w:rPr>
          <w:rFonts w:ascii="Times New Roman" w:eastAsia="Times New Roman" w:hAnsi="Times New Roman" w:cs="Times New Roman"/>
          <w:sz w:val="24"/>
          <w:szCs w:val="24"/>
          <w:lang w:eastAsia="en-AU"/>
        </w:rPr>
        <w:t xml:space="preserve"> with State and Territory Governments.</w:t>
      </w:r>
      <w:r w:rsidR="00284AE0" w:rsidRPr="00A41C05">
        <w:rPr>
          <w:rFonts w:ascii="Times New Roman" w:eastAsia="Times New Roman" w:hAnsi="Times New Roman" w:cs="Times New Roman"/>
          <w:sz w:val="24"/>
          <w:szCs w:val="24"/>
          <w:lang w:eastAsia="en-AU"/>
        </w:rPr>
        <w:t xml:space="preserve"> </w:t>
      </w:r>
      <w:r w:rsidR="00EF3457" w:rsidRPr="00A41C05">
        <w:rPr>
          <w:rFonts w:ascii="Times New Roman" w:eastAsia="Times New Roman" w:hAnsi="Times New Roman" w:cs="Times New Roman"/>
          <w:sz w:val="24"/>
          <w:szCs w:val="24"/>
          <w:lang w:eastAsia="en-AU"/>
        </w:rPr>
        <w:br w:type="page"/>
      </w:r>
    </w:p>
    <w:p w:rsidR="009C2A75" w:rsidRPr="00A41C05" w:rsidRDefault="00A41C05" w:rsidP="00A41C05">
      <w:pPr>
        <w:pStyle w:val="Heading1"/>
        <w:numPr>
          <w:ilvl w:val="0"/>
          <w:numId w:val="32"/>
        </w:numPr>
      </w:pPr>
      <w:bookmarkStart w:id="7" w:name="_Toc357774095"/>
      <w:bookmarkStart w:id="8" w:name="_Toc357776400"/>
      <w:bookmarkStart w:id="9" w:name="_Toc360202604"/>
      <w:bookmarkEnd w:id="7"/>
      <w:bookmarkEnd w:id="8"/>
      <w:r w:rsidRPr="00A41C05">
        <w:lastRenderedPageBreak/>
        <w:t>Airport Planning and Approvals</w:t>
      </w:r>
      <w:r>
        <w:t>: where the Department has a</w:t>
      </w:r>
      <w:r w:rsidR="00344FE0">
        <w:t xml:space="preserve"> direct</w:t>
      </w:r>
      <w:r>
        <w:t xml:space="preserve"> role</w:t>
      </w:r>
      <w:bookmarkEnd w:id="9"/>
    </w:p>
    <w:p w:rsidR="00313200" w:rsidRPr="00A41C05" w:rsidRDefault="006A3873" w:rsidP="00A41C05">
      <w:pPr>
        <w:pStyle w:val="Heading3"/>
        <w:numPr>
          <w:ilvl w:val="1"/>
          <w:numId w:val="32"/>
        </w:numPr>
        <w:ind w:left="709" w:hanging="709"/>
      </w:pPr>
      <w:bookmarkStart w:id="10" w:name="_Toc360202605"/>
      <w:r w:rsidRPr="00A41C05">
        <w:t>Background</w:t>
      </w:r>
      <w:bookmarkEnd w:id="10"/>
    </w:p>
    <w:p w:rsidR="00640117" w:rsidRDefault="00640117" w:rsidP="00640117">
      <w:pPr>
        <w:spacing w:after="0"/>
        <w:rPr>
          <w:rFonts w:ascii="Times New Roman" w:eastAsia="Times New Roman" w:hAnsi="Times New Roman" w:cs="Times New Roman"/>
          <w:sz w:val="24"/>
          <w:szCs w:val="24"/>
          <w:lang w:eastAsia="en-AU"/>
        </w:rPr>
      </w:pPr>
    </w:p>
    <w:p w:rsidR="0017203C"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Between 1997 and 2003 the 22 airports owned</w:t>
      </w:r>
      <w:r w:rsidR="00037334" w:rsidRPr="00A41C05">
        <w:rPr>
          <w:rFonts w:ascii="Times New Roman" w:eastAsia="Times New Roman" w:hAnsi="Times New Roman" w:cs="Times New Roman"/>
          <w:sz w:val="24"/>
          <w:szCs w:val="24"/>
          <w:lang w:eastAsia="en-AU"/>
        </w:rPr>
        <w:t xml:space="preserve"> and operated by the </w:t>
      </w:r>
      <w:r w:rsidRPr="00A41C05">
        <w:rPr>
          <w:rFonts w:ascii="Times New Roman" w:eastAsia="Times New Roman" w:hAnsi="Times New Roman" w:cs="Times New Roman"/>
          <w:sz w:val="24"/>
          <w:szCs w:val="24"/>
          <w:lang w:eastAsia="en-AU"/>
        </w:rPr>
        <w:t>Government through the former Federal Airports Corporation (FAC) were privatised on a leasehold basis</w:t>
      </w:r>
      <w:r w:rsidR="0017203C" w:rsidRPr="00A41C05">
        <w:rPr>
          <w:rFonts w:ascii="Times New Roman" w:eastAsia="Times New Roman" w:hAnsi="Times New Roman" w:cs="Times New Roman"/>
          <w:sz w:val="24"/>
          <w:szCs w:val="24"/>
          <w:lang w:eastAsia="en-AU"/>
        </w:rPr>
        <w:t xml:space="preserve">; one was subsequently converted to freehold and 19 are </w:t>
      </w:r>
      <w:r w:rsidR="001A4E21" w:rsidRPr="00A41C05">
        <w:rPr>
          <w:rFonts w:ascii="Times New Roman" w:eastAsia="Times New Roman" w:hAnsi="Times New Roman" w:cs="Times New Roman"/>
          <w:sz w:val="24"/>
          <w:szCs w:val="24"/>
          <w:lang w:eastAsia="en-AU"/>
        </w:rPr>
        <w:t xml:space="preserve">now </w:t>
      </w:r>
      <w:r w:rsidR="0017203C" w:rsidRPr="00A41C05">
        <w:rPr>
          <w:rFonts w:ascii="Times New Roman" w:eastAsia="Times New Roman" w:hAnsi="Times New Roman" w:cs="Times New Roman"/>
          <w:sz w:val="24"/>
          <w:szCs w:val="24"/>
          <w:lang w:eastAsia="en-AU"/>
        </w:rPr>
        <w:t>subject to the planning regimes as discussed below.</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The Government’s intention for the privatisation process was to improve the efficiency of airport investment and operations, allowing private airport operators to provide the necessary services on a commercial basis; facilitate innovative management; and encourage greater local involvement and input to decisions on airport operation and development, ensuring the public interest is protected.</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To ensure these objectives were met in both the short and long term</w:t>
      </w:r>
      <w:r w:rsidR="008C7362" w:rsidRPr="00A41C05">
        <w:rPr>
          <w:rFonts w:ascii="Times New Roman" w:eastAsia="Times New Roman" w:hAnsi="Times New Roman" w:cs="Times New Roman"/>
          <w:sz w:val="24"/>
          <w:szCs w:val="24"/>
          <w:lang w:eastAsia="en-AU"/>
        </w:rPr>
        <w:t>,</w:t>
      </w:r>
      <w:r w:rsidRPr="00A41C05">
        <w:rPr>
          <w:rFonts w:ascii="Times New Roman" w:eastAsia="Times New Roman" w:hAnsi="Times New Roman" w:cs="Times New Roman"/>
          <w:sz w:val="24"/>
          <w:szCs w:val="24"/>
          <w:lang w:eastAsia="en-AU"/>
        </w:rPr>
        <w:t xml:space="preserve"> and the necessary regulatory safeguards could be maintained into the future, the Government introduced a package of measures to regulate the leased airports.  This included development assessment processes, as the planning control of Airports as nationally significant asse</w:t>
      </w:r>
      <w:r w:rsidR="00F11E2B" w:rsidRPr="00A41C05">
        <w:rPr>
          <w:rFonts w:ascii="Times New Roman" w:eastAsia="Times New Roman" w:hAnsi="Times New Roman" w:cs="Times New Roman"/>
          <w:sz w:val="24"/>
          <w:szCs w:val="24"/>
          <w:lang w:eastAsia="en-AU"/>
        </w:rPr>
        <w:t>ts</w:t>
      </w:r>
      <w:r w:rsidR="00516098" w:rsidRPr="00A41C05">
        <w:rPr>
          <w:rFonts w:ascii="Times New Roman" w:eastAsia="Times New Roman" w:hAnsi="Times New Roman" w:cs="Times New Roman"/>
          <w:sz w:val="24"/>
          <w:szCs w:val="24"/>
          <w:lang w:eastAsia="en-AU"/>
        </w:rPr>
        <w:t>,</w:t>
      </w:r>
      <w:r w:rsidR="00F11E2B" w:rsidRPr="00A41C05">
        <w:rPr>
          <w:rFonts w:ascii="Times New Roman" w:eastAsia="Times New Roman" w:hAnsi="Times New Roman" w:cs="Times New Roman"/>
          <w:sz w:val="24"/>
          <w:szCs w:val="24"/>
          <w:lang w:eastAsia="en-AU"/>
        </w:rPr>
        <w:t xml:space="preserve"> remains with the Government</w:t>
      </w:r>
      <w:r w:rsidRPr="00A41C05">
        <w:rPr>
          <w:rFonts w:ascii="Times New Roman" w:eastAsia="Times New Roman" w:hAnsi="Times New Roman" w:cs="Times New Roman"/>
          <w:sz w:val="24"/>
          <w:szCs w:val="24"/>
          <w:lang w:eastAsia="en-AU"/>
        </w:rPr>
        <w:t xml:space="preserve">.  </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key legislative instruments regulating airports are the Airports Act 1996 (the Act) and its subordinate Regulations.  The Act establishes a comprehensive framework for the regulation of leased federal airports covering a range of development matters including leasing and management; land use planning and building controls; environmental management; and protection of airspace.  The Act provides for airports to engage in both aeronautical and non-aeronautical development.  </w:t>
      </w:r>
    </w:p>
    <w:p w:rsidR="00D33526" w:rsidRDefault="006B6172"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The development of the f</w:t>
      </w:r>
      <w:r w:rsidR="00D33526" w:rsidRPr="00A41C05">
        <w:rPr>
          <w:rFonts w:ascii="Times New Roman" w:eastAsia="Times New Roman" w:hAnsi="Times New Roman" w:cs="Times New Roman"/>
          <w:sz w:val="24"/>
          <w:szCs w:val="24"/>
          <w:lang w:eastAsia="en-AU"/>
        </w:rPr>
        <w:t>ederal</w:t>
      </w:r>
      <w:r w:rsidR="00A966E7" w:rsidRPr="00A41C05">
        <w:rPr>
          <w:rFonts w:ascii="Times New Roman" w:eastAsia="Times New Roman" w:hAnsi="Times New Roman" w:cs="Times New Roman"/>
          <w:sz w:val="24"/>
          <w:szCs w:val="24"/>
          <w:lang w:eastAsia="en-AU"/>
        </w:rPr>
        <w:t>ly</w:t>
      </w:r>
      <w:r w:rsidR="00D33526" w:rsidRPr="00A41C05">
        <w:rPr>
          <w:rFonts w:ascii="Times New Roman" w:eastAsia="Times New Roman" w:hAnsi="Times New Roman" w:cs="Times New Roman"/>
          <w:sz w:val="24"/>
          <w:szCs w:val="24"/>
          <w:lang w:eastAsia="en-AU"/>
        </w:rPr>
        <w:t xml:space="preserve"> leased airports since privatisation has benefitted from a number of key features of the legislative framework which give regulatory certainty to support continued investment.  These include a planning hierarchy that has clear objectives and processes, transparency in decisions through encouragement of community and stakeholder consultation, and a best practice approach to planning approval.</w:t>
      </w:r>
    </w:p>
    <w:p w:rsidR="00D33526" w:rsidRPr="00A41C05" w:rsidRDefault="00D33526" w:rsidP="00A41C05">
      <w:pPr>
        <w:pStyle w:val="Heading3"/>
        <w:numPr>
          <w:ilvl w:val="1"/>
          <w:numId w:val="32"/>
        </w:numPr>
        <w:ind w:left="709" w:hanging="709"/>
      </w:pPr>
      <w:bookmarkStart w:id="11" w:name="_Toc360202606"/>
      <w:r w:rsidRPr="00A41C05">
        <w:t>Legislative and Regulatory Framework for Airport Planning and Development</w:t>
      </w:r>
      <w:bookmarkEnd w:id="11"/>
    </w:p>
    <w:p w:rsidR="00D33526" w:rsidRPr="001A4E21" w:rsidRDefault="00D33526" w:rsidP="00A41C05">
      <w:pPr>
        <w:pStyle w:val="Heading4"/>
      </w:pPr>
      <w:r w:rsidRPr="001A4E21">
        <w:t>Leases</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leases are long term – 50 years initially and with an option, which can only be exercised by the Airport Lessee Company (ALC), to extend the lease a further 49 years.  There are very limited conditions under which the </w:t>
      </w:r>
      <w:r w:rsidR="00BF1B5F" w:rsidRPr="00A41C05">
        <w:rPr>
          <w:rFonts w:ascii="Times New Roman" w:eastAsia="Times New Roman" w:hAnsi="Times New Roman" w:cs="Times New Roman"/>
          <w:sz w:val="24"/>
          <w:szCs w:val="24"/>
          <w:lang w:eastAsia="en-AU"/>
        </w:rPr>
        <w:t>Government</w:t>
      </w:r>
      <w:r w:rsidRPr="00A41C05">
        <w:rPr>
          <w:rFonts w:ascii="Times New Roman" w:eastAsia="Times New Roman" w:hAnsi="Times New Roman" w:cs="Times New Roman"/>
          <w:sz w:val="24"/>
          <w:szCs w:val="24"/>
          <w:lang w:eastAsia="en-AU"/>
        </w:rPr>
        <w:t xml:space="preserve"> can terminate the lease.</w:t>
      </w:r>
      <w:r w:rsidR="00F11E2B" w:rsidRPr="00A41C05">
        <w:rPr>
          <w:rFonts w:ascii="Times New Roman" w:eastAsia="Times New Roman" w:hAnsi="Times New Roman" w:cs="Times New Roman"/>
          <w:sz w:val="24"/>
          <w:szCs w:val="24"/>
          <w:lang w:eastAsia="en-AU"/>
        </w:rPr>
        <w:t xml:space="preserve"> </w:t>
      </w:r>
      <w:r w:rsidRPr="00A41C05">
        <w:rPr>
          <w:rFonts w:ascii="Times New Roman" w:eastAsia="Times New Roman" w:hAnsi="Times New Roman" w:cs="Times New Roman"/>
          <w:sz w:val="24"/>
          <w:szCs w:val="24"/>
          <w:lang w:eastAsia="en-AU"/>
        </w:rPr>
        <w:t>However, the Act and the lease contain a range o</w:t>
      </w:r>
      <w:r w:rsidR="00A966E7" w:rsidRPr="00A41C05">
        <w:rPr>
          <w:rFonts w:ascii="Times New Roman" w:eastAsia="Times New Roman" w:hAnsi="Times New Roman" w:cs="Times New Roman"/>
          <w:sz w:val="24"/>
          <w:szCs w:val="24"/>
          <w:lang w:eastAsia="en-AU"/>
        </w:rPr>
        <w:t>f requirements that must be met</w:t>
      </w:r>
      <w:r w:rsidR="008C7362" w:rsidRPr="00A41C05">
        <w:rPr>
          <w:rFonts w:ascii="Times New Roman" w:eastAsia="Times New Roman" w:hAnsi="Times New Roman" w:cs="Times New Roman"/>
          <w:sz w:val="24"/>
          <w:szCs w:val="24"/>
          <w:lang w:eastAsia="en-AU"/>
        </w:rPr>
        <w:t xml:space="preserve"> </w:t>
      </w:r>
      <w:r w:rsidR="009C2A75" w:rsidRPr="00A41C05">
        <w:rPr>
          <w:rFonts w:ascii="Times New Roman" w:eastAsia="Times New Roman" w:hAnsi="Times New Roman" w:cs="Times New Roman"/>
          <w:sz w:val="24"/>
          <w:szCs w:val="24"/>
          <w:lang w:eastAsia="en-AU"/>
        </w:rPr>
        <w:t>in order to not be in breach of the lease</w:t>
      </w:r>
      <w:r w:rsidRPr="00A41C05">
        <w:rPr>
          <w:rFonts w:ascii="Times New Roman" w:eastAsia="Times New Roman" w:hAnsi="Times New Roman" w:cs="Times New Roman"/>
          <w:sz w:val="24"/>
          <w:szCs w:val="24"/>
          <w:lang w:eastAsia="en-AU"/>
        </w:rPr>
        <w:t xml:space="preserve">.  </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The lease agreements prescribe that throughout the term the lessee must develop the airport site at its own cost and expense having regard to:</w:t>
      </w:r>
    </w:p>
    <w:p w:rsidR="00D33526" w:rsidRPr="001A4E21" w:rsidRDefault="00D33526" w:rsidP="00A41C0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lastRenderedPageBreak/>
        <w:t>the actual and anticipated future growth in, and pattern of, traffic demand for the airport site;</w:t>
      </w:r>
    </w:p>
    <w:p w:rsidR="00D33526" w:rsidRPr="001A4E21" w:rsidRDefault="00D33526" w:rsidP="00A41C0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the quality standards reasonably expected of such an airport in Australia; and</w:t>
      </w:r>
    </w:p>
    <w:p w:rsidR="00D33526" w:rsidRPr="001A4E21" w:rsidRDefault="00D33526" w:rsidP="00A41C0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good business practice.</w:t>
      </w:r>
    </w:p>
    <w:p w:rsidR="00D33526" w:rsidRPr="00A41C05" w:rsidRDefault="001F61E1"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w:t>
      </w:r>
      <w:r w:rsidR="00D33526" w:rsidRPr="00A41C05">
        <w:rPr>
          <w:rFonts w:ascii="Times New Roman" w:eastAsia="Times New Roman" w:hAnsi="Times New Roman" w:cs="Times New Roman"/>
          <w:sz w:val="24"/>
          <w:szCs w:val="24"/>
          <w:lang w:eastAsia="en-AU"/>
        </w:rPr>
        <w:t xml:space="preserve">ALC must maintain aeronautical activity as anticipated in aviation forecasting.  The airport must be maintained to levels allowing the airport to be fully operational as a piece of important national infrastructure. </w:t>
      </w:r>
    </w:p>
    <w:p w:rsidR="00D33526" w:rsidRPr="00A41C05" w:rsidRDefault="00D33526" w:rsidP="00A41C05">
      <w:pPr>
        <w:pStyle w:val="Heading4"/>
      </w:pPr>
      <w:r w:rsidRPr="00A41C05">
        <w:t>Master Plans</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Each ALC is required under the Act to produce a Master Plan (MP) every five years.  Following approval by the Minister, the MP becomes the prime planning framework for the airport site.  The MP has a 20 year planning outlook for the airport and outlines proposed development for the airport during the short, medium and long term.  All development on leased federal airport land must </w:t>
      </w:r>
      <w:r w:rsidR="008C7362" w:rsidRPr="00A41C05">
        <w:rPr>
          <w:rFonts w:ascii="Times New Roman" w:eastAsia="Times New Roman" w:hAnsi="Times New Roman" w:cs="Times New Roman"/>
          <w:sz w:val="24"/>
          <w:szCs w:val="24"/>
          <w:lang w:eastAsia="en-AU"/>
        </w:rPr>
        <w:t xml:space="preserve">not be inconsistent </w:t>
      </w:r>
      <w:r w:rsidRPr="00A41C05">
        <w:rPr>
          <w:rFonts w:ascii="Times New Roman" w:eastAsia="Times New Roman" w:hAnsi="Times New Roman" w:cs="Times New Roman"/>
          <w:sz w:val="24"/>
          <w:szCs w:val="24"/>
          <w:lang w:eastAsia="en-AU"/>
        </w:rPr>
        <w:t xml:space="preserve">with the ALC’s approved MP.  The required content of </w:t>
      </w:r>
      <w:r w:rsidR="005E2A76" w:rsidRPr="00A41C05">
        <w:rPr>
          <w:rFonts w:ascii="Times New Roman" w:eastAsia="Times New Roman" w:hAnsi="Times New Roman" w:cs="Times New Roman"/>
          <w:sz w:val="24"/>
          <w:szCs w:val="24"/>
          <w:lang w:eastAsia="en-AU"/>
        </w:rPr>
        <w:t xml:space="preserve">a </w:t>
      </w:r>
      <w:r w:rsidRPr="00A41C05">
        <w:rPr>
          <w:rFonts w:ascii="Times New Roman" w:eastAsia="Times New Roman" w:hAnsi="Times New Roman" w:cs="Times New Roman"/>
          <w:sz w:val="24"/>
          <w:szCs w:val="24"/>
          <w:lang w:eastAsia="en-AU"/>
        </w:rPr>
        <w:t xml:space="preserve">MP is listed in detail in section 71 of the Act.  </w:t>
      </w:r>
      <w:r w:rsidR="00AF30F9">
        <w:rPr>
          <w:rFonts w:ascii="Times New Roman" w:eastAsia="Times New Roman" w:hAnsi="Times New Roman" w:cs="Times New Roman"/>
          <w:sz w:val="24"/>
          <w:szCs w:val="24"/>
          <w:lang w:eastAsia="en-AU"/>
        </w:rPr>
        <w:t>These include</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Act also describes the matters which the Minister must </w:t>
      </w:r>
      <w:r w:rsidR="00A966E7" w:rsidRPr="00A41C05">
        <w:rPr>
          <w:rFonts w:ascii="Times New Roman" w:eastAsia="Times New Roman" w:hAnsi="Times New Roman" w:cs="Times New Roman"/>
          <w:sz w:val="24"/>
          <w:szCs w:val="24"/>
          <w:lang w:eastAsia="en-AU"/>
        </w:rPr>
        <w:t>have</w:t>
      </w:r>
      <w:r w:rsidRPr="00A41C05">
        <w:rPr>
          <w:rFonts w:ascii="Times New Roman" w:eastAsia="Times New Roman" w:hAnsi="Times New Roman" w:cs="Times New Roman"/>
          <w:sz w:val="24"/>
          <w:szCs w:val="24"/>
          <w:lang w:eastAsia="en-AU"/>
        </w:rPr>
        <w:t xml:space="preserve"> regard to in considering the </w:t>
      </w:r>
      <w:r w:rsidR="00516098" w:rsidRPr="00A41C05">
        <w:rPr>
          <w:rFonts w:ascii="Times New Roman" w:eastAsia="Times New Roman" w:hAnsi="Times New Roman" w:cs="Times New Roman"/>
          <w:sz w:val="24"/>
          <w:szCs w:val="24"/>
          <w:lang w:eastAsia="en-AU"/>
        </w:rPr>
        <w:t>M</w:t>
      </w:r>
      <w:r w:rsidRPr="00A41C05">
        <w:rPr>
          <w:rFonts w:ascii="Times New Roman" w:eastAsia="Times New Roman" w:hAnsi="Times New Roman" w:cs="Times New Roman"/>
          <w:sz w:val="24"/>
          <w:szCs w:val="24"/>
          <w:lang w:eastAsia="en-AU"/>
        </w:rPr>
        <w:t>P (Section 81).  The Minister has 50 business days in which to either approve or refuse the MP.  If there is no decision after 50 business days, the plan is deemed to be approved.</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There is also a process established </w:t>
      </w:r>
      <w:r w:rsidR="008C7362" w:rsidRPr="00A41C05">
        <w:rPr>
          <w:rFonts w:ascii="Times New Roman" w:eastAsia="Times New Roman" w:hAnsi="Times New Roman" w:cs="Times New Roman"/>
          <w:sz w:val="24"/>
          <w:szCs w:val="24"/>
          <w:lang w:eastAsia="en-AU"/>
        </w:rPr>
        <w:t>under</w:t>
      </w:r>
      <w:r w:rsidRPr="00A41C05">
        <w:rPr>
          <w:rFonts w:ascii="Times New Roman" w:eastAsia="Times New Roman" w:hAnsi="Times New Roman" w:cs="Times New Roman"/>
          <w:sz w:val="24"/>
          <w:szCs w:val="24"/>
          <w:lang w:eastAsia="en-AU"/>
        </w:rPr>
        <w:t xml:space="preserve"> the Act to allow for minor variations to the MP within the five year renewal period.</w:t>
      </w:r>
    </w:p>
    <w:p w:rsidR="00D33526" w:rsidRPr="00A41C05" w:rsidRDefault="00D33526" w:rsidP="00A41C05">
      <w:pPr>
        <w:pStyle w:val="Heading4"/>
      </w:pPr>
      <w:r w:rsidRPr="00A41C05">
        <w:t>Major Development Plans (MDPs)</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A proposal for a major development on an airport site requires the preparation and Ministerial approval of a Major Development Plan (MDP).  MDPs are triggered by a range of proposals set out in Section 89 of the Act.  They include:</w:t>
      </w:r>
    </w:p>
    <w:p w:rsidR="00A966E7" w:rsidRPr="001A4E21" w:rsidRDefault="00A966E7" w:rsidP="00A41C0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Major aeronautical works such as new or extended runways, terminals and taxiways;</w:t>
      </w:r>
    </w:p>
    <w:p w:rsidR="00A966E7" w:rsidRPr="001A4E21" w:rsidRDefault="00A966E7" w:rsidP="00A41C0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Other works such as buildings and roadworks where the cost of construction exceeds $20 million; </w:t>
      </w:r>
    </w:p>
    <w:p w:rsidR="00D33526" w:rsidRPr="001A4E21" w:rsidRDefault="00A966E7" w:rsidP="00A41C0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Developments </w:t>
      </w:r>
      <w:r w:rsidR="00D33526" w:rsidRPr="001A4E21">
        <w:rPr>
          <w:rFonts w:ascii="Times New Roman" w:hAnsi="Times New Roman" w:cs="Times New Roman"/>
          <w:sz w:val="24"/>
          <w:szCs w:val="24"/>
        </w:rPr>
        <w:t>with major environmental impact or in an area identified as environmentally significant; and</w:t>
      </w:r>
    </w:p>
    <w:p w:rsidR="00D33526" w:rsidRPr="001A4E21" w:rsidRDefault="00A966E7" w:rsidP="00A41C0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D</w:t>
      </w:r>
      <w:r w:rsidR="00D33526" w:rsidRPr="001A4E21">
        <w:rPr>
          <w:rFonts w:ascii="Times New Roman" w:hAnsi="Times New Roman" w:cs="Times New Roman"/>
          <w:sz w:val="24"/>
          <w:szCs w:val="24"/>
        </w:rPr>
        <w:t>evelopment</w:t>
      </w:r>
      <w:r w:rsidRPr="001A4E21">
        <w:rPr>
          <w:rFonts w:ascii="Times New Roman" w:hAnsi="Times New Roman" w:cs="Times New Roman"/>
          <w:sz w:val="24"/>
          <w:szCs w:val="24"/>
        </w:rPr>
        <w:t>s</w:t>
      </w:r>
      <w:r w:rsidR="00D33526" w:rsidRPr="001A4E21">
        <w:rPr>
          <w:rFonts w:ascii="Times New Roman" w:hAnsi="Times New Roman" w:cs="Times New Roman"/>
          <w:sz w:val="24"/>
          <w:szCs w:val="24"/>
        </w:rPr>
        <w:t xml:space="preserve"> that </w:t>
      </w:r>
      <w:r w:rsidRPr="001A4E21">
        <w:rPr>
          <w:rFonts w:ascii="Times New Roman" w:hAnsi="Times New Roman" w:cs="Times New Roman"/>
          <w:sz w:val="24"/>
          <w:szCs w:val="24"/>
        </w:rPr>
        <w:t>are</w:t>
      </w:r>
      <w:r w:rsidR="00D33526" w:rsidRPr="001A4E21">
        <w:rPr>
          <w:rFonts w:ascii="Times New Roman" w:hAnsi="Times New Roman" w:cs="Times New Roman"/>
          <w:sz w:val="24"/>
          <w:szCs w:val="24"/>
        </w:rPr>
        <w:t xml:space="preserve"> likely to have significant local or community impact.</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An MDP can also be triggered where consecutive or concurrent developments are proposed, but no individual development qualifies. </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Sensitive developments (residential development, hospitals, community care facilities and schools) are generally prohibited.  In exceptional circumstances, an ALC may seek the Minister’s approval to prepare an MDP for a sensitive use for the Minister’s consideration.</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Section 91 of the Act clearly sets out the content requirements for a MDP and forms the basis for assessment of the proposal, and Section 94 sets out the matters which the Minister must </w:t>
      </w:r>
      <w:r w:rsidR="00A966E7" w:rsidRPr="00A41C05">
        <w:rPr>
          <w:rFonts w:ascii="Times New Roman" w:eastAsia="Times New Roman" w:hAnsi="Times New Roman" w:cs="Times New Roman"/>
          <w:sz w:val="24"/>
          <w:szCs w:val="24"/>
          <w:lang w:eastAsia="en-AU"/>
        </w:rPr>
        <w:t>have</w:t>
      </w:r>
      <w:r w:rsidRPr="00A41C05">
        <w:rPr>
          <w:rFonts w:ascii="Times New Roman" w:eastAsia="Times New Roman" w:hAnsi="Times New Roman" w:cs="Times New Roman"/>
          <w:sz w:val="24"/>
          <w:szCs w:val="24"/>
          <w:lang w:eastAsia="en-AU"/>
        </w:rPr>
        <w:t xml:space="preserve"> regard to in deciding whether to approve or reject the MDP.</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lastRenderedPageBreak/>
        <w:t>As with MPs, the Minister has 50 business days (and a maximum of 60 business days) to either approve or refuse the MDP.  If no decision is taken, the MDP is deemed to be approved.  The Minister may approve the MDP subject to conditions.</w:t>
      </w:r>
    </w:p>
    <w:p w:rsidR="00D33526" w:rsidRPr="00A41C05" w:rsidRDefault="00D33526" w:rsidP="00A41C05">
      <w:pPr>
        <w:pStyle w:val="Heading4"/>
      </w:pPr>
      <w:r w:rsidRPr="00A41C05">
        <w:t>Consultative and coordination processes</w:t>
      </w:r>
    </w:p>
    <w:p w:rsidR="00D33526" w:rsidRPr="00A41C05" w:rsidRDefault="0017203C"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Under the Act </w:t>
      </w:r>
      <w:r w:rsidR="00D33526" w:rsidRPr="00A41C05">
        <w:rPr>
          <w:rFonts w:ascii="Times New Roman" w:eastAsia="Times New Roman" w:hAnsi="Times New Roman" w:cs="Times New Roman"/>
          <w:sz w:val="24"/>
          <w:szCs w:val="24"/>
          <w:lang w:eastAsia="en-AU"/>
        </w:rPr>
        <w:t xml:space="preserve">MPs and MDPs must be publicly exhibited for 60 working days before being finalised and submitted to the Minister.  The documents submitted to the Minister must indicate the persons and bodies consulted during the preparation of the plan, contain </w:t>
      </w:r>
      <w:r w:rsidR="00A966E7" w:rsidRPr="00A41C05">
        <w:rPr>
          <w:rFonts w:ascii="Times New Roman" w:eastAsia="Times New Roman" w:hAnsi="Times New Roman" w:cs="Times New Roman"/>
          <w:sz w:val="24"/>
          <w:szCs w:val="24"/>
          <w:lang w:eastAsia="en-AU"/>
        </w:rPr>
        <w:t xml:space="preserve">copies of </w:t>
      </w:r>
      <w:r w:rsidR="00D33526" w:rsidRPr="00A41C05">
        <w:rPr>
          <w:rFonts w:ascii="Times New Roman" w:eastAsia="Times New Roman" w:hAnsi="Times New Roman" w:cs="Times New Roman"/>
          <w:sz w:val="24"/>
          <w:szCs w:val="24"/>
          <w:lang w:eastAsia="en-AU"/>
        </w:rPr>
        <w:t>all of the documents submitted as part of the public consultation, and also indicate how the airport has given due regard to the comments received.</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As well as consultation with the community</w:t>
      </w:r>
      <w:r w:rsidR="00F11E2B" w:rsidRPr="00A41C05">
        <w:rPr>
          <w:rFonts w:ascii="Times New Roman" w:eastAsia="Times New Roman" w:hAnsi="Times New Roman" w:cs="Times New Roman"/>
          <w:sz w:val="24"/>
          <w:szCs w:val="24"/>
          <w:lang w:eastAsia="en-AU"/>
        </w:rPr>
        <w:t>,</w:t>
      </w:r>
      <w:r w:rsidRPr="00A41C05">
        <w:rPr>
          <w:rFonts w:ascii="Times New Roman" w:eastAsia="Times New Roman" w:hAnsi="Times New Roman" w:cs="Times New Roman"/>
          <w:sz w:val="24"/>
          <w:szCs w:val="24"/>
          <w:lang w:eastAsia="en-AU"/>
        </w:rPr>
        <w:t xml:space="preserve"> and local and state governments, the master planning and MDP processes require early consultation with key agencies such as the Civil Aviation Safety Authority (CASA), Airservices Australia, and </w:t>
      </w:r>
      <w:r w:rsidR="00A966E7" w:rsidRPr="00A41C05">
        <w:rPr>
          <w:rFonts w:ascii="Times New Roman" w:eastAsia="Times New Roman" w:hAnsi="Times New Roman" w:cs="Times New Roman"/>
          <w:sz w:val="24"/>
          <w:szCs w:val="24"/>
          <w:lang w:eastAsia="en-AU"/>
        </w:rPr>
        <w:t xml:space="preserve">the Department of </w:t>
      </w:r>
      <w:r w:rsidR="00BB408B" w:rsidRPr="00A41C05">
        <w:rPr>
          <w:rFonts w:ascii="Times New Roman" w:eastAsia="Times New Roman" w:hAnsi="Times New Roman" w:cs="Times New Roman"/>
          <w:sz w:val="24"/>
          <w:szCs w:val="24"/>
          <w:lang w:eastAsia="en-AU"/>
        </w:rPr>
        <w:t>Sustainability</w:t>
      </w:r>
      <w:r w:rsidR="00A966E7" w:rsidRPr="00A41C05">
        <w:rPr>
          <w:rFonts w:ascii="Times New Roman" w:eastAsia="Times New Roman" w:hAnsi="Times New Roman" w:cs="Times New Roman"/>
          <w:sz w:val="24"/>
          <w:szCs w:val="24"/>
          <w:lang w:eastAsia="en-AU"/>
        </w:rPr>
        <w:t>, Environment, Water, Population and Communities (</w:t>
      </w:r>
      <w:r w:rsidR="00AA620C" w:rsidRPr="00A41C05">
        <w:rPr>
          <w:rFonts w:ascii="Times New Roman" w:eastAsia="Times New Roman" w:hAnsi="Times New Roman" w:cs="Times New Roman"/>
          <w:sz w:val="24"/>
          <w:szCs w:val="24"/>
          <w:lang w:eastAsia="en-AU"/>
        </w:rPr>
        <w:t>SEWPaC</w:t>
      </w:r>
      <w:r w:rsidR="00A966E7" w:rsidRPr="00A41C05">
        <w:rPr>
          <w:rFonts w:ascii="Times New Roman" w:eastAsia="Times New Roman" w:hAnsi="Times New Roman" w:cs="Times New Roman"/>
          <w:sz w:val="24"/>
          <w:szCs w:val="24"/>
          <w:lang w:eastAsia="en-AU"/>
        </w:rPr>
        <w:t>)</w:t>
      </w:r>
      <w:r w:rsidRPr="00A41C05">
        <w:rPr>
          <w:rFonts w:ascii="Times New Roman" w:eastAsia="Times New Roman" w:hAnsi="Times New Roman" w:cs="Times New Roman"/>
          <w:sz w:val="24"/>
          <w:szCs w:val="24"/>
          <w:lang w:eastAsia="en-AU"/>
        </w:rPr>
        <w:t>.</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A</w:t>
      </w:r>
      <w:r w:rsidR="00A966E7" w:rsidRPr="00A41C05">
        <w:rPr>
          <w:rFonts w:ascii="Times New Roman" w:eastAsia="Times New Roman" w:hAnsi="Times New Roman" w:cs="Times New Roman"/>
          <w:sz w:val="24"/>
          <w:szCs w:val="24"/>
          <w:lang w:eastAsia="en-AU"/>
        </w:rPr>
        <w:t>n</w:t>
      </w:r>
      <w:r w:rsidRPr="00A41C05">
        <w:rPr>
          <w:rFonts w:ascii="Times New Roman" w:eastAsia="Times New Roman" w:hAnsi="Times New Roman" w:cs="Times New Roman"/>
          <w:sz w:val="24"/>
          <w:szCs w:val="24"/>
          <w:lang w:eastAsia="en-AU"/>
        </w:rPr>
        <w:t xml:space="preserve"> MP or MDP must address the extent </w:t>
      </w:r>
      <w:r w:rsidR="00A966E7" w:rsidRPr="00A41C05">
        <w:rPr>
          <w:rFonts w:ascii="Times New Roman" w:eastAsia="Times New Roman" w:hAnsi="Times New Roman" w:cs="Times New Roman"/>
          <w:sz w:val="24"/>
          <w:szCs w:val="24"/>
          <w:lang w:eastAsia="en-AU"/>
        </w:rPr>
        <w:t>o</w:t>
      </w:r>
      <w:r w:rsidRPr="00A41C05">
        <w:rPr>
          <w:rFonts w:ascii="Times New Roman" w:eastAsia="Times New Roman" w:hAnsi="Times New Roman" w:cs="Times New Roman"/>
          <w:sz w:val="24"/>
          <w:szCs w:val="24"/>
          <w:lang w:eastAsia="en-AU"/>
        </w:rPr>
        <w:t xml:space="preserve">f consistency with planning schemes in force under a law of the State or Territory in which the airport is located.  On-airport developments should generally be consistent with the planning schemes of the jurisdictions surrounding the airport.  </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The Minister has the capacity to approve a shortened public consultation period where a development proposed in a MDP has been foreshadowed in a MP and where it is unlikely that there would be significant community impact.  This provision can streamline approvals for non-contentious development</w:t>
      </w:r>
      <w:r w:rsidR="00A966E7" w:rsidRPr="00A41C05">
        <w:rPr>
          <w:rFonts w:ascii="Times New Roman" w:eastAsia="Times New Roman" w:hAnsi="Times New Roman" w:cs="Times New Roman"/>
          <w:sz w:val="24"/>
          <w:szCs w:val="24"/>
          <w:lang w:eastAsia="en-AU"/>
        </w:rPr>
        <w:t>s</w:t>
      </w:r>
      <w:r w:rsidRPr="00A41C05">
        <w:rPr>
          <w:rFonts w:ascii="Times New Roman" w:eastAsia="Times New Roman" w:hAnsi="Times New Roman" w:cs="Times New Roman"/>
          <w:sz w:val="24"/>
          <w:szCs w:val="24"/>
          <w:lang w:eastAsia="en-AU"/>
        </w:rPr>
        <w:t xml:space="preserve"> (</w:t>
      </w:r>
      <w:r w:rsidR="00284AE0" w:rsidRPr="00A41C05">
        <w:rPr>
          <w:rFonts w:ascii="Times New Roman" w:eastAsia="Times New Roman" w:hAnsi="Times New Roman" w:cs="Times New Roman"/>
          <w:sz w:val="24"/>
          <w:szCs w:val="24"/>
          <w:lang w:eastAsia="en-AU"/>
        </w:rPr>
        <w:t>for example</w:t>
      </w:r>
      <w:r w:rsidRPr="00A41C05">
        <w:rPr>
          <w:rFonts w:ascii="Times New Roman" w:eastAsia="Times New Roman" w:hAnsi="Times New Roman" w:cs="Times New Roman"/>
          <w:sz w:val="24"/>
          <w:szCs w:val="24"/>
          <w:lang w:eastAsia="en-AU"/>
        </w:rPr>
        <w:t xml:space="preserve"> terminal extensions).</w:t>
      </w:r>
    </w:p>
    <w:p w:rsidR="00D33526" w:rsidRPr="00A41C05" w:rsidRDefault="00D33526" w:rsidP="00A41C05">
      <w:pPr>
        <w:pStyle w:val="Heading4"/>
      </w:pPr>
      <w:r w:rsidRPr="00A41C05">
        <w:t>‘Stop the Clock’ provisions</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Where there is insufficient information in a MP or MDP to allow the Minister to make a proper decision, an ALC may be requested to provide further information.  In this case, the clock stops while the additional information is being </w:t>
      </w:r>
      <w:r w:rsidR="0017203C" w:rsidRPr="00A41C05">
        <w:rPr>
          <w:rFonts w:ascii="Times New Roman" w:eastAsia="Times New Roman" w:hAnsi="Times New Roman" w:cs="Times New Roman"/>
          <w:sz w:val="24"/>
          <w:szCs w:val="24"/>
          <w:lang w:eastAsia="en-AU"/>
        </w:rPr>
        <w:t>gathered and supplied.</w:t>
      </w:r>
      <w:r w:rsidR="00125706" w:rsidRPr="00A41C05">
        <w:rPr>
          <w:rFonts w:ascii="Times New Roman" w:eastAsia="Times New Roman" w:hAnsi="Times New Roman" w:cs="Times New Roman"/>
          <w:sz w:val="24"/>
          <w:szCs w:val="24"/>
          <w:lang w:eastAsia="en-AU"/>
        </w:rPr>
        <w:t xml:space="preserve"> </w:t>
      </w:r>
      <w:r w:rsidRPr="00A41C05">
        <w:rPr>
          <w:rFonts w:ascii="Times New Roman" w:eastAsia="Times New Roman" w:hAnsi="Times New Roman" w:cs="Times New Roman"/>
          <w:sz w:val="24"/>
          <w:szCs w:val="24"/>
          <w:lang w:eastAsia="en-AU"/>
        </w:rPr>
        <w:t>This is an important mechanism to facilitate good decision making – an example of its use is included later.</w:t>
      </w:r>
    </w:p>
    <w:p w:rsidR="00D33526" w:rsidRPr="00A41C05" w:rsidRDefault="00D33526" w:rsidP="00A41C05">
      <w:pPr>
        <w:pStyle w:val="Heading4"/>
      </w:pPr>
      <w:r w:rsidRPr="00A41C05">
        <w:t>Building control and environmental management</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Part 5 Division 5 of the Act, and the Airports (Building Control) Regulations 1996 under the Act, prescribe the requirements for building control at leased federal airports. Airport Building Controllers are the </w:t>
      </w:r>
      <w:r w:rsidR="00BF1B5F" w:rsidRPr="00A41C05">
        <w:rPr>
          <w:rFonts w:ascii="Times New Roman" w:eastAsia="Times New Roman" w:hAnsi="Times New Roman" w:cs="Times New Roman"/>
          <w:sz w:val="24"/>
          <w:szCs w:val="24"/>
          <w:lang w:eastAsia="en-AU"/>
        </w:rPr>
        <w:t>Government’s</w:t>
      </w:r>
      <w:r w:rsidRPr="00A41C05">
        <w:rPr>
          <w:rFonts w:ascii="Times New Roman" w:eastAsia="Times New Roman" w:hAnsi="Times New Roman" w:cs="Times New Roman"/>
          <w:sz w:val="24"/>
          <w:szCs w:val="24"/>
          <w:lang w:eastAsia="en-AU"/>
        </w:rPr>
        <w:t xml:space="preserve"> representatives responsible for ensuring that building activities at these airports meet the appropriate building and engineering standards.</w:t>
      </w:r>
    </w:p>
    <w:p w:rsidR="00D33526" w:rsidRPr="00A41C05" w:rsidRDefault="00D33526" w:rsidP="00A41C05">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The Airports (Environment Protection) Regulations 1997 establishes a</w:t>
      </w:r>
      <w:r w:rsidR="00BF1B5F" w:rsidRPr="00A41C05">
        <w:rPr>
          <w:rFonts w:ascii="Times New Roman" w:eastAsia="Times New Roman" w:hAnsi="Times New Roman" w:cs="Times New Roman"/>
          <w:sz w:val="24"/>
          <w:szCs w:val="24"/>
          <w:lang w:eastAsia="en-AU"/>
        </w:rPr>
        <w:t>n Australia wide</w:t>
      </w:r>
      <w:r w:rsidRPr="00A41C05">
        <w:rPr>
          <w:rFonts w:ascii="Times New Roman" w:eastAsia="Times New Roman" w:hAnsi="Times New Roman" w:cs="Times New Roman"/>
          <w:sz w:val="24"/>
          <w:szCs w:val="24"/>
          <w:lang w:eastAsia="en-AU"/>
        </w:rPr>
        <w:t xml:space="preserve"> system of regulation for pollution and excessive noise (from sources other than aircraft in flight) and to promote better environmental outcomes on leased </w:t>
      </w:r>
      <w:r w:rsidR="00BF1B5F" w:rsidRPr="00A41C05">
        <w:rPr>
          <w:rFonts w:ascii="Times New Roman" w:eastAsia="Times New Roman" w:hAnsi="Times New Roman" w:cs="Times New Roman"/>
          <w:sz w:val="24"/>
          <w:szCs w:val="24"/>
          <w:lang w:eastAsia="en-AU"/>
        </w:rPr>
        <w:t>Government</w:t>
      </w:r>
      <w:r w:rsidRPr="00A41C05">
        <w:rPr>
          <w:rFonts w:ascii="Times New Roman" w:eastAsia="Times New Roman" w:hAnsi="Times New Roman" w:cs="Times New Roman"/>
          <w:sz w:val="24"/>
          <w:szCs w:val="24"/>
          <w:lang w:eastAsia="en-AU"/>
        </w:rPr>
        <w:t xml:space="preserve"> airports. The regulations are made under Part 6 of the Act.  Airport Environment Officers are authorised officers under the Act and oversight compliance of the leased federal airports with legislative environmental management provisions.  </w:t>
      </w:r>
    </w:p>
    <w:p w:rsidR="00D33526" w:rsidRPr="00AF30F9" w:rsidRDefault="00D33526" w:rsidP="00AF30F9">
      <w:pPr>
        <w:pStyle w:val="Heading3"/>
        <w:numPr>
          <w:ilvl w:val="1"/>
          <w:numId w:val="32"/>
        </w:numPr>
        <w:ind w:left="709" w:hanging="709"/>
      </w:pPr>
      <w:bookmarkStart w:id="12" w:name="_Toc360202607"/>
      <w:r w:rsidRPr="00AF30F9">
        <w:lastRenderedPageBreak/>
        <w:t>Examples of legislative provisions resulting in good project development decisions</w:t>
      </w:r>
      <w:bookmarkEnd w:id="12"/>
    </w:p>
    <w:p w:rsidR="00D33526" w:rsidRPr="00A41C05" w:rsidRDefault="00D33526" w:rsidP="00A41C05">
      <w:pPr>
        <w:pStyle w:val="Heading4"/>
      </w:pPr>
      <w:r w:rsidRPr="00A41C05">
        <w:t>Shortened consultation and “stop the clock” for MDP</w:t>
      </w:r>
    </w:p>
    <w:p w:rsidR="00D33526" w:rsidRPr="00AF30F9" w:rsidRDefault="00D33526" w:rsidP="00AF30F9">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 xml:space="preserve">A major airport foreshadowed a significant terminal development in a MP.  As it received little community comment, the Minister approved a shortened consultation period for the MDP.  However, when the MDP was submitted for assessment, it was noted that the airport had not given sufficient weight to concerns expressed by Airservices Australia about potential impacts on facilities used for instrument landings.  The stop the clock mechanism allowed for a pause in the assessment process while the airport finalised design plans that met Airservices Australia’s requirements and gave the Minister confidence that the proposed building would not compromise airport safety. </w:t>
      </w:r>
    </w:p>
    <w:p w:rsidR="00D33526" w:rsidRPr="00A41C05" w:rsidRDefault="00D33526" w:rsidP="00A41C05">
      <w:pPr>
        <w:pStyle w:val="Heading4"/>
      </w:pPr>
      <w:r w:rsidRPr="00A41C05">
        <w:t>Master Plan processes</w:t>
      </w:r>
    </w:p>
    <w:p w:rsidR="00D33526" w:rsidRPr="00AF30F9" w:rsidRDefault="00D33526" w:rsidP="00AF30F9">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 xml:space="preserve">During the development of a MP for a secondary city airport, the community expressed concerns about aviation forecasting, and a lack of engagement from the ALC.  The Minister invoked his ability to ‘stop the assessment clock’ and queried the ALC on these particular issues.  The ALC did not address the Minister’s concerns in sufficient detail.  Subsequently, the Minister refused to approve the draft MP, and requested the airport to submit a fresh plan, taking into consideration the issues not addressed by the rejected draft.  The Minister was able to ensure that the community was adequately informed about the true extent of aviation operations at the airport, and encouraged a higher level of community engagement by the ALC.  </w:t>
      </w:r>
    </w:p>
    <w:p w:rsidR="00D33526" w:rsidRPr="00A41C05" w:rsidRDefault="00D33526" w:rsidP="00A41C05">
      <w:pPr>
        <w:pStyle w:val="Heading4"/>
      </w:pPr>
      <w:r w:rsidRPr="00A41C05">
        <w:t>Minor Variation to Major Development Plan</w:t>
      </w:r>
    </w:p>
    <w:p w:rsidR="00D33526" w:rsidRDefault="00D33526" w:rsidP="00AF30F9">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A major city airport submitted a</w:t>
      </w:r>
      <w:r w:rsidR="00A966E7" w:rsidRPr="00AF30F9">
        <w:rPr>
          <w:rFonts w:ascii="Times New Roman" w:eastAsia="Times New Roman" w:hAnsi="Times New Roman" w:cs="Times New Roman"/>
          <w:sz w:val="24"/>
          <w:szCs w:val="24"/>
          <w:lang w:eastAsia="en-AU"/>
        </w:rPr>
        <w:t>n</w:t>
      </w:r>
      <w:r w:rsidRPr="00AF30F9">
        <w:rPr>
          <w:rFonts w:ascii="Times New Roman" w:eastAsia="Times New Roman" w:hAnsi="Times New Roman" w:cs="Times New Roman"/>
          <w:sz w:val="24"/>
          <w:szCs w:val="24"/>
          <w:lang w:eastAsia="en-AU"/>
        </w:rPr>
        <w:t xml:space="preserve"> MDP for a multi-level car</w:t>
      </w:r>
      <w:r w:rsidR="00414049" w:rsidRPr="00AF30F9">
        <w:rPr>
          <w:rFonts w:ascii="Times New Roman" w:eastAsia="Times New Roman" w:hAnsi="Times New Roman" w:cs="Times New Roman"/>
          <w:sz w:val="24"/>
          <w:szCs w:val="24"/>
          <w:lang w:eastAsia="en-AU"/>
        </w:rPr>
        <w:t xml:space="preserve"> </w:t>
      </w:r>
      <w:r w:rsidRPr="00AF30F9">
        <w:rPr>
          <w:rFonts w:ascii="Times New Roman" w:eastAsia="Times New Roman" w:hAnsi="Times New Roman" w:cs="Times New Roman"/>
          <w:sz w:val="24"/>
          <w:szCs w:val="24"/>
          <w:lang w:eastAsia="en-AU"/>
        </w:rPr>
        <w:t xml:space="preserve">park and pedestrian plaza.  During the assessment of the MDP, a review of public submissions revealed a discrepancy in the level of consultation undertaken on particular elements of the MDP which appeared to be absent from the plan.  The Minister invoked his ability to ‘stop the assessment clock’ and </w:t>
      </w:r>
      <w:r w:rsidR="0017203C" w:rsidRPr="00AF30F9">
        <w:rPr>
          <w:rFonts w:ascii="Times New Roman" w:eastAsia="Times New Roman" w:hAnsi="Times New Roman" w:cs="Times New Roman"/>
          <w:sz w:val="24"/>
          <w:szCs w:val="24"/>
          <w:lang w:eastAsia="en-AU"/>
        </w:rPr>
        <w:t>discussed</w:t>
      </w:r>
      <w:r w:rsidRPr="00AF30F9">
        <w:rPr>
          <w:rFonts w:ascii="Times New Roman" w:eastAsia="Times New Roman" w:hAnsi="Times New Roman" w:cs="Times New Roman"/>
          <w:sz w:val="24"/>
          <w:szCs w:val="24"/>
          <w:lang w:eastAsia="en-AU"/>
        </w:rPr>
        <w:t xml:space="preserve"> with the ALC to seek further information.  The ALC agreed to lodge a minor variation to incorporate additional planning designs in the MDP.  The capacity to submit a minor variation gave the public the opportunity to fully understand the impact of the MDP for pedestrian and traffic movements from the terminal to the car park.</w:t>
      </w:r>
    </w:p>
    <w:p w:rsidR="00AF30F9" w:rsidRPr="00A41C05" w:rsidRDefault="00AF30F9" w:rsidP="00AF30F9">
      <w:pPr>
        <w:pStyle w:val="Heading4"/>
      </w:pPr>
      <w:r>
        <w:t>Impact of Airports Act requirements</w:t>
      </w:r>
    </w:p>
    <w:p w:rsidR="00AF30F9" w:rsidRPr="00A41C05" w:rsidRDefault="00AF30F9" w:rsidP="00AF30F9">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Since airport privatisation commenced in 1997, Australia’s major airports have continued to build and improve airports to meet growth in the aviation market and realise commercial opportunities.  The long term leases and regulatory certainty provided by the legislative and regulatory environment mean that the ALCs have been able to raise finance on domestic and overseas markets and develop an on-going commercial relationship with airlines and other airport users.  The airports have delivered relatively efficient pricing, high levels of productivity and operational efficiency in international terms while maintaining reasonable levels of quality of service.  </w:t>
      </w:r>
    </w:p>
    <w:p w:rsidR="00AF30F9" w:rsidRPr="00A41C05" w:rsidRDefault="00AF30F9" w:rsidP="00AF30F9">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The operators of the major airports leases committed to undertake a total of $700 million of capital expenditure at the airport sites over the first 10-year period of the airport leases.  All </w:t>
      </w:r>
      <w:r w:rsidRPr="00A41C05">
        <w:rPr>
          <w:rFonts w:ascii="Times New Roman" w:eastAsia="Times New Roman" w:hAnsi="Times New Roman" w:cs="Times New Roman"/>
          <w:sz w:val="24"/>
          <w:szCs w:val="24"/>
          <w:lang w:eastAsia="en-AU"/>
        </w:rPr>
        <w:lastRenderedPageBreak/>
        <w:t xml:space="preserve">airports met this requirement within the specified timeframe and in some cases, well before the ten year period elapsed.  </w:t>
      </w:r>
    </w:p>
    <w:p w:rsidR="00AF30F9" w:rsidRPr="00A41C05" w:rsidRDefault="00AF30F9" w:rsidP="00AF30F9">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In more recent years, the pace of growth in air travel has quickened and most airports have implemented significant building programs to cater for current and future growth.  Some of these include:</w:t>
      </w:r>
    </w:p>
    <w:p w:rsidR="00AF30F9" w:rsidRPr="001A4E21" w:rsidRDefault="00AF30F9" w:rsidP="00AF30F9">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New international and/or domestic terminal developments in Sydney, Melbourne, Brisbane, Perth, Adelaide, Canberra and the Gold Coast airports;</w:t>
      </w:r>
    </w:p>
    <w:p w:rsidR="00AF30F9" w:rsidRPr="001A4E21" w:rsidRDefault="00AF30F9" w:rsidP="00AF30F9">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New airport access roads in Brisbane and Perth;</w:t>
      </w:r>
    </w:p>
    <w:p w:rsidR="00AF30F9" w:rsidRPr="001A4E21" w:rsidRDefault="00AF30F9" w:rsidP="00AF30F9">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New multi</w:t>
      </w:r>
      <w:r>
        <w:rPr>
          <w:rFonts w:ascii="Times New Roman" w:hAnsi="Times New Roman" w:cs="Times New Roman"/>
          <w:sz w:val="24"/>
          <w:szCs w:val="24"/>
        </w:rPr>
        <w:t>-</w:t>
      </w:r>
      <w:r w:rsidRPr="001A4E21">
        <w:rPr>
          <w:rFonts w:ascii="Times New Roman" w:hAnsi="Times New Roman" w:cs="Times New Roman"/>
          <w:sz w:val="24"/>
          <w:szCs w:val="24"/>
        </w:rPr>
        <w:t>storey car parks in Sydney, Brisbane, Adelaide and Canberra;</w:t>
      </w:r>
    </w:p>
    <w:p w:rsidR="00AF30F9" w:rsidRPr="001A4E21" w:rsidRDefault="00AF30F9" w:rsidP="00AF30F9">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Runway overlays in Adelaide and Hobart; and</w:t>
      </w:r>
    </w:p>
    <w:p w:rsidR="00AF30F9" w:rsidRPr="00A41C05" w:rsidRDefault="00AF30F9" w:rsidP="00AF30F9">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Provision for wide body jets such as the A380 at major airports.</w:t>
      </w:r>
    </w:p>
    <w:p w:rsidR="00AF30F9" w:rsidRPr="00A41C05" w:rsidRDefault="00AF30F9" w:rsidP="00AF30F9">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In addition, there has been significant non-aeronautical development in parts of the airport that will not compromise aeronautical operations.  These include commercial, industrial and retail developments.</w:t>
      </w:r>
    </w:p>
    <w:p w:rsidR="00AF30F9" w:rsidRPr="00A41C05" w:rsidRDefault="00AF30F9" w:rsidP="00AF30F9">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 xml:space="preserve">Information obtained from ALCs indicates that in the period since airport privatisation, the airport lessees have undertaken more than $6.9 billion in capital expenditure of which more than $4 billion (or 59 per cent) was in aeronautical facilities.  </w:t>
      </w:r>
    </w:p>
    <w:p w:rsidR="00AF30F9" w:rsidRPr="00A41C05" w:rsidRDefault="00AF30F9" w:rsidP="00AF30F9">
      <w:pPr>
        <w:rPr>
          <w:rFonts w:ascii="Times New Roman" w:eastAsia="Times New Roman" w:hAnsi="Times New Roman" w:cs="Times New Roman"/>
          <w:sz w:val="24"/>
          <w:szCs w:val="24"/>
          <w:lang w:eastAsia="en-AU"/>
        </w:rPr>
      </w:pPr>
      <w:r w:rsidRPr="00A41C05">
        <w:rPr>
          <w:rFonts w:ascii="Times New Roman" w:eastAsia="Times New Roman" w:hAnsi="Times New Roman" w:cs="Times New Roman"/>
          <w:sz w:val="24"/>
          <w:szCs w:val="24"/>
          <w:lang w:eastAsia="en-AU"/>
        </w:rPr>
        <w:t>The Department’s submission and additional information provided to the previous Productivity Commission Inquiry into Airport Economic Regulation contained extensive detail of this investment.</w:t>
      </w:r>
    </w:p>
    <w:p w:rsidR="00AF30F9" w:rsidRPr="00AF30F9" w:rsidRDefault="00AF30F9" w:rsidP="00AF30F9">
      <w:pPr>
        <w:rPr>
          <w:rFonts w:ascii="Times New Roman" w:eastAsia="Times New Roman" w:hAnsi="Times New Roman" w:cs="Times New Roman"/>
          <w:sz w:val="24"/>
          <w:szCs w:val="24"/>
          <w:lang w:eastAsia="en-AU"/>
        </w:rPr>
      </w:pPr>
    </w:p>
    <w:p w:rsidR="00EF3457" w:rsidRPr="001A4E21" w:rsidRDefault="00EF3457">
      <w:pPr>
        <w:rPr>
          <w:rFonts w:ascii="Times New Roman" w:hAnsi="Times New Roman" w:cs="Times New Roman"/>
          <w:sz w:val="24"/>
          <w:szCs w:val="24"/>
        </w:rPr>
      </w:pPr>
      <w:r w:rsidRPr="001A4E21">
        <w:rPr>
          <w:rFonts w:ascii="Times New Roman" w:hAnsi="Times New Roman" w:cs="Times New Roman"/>
          <w:sz w:val="24"/>
          <w:szCs w:val="24"/>
        </w:rPr>
        <w:br w:type="page"/>
      </w:r>
    </w:p>
    <w:p w:rsidR="00114F8D" w:rsidRDefault="00AF30F9" w:rsidP="00AF30F9">
      <w:pPr>
        <w:pStyle w:val="Heading1"/>
        <w:numPr>
          <w:ilvl w:val="0"/>
          <w:numId w:val="32"/>
        </w:numPr>
      </w:pPr>
      <w:bookmarkStart w:id="13" w:name="_Toc360202608"/>
      <w:r>
        <w:lastRenderedPageBreak/>
        <w:t xml:space="preserve">Other Infrastructure: </w:t>
      </w:r>
      <w:r w:rsidR="006A3873" w:rsidRPr="00AF30F9">
        <w:t xml:space="preserve">Activities </w:t>
      </w:r>
      <w:r w:rsidR="00114F8D" w:rsidRPr="00AF30F9">
        <w:t xml:space="preserve">where the Department has </w:t>
      </w:r>
      <w:r w:rsidR="00134259" w:rsidRPr="00AF30F9">
        <w:t>no</w:t>
      </w:r>
      <w:r w:rsidR="00114F8D" w:rsidRPr="00AF30F9">
        <w:t xml:space="preserve"> </w:t>
      </w:r>
      <w:r w:rsidR="007239F7" w:rsidRPr="00AF30F9">
        <w:t xml:space="preserve">approval </w:t>
      </w:r>
      <w:r w:rsidR="00114F8D" w:rsidRPr="00AF30F9">
        <w:t>role</w:t>
      </w:r>
      <w:r w:rsidR="00A14C86" w:rsidRPr="00AF30F9">
        <w:t xml:space="preserve"> but </w:t>
      </w:r>
      <w:r w:rsidR="007239F7" w:rsidRPr="00AF30F9">
        <w:t xml:space="preserve">has </w:t>
      </w:r>
      <w:r w:rsidR="00A14C86" w:rsidRPr="00AF30F9">
        <w:t>a direct interest</w:t>
      </w:r>
      <w:bookmarkEnd w:id="13"/>
    </w:p>
    <w:p w:rsidR="005C5E39" w:rsidRDefault="005C5E39" w:rsidP="005C5E39">
      <w:pPr>
        <w:pStyle w:val="Heading3"/>
        <w:ind w:left="709"/>
      </w:pPr>
    </w:p>
    <w:p w:rsidR="00C83F7C" w:rsidRDefault="00C83F7C" w:rsidP="00C83F7C">
      <w:pPr>
        <w:pStyle w:val="Heading3"/>
        <w:numPr>
          <w:ilvl w:val="1"/>
          <w:numId w:val="32"/>
        </w:numPr>
        <w:ind w:left="709" w:hanging="709"/>
      </w:pPr>
      <w:bookmarkStart w:id="14" w:name="_Toc360202609"/>
      <w:r>
        <w:t>Nation Building Program</w:t>
      </w:r>
      <w:r w:rsidR="00285D9D">
        <w:t xml:space="preserve"> and related funding programs</w:t>
      </w:r>
      <w:bookmarkEnd w:id="14"/>
    </w:p>
    <w:p w:rsidR="00285D9D" w:rsidRPr="00285D9D" w:rsidRDefault="00222061" w:rsidP="00847BDB">
      <w:pPr>
        <w:pStyle w:val="Heading4"/>
        <w:spacing w:before="120"/>
      </w:pPr>
      <w:r>
        <w:t>Investment as a lever to delivering infrastructure</w:t>
      </w:r>
    </w:p>
    <w:p w:rsidR="002B492B" w:rsidRPr="00222061" w:rsidRDefault="00C83F7C" w:rsidP="00C83F7C">
      <w:pPr>
        <w:rPr>
          <w:rFonts w:ascii="Times New Roman" w:eastAsia="Times New Roman" w:hAnsi="Times New Roman" w:cs="Times New Roman"/>
          <w:sz w:val="24"/>
          <w:szCs w:val="24"/>
          <w:lang w:eastAsia="en-AU"/>
        </w:rPr>
      </w:pPr>
      <w:r w:rsidRPr="00222061">
        <w:rPr>
          <w:rFonts w:ascii="Times New Roman" w:eastAsia="Times New Roman" w:hAnsi="Times New Roman" w:cs="Times New Roman"/>
          <w:sz w:val="24"/>
          <w:szCs w:val="24"/>
          <w:lang w:eastAsia="en-AU"/>
        </w:rPr>
        <w:t xml:space="preserve">The transport investment program under the Department’s management is substantial - </w:t>
      </w:r>
      <w:r w:rsidR="002B492B" w:rsidRPr="00222061">
        <w:rPr>
          <w:rFonts w:ascii="Times New Roman" w:eastAsia="Times New Roman" w:hAnsi="Times New Roman" w:cs="Times New Roman"/>
          <w:sz w:val="24"/>
          <w:szCs w:val="24"/>
          <w:lang w:eastAsia="en-AU"/>
        </w:rPr>
        <w:t xml:space="preserve">since 2008, the Australian Government has committed $60 billion (to 2018-19) towards road and rail infrastructure under the Nation Building Program. </w:t>
      </w:r>
    </w:p>
    <w:p w:rsidR="00C83F7C" w:rsidRPr="00222061" w:rsidRDefault="002B492B" w:rsidP="00C83F7C">
      <w:pPr>
        <w:rPr>
          <w:rFonts w:ascii="Times New Roman" w:eastAsia="Times New Roman" w:hAnsi="Times New Roman" w:cs="Times New Roman"/>
          <w:sz w:val="24"/>
          <w:szCs w:val="24"/>
          <w:lang w:eastAsia="en-AU"/>
        </w:rPr>
      </w:pPr>
      <w:r w:rsidRPr="00222061">
        <w:rPr>
          <w:rFonts w:ascii="Times New Roman" w:eastAsia="Times New Roman" w:hAnsi="Times New Roman" w:cs="Times New Roman"/>
          <w:sz w:val="24"/>
          <w:szCs w:val="24"/>
          <w:lang w:eastAsia="en-AU"/>
        </w:rPr>
        <w:t xml:space="preserve">Under the first phase of the Nation Building Program (2008-09 to 2013-14) the Australian Government invested $36 billion.  </w:t>
      </w:r>
      <w:r w:rsidR="00C83F7C" w:rsidRPr="00222061">
        <w:rPr>
          <w:rFonts w:ascii="Times New Roman" w:eastAsia="Times New Roman" w:hAnsi="Times New Roman" w:cs="Times New Roman"/>
          <w:sz w:val="24"/>
          <w:szCs w:val="24"/>
          <w:lang w:eastAsia="en-AU"/>
        </w:rPr>
        <w:t xml:space="preserve">The Department </w:t>
      </w:r>
      <w:r w:rsidR="00873839" w:rsidRPr="00222061">
        <w:rPr>
          <w:rFonts w:ascii="Times New Roman" w:eastAsia="Times New Roman" w:hAnsi="Times New Roman" w:cs="Times New Roman"/>
          <w:sz w:val="24"/>
          <w:szCs w:val="24"/>
          <w:lang w:eastAsia="en-AU"/>
        </w:rPr>
        <w:t xml:space="preserve">is </w:t>
      </w:r>
      <w:r w:rsidR="0027644F" w:rsidRPr="00222061">
        <w:rPr>
          <w:rFonts w:ascii="Times New Roman" w:eastAsia="Times New Roman" w:hAnsi="Times New Roman" w:cs="Times New Roman"/>
          <w:sz w:val="24"/>
          <w:szCs w:val="24"/>
          <w:lang w:eastAsia="en-AU"/>
        </w:rPr>
        <w:t xml:space="preserve">currently </w:t>
      </w:r>
      <w:r w:rsidR="00C83F7C" w:rsidRPr="00222061">
        <w:rPr>
          <w:rFonts w:ascii="Times New Roman" w:eastAsia="Times New Roman" w:hAnsi="Times New Roman" w:cs="Times New Roman"/>
          <w:sz w:val="24"/>
          <w:szCs w:val="24"/>
          <w:lang w:eastAsia="en-AU"/>
        </w:rPr>
        <w:t>delivering this investment through a range of road and rail programs and projects across the National Land Transport Network.</w:t>
      </w:r>
    </w:p>
    <w:p w:rsidR="00AD1A99" w:rsidRPr="00222061" w:rsidRDefault="00C83F7C" w:rsidP="00AD1A99">
      <w:pPr>
        <w:rPr>
          <w:rFonts w:ascii="Times New Roman" w:eastAsia="Times New Roman" w:hAnsi="Times New Roman" w:cs="Times New Roman"/>
          <w:sz w:val="24"/>
          <w:szCs w:val="24"/>
          <w:lang w:eastAsia="en-AU"/>
        </w:rPr>
      </w:pPr>
      <w:r w:rsidRPr="00222061">
        <w:rPr>
          <w:rFonts w:ascii="Times New Roman" w:eastAsia="Times New Roman" w:hAnsi="Times New Roman" w:cs="Times New Roman"/>
          <w:sz w:val="24"/>
          <w:szCs w:val="24"/>
          <w:lang w:eastAsia="en-AU"/>
        </w:rPr>
        <w:t xml:space="preserve">The next phase of the Nation Building Program (2013-14 to 2018-19) will see the </w:t>
      </w:r>
      <w:r w:rsidR="00445D3D" w:rsidRPr="00222061">
        <w:rPr>
          <w:rFonts w:ascii="Times New Roman" w:eastAsia="Times New Roman" w:hAnsi="Times New Roman" w:cs="Times New Roman"/>
          <w:sz w:val="24"/>
          <w:szCs w:val="24"/>
          <w:lang w:eastAsia="en-AU"/>
        </w:rPr>
        <w:t xml:space="preserve">Australian </w:t>
      </w:r>
      <w:r w:rsidRPr="00222061">
        <w:rPr>
          <w:rFonts w:ascii="Times New Roman" w:eastAsia="Times New Roman" w:hAnsi="Times New Roman" w:cs="Times New Roman"/>
          <w:sz w:val="24"/>
          <w:szCs w:val="24"/>
          <w:lang w:eastAsia="en-AU"/>
        </w:rPr>
        <w:t>Government invest a further $24 billion</w:t>
      </w:r>
      <w:r w:rsidR="0027644F" w:rsidRPr="00222061">
        <w:rPr>
          <w:rFonts w:ascii="Times New Roman" w:eastAsia="Times New Roman" w:hAnsi="Times New Roman" w:cs="Times New Roman"/>
          <w:sz w:val="24"/>
          <w:szCs w:val="24"/>
          <w:lang w:eastAsia="en-AU"/>
        </w:rPr>
        <w:t xml:space="preserve"> in partnership with the </w:t>
      </w:r>
      <w:r w:rsidRPr="00222061">
        <w:rPr>
          <w:rFonts w:ascii="Times New Roman" w:eastAsia="Times New Roman" w:hAnsi="Times New Roman" w:cs="Times New Roman"/>
          <w:sz w:val="24"/>
          <w:szCs w:val="24"/>
          <w:lang w:eastAsia="en-AU"/>
        </w:rPr>
        <w:t>State, Territory and Local Government</w:t>
      </w:r>
      <w:r w:rsidR="00873839" w:rsidRPr="00222061">
        <w:rPr>
          <w:rFonts w:ascii="Times New Roman" w:eastAsia="Times New Roman" w:hAnsi="Times New Roman" w:cs="Times New Roman"/>
          <w:sz w:val="24"/>
          <w:szCs w:val="24"/>
          <w:lang w:eastAsia="en-AU"/>
        </w:rPr>
        <w:t>s</w:t>
      </w:r>
      <w:r w:rsidRPr="00222061">
        <w:rPr>
          <w:rFonts w:ascii="Times New Roman" w:eastAsia="Times New Roman" w:hAnsi="Times New Roman" w:cs="Times New Roman"/>
          <w:sz w:val="24"/>
          <w:szCs w:val="24"/>
          <w:lang w:eastAsia="en-AU"/>
        </w:rPr>
        <w:t>.</w:t>
      </w:r>
      <w:r w:rsidR="00873839" w:rsidRPr="00222061">
        <w:rPr>
          <w:rFonts w:ascii="Times New Roman" w:eastAsia="Times New Roman" w:hAnsi="Times New Roman" w:cs="Times New Roman"/>
          <w:sz w:val="24"/>
          <w:szCs w:val="24"/>
          <w:lang w:eastAsia="en-AU"/>
        </w:rPr>
        <w:t xml:space="preserve">  </w:t>
      </w:r>
      <w:r w:rsidR="00AD1A99" w:rsidRPr="00222061">
        <w:rPr>
          <w:rFonts w:ascii="Times New Roman" w:eastAsia="Times New Roman" w:hAnsi="Times New Roman" w:cs="Times New Roman"/>
          <w:sz w:val="24"/>
          <w:szCs w:val="24"/>
          <w:lang w:eastAsia="en-AU"/>
        </w:rPr>
        <w:t>To ensure funding is directed to projects with the greatest potential to improve productivity, assessments have been undertaken by Infrastructure Australia and the Department for all projects over $100 million.</w:t>
      </w:r>
    </w:p>
    <w:p w:rsidR="00AD1A99" w:rsidRPr="00222061" w:rsidRDefault="002B492B" w:rsidP="00AD1A99">
      <w:pPr>
        <w:rPr>
          <w:rFonts w:ascii="Times New Roman" w:eastAsia="Times New Roman" w:hAnsi="Times New Roman" w:cs="Times New Roman"/>
          <w:sz w:val="24"/>
          <w:szCs w:val="24"/>
          <w:lang w:eastAsia="en-AU"/>
        </w:rPr>
      </w:pPr>
      <w:r w:rsidRPr="00222061">
        <w:rPr>
          <w:rFonts w:ascii="Times New Roman" w:eastAsia="Times New Roman" w:hAnsi="Times New Roman" w:cs="Times New Roman"/>
          <w:sz w:val="24"/>
          <w:szCs w:val="24"/>
          <w:lang w:eastAsia="en-AU"/>
        </w:rPr>
        <w:t xml:space="preserve">The projects were assessed against the </w:t>
      </w:r>
      <w:r w:rsidR="00EB0CEE" w:rsidRPr="00222061">
        <w:rPr>
          <w:rFonts w:ascii="Times New Roman" w:eastAsia="Times New Roman" w:hAnsi="Times New Roman" w:cs="Times New Roman"/>
          <w:sz w:val="24"/>
          <w:szCs w:val="24"/>
          <w:lang w:eastAsia="en-AU"/>
        </w:rPr>
        <w:t xml:space="preserve">four cornerstone themes of the program to support and complement the overarching program objective including: Moving Freight; Connecting People; Safety; and Innovation.  </w:t>
      </w:r>
      <w:r w:rsidR="00AD1A99" w:rsidRPr="00222061">
        <w:rPr>
          <w:rFonts w:ascii="Times New Roman" w:eastAsia="Times New Roman" w:hAnsi="Times New Roman" w:cs="Times New Roman"/>
          <w:sz w:val="24"/>
          <w:szCs w:val="24"/>
          <w:lang w:eastAsia="en-AU"/>
        </w:rPr>
        <w:t xml:space="preserve">These assessments </w:t>
      </w:r>
      <w:r w:rsidR="00EB0CEE" w:rsidRPr="00222061">
        <w:rPr>
          <w:rFonts w:ascii="Times New Roman" w:eastAsia="Times New Roman" w:hAnsi="Times New Roman" w:cs="Times New Roman"/>
          <w:sz w:val="24"/>
          <w:szCs w:val="24"/>
          <w:lang w:eastAsia="en-AU"/>
        </w:rPr>
        <w:t xml:space="preserve">also </w:t>
      </w:r>
      <w:r w:rsidR="00AD1A99" w:rsidRPr="00222061">
        <w:rPr>
          <w:rFonts w:ascii="Times New Roman" w:eastAsia="Times New Roman" w:hAnsi="Times New Roman" w:cs="Times New Roman"/>
          <w:sz w:val="24"/>
          <w:szCs w:val="24"/>
          <w:lang w:eastAsia="en-AU"/>
        </w:rPr>
        <w:t xml:space="preserve">focussed on key project traits such as </w:t>
      </w:r>
      <w:r w:rsidR="00445D3D" w:rsidRPr="00222061">
        <w:rPr>
          <w:rFonts w:ascii="Times New Roman" w:eastAsia="Times New Roman" w:hAnsi="Times New Roman" w:cs="Times New Roman"/>
          <w:sz w:val="24"/>
          <w:szCs w:val="24"/>
          <w:lang w:eastAsia="en-AU"/>
        </w:rPr>
        <w:t xml:space="preserve">national significance and </w:t>
      </w:r>
      <w:r w:rsidR="00AD1A99" w:rsidRPr="00222061">
        <w:rPr>
          <w:rFonts w:ascii="Times New Roman" w:eastAsia="Times New Roman" w:hAnsi="Times New Roman" w:cs="Times New Roman"/>
          <w:sz w:val="24"/>
          <w:szCs w:val="24"/>
          <w:lang w:eastAsia="en-AU"/>
        </w:rPr>
        <w:t xml:space="preserve">alignment with the </w:t>
      </w:r>
      <w:r w:rsidR="00445D3D" w:rsidRPr="00222061">
        <w:rPr>
          <w:rFonts w:ascii="Times New Roman" w:eastAsia="Times New Roman" w:hAnsi="Times New Roman" w:cs="Times New Roman"/>
          <w:sz w:val="24"/>
          <w:szCs w:val="24"/>
          <w:lang w:eastAsia="en-AU"/>
        </w:rPr>
        <w:t xml:space="preserve">Australian </w:t>
      </w:r>
      <w:r w:rsidR="00AD1A99" w:rsidRPr="00222061">
        <w:rPr>
          <w:rFonts w:ascii="Times New Roman" w:eastAsia="Times New Roman" w:hAnsi="Times New Roman" w:cs="Times New Roman"/>
          <w:sz w:val="24"/>
          <w:szCs w:val="24"/>
          <w:lang w:eastAsia="en-AU"/>
        </w:rPr>
        <w:t>Government’s key strategic infrastructure policies including the National Ports Strategy, the National Land Freight Strategy, Commonwealth Infrastructure Investment Framework</w:t>
      </w:r>
      <w:r w:rsidR="00445D3D" w:rsidRPr="00222061">
        <w:rPr>
          <w:rFonts w:ascii="Times New Roman" w:eastAsia="Times New Roman" w:hAnsi="Times New Roman" w:cs="Times New Roman"/>
          <w:sz w:val="24"/>
          <w:szCs w:val="24"/>
          <w:lang w:eastAsia="en-AU"/>
        </w:rPr>
        <w:t xml:space="preserve"> and the National Urban Policy.</w:t>
      </w:r>
    </w:p>
    <w:p w:rsidR="00C83F7C" w:rsidRDefault="00445D3D" w:rsidP="00C83F7C">
      <w:pPr>
        <w:rPr>
          <w:rFonts w:ascii="Times New Roman" w:eastAsia="Times New Roman" w:hAnsi="Times New Roman" w:cs="Times New Roman"/>
          <w:sz w:val="24"/>
          <w:szCs w:val="24"/>
          <w:lang w:eastAsia="en-AU"/>
        </w:rPr>
      </w:pPr>
      <w:r w:rsidRPr="00222061">
        <w:rPr>
          <w:rFonts w:ascii="Times New Roman" w:hAnsi="Times New Roman" w:cs="Times New Roman"/>
          <w:sz w:val="23"/>
          <w:szCs w:val="23"/>
        </w:rPr>
        <w:t>As</w:t>
      </w:r>
      <w:r w:rsidR="002B492B" w:rsidRPr="00222061">
        <w:rPr>
          <w:rFonts w:ascii="Times New Roman" w:hAnsi="Times New Roman" w:cs="Times New Roman"/>
          <w:sz w:val="23"/>
          <w:szCs w:val="23"/>
        </w:rPr>
        <w:t xml:space="preserve"> a substantial funder </w:t>
      </w:r>
      <w:r w:rsidRPr="00222061">
        <w:rPr>
          <w:rFonts w:ascii="Times New Roman" w:hAnsi="Times New Roman" w:cs="Times New Roman"/>
          <w:sz w:val="23"/>
          <w:szCs w:val="23"/>
        </w:rPr>
        <w:t xml:space="preserve">the Australian Government </w:t>
      </w:r>
      <w:r w:rsidR="00222061">
        <w:rPr>
          <w:rFonts w:ascii="Times New Roman" w:hAnsi="Times New Roman" w:cs="Times New Roman"/>
          <w:sz w:val="23"/>
          <w:szCs w:val="23"/>
        </w:rPr>
        <w:t xml:space="preserve">also </w:t>
      </w:r>
      <w:r w:rsidR="002B492B" w:rsidRPr="00222061">
        <w:rPr>
          <w:rFonts w:ascii="Times New Roman" w:hAnsi="Times New Roman" w:cs="Times New Roman"/>
          <w:sz w:val="23"/>
          <w:szCs w:val="23"/>
        </w:rPr>
        <w:t xml:space="preserve">has a vested interest in an efficient and effective market place for such projects. </w:t>
      </w:r>
      <w:r w:rsidR="002B492B" w:rsidRPr="00222061">
        <w:rPr>
          <w:rFonts w:ascii="Times New Roman" w:eastAsia="Times New Roman" w:hAnsi="Times New Roman" w:cs="Times New Roman"/>
          <w:sz w:val="24"/>
          <w:szCs w:val="24"/>
          <w:lang w:eastAsia="en-AU"/>
        </w:rPr>
        <w:t xml:space="preserve">The Department actively </w:t>
      </w:r>
      <w:r w:rsidRPr="00222061">
        <w:rPr>
          <w:rFonts w:ascii="Times New Roman" w:eastAsia="Times New Roman" w:hAnsi="Times New Roman" w:cs="Times New Roman"/>
          <w:sz w:val="24"/>
          <w:szCs w:val="24"/>
          <w:lang w:eastAsia="en-AU"/>
        </w:rPr>
        <w:t xml:space="preserve">manages these projects and </w:t>
      </w:r>
      <w:r w:rsidR="002B492B" w:rsidRPr="00222061">
        <w:rPr>
          <w:rFonts w:ascii="Times New Roman" w:eastAsia="Times New Roman" w:hAnsi="Times New Roman" w:cs="Times New Roman"/>
          <w:sz w:val="24"/>
          <w:szCs w:val="24"/>
          <w:lang w:eastAsia="en-AU"/>
        </w:rPr>
        <w:t>works with its partners to aid wherever possible the development assessment and approval processes to ensure these road and rail projects are de</w:t>
      </w:r>
      <w:r w:rsidRPr="00222061">
        <w:rPr>
          <w:rFonts w:ascii="Times New Roman" w:eastAsia="Times New Roman" w:hAnsi="Times New Roman" w:cs="Times New Roman"/>
          <w:sz w:val="24"/>
          <w:szCs w:val="24"/>
          <w:lang w:eastAsia="en-AU"/>
        </w:rPr>
        <w:t xml:space="preserve">livered </w:t>
      </w:r>
      <w:r w:rsidR="00E0063B" w:rsidRPr="00222061">
        <w:rPr>
          <w:rFonts w:ascii="Times New Roman" w:eastAsia="Times New Roman" w:hAnsi="Times New Roman" w:cs="Times New Roman"/>
          <w:sz w:val="24"/>
          <w:szCs w:val="24"/>
          <w:lang w:eastAsia="en-AU"/>
        </w:rPr>
        <w:t>to the standard expected, in a timely and cost effective manner</w:t>
      </w:r>
      <w:r w:rsidRPr="00222061">
        <w:rPr>
          <w:rFonts w:ascii="Times New Roman" w:eastAsia="Times New Roman" w:hAnsi="Times New Roman" w:cs="Times New Roman"/>
          <w:sz w:val="24"/>
          <w:szCs w:val="24"/>
          <w:lang w:eastAsia="en-AU"/>
        </w:rPr>
        <w:t>.</w:t>
      </w:r>
    </w:p>
    <w:p w:rsidR="00640117" w:rsidRPr="00640117" w:rsidRDefault="00445D3D" w:rsidP="00640117">
      <w:pPr>
        <w:pStyle w:val="Heading4"/>
      </w:pPr>
      <w:bookmarkStart w:id="15" w:name="_Toc355774882"/>
      <w:bookmarkStart w:id="16" w:name="_Toc355775735"/>
      <w:bookmarkStart w:id="17" w:name="_Toc355781688"/>
      <w:bookmarkStart w:id="18" w:name="_Toc355782585"/>
      <w:bookmarkStart w:id="19" w:name="_Toc355783864"/>
      <w:bookmarkStart w:id="20" w:name="_Toc355856547"/>
      <w:bookmarkStart w:id="21" w:name="_Toc355858219"/>
      <w:bookmarkStart w:id="22" w:name="_Toc355858565"/>
      <w:bookmarkStart w:id="23" w:name="_Toc355944747"/>
      <w:bookmarkStart w:id="24" w:name="_Toc355953175"/>
      <w:bookmarkStart w:id="25" w:name="_Toc356201780"/>
      <w:bookmarkStart w:id="26" w:name="_Toc356201824"/>
      <w:bookmarkStart w:id="27" w:name="_Toc356207118"/>
      <w:bookmarkStart w:id="28" w:name="_Toc356207248"/>
      <w:bookmarkStart w:id="29" w:name="_Toc356814386"/>
      <w:bookmarkStart w:id="30" w:name="_Toc357080101"/>
      <w:bookmarkStart w:id="31" w:name="_Toc357091184"/>
      <w:bookmarkStart w:id="32" w:name="_Toc357151503"/>
      <w:bookmarkStart w:id="33" w:name="_Toc357423719"/>
      <w:bookmarkStart w:id="34" w:name="_Toc357764089"/>
      <w:bookmarkStart w:id="35" w:name="_Toc357774100"/>
      <w:bookmarkStart w:id="36" w:name="_Toc35777640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Major Projects Processes</w:t>
      </w:r>
    </w:p>
    <w:p w:rsidR="009835CC" w:rsidRPr="00464BEF" w:rsidRDefault="001F7347" w:rsidP="00464BEF">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The Department </w:t>
      </w:r>
      <w:r w:rsidR="009C684B" w:rsidRPr="00464BEF">
        <w:rPr>
          <w:rFonts w:ascii="Times New Roman" w:eastAsia="Times New Roman" w:hAnsi="Times New Roman" w:cs="Times New Roman"/>
          <w:sz w:val="24"/>
          <w:szCs w:val="24"/>
          <w:lang w:eastAsia="en-AU"/>
        </w:rPr>
        <w:t>ha</w:t>
      </w:r>
      <w:r w:rsidR="00994C80" w:rsidRPr="00464BEF">
        <w:rPr>
          <w:rFonts w:ascii="Times New Roman" w:eastAsia="Times New Roman" w:hAnsi="Times New Roman" w:cs="Times New Roman"/>
          <w:sz w:val="24"/>
          <w:szCs w:val="24"/>
          <w:lang w:eastAsia="en-AU"/>
        </w:rPr>
        <w:t xml:space="preserve">s experience related to </w:t>
      </w:r>
      <w:r w:rsidR="001F61E1" w:rsidRPr="00464BEF">
        <w:rPr>
          <w:rFonts w:ascii="Times New Roman" w:eastAsia="Times New Roman" w:hAnsi="Times New Roman" w:cs="Times New Roman"/>
          <w:sz w:val="24"/>
          <w:szCs w:val="24"/>
          <w:lang w:eastAsia="en-AU"/>
        </w:rPr>
        <w:t xml:space="preserve">the delivery of </w:t>
      </w:r>
      <w:r w:rsidRPr="00464BEF">
        <w:rPr>
          <w:rFonts w:ascii="Times New Roman" w:eastAsia="Times New Roman" w:hAnsi="Times New Roman" w:cs="Times New Roman"/>
          <w:sz w:val="24"/>
          <w:szCs w:val="24"/>
          <w:lang w:eastAsia="en-AU"/>
        </w:rPr>
        <w:t xml:space="preserve">major </w:t>
      </w:r>
      <w:r w:rsidR="007B7404" w:rsidRPr="00464BEF">
        <w:rPr>
          <w:rFonts w:ascii="Times New Roman" w:eastAsia="Times New Roman" w:hAnsi="Times New Roman" w:cs="Times New Roman"/>
          <w:sz w:val="24"/>
          <w:szCs w:val="24"/>
          <w:lang w:eastAsia="en-AU"/>
        </w:rPr>
        <w:t xml:space="preserve">land transport </w:t>
      </w:r>
      <w:r w:rsidRPr="00464BEF">
        <w:rPr>
          <w:rFonts w:ascii="Times New Roman" w:eastAsia="Times New Roman" w:hAnsi="Times New Roman" w:cs="Times New Roman"/>
          <w:sz w:val="24"/>
          <w:szCs w:val="24"/>
          <w:lang w:eastAsia="en-AU"/>
        </w:rPr>
        <w:t>infrastructure project</w:t>
      </w:r>
      <w:r w:rsidR="001F61E1" w:rsidRPr="00464BEF">
        <w:rPr>
          <w:rFonts w:ascii="Times New Roman" w:eastAsia="Times New Roman" w:hAnsi="Times New Roman" w:cs="Times New Roman"/>
          <w:sz w:val="24"/>
          <w:szCs w:val="24"/>
          <w:lang w:eastAsia="en-AU"/>
        </w:rPr>
        <w:t>s</w:t>
      </w:r>
      <w:r w:rsidRPr="00464BEF">
        <w:rPr>
          <w:rFonts w:ascii="Times New Roman" w:eastAsia="Times New Roman" w:hAnsi="Times New Roman" w:cs="Times New Roman"/>
          <w:sz w:val="24"/>
          <w:szCs w:val="24"/>
          <w:lang w:eastAsia="en-AU"/>
        </w:rPr>
        <w:t xml:space="preserve"> </w:t>
      </w:r>
      <w:r w:rsidR="005E2A76" w:rsidRPr="00464BEF">
        <w:rPr>
          <w:rFonts w:ascii="Times New Roman" w:eastAsia="Times New Roman" w:hAnsi="Times New Roman" w:cs="Times New Roman"/>
          <w:sz w:val="24"/>
          <w:szCs w:val="24"/>
          <w:lang w:eastAsia="en-AU"/>
        </w:rPr>
        <w:t xml:space="preserve">and </w:t>
      </w:r>
      <w:r w:rsidR="003F1CB9" w:rsidRPr="00464BEF">
        <w:rPr>
          <w:rFonts w:ascii="Times New Roman" w:eastAsia="Times New Roman" w:hAnsi="Times New Roman" w:cs="Times New Roman"/>
          <w:sz w:val="24"/>
          <w:szCs w:val="24"/>
          <w:lang w:eastAsia="en-AU"/>
        </w:rPr>
        <w:t xml:space="preserve">as </w:t>
      </w:r>
      <w:r w:rsidR="005E2A76" w:rsidRPr="00464BEF">
        <w:rPr>
          <w:rFonts w:ascii="Times New Roman" w:eastAsia="Times New Roman" w:hAnsi="Times New Roman" w:cs="Times New Roman"/>
          <w:sz w:val="24"/>
          <w:szCs w:val="24"/>
          <w:lang w:eastAsia="en-AU"/>
        </w:rPr>
        <w:t>an</w:t>
      </w:r>
      <w:r w:rsidR="003F1CB9" w:rsidRPr="00464BEF">
        <w:rPr>
          <w:rFonts w:ascii="Times New Roman" w:eastAsia="Times New Roman" w:hAnsi="Times New Roman" w:cs="Times New Roman"/>
          <w:sz w:val="24"/>
          <w:szCs w:val="24"/>
          <w:lang w:eastAsia="en-AU"/>
        </w:rPr>
        <w:t xml:space="preserve"> observe</w:t>
      </w:r>
      <w:r w:rsidR="005E2A76" w:rsidRPr="00464BEF">
        <w:rPr>
          <w:rFonts w:ascii="Times New Roman" w:eastAsia="Times New Roman" w:hAnsi="Times New Roman" w:cs="Times New Roman"/>
          <w:sz w:val="24"/>
          <w:szCs w:val="24"/>
          <w:lang w:eastAsia="en-AU"/>
        </w:rPr>
        <w:t>r</w:t>
      </w:r>
      <w:r w:rsidR="003F1CB9" w:rsidRPr="00464BEF">
        <w:rPr>
          <w:rFonts w:ascii="Times New Roman" w:eastAsia="Times New Roman" w:hAnsi="Times New Roman" w:cs="Times New Roman"/>
          <w:sz w:val="24"/>
          <w:szCs w:val="24"/>
          <w:lang w:eastAsia="en-AU"/>
        </w:rPr>
        <w:t xml:space="preserve"> </w:t>
      </w:r>
      <w:r w:rsidR="005E2A76" w:rsidRPr="00464BEF">
        <w:rPr>
          <w:rFonts w:ascii="Times New Roman" w:eastAsia="Times New Roman" w:hAnsi="Times New Roman" w:cs="Times New Roman"/>
          <w:sz w:val="24"/>
          <w:szCs w:val="24"/>
          <w:lang w:eastAsia="en-AU"/>
        </w:rPr>
        <w:t>during</w:t>
      </w:r>
      <w:r w:rsidR="003F1CB9" w:rsidRPr="00464BEF">
        <w:rPr>
          <w:rFonts w:ascii="Times New Roman" w:eastAsia="Times New Roman" w:hAnsi="Times New Roman" w:cs="Times New Roman"/>
          <w:sz w:val="24"/>
          <w:szCs w:val="24"/>
          <w:lang w:eastAsia="en-AU"/>
        </w:rPr>
        <w:t xml:space="preserve"> approval </w:t>
      </w:r>
      <w:r w:rsidR="005E2A76" w:rsidRPr="00464BEF">
        <w:rPr>
          <w:rFonts w:ascii="Times New Roman" w:eastAsia="Times New Roman" w:hAnsi="Times New Roman" w:cs="Times New Roman"/>
          <w:sz w:val="24"/>
          <w:szCs w:val="24"/>
          <w:lang w:eastAsia="en-AU"/>
        </w:rPr>
        <w:t>processes</w:t>
      </w:r>
      <w:r w:rsidR="00285D9D">
        <w:rPr>
          <w:rFonts w:ascii="Times New Roman" w:eastAsia="Times New Roman" w:hAnsi="Times New Roman" w:cs="Times New Roman"/>
          <w:sz w:val="24"/>
          <w:szCs w:val="24"/>
          <w:lang w:eastAsia="en-AU"/>
        </w:rPr>
        <w:t xml:space="preserve"> </w:t>
      </w:r>
      <w:r w:rsidR="005E2A76" w:rsidRPr="00464BEF">
        <w:rPr>
          <w:rFonts w:ascii="Times New Roman" w:eastAsia="Times New Roman" w:hAnsi="Times New Roman" w:cs="Times New Roman"/>
          <w:sz w:val="24"/>
          <w:szCs w:val="24"/>
          <w:lang w:eastAsia="en-AU"/>
        </w:rPr>
        <w:t>prior to</w:t>
      </w:r>
      <w:r w:rsidR="003F1CB9" w:rsidRPr="00464BEF">
        <w:rPr>
          <w:rFonts w:ascii="Times New Roman" w:eastAsia="Times New Roman" w:hAnsi="Times New Roman" w:cs="Times New Roman"/>
          <w:sz w:val="24"/>
          <w:szCs w:val="24"/>
          <w:lang w:eastAsia="en-AU"/>
        </w:rPr>
        <w:t xml:space="preserve"> provid</w:t>
      </w:r>
      <w:r w:rsidR="005E2A76" w:rsidRPr="00464BEF">
        <w:rPr>
          <w:rFonts w:ascii="Times New Roman" w:eastAsia="Times New Roman" w:hAnsi="Times New Roman" w:cs="Times New Roman"/>
          <w:sz w:val="24"/>
          <w:szCs w:val="24"/>
          <w:lang w:eastAsia="en-AU"/>
        </w:rPr>
        <w:t>ing</w:t>
      </w:r>
      <w:r w:rsidR="003F1CB9" w:rsidRPr="00464BEF">
        <w:rPr>
          <w:rFonts w:ascii="Times New Roman" w:eastAsia="Times New Roman" w:hAnsi="Times New Roman" w:cs="Times New Roman"/>
          <w:sz w:val="24"/>
          <w:szCs w:val="24"/>
          <w:lang w:eastAsia="en-AU"/>
        </w:rPr>
        <w:t xml:space="preserve"> </w:t>
      </w:r>
      <w:r w:rsidR="009835CC" w:rsidRPr="00464BEF">
        <w:rPr>
          <w:rFonts w:ascii="Times New Roman" w:eastAsia="Times New Roman" w:hAnsi="Times New Roman" w:cs="Times New Roman"/>
          <w:sz w:val="24"/>
          <w:szCs w:val="24"/>
          <w:lang w:eastAsia="en-AU"/>
        </w:rPr>
        <w:t xml:space="preserve">construction </w:t>
      </w:r>
      <w:r w:rsidR="003F1CB9" w:rsidRPr="00464BEF">
        <w:rPr>
          <w:rFonts w:ascii="Times New Roman" w:eastAsia="Times New Roman" w:hAnsi="Times New Roman" w:cs="Times New Roman"/>
          <w:sz w:val="24"/>
          <w:szCs w:val="24"/>
          <w:lang w:eastAsia="en-AU"/>
        </w:rPr>
        <w:t>funding</w:t>
      </w:r>
      <w:r w:rsidR="009835CC" w:rsidRPr="00464BEF">
        <w:rPr>
          <w:rFonts w:ascii="Times New Roman" w:eastAsia="Times New Roman" w:hAnsi="Times New Roman" w:cs="Times New Roman"/>
          <w:sz w:val="24"/>
          <w:szCs w:val="24"/>
          <w:lang w:eastAsia="en-AU"/>
        </w:rPr>
        <w:t>. The Department also provides funding for planning and design, and proponents are required</w:t>
      </w:r>
      <w:r w:rsidR="00464BEF">
        <w:rPr>
          <w:rFonts w:ascii="Times New Roman" w:eastAsia="Times New Roman" w:hAnsi="Times New Roman" w:cs="Times New Roman"/>
          <w:sz w:val="24"/>
          <w:szCs w:val="24"/>
          <w:lang w:eastAsia="en-AU"/>
        </w:rPr>
        <w:t xml:space="preserve"> to</w:t>
      </w:r>
      <w:r w:rsidR="009835CC" w:rsidRPr="00464BEF">
        <w:rPr>
          <w:rFonts w:ascii="Times New Roman" w:eastAsia="Times New Roman" w:hAnsi="Times New Roman" w:cs="Times New Roman"/>
          <w:sz w:val="24"/>
          <w:szCs w:val="24"/>
          <w:lang w:eastAsia="en-AU"/>
        </w:rPr>
        <w:t xml:space="preserve"> </w:t>
      </w:r>
      <w:r w:rsidR="005E2A76" w:rsidRPr="00464BEF">
        <w:rPr>
          <w:rFonts w:ascii="Times New Roman" w:eastAsia="Times New Roman" w:hAnsi="Times New Roman" w:cs="Times New Roman"/>
          <w:sz w:val="24"/>
          <w:szCs w:val="24"/>
          <w:lang w:eastAsia="en-AU"/>
        </w:rPr>
        <w:t xml:space="preserve">update the </w:t>
      </w:r>
      <w:r w:rsidR="00125706" w:rsidRPr="00464BEF">
        <w:rPr>
          <w:rFonts w:ascii="Times New Roman" w:eastAsia="Times New Roman" w:hAnsi="Times New Roman" w:cs="Times New Roman"/>
          <w:sz w:val="24"/>
          <w:szCs w:val="24"/>
          <w:lang w:eastAsia="en-AU"/>
        </w:rPr>
        <w:t>Department</w:t>
      </w:r>
      <w:r w:rsidR="005E2A76" w:rsidRPr="00464BEF">
        <w:rPr>
          <w:rFonts w:ascii="Times New Roman" w:eastAsia="Times New Roman" w:hAnsi="Times New Roman" w:cs="Times New Roman"/>
          <w:sz w:val="24"/>
          <w:szCs w:val="24"/>
          <w:lang w:eastAsia="en-AU"/>
        </w:rPr>
        <w:t xml:space="preserve"> in relation to approvals require</w:t>
      </w:r>
      <w:r w:rsidR="00125706" w:rsidRPr="00464BEF">
        <w:rPr>
          <w:rFonts w:ascii="Times New Roman" w:eastAsia="Times New Roman" w:hAnsi="Times New Roman" w:cs="Times New Roman"/>
          <w:sz w:val="24"/>
          <w:szCs w:val="24"/>
          <w:lang w:eastAsia="en-AU"/>
        </w:rPr>
        <w:t>d</w:t>
      </w:r>
      <w:r w:rsidR="00285D9D">
        <w:rPr>
          <w:rFonts w:ascii="Times New Roman" w:eastAsia="Times New Roman" w:hAnsi="Times New Roman" w:cs="Times New Roman"/>
          <w:sz w:val="24"/>
          <w:szCs w:val="24"/>
          <w:lang w:eastAsia="en-AU"/>
        </w:rPr>
        <w:t>, steps towards achieving these approvals</w:t>
      </w:r>
      <w:r w:rsidR="00125706" w:rsidRPr="00464BEF">
        <w:rPr>
          <w:rFonts w:ascii="Times New Roman" w:eastAsia="Times New Roman" w:hAnsi="Times New Roman" w:cs="Times New Roman"/>
          <w:sz w:val="24"/>
          <w:szCs w:val="24"/>
          <w:lang w:eastAsia="en-AU"/>
        </w:rPr>
        <w:t xml:space="preserve"> a</w:t>
      </w:r>
      <w:r w:rsidR="005E2A76" w:rsidRPr="00464BEF">
        <w:rPr>
          <w:rFonts w:ascii="Times New Roman" w:eastAsia="Times New Roman" w:hAnsi="Times New Roman" w:cs="Times New Roman"/>
          <w:sz w:val="24"/>
          <w:szCs w:val="24"/>
          <w:lang w:eastAsia="en-AU"/>
        </w:rPr>
        <w:t>nd decisions</w:t>
      </w:r>
      <w:r w:rsidR="00125706" w:rsidRPr="00464BEF">
        <w:rPr>
          <w:rFonts w:ascii="Times New Roman" w:eastAsia="Times New Roman" w:hAnsi="Times New Roman" w:cs="Times New Roman"/>
          <w:sz w:val="24"/>
          <w:szCs w:val="24"/>
          <w:lang w:eastAsia="en-AU"/>
        </w:rPr>
        <w:t xml:space="preserve"> made</w:t>
      </w:r>
      <w:r w:rsidR="001A4D45" w:rsidRPr="00464BEF">
        <w:rPr>
          <w:rFonts w:ascii="Times New Roman" w:eastAsia="Times New Roman" w:hAnsi="Times New Roman" w:cs="Times New Roman"/>
          <w:sz w:val="24"/>
          <w:szCs w:val="24"/>
          <w:lang w:eastAsia="en-AU"/>
        </w:rPr>
        <w:t xml:space="preserve">. </w:t>
      </w:r>
    </w:p>
    <w:p w:rsidR="001F7347" w:rsidRPr="00464BEF" w:rsidRDefault="00AA620C" w:rsidP="00464BEF">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When and where required, t</w:t>
      </w:r>
      <w:r w:rsidR="00E71BA3" w:rsidRPr="00464BEF">
        <w:rPr>
          <w:rFonts w:ascii="Times New Roman" w:eastAsia="Times New Roman" w:hAnsi="Times New Roman" w:cs="Times New Roman"/>
          <w:sz w:val="24"/>
          <w:szCs w:val="24"/>
          <w:lang w:eastAsia="en-AU"/>
        </w:rPr>
        <w:t xml:space="preserve">he Department </w:t>
      </w:r>
      <w:r w:rsidRPr="00464BEF">
        <w:rPr>
          <w:rFonts w:ascii="Times New Roman" w:eastAsia="Times New Roman" w:hAnsi="Times New Roman" w:cs="Times New Roman"/>
          <w:sz w:val="24"/>
          <w:szCs w:val="24"/>
          <w:lang w:eastAsia="en-AU"/>
        </w:rPr>
        <w:t>plays a role in facilitating major projects through complex approval processes</w:t>
      </w:r>
      <w:r w:rsidR="008A6CB4" w:rsidRPr="00464BEF">
        <w:rPr>
          <w:rFonts w:ascii="Times New Roman" w:eastAsia="Times New Roman" w:hAnsi="Times New Roman" w:cs="Times New Roman"/>
          <w:sz w:val="24"/>
          <w:szCs w:val="24"/>
          <w:lang w:eastAsia="en-AU"/>
        </w:rPr>
        <w:t>, by virtue of its</w:t>
      </w:r>
      <w:r w:rsidRPr="00464BEF">
        <w:rPr>
          <w:rFonts w:ascii="Times New Roman" w:eastAsia="Times New Roman" w:hAnsi="Times New Roman" w:cs="Times New Roman"/>
          <w:sz w:val="24"/>
          <w:szCs w:val="24"/>
          <w:lang w:eastAsia="en-AU"/>
        </w:rPr>
        <w:t xml:space="preserve"> </w:t>
      </w:r>
      <w:r w:rsidR="00464BEF">
        <w:rPr>
          <w:rFonts w:ascii="Times New Roman" w:eastAsia="Times New Roman" w:hAnsi="Times New Roman" w:cs="Times New Roman"/>
          <w:sz w:val="24"/>
          <w:szCs w:val="24"/>
          <w:lang w:eastAsia="en-AU"/>
        </w:rPr>
        <w:t>association and involvement</w:t>
      </w:r>
      <w:r w:rsidR="00E71BA3" w:rsidRPr="00464BEF">
        <w:rPr>
          <w:rFonts w:ascii="Times New Roman" w:eastAsia="Times New Roman" w:hAnsi="Times New Roman" w:cs="Times New Roman"/>
          <w:sz w:val="24"/>
          <w:szCs w:val="24"/>
          <w:lang w:eastAsia="en-AU"/>
        </w:rPr>
        <w:t xml:space="preserve"> </w:t>
      </w:r>
      <w:r w:rsidRPr="00464BEF">
        <w:rPr>
          <w:rFonts w:ascii="Times New Roman" w:eastAsia="Times New Roman" w:hAnsi="Times New Roman" w:cs="Times New Roman"/>
          <w:sz w:val="24"/>
          <w:szCs w:val="24"/>
          <w:lang w:eastAsia="en-AU"/>
        </w:rPr>
        <w:t>with o</w:t>
      </w:r>
      <w:r w:rsidR="00E71BA3" w:rsidRPr="00464BEF">
        <w:rPr>
          <w:rFonts w:ascii="Times New Roman" w:eastAsia="Times New Roman" w:hAnsi="Times New Roman" w:cs="Times New Roman"/>
          <w:sz w:val="24"/>
          <w:szCs w:val="24"/>
          <w:lang w:eastAsia="en-AU"/>
        </w:rPr>
        <w:t>ther Au</w:t>
      </w:r>
      <w:r w:rsidRPr="00464BEF">
        <w:rPr>
          <w:rFonts w:ascii="Times New Roman" w:eastAsia="Times New Roman" w:hAnsi="Times New Roman" w:cs="Times New Roman"/>
          <w:sz w:val="24"/>
          <w:szCs w:val="24"/>
          <w:lang w:eastAsia="en-AU"/>
        </w:rPr>
        <w:t>s</w:t>
      </w:r>
      <w:r w:rsidR="00E71BA3" w:rsidRPr="00464BEF">
        <w:rPr>
          <w:rFonts w:ascii="Times New Roman" w:eastAsia="Times New Roman" w:hAnsi="Times New Roman" w:cs="Times New Roman"/>
          <w:sz w:val="24"/>
          <w:szCs w:val="24"/>
          <w:lang w:eastAsia="en-AU"/>
        </w:rPr>
        <w:t>tr</w:t>
      </w:r>
      <w:r w:rsidRPr="00464BEF">
        <w:rPr>
          <w:rFonts w:ascii="Times New Roman" w:eastAsia="Times New Roman" w:hAnsi="Times New Roman" w:cs="Times New Roman"/>
          <w:sz w:val="24"/>
          <w:szCs w:val="24"/>
          <w:lang w:eastAsia="en-AU"/>
        </w:rPr>
        <w:t>al</w:t>
      </w:r>
      <w:r w:rsidR="00E71BA3" w:rsidRPr="00464BEF">
        <w:rPr>
          <w:rFonts w:ascii="Times New Roman" w:eastAsia="Times New Roman" w:hAnsi="Times New Roman" w:cs="Times New Roman"/>
          <w:sz w:val="24"/>
          <w:szCs w:val="24"/>
          <w:lang w:eastAsia="en-AU"/>
        </w:rPr>
        <w:t>i</w:t>
      </w:r>
      <w:r w:rsidRPr="00464BEF">
        <w:rPr>
          <w:rFonts w:ascii="Times New Roman" w:eastAsia="Times New Roman" w:hAnsi="Times New Roman" w:cs="Times New Roman"/>
          <w:sz w:val="24"/>
          <w:szCs w:val="24"/>
          <w:lang w:eastAsia="en-AU"/>
        </w:rPr>
        <w:t>a</w:t>
      </w:r>
      <w:r w:rsidR="00E71BA3" w:rsidRPr="00464BEF">
        <w:rPr>
          <w:rFonts w:ascii="Times New Roman" w:eastAsia="Times New Roman" w:hAnsi="Times New Roman" w:cs="Times New Roman"/>
          <w:sz w:val="24"/>
          <w:szCs w:val="24"/>
          <w:lang w:eastAsia="en-AU"/>
        </w:rPr>
        <w:t xml:space="preserve">n </w:t>
      </w:r>
      <w:r w:rsidRPr="00464BEF">
        <w:rPr>
          <w:rFonts w:ascii="Times New Roman" w:eastAsia="Times New Roman" w:hAnsi="Times New Roman" w:cs="Times New Roman"/>
          <w:sz w:val="24"/>
          <w:szCs w:val="24"/>
          <w:lang w:eastAsia="en-AU"/>
        </w:rPr>
        <w:t>Government</w:t>
      </w:r>
      <w:r w:rsidR="00E71BA3" w:rsidRPr="00464BEF">
        <w:rPr>
          <w:rFonts w:ascii="Times New Roman" w:eastAsia="Times New Roman" w:hAnsi="Times New Roman" w:cs="Times New Roman"/>
          <w:sz w:val="24"/>
          <w:szCs w:val="24"/>
          <w:lang w:eastAsia="en-AU"/>
        </w:rPr>
        <w:t xml:space="preserve"> </w:t>
      </w:r>
      <w:r w:rsidRPr="00464BEF">
        <w:rPr>
          <w:rFonts w:ascii="Times New Roman" w:eastAsia="Times New Roman" w:hAnsi="Times New Roman" w:cs="Times New Roman"/>
          <w:sz w:val="24"/>
          <w:szCs w:val="24"/>
          <w:lang w:eastAsia="en-AU"/>
        </w:rPr>
        <w:t>agencies,</w:t>
      </w:r>
      <w:r w:rsidR="00E71BA3" w:rsidRPr="00464BEF">
        <w:rPr>
          <w:rFonts w:ascii="Times New Roman" w:eastAsia="Times New Roman" w:hAnsi="Times New Roman" w:cs="Times New Roman"/>
          <w:sz w:val="24"/>
          <w:szCs w:val="24"/>
          <w:lang w:eastAsia="en-AU"/>
        </w:rPr>
        <w:t xml:space="preserve"> such as </w:t>
      </w:r>
      <w:r w:rsidRPr="00464BEF">
        <w:rPr>
          <w:rFonts w:ascii="Times New Roman" w:eastAsia="Times New Roman" w:hAnsi="Times New Roman" w:cs="Times New Roman"/>
          <w:sz w:val="24"/>
          <w:szCs w:val="24"/>
          <w:lang w:eastAsia="en-AU"/>
        </w:rPr>
        <w:t xml:space="preserve">SEWPaC and the Department of Education, Employment and Workplace Relations. </w:t>
      </w:r>
      <w:r w:rsidR="009C684B" w:rsidRPr="00464BEF">
        <w:rPr>
          <w:rFonts w:ascii="Times New Roman" w:eastAsia="Times New Roman" w:hAnsi="Times New Roman" w:cs="Times New Roman"/>
          <w:sz w:val="24"/>
          <w:szCs w:val="24"/>
          <w:lang w:eastAsia="en-AU"/>
        </w:rPr>
        <w:t>Generally</w:t>
      </w:r>
      <w:r w:rsidR="001F7347" w:rsidRPr="00464BEF">
        <w:rPr>
          <w:rFonts w:ascii="Times New Roman" w:eastAsia="Times New Roman" w:hAnsi="Times New Roman" w:cs="Times New Roman"/>
          <w:sz w:val="24"/>
          <w:szCs w:val="24"/>
          <w:lang w:eastAsia="en-AU"/>
        </w:rPr>
        <w:t xml:space="preserve"> major project development assessment processes across all levels of government on the whole</w:t>
      </w:r>
      <w:r w:rsidR="00125706" w:rsidRPr="00464BEF">
        <w:rPr>
          <w:rFonts w:ascii="Times New Roman" w:eastAsia="Times New Roman" w:hAnsi="Times New Roman" w:cs="Times New Roman"/>
          <w:sz w:val="24"/>
          <w:szCs w:val="24"/>
          <w:lang w:eastAsia="en-AU"/>
        </w:rPr>
        <w:t>,</w:t>
      </w:r>
      <w:r w:rsidR="001F7347" w:rsidRPr="00464BEF">
        <w:rPr>
          <w:rFonts w:ascii="Times New Roman" w:eastAsia="Times New Roman" w:hAnsi="Times New Roman" w:cs="Times New Roman"/>
          <w:sz w:val="24"/>
          <w:szCs w:val="24"/>
          <w:lang w:eastAsia="en-AU"/>
        </w:rPr>
        <w:t xml:space="preserve"> deliver good regulatory outcomes for </w:t>
      </w:r>
      <w:r w:rsidR="001F7347" w:rsidRPr="00464BEF">
        <w:rPr>
          <w:rFonts w:ascii="Times New Roman" w:eastAsia="Times New Roman" w:hAnsi="Times New Roman" w:cs="Times New Roman"/>
          <w:sz w:val="24"/>
          <w:szCs w:val="24"/>
          <w:lang w:eastAsia="en-AU"/>
        </w:rPr>
        <w:lastRenderedPageBreak/>
        <w:t xml:space="preserve">the public and provide transparency and certainty to promote investment. This is borne out in a number of examples from across the portfolio. These are </w:t>
      </w:r>
      <w:r w:rsidR="00C37166" w:rsidRPr="00464BEF">
        <w:rPr>
          <w:rFonts w:ascii="Times New Roman" w:eastAsia="Times New Roman" w:hAnsi="Times New Roman" w:cs="Times New Roman"/>
          <w:sz w:val="24"/>
          <w:szCs w:val="24"/>
          <w:lang w:eastAsia="en-AU"/>
        </w:rPr>
        <w:t>discussed</w:t>
      </w:r>
      <w:r w:rsidR="001F7347" w:rsidRPr="00464BEF">
        <w:rPr>
          <w:rFonts w:ascii="Times New Roman" w:eastAsia="Times New Roman" w:hAnsi="Times New Roman" w:cs="Times New Roman"/>
          <w:sz w:val="24"/>
          <w:szCs w:val="24"/>
          <w:lang w:eastAsia="en-AU"/>
        </w:rPr>
        <w:t xml:space="preserve"> in the following sections of the submission.</w:t>
      </w:r>
    </w:p>
    <w:p w:rsidR="00344FE0" w:rsidRPr="00464BEF" w:rsidRDefault="00344FE0" w:rsidP="00344FE0">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The Department recognises that administrative processes can potentially slow down project planning, release and development of land, infrastructure and vital services and that this may represent a significant cost to business, the government and the community. The Department also recognises it is important to minimise the impact of time and costs on proponents and government administrative bodies. However there needs to be a balance of appropriate consideration for the environment, and input from, stakeholders and communities and these matters </w:t>
      </w:r>
      <w:r>
        <w:rPr>
          <w:rFonts w:ascii="Times New Roman" w:eastAsia="Times New Roman" w:hAnsi="Times New Roman" w:cs="Times New Roman"/>
          <w:sz w:val="24"/>
          <w:szCs w:val="24"/>
          <w:lang w:eastAsia="en-AU"/>
        </w:rPr>
        <w:t xml:space="preserve">can </w:t>
      </w:r>
      <w:r w:rsidRPr="00464BEF">
        <w:rPr>
          <w:rFonts w:ascii="Times New Roman" w:eastAsia="Times New Roman" w:hAnsi="Times New Roman" w:cs="Times New Roman"/>
          <w:sz w:val="24"/>
          <w:szCs w:val="24"/>
          <w:lang w:eastAsia="en-AU"/>
        </w:rPr>
        <w:t xml:space="preserve">take time.  In addition, decisions relating to approvals may be legislatively based, are complex and take time to properly assess to protect the community and to provide value for money. </w:t>
      </w:r>
    </w:p>
    <w:p w:rsidR="00DE7B12" w:rsidRPr="00464BEF" w:rsidRDefault="00F54D08" w:rsidP="00997C65">
      <w:pPr>
        <w:pStyle w:val="Heading4"/>
      </w:pPr>
      <w:r w:rsidRPr="00464BEF">
        <w:t xml:space="preserve">Stakeholder </w:t>
      </w:r>
      <w:r w:rsidR="00C40CF2" w:rsidRPr="00464BEF">
        <w:t>Management and</w:t>
      </w:r>
      <w:r w:rsidR="00DE7B12" w:rsidRPr="00464BEF">
        <w:t xml:space="preserve"> Governance </w:t>
      </w:r>
      <w:r w:rsidR="00C40CF2" w:rsidRPr="00464BEF">
        <w:t>Arrangements</w:t>
      </w:r>
    </w:p>
    <w:p w:rsidR="005277D0" w:rsidRPr="00464BEF" w:rsidRDefault="005277D0" w:rsidP="00464BEF">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The </w:t>
      </w:r>
      <w:r w:rsidR="007B7404" w:rsidRPr="00464BEF">
        <w:rPr>
          <w:rFonts w:ascii="Times New Roman" w:eastAsia="Times New Roman" w:hAnsi="Times New Roman" w:cs="Times New Roman"/>
          <w:sz w:val="24"/>
          <w:szCs w:val="24"/>
          <w:lang w:eastAsia="en-AU"/>
        </w:rPr>
        <w:t xml:space="preserve">Department’s </w:t>
      </w:r>
      <w:r w:rsidRPr="00464BEF">
        <w:rPr>
          <w:rFonts w:ascii="Times New Roman" w:eastAsia="Times New Roman" w:hAnsi="Times New Roman" w:cs="Times New Roman"/>
          <w:sz w:val="24"/>
          <w:szCs w:val="24"/>
          <w:lang w:eastAsia="en-AU"/>
        </w:rPr>
        <w:t xml:space="preserve">experience is that successful projects are ones where </w:t>
      </w:r>
      <w:r w:rsidR="0083116B" w:rsidRPr="00464BEF">
        <w:rPr>
          <w:rFonts w:ascii="Times New Roman" w:eastAsia="Times New Roman" w:hAnsi="Times New Roman" w:cs="Times New Roman"/>
          <w:sz w:val="24"/>
          <w:szCs w:val="24"/>
          <w:lang w:eastAsia="en-AU"/>
        </w:rPr>
        <w:t xml:space="preserve">the proponent </w:t>
      </w:r>
      <w:r w:rsidRPr="00464BEF">
        <w:rPr>
          <w:rFonts w:ascii="Times New Roman" w:eastAsia="Times New Roman" w:hAnsi="Times New Roman" w:cs="Times New Roman"/>
          <w:sz w:val="24"/>
          <w:szCs w:val="24"/>
          <w:lang w:eastAsia="en-AU"/>
        </w:rPr>
        <w:t xml:space="preserve">has early and continual participation and engagement with stakeholders. </w:t>
      </w:r>
      <w:r w:rsidR="00AC2DDE" w:rsidRPr="00464BEF">
        <w:rPr>
          <w:rFonts w:ascii="Times New Roman" w:eastAsia="Times New Roman" w:hAnsi="Times New Roman" w:cs="Times New Roman"/>
          <w:sz w:val="24"/>
          <w:szCs w:val="24"/>
          <w:lang w:eastAsia="en-AU"/>
        </w:rPr>
        <w:t xml:space="preserve"> </w:t>
      </w:r>
      <w:r w:rsidRPr="00464BEF">
        <w:rPr>
          <w:rFonts w:ascii="Times New Roman" w:eastAsia="Times New Roman" w:hAnsi="Times New Roman" w:cs="Times New Roman"/>
          <w:sz w:val="24"/>
          <w:szCs w:val="24"/>
          <w:lang w:eastAsia="en-AU"/>
        </w:rPr>
        <w:t xml:space="preserve">Better outcomes can be achieved if stakeholders and end-users are engaged </w:t>
      </w:r>
      <w:r w:rsidR="009C684B" w:rsidRPr="00464BEF">
        <w:rPr>
          <w:rFonts w:ascii="Times New Roman" w:eastAsia="Times New Roman" w:hAnsi="Times New Roman" w:cs="Times New Roman"/>
          <w:sz w:val="24"/>
          <w:szCs w:val="24"/>
          <w:lang w:eastAsia="en-AU"/>
        </w:rPr>
        <w:t xml:space="preserve">early </w:t>
      </w:r>
      <w:r w:rsidRPr="00464BEF">
        <w:rPr>
          <w:rFonts w:ascii="Times New Roman" w:eastAsia="Times New Roman" w:hAnsi="Times New Roman" w:cs="Times New Roman"/>
          <w:sz w:val="24"/>
          <w:szCs w:val="24"/>
          <w:lang w:eastAsia="en-AU"/>
        </w:rPr>
        <w:t>in the planning</w:t>
      </w:r>
      <w:r w:rsidR="009C684B" w:rsidRPr="00464BEF">
        <w:rPr>
          <w:rFonts w:ascii="Times New Roman" w:eastAsia="Times New Roman" w:hAnsi="Times New Roman" w:cs="Times New Roman"/>
          <w:sz w:val="24"/>
          <w:szCs w:val="24"/>
          <w:lang w:eastAsia="en-AU"/>
        </w:rPr>
        <w:t xml:space="preserve"> stage and then throughout the </w:t>
      </w:r>
      <w:r w:rsidRPr="00464BEF">
        <w:rPr>
          <w:rFonts w:ascii="Times New Roman" w:eastAsia="Times New Roman" w:hAnsi="Times New Roman" w:cs="Times New Roman"/>
          <w:sz w:val="24"/>
          <w:szCs w:val="24"/>
          <w:lang w:eastAsia="en-AU"/>
        </w:rPr>
        <w:t>delivery and management of infrastructure and services.</w:t>
      </w:r>
      <w:r w:rsidR="00A32F8D" w:rsidRPr="00464BEF">
        <w:rPr>
          <w:rFonts w:ascii="Times New Roman" w:eastAsia="Times New Roman" w:hAnsi="Times New Roman" w:cs="Times New Roman"/>
          <w:sz w:val="24"/>
          <w:szCs w:val="24"/>
          <w:lang w:eastAsia="en-AU"/>
        </w:rPr>
        <w:t xml:space="preserve">  In addition, if all the relevant parties are involved in the early stages of project planning there is less likelihood or need to invoke “stop the clock” processes</w:t>
      </w:r>
      <w:r w:rsidR="009835CC" w:rsidRPr="00464BEF">
        <w:rPr>
          <w:rFonts w:ascii="Times New Roman" w:eastAsia="Times New Roman" w:hAnsi="Times New Roman" w:cs="Times New Roman"/>
          <w:sz w:val="24"/>
          <w:szCs w:val="24"/>
          <w:lang w:eastAsia="en-AU"/>
        </w:rPr>
        <w:t xml:space="preserve"> in gaining </w:t>
      </w:r>
      <w:r w:rsidR="001A4D45" w:rsidRPr="00464BEF">
        <w:rPr>
          <w:rFonts w:ascii="Times New Roman" w:eastAsia="Times New Roman" w:hAnsi="Times New Roman" w:cs="Times New Roman"/>
          <w:sz w:val="24"/>
          <w:szCs w:val="24"/>
          <w:lang w:eastAsia="en-AU"/>
        </w:rPr>
        <w:t>development</w:t>
      </w:r>
      <w:r w:rsidR="009835CC" w:rsidRPr="00464BEF">
        <w:rPr>
          <w:rFonts w:ascii="Times New Roman" w:eastAsia="Times New Roman" w:hAnsi="Times New Roman" w:cs="Times New Roman"/>
          <w:sz w:val="24"/>
          <w:szCs w:val="24"/>
          <w:lang w:eastAsia="en-AU"/>
        </w:rPr>
        <w:t xml:space="preserve"> approvals</w:t>
      </w:r>
      <w:r w:rsidR="00A32F8D" w:rsidRPr="00464BEF">
        <w:rPr>
          <w:rFonts w:ascii="Times New Roman" w:eastAsia="Times New Roman" w:hAnsi="Times New Roman" w:cs="Times New Roman"/>
          <w:sz w:val="24"/>
          <w:szCs w:val="24"/>
          <w:lang w:eastAsia="en-AU"/>
        </w:rPr>
        <w:t>.</w:t>
      </w:r>
    </w:p>
    <w:p w:rsidR="00464BEF" w:rsidRDefault="00DF0B19" w:rsidP="00997C65">
      <w:pPr>
        <w:pStyle w:val="Heading5"/>
      </w:pPr>
      <w:r w:rsidRPr="00464BEF">
        <w:t>WA Gateway – a community engagement example</w:t>
      </w:r>
    </w:p>
    <w:p w:rsidR="00AC2DDE" w:rsidRPr="00464BEF" w:rsidRDefault="00F54D08" w:rsidP="00464BEF">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Stakehol</w:t>
      </w:r>
      <w:r w:rsidR="005A3998" w:rsidRPr="00464BEF">
        <w:rPr>
          <w:rFonts w:ascii="Times New Roman" w:eastAsia="Times New Roman" w:hAnsi="Times New Roman" w:cs="Times New Roman"/>
          <w:sz w:val="24"/>
          <w:szCs w:val="24"/>
          <w:lang w:eastAsia="en-AU"/>
        </w:rPr>
        <w:t>der and community consultation i</w:t>
      </w:r>
      <w:r w:rsidRPr="00464BEF">
        <w:rPr>
          <w:rFonts w:ascii="Times New Roman" w:eastAsia="Times New Roman" w:hAnsi="Times New Roman" w:cs="Times New Roman"/>
          <w:sz w:val="24"/>
          <w:szCs w:val="24"/>
          <w:lang w:eastAsia="en-AU"/>
        </w:rPr>
        <w:t xml:space="preserve">s a key component of the success of </w:t>
      </w:r>
      <w:r w:rsidR="005A3998" w:rsidRPr="00464BEF">
        <w:rPr>
          <w:rFonts w:ascii="Times New Roman" w:eastAsia="Times New Roman" w:hAnsi="Times New Roman" w:cs="Times New Roman"/>
          <w:sz w:val="24"/>
          <w:szCs w:val="24"/>
          <w:lang w:eastAsia="en-AU"/>
        </w:rPr>
        <w:t xml:space="preserve">planning for the </w:t>
      </w:r>
      <w:r w:rsidR="00AC2DDE" w:rsidRPr="00464BEF">
        <w:rPr>
          <w:rFonts w:ascii="Times New Roman" w:eastAsia="Times New Roman" w:hAnsi="Times New Roman" w:cs="Times New Roman"/>
          <w:sz w:val="24"/>
          <w:szCs w:val="24"/>
          <w:lang w:eastAsia="en-AU"/>
        </w:rPr>
        <w:t xml:space="preserve">$1 billion </w:t>
      </w:r>
      <w:r w:rsidRPr="00464BEF">
        <w:rPr>
          <w:rFonts w:ascii="Times New Roman" w:eastAsia="Times New Roman" w:hAnsi="Times New Roman" w:cs="Times New Roman"/>
          <w:sz w:val="24"/>
          <w:szCs w:val="24"/>
          <w:lang w:eastAsia="en-AU"/>
        </w:rPr>
        <w:t>West</w:t>
      </w:r>
      <w:r w:rsidR="00AC2DDE" w:rsidRPr="00464BEF">
        <w:rPr>
          <w:rFonts w:ascii="Times New Roman" w:eastAsia="Times New Roman" w:hAnsi="Times New Roman" w:cs="Times New Roman"/>
          <w:sz w:val="24"/>
          <w:szCs w:val="24"/>
          <w:lang w:eastAsia="en-AU"/>
        </w:rPr>
        <w:t>ern Australian Gateway project</w:t>
      </w:r>
      <w:r w:rsidR="005A3998" w:rsidRPr="00464BEF">
        <w:rPr>
          <w:rFonts w:ascii="Times New Roman" w:eastAsia="Times New Roman" w:hAnsi="Times New Roman" w:cs="Times New Roman"/>
          <w:sz w:val="24"/>
          <w:szCs w:val="24"/>
          <w:lang w:eastAsia="en-AU"/>
        </w:rPr>
        <w:t>.  This includes a broad range</w:t>
      </w:r>
      <w:r w:rsidRPr="00464BEF">
        <w:rPr>
          <w:rFonts w:ascii="Times New Roman" w:eastAsia="Times New Roman" w:hAnsi="Times New Roman" w:cs="Times New Roman"/>
          <w:sz w:val="24"/>
          <w:szCs w:val="24"/>
          <w:lang w:eastAsia="en-AU"/>
        </w:rPr>
        <w:t xml:space="preserve"> of </w:t>
      </w:r>
      <w:r w:rsidR="005A3998" w:rsidRPr="00464BEF">
        <w:rPr>
          <w:rFonts w:ascii="Times New Roman" w:eastAsia="Times New Roman" w:hAnsi="Times New Roman" w:cs="Times New Roman"/>
          <w:sz w:val="24"/>
          <w:szCs w:val="24"/>
          <w:lang w:eastAsia="en-AU"/>
        </w:rPr>
        <w:t xml:space="preserve">ongoing </w:t>
      </w:r>
      <w:r w:rsidRPr="00464BEF">
        <w:rPr>
          <w:rFonts w:ascii="Times New Roman" w:eastAsia="Times New Roman" w:hAnsi="Times New Roman" w:cs="Times New Roman"/>
          <w:sz w:val="24"/>
          <w:szCs w:val="24"/>
          <w:lang w:eastAsia="en-AU"/>
        </w:rPr>
        <w:t xml:space="preserve">engagement activities, </w:t>
      </w:r>
      <w:r w:rsidR="00AC2DDE" w:rsidRPr="00464BEF">
        <w:rPr>
          <w:rFonts w:ascii="Times New Roman" w:eastAsia="Times New Roman" w:hAnsi="Times New Roman" w:cs="Times New Roman"/>
          <w:sz w:val="24"/>
          <w:szCs w:val="24"/>
          <w:lang w:eastAsia="en-AU"/>
        </w:rPr>
        <w:t>such as:</w:t>
      </w:r>
    </w:p>
    <w:p w:rsidR="00F54D08" w:rsidRPr="001A4E21" w:rsidRDefault="008519C3" w:rsidP="00464BEF">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c</w:t>
      </w:r>
      <w:r w:rsidR="00F54D08" w:rsidRPr="001A4E21">
        <w:rPr>
          <w:rFonts w:ascii="Times New Roman" w:hAnsi="Times New Roman" w:cs="Times New Roman"/>
          <w:sz w:val="24"/>
          <w:szCs w:val="24"/>
        </w:rPr>
        <w:t xml:space="preserve">ommunity </w:t>
      </w:r>
      <w:r w:rsidR="00805CB0" w:rsidRPr="001A4E21">
        <w:rPr>
          <w:rFonts w:ascii="Times New Roman" w:hAnsi="Times New Roman" w:cs="Times New Roman"/>
          <w:sz w:val="24"/>
          <w:szCs w:val="24"/>
        </w:rPr>
        <w:t>l</w:t>
      </w:r>
      <w:r w:rsidR="0083116B" w:rsidRPr="001A4E21">
        <w:rPr>
          <w:rFonts w:ascii="Times New Roman" w:hAnsi="Times New Roman" w:cs="Times New Roman"/>
          <w:sz w:val="24"/>
          <w:szCs w:val="24"/>
        </w:rPr>
        <w:t>iaison</w:t>
      </w:r>
      <w:r w:rsidR="00F54D08" w:rsidRPr="001A4E21">
        <w:rPr>
          <w:rFonts w:ascii="Times New Roman" w:hAnsi="Times New Roman" w:cs="Times New Roman"/>
          <w:sz w:val="24"/>
          <w:szCs w:val="24"/>
        </w:rPr>
        <w:t>;</w:t>
      </w:r>
    </w:p>
    <w:p w:rsidR="00F54D08" w:rsidRPr="001A4E21" w:rsidRDefault="00F54D08" w:rsidP="00464BEF">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public display</w:t>
      </w:r>
      <w:r w:rsidR="00AC2DDE" w:rsidRPr="001A4E21">
        <w:rPr>
          <w:rFonts w:ascii="Times New Roman" w:hAnsi="Times New Roman" w:cs="Times New Roman"/>
          <w:sz w:val="24"/>
          <w:szCs w:val="24"/>
        </w:rPr>
        <w:t xml:space="preserve"> of p</w:t>
      </w:r>
      <w:r w:rsidR="005A3998" w:rsidRPr="001A4E21">
        <w:rPr>
          <w:rFonts w:ascii="Times New Roman" w:hAnsi="Times New Roman" w:cs="Times New Roman"/>
          <w:sz w:val="24"/>
          <w:szCs w:val="24"/>
        </w:rPr>
        <w:t>roposals</w:t>
      </w:r>
      <w:r w:rsidRPr="001A4E21">
        <w:rPr>
          <w:rFonts w:ascii="Times New Roman" w:hAnsi="Times New Roman" w:cs="Times New Roman"/>
          <w:sz w:val="24"/>
          <w:szCs w:val="24"/>
        </w:rPr>
        <w:t>;</w:t>
      </w:r>
    </w:p>
    <w:p w:rsidR="00F54D08" w:rsidRPr="001A4E21" w:rsidRDefault="00F54D08" w:rsidP="00464BEF">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open forums</w:t>
      </w:r>
      <w:r w:rsidR="005A3998" w:rsidRPr="001A4E21">
        <w:rPr>
          <w:rFonts w:ascii="Times New Roman" w:hAnsi="Times New Roman" w:cs="Times New Roman"/>
          <w:sz w:val="24"/>
          <w:szCs w:val="24"/>
        </w:rPr>
        <w:t xml:space="preserve"> and web pages</w:t>
      </w:r>
      <w:r w:rsidRPr="001A4E21">
        <w:rPr>
          <w:rFonts w:ascii="Times New Roman" w:hAnsi="Times New Roman" w:cs="Times New Roman"/>
          <w:sz w:val="24"/>
          <w:szCs w:val="24"/>
        </w:rPr>
        <w:t>;</w:t>
      </w:r>
    </w:p>
    <w:p w:rsidR="00F54D08" w:rsidRPr="001A4E21" w:rsidRDefault="00F54D08" w:rsidP="00464BEF">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project newsletters  distributed to local households and businesses</w:t>
      </w:r>
      <w:r w:rsidR="008519C3" w:rsidRPr="001A4E21">
        <w:rPr>
          <w:rFonts w:ascii="Times New Roman" w:hAnsi="Times New Roman" w:cs="Times New Roman"/>
          <w:sz w:val="24"/>
          <w:szCs w:val="24"/>
        </w:rPr>
        <w:t xml:space="preserve">; and </w:t>
      </w:r>
    </w:p>
    <w:p w:rsidR="00F54D08" w:rsidRPr="001A4E21" w:rsidRDefault="00A32F8D" w:rsidP="00464BEF">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regular meetings of </w:t>
      </w:r>
      <w:r w:rsidR="005A3998" w:rsidRPr="001A4E21">
        <w:rPr>
          <w:rFonts w:ascii="Times New Roman" w:hAnsi="Times New Roman" w:cs="Times New Roman"/>
          <w:sz w:val="24"/>
          <w:szCs w:val="24"/>
        </w:rPr>
        <w:t xml:space="preserve">key government stakeholders (Federal, state and local) that considered project development issues including </w:t>
      </w:r>
      <w:r w:rsidRPr="001A4E21">
        <w:rPr>
          <w:rFonts w:ascii="Times New Roman" w:hAnsi="Times New Roman" w:cs="Times New Roman"/>
          <w:sz w:val="24"/>
          <w:szCs w:val="24"/>
        </w:rPr>
        <w:t>freight, environmental impacts, drainage and urban design.</w:t>
      </w:r>
    </w:p>
    <w:p w:rsidR="00F54D08" w:rsidRPr="001A4E21" w:rsidRDefault="00F54D08" w:rsidP="00E27A88">
      <w:pPr>
        <w:spacing w:after="0" w:line="240" w:lineRule="auto"/>
        <w:rPr>
          <w:rFonts w:ascii="Times New Roman" w:hAnsi="Times New Roman" w:cs="Times New Roman"/>
          <w:sz w:val="24"/>
          <w:szCs w:val="24"/>
        </w:rPr>
      </w:pPr>
    </w:p>
    <w:p w:rsidR="00F54D08" w:rsidRPr="00997C65" w:rsidRDefault="00F54D08" w:rsidP="00997C65">
      <w:pPr>
        <w:rPr>
          <w:rFonts w:ascii="Times New Roman" w:eastAsia="Times New Roman" w:hAnsi="Times New Roman" w:cs="Times New Roman"/>
          <w:sz w:val="24"/>
          <w:szCs w:val="24"/>
          <w:lang w:eastAsia="en-AU"/>
        </w:rPr>
      </w:pPr>
      <w:r w:rsidRPr="00997C65">
        <w:rPr>
          <w:rFonts w:ascii="Times New Roman" w:eastAsia="Times New Roman" w:hAnsi="Times New Roman" w:cs="Times New Roman"/>
          <w:sz w:val="24"/>
          <w:szCs w:val="24"/>
          <w:lang w:eastAsia="en-AU"/>
        </w:rPr>
        <w:t xml:space="preserve">The feedback received through consultation </w:t>
      </w:r>
      <w:r w:rsidR="005A3998" w:rsidRPr="00997C65">
        <w:rPr>
          <w:rFonts w:ascii="Times New Roman" w:eastAsia="Times New Roman" w:hAnsi="Times New Roman" w:cs="Times New Roman"/>
          <w:sz w:val="24"/>
          <w:szCs w:val="24"/>
          <w:lang w:eastAsia="en-AU"/>
        </w:rPr>
        <w:t xml:space="preserve">has </w:t>
      </w:r>
      <w:r w:rsidRPr="00997C65">
        <w:rPr>
          <w:rFonts w:ascii="Times New Roman" w:eastAsia="Times New Roman" w:hAnsi="Times New Roman" w:cs="Times New Roman"/>
          <w:sz w:val="24"/>
          <w:szCs w:val="24"/>
          <w:lang w:eastAsia="en-AU"/>
        </w:rPr>
        <w:t xml:space="preserve">influenced a number of key decisions relating to road design, access arrangements, </w:t>
      </w:r>
      <w:r w:rsidR="00C37166" w:rsidRPr="00997C65">
        <w:rPr>
          <w:rFonts w:ascii="Times New Roman" w:eastAsia="Times New Roman" w:hAnsi="Times New Roman" w:cs="Times New Roman"/>
          <w:sz w:val="24"/>
          <w:szCs w:val="24"/>
          <w:lang w:eastAsia="en-AU"/>
        </w:rPr>
        <w:t>environmental</w:t>
      </w:r>
      <w:r w:rsidRPr="00997C65">
        <w:rPr>
          <w:rFonts w:ascii="Times New Roman" w:eastAsia="Times New Roman" w:hAnsi="Times New Roman" w:cs="Times New Roman"/>
          <w:sz w:val="24"/>
          <w:szCs w:val="24"/>
          <w:lang w:eastAsia="en-AU"/>
        </w:rPr>
        <w:t xml:space="preserve"> management, amenity for pedestrians and cyclists and aesthetics f</w:t>
      </w:r>
      <w:r w:rsidR="008519C3" w:rsidRPr="00997C65">
        <w:rPr>
          <w:rFonts w:ascii="Times New Roman" w:eastAsia="Times New Roman" w:hAnsi="Times New Roman" w:cs="Times New Roman"/>
          <w:sz w:val="24"/>
          <w:szCs w:val="24"/>
          <w:lang w:eastAsia="en-AU"/>
        </w:rPr>
        <w:t>or the treatment of t</w:t>
      </w:r>
      <w:r w:rsidRPr="00997C65">
        <w:rPr>
          <w:rFonts w:ascii="Times New Roman" w:eastAsia="Times New Roman" w:hAnsi="Times New Roman" w:cs="Times New Roman"/>
          <w:sz w:val="24"/>
          <w:szCs w:val="24"/>
          <w:lang w:eastAsia="en-AU"/>
        </w:rPr>
        <w:t>he Gateway WA project</w:t>
      </w:r>
      <w:r w:rsidR="008519C3" w:rsidRPr="00997C65">
        <w:rPr>
          <w:rFonts w:ascii="Times New Roman" w:eastAsia="Times New Roman" w:hAnsi="Times New Roman" w:cs="Times New Roman"/>
          <w:sz w:val="24"/>
          <w:szCs w:val="24"/>
          <w:lang w:eastAsia="en-AU"/>
        </w:rPr>
        <w:t xml:space="preserve">. </w:t>
      </w:r>
      <w:r w:rsidR="00C45A5C" w:rsidRPr="00997C65">
        <w:rPr>
          <w:rFonts w:ascii="Times New Roman" w:eastAsia="Times New Roman" w:hAnsi="Times New Roman" w:cs="Times New Roman"/>
          <w:sz w:val="24"/>
          <w:szCs w:val="24"/>
          <w:lang w:eastAsia="en-AU"/>
        </w:rPr>
        <w:t xml:space="preserve"> </w:t>
      </w:r>
      <w:r w:rsidR="008519C3" w:rsidRPr="00997C65">
        <w:rPr>
          <w:rFonts w:ascii="Times New Roman" w:eastAsia="Times New Roman" w:hAnsi="Times New Roman" w:cs="Times New Roman"/>
          <w:sz w:val="24"/>
          <w:szCs w:val="24"/>
          <w:lang w:eastAsia="en-AU"/>
        </w:rPr>
        <w:t xml:space="preserve">The project </w:t>
      </w:r>
      <w:r w:rsidR="005A3998" w:rsidRPr="00997C65">
        <w:rPr>
          <w:rFonts w:ascii="Times New Roman" w:eastAsia="Times New Roman" w:hAnsi="Times New Roman" w:cs="Times New Roman"/>
          <w:sz w:val="24"/>
          <w:szCs w:val="24"/>
          <w:lang w:eastAsia="en-AU"/>
        </w:rPr>
        <w:t>i</w:t>
      </w:r>
      <w:r w:rsidRPr="00997C65">
        <w:rPr>
          <w:rFonts w:ascii="Times New Roman" w:eastAsia="Times New Roman" w:hAnsi="Times New Roman" w:cs="Times New Roman"/>
          <w:sz w:val="24"/>
          <w:szCs w:val="24"/>
          <w:lang w:eastAsia="en-AU"/>
        </w:rPr>
        <w:t>s considered a success due to the following:</w:t>
      </w:r>
    </w:p>
    <w:p w:rsidR="00F54D08" w:rsidRPr="001A4E21" w:rsidRDefault="008519C3" w:rsidP="00997C6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e</w:t>
      </w:r>
      <w:r w:rsidR="00F54D08" w:rsidRPr="001A4E21">
        <w:rPr>
          <w:rFonts w:ascii="Times New Roman" w:hAnsi="Times New Roman" w:cs="Times New Roman"/>
          <w:sz w:val="24"/>
          <w:szCs w:val="24"/>
        </w:rPr>
        <w:t>arly involvemen</w:t>
      </w:r>
      <w:r w:rsidR="009C684B" w:rsidRPr="001A4E21">
        <w:rPr>
          <w:rFonts w:ascii="Times New Roman" w:hAnsi="Times New Roman" w:cs="Times New Roman"/>
          <w:sz w:val="24"/>
          <w:szCs w:val="24"/>
        </w:rPr>
        <w:t>t of the Australian Government in</w:t>
      </w:r>
      <w:r w:rsidR="00F54D08" w:rsidRPr="001A4E21">
        <w:rPr>
          <w:rFonts w:ascii="Times New Roman" w:hAnsi="Times New Roman" w:cs="Times New Roman"/>
          <w:sz w:val="24"/>
          <w:szCs w:val="24"/>
        </w:rPr>
        <w:t xml:space="preserve"> the initial planning stage (Perth Airport Transport M</w:t>
      </w:r>
      <w:r w:rsidR="009C684B" w:rsidRPr="001A4E21">
        <w:rPr>
          <w:rFonts w:ascii="Times New Roman" w:hAnsi="Times New Roman" w:cs="Times New Roman"/>
          <w:sz w:val="24"/>
          <w:szCs w:val="24"/>
        </w:rPr>
        <w:t xml:space="preserve">aster </w:t>
      </w:r>
      <w:r w:rsidR="00F54D08" w:rsidRPr="001A4E21">
        <w:rPr>
          <w:rFonts w:ascii="Times New Roman" w:hAnsi="Times New Roman" w:cs="Times New Roman"/>
          <w:sz w:val="24"/>
          <w:szCs w:val="24"/>
        </w:rPr>
        <w:t>P</w:t>
      </w:r>
      <w:r w:rsidR="009C684B" w:rsidRPr="001A4E21">
        <w:rPr>
          <w:rFonts w:ascii="Times New Roman" w:hAnsi="Times New Roman" w:cs="Times New Roman"/>
          <w:sz w:val="24"/>
          <w:szCs w:val="24"/>
        </w:rPr>
        <w:t>lan</w:t>
      </w:r>
      <w:r w:rsidR="00F54D08" w:rsidRPr="001A4E21">
        <w:rPr>
          <w:rFonts w:ascii="Times New Roman" w:hAnsi="Times New Roman" w:cs="Times New Roman"/>
          <w:sz w:val="24"/>
          <w:szCs w:val="24"/>
        </w:rPr>
        <w:t xml:space="preserve">) and the subsequent </w:t>
      </w:r>
      <w:r w:rsidR="005A3998" w:rsidRPr="001A4E21">
        <w:rPr>
          <w:rFonts w:ascii="Times New Roman" w:hAnsi="Times New Roman" w:cs="Times New Roman"/>
          <w:sz w:val="24"/>
          <w:szCs w:val="24"/>
        </w:rPr>
        <w:t xml:space="preserve">Gateway WA Project </w:t>
      </w:r>
      <w:r w:rsidR="00F54D08" w:rsidRPr="001A4E21">
        <w:rPr>
          <w:rFonts w:ascii="Times New Roman" w:hAnsi="Times New Roman" w:cs="Times New Roman"/>
          <w:sz w:val="24"/>
          <w:szCs w:val="24"/>
        </w:rPr>
        <w:t>M</w:t>
      </w:r>
      <w:r w:rsidR="009C684B" w:rsidRPr="001A4E21">
        <w:rPr>
          <w:rFonts w:ascii="Times New Roman" w:hAnsi="Times New Roman" w:cs="Times New Roman"/>
          <w:sz w:val="24"/>
          <w:szCs w:val="24"/>
        </w:rPr>
        <w:t xml:space="preserve">aster </w:t>
      </w:r>
      <w:r w:rsidR="00F54D08" w:rsidRPr="001A4E21">
        <w:rPr>
          <w:rFonts w:ascii="Times New Roman" w:hAnsi="Times New Roman" w:cs="Times New Roman"/>
          <w:sz w:val="24"/>
          <w:szCs w:val="24"/>
        </w:rPr>
        <w:t>P</w:t>
      </w:r>
      <w:r w:rsidR="009C684B" w:rsidRPr="001A4E21">
        <w:rPr>
          <w:rFonts w:ascii="Times New Roman" w:hAnsi="Times New Roman" w:cs="Times New Roman"/>
          <w:sz w:val="24"/>
          <w:szCs w:val="24"/>
        </w:rPr>
        <w:t>lan</w:t>
      </w:r>
      <w:r w:rsidR="00F54D08" w:rsidRPr="001A4E21">
        <w:rPr>
          <w:rFonts w:ascii="Times New Roman" w:hAnsi="Times New Roman" w:cs="Times New Roman"/>
          <w:sz w:val="24"/>
          <w:szCs w:val="24"/>
        </w:rPr>
        <w:t>;</w:t>
      </w:r>
    </w:p>
    <w:p w:rsidR="00F54D08" w:rsidRPr="001A4E21" w:rsidRDefault="008519C3" w:rsidP="00997C6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e</w:t>
      </w:r>
      <w:r w:rsidR="00F54D08" w:rsidRPr="001A4E21">
        <w:rPr>
          <w:rFonts w:ascii="Times New Roman" w:hAnsi="Times New Roman" w:cs="Times New Roman"/>
          <w:sz w:val="24"/>
          <w:szCs w:val="24"/>
        </w:rPr>
        <w:t>arly and transparent stakeholder engagement</w:t>
      </w:r>
      <w:r w:rsidR="0025202F" w:rsidRPr="001A4E21">
        <w:rPr>
          <w:rFonts w:ascii="Times New Roman" w:hAnsi="Times New Roman" w:cs="Times New Roman"/>
          <w:sz w:val="24"/>
          <w:szCs w:val="24"/>
        </w:rPr>
        <w:t xml:space="preserve"> with government and institution stakeholders such as </w:t>
      </w:r>
      <w:r w:rsidR="009C684B" w:rsidRPr="001A4E21">
        <w:rPr>
          <w:rFonts w:ascii="Times New Roman" w:hAnsi="Times New Roman" w:cs="Times New Roman"/>
          <w:sz w:val="24"/>
          <w:szCs w:val="24"/>
        </w:rPr>
        <w:t xml:space="preserve">WA </w:t>
      </w:r>
      <w:r w:rsidR="0025202F" w:rsidRPr="001A4E21">
        <w:rPr>
          <w:rFonts w:ascii="Times New Roman" w:hAnsi="Times New Roman" w:cs="Times New Roman"/>
          <w:sz w:val="24"/>
          <w:szCs w:val="24"/>
        </w:rPr>
        <w:t xml:space="preserve">Department of Environment and Conservation, </w:t>
      </w:r>
      <w:r w:rsidR="009C684B" w:rsidRPr="001A4E21">
        <w:rPr>
          <w:rFonts w:ascii="Times New Roman" w:hAnsi="Times New Roman" w:cs="Times New Roman"/>
          <w:sz w:val="24"/>
          <w:szCs w:val="24"/>
        </w:rPr>
        <w:t xml:space="preserve">WA </w:t>
      </w:r>
      <w:r w:rsidR="0025202F" w:rsidRPr="001A4E21">
        <w:rPr>
          <w:rFonts w:ascii="Times New Roman" w:hAnsi="Times New Roman" w:cs="Times New Roman"/>
          <w:sz w:val="24"/>
          <w:szCs w:val="24"/>
        </w:rPr>
        <w:t xml:space="preserve">Department of Planning, </w:t>
      </w:r>
      <w:r w:rsidR="009C684B" w:rsidRPr="001A4E21">
        <w:rPr>
          <w:rFonts w:ascii="Times New Roman" w:hAnsi="Times New Roman" w:cs="Times New Roman"/>
          <w:sz w:val="24"/>
          <w:szCs w:val="24"/>
        </w:rPr>
        <w:t xml:space="preserve">WA </w:t>
      </w:r>
      <w:r w:rsidR="0025202F" w:rsidRPr="001A4E21">
        <w:rPr>
          <w:rFonts w:ascii="Times New Roman" w:hAnsi="Times New Roman" w:cs="Times New Roman"/>
          <w:sz w:val="24"/>
          <w:szCs w:val="24"/>
        </w:rPr>
        <w:t>Department of Water, the Public Transport Authority, local government and Perth Airport</w:t>
      </w:r>
      <w:r w:rsidR="00F54D08" w:rsidRPr="001A4E21">
        <w:rPr>
          <w:rFonts w:ascii="Times New Roman" w:hAnsi="Times New Roman" w:cs="Times New Roman"/>
          <w:sz w:val="24"/>
          <w:szCs w:val="24"/>
        </w:rPr>
        <w:t>;</w:t>
      </w:r>
    </w:p>
    <w:p w:rsidR="009C1C36" w:rsidRPr="001A4E21" w:rsidRDefault="008519C3" w:rsidP="00997C6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lastRenderedPageBreak/>
        <w:t>s</w:t>
      </w:r>
      <w:r w:rsidR="00F54D08" w:rsidRPr="001A4E21">
        <w:rPr>
          <w:rFonts w:ascii="Times New Roman" w:hAnsi="Times New Roman" w:cs="Times New Roman"/>
          <w:sz w:val="24"/>
          <w:szCs w:val="24"/>
        </w:rPr>
        <w:t>ound governanc</w:t>
      </w:r>
      <w:r w:rsidR="005A3998" w:rsidRPr="001A4E21">
        <w:rPr>
          <w:rFonts w:ascii="Times New Roman" w:hAnsi="Times New Roman" w:cs="Times New Roman"/>
          <w:sz w:val="24"/>
          <w:szCs w:val="24"/>
        </w:rPr>
        <w:t>e arrangements: The Department i</w:t>
      </w:r>
      <w:r w:rsidR="00F54D08" w:rsidRPr="001A4E21">
        <w:rPr>
          <w:rFonts w:ascii="Times New Roman" w:hAnsi="Times New Roman" w:cs="Times New Roman"/>
          <w:sz w:val="24"/>
          <w:szCs w:val="24"/>
        </w:rPr>
        <w:t xml:space="preserve">s involved in </w:t>
      </w:r>
      <w:r w:rsidR="005A3998" w:rsidRPr="001A4E21">
        <w:rPr>
          <w:rFonts w:ascii="Times New Roman" w:hAnsi="Times New Roman" w:cs="Times New Roman"/>
          <w:sz w:val="24"/>
          <w:szCs w:val="24"/>
        </w:rPr>
        <w:t xml:space="preserve">project </w:t>
      </w:r>
      <w:r w:rsidR="00F54D08" w:rsidRPr="001A4E21">
        <w:rPr>
          <w:rFonts w:ascii="Times New Roman" w:hAnsi="Times New Roman" w:cs="Times New Roman"/>
          <w:sz w:val="24"/>
          <w:szCs w:val="24"/>
        </w:rPr>
        <w:t>steering groups at executive and project management level</w:t>
      </w:r>
      <w:r w:rsidR="005A3998" w:rsidRPr="001A4E21">
        <w:rPr>
          <w:rFonts w:ascii="Times New Roman" w:hAnsi="Times New Roman" w:cs="Times New Roman"/>
          <w:sz w:val="24"/>
          <w:szCs w:val="24"/>
        </w:rPr>
        <w:t>s</w:t>
      </w:r>
      <w:r w:rsidR="00F54D08" w:rsidRPr="001A4E21">
        <w:rPr>
          <w:rFonts w:ascii="Times New Roman" w:hAnsi="Times New Roman" w:cs="Times New Roman"/>
          <w:sz w:val="24"/>
          <w:szCs w:val="24"/>
        </w:rPr>
        <w:t xml:space="preserve">; and </w:t>
      </w:r>
    </w:p>
    <w:p w:rsidR="008519C3" w:rsidRPr="001A4E21" w:rsidRDefault="00F54D08" w:rsidP="00997C65">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a desire by both the State and </w:t>
      </w:r>
      <w:r w:rsidR="00BF1B5F" w:rsidRPr="001A4E21">
        <w:rPr>
          <w:rFonts w:ascii="Times New Roman" w:hAnsi="Times New Roman" w:cs="Times New Roman"/>
          <w:sz w:val="24"/>
          <w:szCs w:val="24"/>
        </w:rPr>
        <w:t>the Australian Government</w:t>
      </w:r>
      <w:r w:rsidRPr="001A4E21">
        <w:rPr>
          <w:rFonts w:ascii="Times New Roman" w:hAnsi="Times New Roman" w:cs="Times New Roman"/>
          <w:sz w:val="24"/>
          <w:szCs w:val="24"/>
        </w:rPr>
        <w:t xml:space="preserve"> to deliver a successful project with minimal delays. </w:t>
      </w:r>
    </w:p>
    <w:p w:rsidR="003678A9" w:rsidRPr="00997C65" w:rsidRDefault="003678A9" w:rsidP="00997C65">
      <w:pPr>
        <w:pStyle w:val="Heading4"/>
      </w:pPr>
      <w:r w:rsidRPr="00997C65">
        <w:t>Bilateral Agreements</w:t>
      </w:r>
      <w:r w:rsidR="00371D12" w:rsidRPr="00997C65">
        <w:t xml:space="preserve"> for Environmental Assessments</w:t>
      </w:r>
    </w:p>
    <w:p w:rsidR="003678A9" w:rsidRPr="00997C65" w:rsidRDefault="003678A9" w:rsidP="00997C65">
      <w:pPr>
        <w:rPr>
          <w:rFonts w:ascii="Times New Roman" w:eastAsia="Times New Roman" w:hAnsi="Times New Roman" w:cs="Times New Roman"/>
          <w:sz w:val="24"/>
          <w:szCs w:val="24"/>
          <w:lang w:eastAsia="en-AU"/>
        </w:rPr>
      </w:pPr>
      <w:r w:rsidRPr="00997C65">
        <w:rPr>
          <w:rFonts w:ascii="Times New Roman" w:eastAsia="Times New Roman" w:hAnsi="Times New Roman" w:cs="Times New Roman"/>
          <w:sz w:val="24"/>
          <w:szCs w:val="24"/>
          <w:lang w:eastAsia="en-AU"/>
        </w:rPr>
        <w:t>Many delays experienced for major infrastructure projects are due to environmental approvals</w:t>
      </w:r>
      <w:r w:rsidR="00344FE0">
        <w:rPr>
          <w:rFonts w:ascii="Times New Roman" w:eastAsia="Times New Roman" w:hAnsi="Times New Roman" w:cs="Times New Roman"/>
          <w:sz w:val="24"/>
          <w:szCs w:val="24"/>
          <w:lang w:eastAsia="en-AU"/>
        </w:rPr>
        <w:t>: often</w:t>
      </w:r>
      <w:r w:rsidR="00997C65">
        <w:rPr>
          <w:rFonts w:ascii="Times New Roman" w:eastAsia="Times New Roman" w:hAnsi="Times New Roman" w:cs="Times New Roman"/>
          <w:sz w:val="24"/>
          <w:szCs w:val="24"/>
          <w:lang w:eastAsia="en-AU"/>
        </w:rPr>
        <w:t xml:space="preserve"> because the environmental impacts are under estimated or the current bilateral processes do not cater for all the environmental issues.</w:t>
      </w:r>
      <w:r w:rsidR="006740D0" w:rsidRPr="00997C65">
        <w:rPr>
          <w:rFonts w:ascii="Times New Roman" w:eastAsia="Times New Roman" w:hAnsi="Times New Roman" w:cs="Times New Roman"/>
          <w:sz w:val="24"/>
          <w:szCs w:val="24"/>
          <w:lang w:eastAsia="en-AU"/>
        </w:rPr>
        <w:t xml:space="preserve">  </w:t>
      </w:r>
      <w:r w:rsidRPr="00997C65">
        <w:rPr>
          <w:rFonts w:ascii="Times New Roman" w:eastAsia="Times New Roman" w:hAnsi="Times New Roman" w:cs="Times New Roman"/>
          <w:sz w:val="24"/>
          <w:szCs w:val="24"/>
          <w:lang w:eastAsia="en-AU"/>
        </w:rPr>
        <w:t>Under the Environment Protection and Biodiversity Conse</w:t>
      </w:r>
      <w:r w:rsidR="008A5AA9" w:rsidRPr="00997C65">
        <w:rPr>
          <w:rFonts w:ascii="Times New Roman" w:eastAsia="Times New Roman" w:hAnsi="Times New Roman" w:cs="Times New Roman"/>
          <w:sz w:val="24"/>
          <w:szCs w:val="24"/>
          <w:lang w:eastAsia="en-AU"/>
        </w:rPr>
        <w:t>rvation Act 1999</w:t>
      </w:r>
      <w:r w:rsidR="008A5AA9" w:rsidRPr="001A4E21">
        <w:rPr>
          <w:rFonts w:ascii="Times New Roman" w:eastAsia="Times New Roman" w:hAnsi="Times New Roman" w:cs="Times New Roman"/>
          <w:sz w:val="24"/>
          <w:szCs w:val="24"/>
          <w:lang w:eastAsia="en-AU"/>
        </w:rPr>
        <w:t xml:space="preserve"> (Cth)</w:t>
      </w:r>
      <w:r w:rsidR="009C1C36" w:rsidRPr="001A4E21">
        <w:rPr>
          <w:rFonts w:ascii="Times New Roman" w:eastAsia="Times New Roman" w:hAnsi="Times New Roman" w:cs="Times New Roman"/>
          <w:sz w:val="24"/>
          <w:szCs w:val="24"/>
          <w:lang w:eastAsia="en-AU"/>
        </w:rPr>
        <w:t xml:space="preserve"> </w:t>
      </w:r>
      <w:r w:rsidR="00BB2450">
        <w:rPr>
          <w:rFonts w:ascii="Times New Roman" w:eastAsia="Times New Roman" w:hAnsi="Times New Roman" w:cs="Times New Roman"/>
          <w:sz w:val="24"/>
          <w:szCs w:val="24"/>
          <w:lang w:eastAsia="en-AU"/>
        </w:rPr>
        <w:t>(</w:t>
      </w:r>
      <w:r w:rsidR="009C1C36" w:rsidRPr="001A4E21">
        <w:rPr>
          <w:rFonts w:ascii="Times New Roman" w:eastAsia="Times New Roman" w:hAnsi="Times New Roman" w:cs="Times New Roman"/>
          <w:sz w:val="24"/>
          <w:szCs w:val="24"/>
          <w:lang w:eastAsia="en-AU"/>
        </w:rPr>
        <w:t>EPBC)</w:t>
      </w:r>
      <w:r w:rsidR="00281C9D" w:rsidRPr="001A4E21">
        <w:rPr>
          <w:rFonts w:ascii="Times New Roman" w:eastAsia="Times New Roman" w:hAnsi="Times New Roman" w:cs="Times New Roman"/>
          <w:sz w:val="24"/>
          <w:szCs w:val="24"/>
          <w:lang w:eastAsia="en-AU"/>
        </w:rPr>
        <w:t>,</w:t>
      </w:r>
      <w:r w:rsidRPr="00997C65">
        <w:rPr>
          <w:rFonts w:ascii="Times New Roman" w:eastAsia="Times New Roman" w:hAnsi="Times New Roman" w:cs="Times New Roman"/>
          <w:sz w:val="24"/>
          <w:szCs w:val="24"/>
          <w:lang w:eastAsia="en-AU"/>
        </w:rPr>
        <w:t xml:space="preserve"> many assessments of projects are carried out under a bilateral agreement </w:t>
      </w:r>
      <w:r w:rsidR="00AE43CB" w:rsidRPr="00997C65">
        <w:rPr>
          <w:rFonts w:ascii="Times New Roman" w:eastAsia="Times New Roman" w:hAnsi="Times New Roman" w:cs="Times New Roman"/>
          <w:sz w:val="24"/>
          <w:szCs w:val="24"/>
          <w:lang w:eastAsia="en-AU"/>
        </w:rPr>
        <w:t xml:space="preserve">by </w:t>
      </w:r>
      <w:r w:rsidRPr="00997C65">
        <w:rPr>
          <w:rFonts w:ascii="Times New Roman" w:eastAsia="Times New Roman" w:hAnsi="Times New Roman" w:cs="Times New Roman"/>
          <w:sz w:val="24"/>
          <w:szCs w:val="24"/>
          <w:lang w:eastAsia="en-AU"/>
        </w:rPr>
        <w:t xml:space="preserve">state bodies such as Environmental Protection Authorities (EPAs).  </w:t>
      </w:r>
      <w:r w:rsidR="00344FE0">
        <w:rPr>
          <w:rFonts w:ascii="Times New Roman" w:eastAsia="Times New Roman" w:hAnsi="Times New Roman" w:cs="Times New Roman"/>
          <w:sz w:val="24"/>
          <w:szCs w:val="24"/>
          <w:lang w:eastAsia="en-AU"/>
        </w:rPr>
        <w:t>These</w:t>
      </w:r>
      <w:r w:rsidRPr="00997C65">
        <w:rPr>
          <w:rFonts w:ascii="Times New Roman" w:eastAsia="Times New Roman" w:hAnsi="Times New Roman" w:cs="Times New Roman"/>
          <w:sz w:val="24"/>
          <w:szCs w:val="24"/>
          <w:lang w:eastAsia="en-AU"/>
        </w:rPr>
        <w:t xml:space="preserve"> agreements were introduced to reduce duplication of environmental assessment and regulation between the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and </w:t>
      </w:r>
      <w:r w:rsidR="00DF0B19" w:rsidRPr="00997C65">
        <w:rPr>
          <w:rFonts w:ascii="Times New Roman" w:eastAsia="Times New Roman" w:hAnsi="Times New Roman" w:cs="Times New Roman"/>
          <w:sz w:val="24"/>
          <w:szCs w:val="24"/>
          <w:lang w:eastAsia="en-AU"/>
        </w:rPr>
        <w:t>S</w:t>
      </w:r>
      <w:r w:rsidRPr="00997C65">
        <w:rPr>
          <w:rFonts w:ascii="Times New Roman" w:eastAsia="Times New Roman" w:hAnsi="Times New Roman" w:cs="Times New Roman"/>
          <w:sz w:val="24"/>
          <w:szCs w:val="24"/>
          <w:lang w:eastAsia="en-AU"/>
        </w:rPr>
        <w:t>tates/</w:t>
      </w:r>
      <w:r w:rsidR="00DF0B19" w:rsidRPr="00997C65">
        <w:rPr>
          <w:rFonts w:ascii="Times New Roman" w:eastAsia="Times New Roman" w:hAnsi="Times New Roman" w:cs="Times New Roman"/>
          <w:sz w:val="24"/>
          <w:szCs w:val="24"/>
          <w:lang w:eastAsia="en-AU"/>
        </w:rPr>
        <w:t>T</w:t>
      </w:r>
      <w:r w:rsidRPr="00997C65">
        <w:rPr>
          <w:rFonts w:ascii="Times New Roman" w:eastAsia="Times New Roman" w:hAnsi="Times New Roman" w:cs="Times New Roman"/>
          <w:sz w:val="24"/>
          <w:szCs w:val="24"/>
          <w:lang w:eastAsia="en-AU"/>
        </w:rPr>
        <w:t>erritor</w:t>
      </w:r>
      <w:r w:rsidR="00DF0B19" w:rsidRPr="00997C65">
        <w:rPr>
          <w:rFonts w:ascii="Times New Roman" w:eastAsia="Times New Roman" w:hAnsi="Times New Roman" w:cs="Times New Roman"/>
          <w:sz w:val="24"/>
          <w:szCs w:val="24"/>
          <w:lang w:eastAsia="en-AU"/>
        </w:rPr>
        <w:t>y Governments</w:t>
      </w:r>
      <w:r w:rsidRPr="00997C65">
        <w:rPr>
          <w:rFonts w:ascii="Times New Roman" w:eastAsia="Times New Roman" w:hAnsi="Times New Roman" w:cs="Times New Roman"/>
          <w:sz w:val="24"/>
          <w:szCs w:val="24"/>
          <w:lang w:eastAsia="en-AU"/>
        </w:rPr>
        <w:t xml:space="preserve">. </w:t>
      </w:r>
      <w:r w:rsidR="00344FE0">
        <w:rPr>
          <w:rFonts w:ascii="Times New Roman" w:eastAsia="Times New Roman" w:hAnsi="Times New Roman" w:cs="Times New Roman"/>
          <w:sz w:val="24"/>
          <w:szCs w:val="24"/>
          <w:lang w:eastAsia="en-AU"/>
        </w:rPr>
        <w:t>They</w:t>
      </w:r>
      <w:r w:rsidRPr="00997C65">
        <w:rPr>
          <w:rFonts w:ascii="Times New Roman" w:eastAsia="Times New Roman" w:hAnsi="Times New Roman" w:cs="Times New Roman"/>
          <w:sz w:val="24"/>
          <w:szCs w:val="24"/>
          <w:lang w:eastAsia="en-AU"/>
        </w:rPr>
        <w:t xml:space="preserve"> allow the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to 'accredit' particular state/territory assessment processes and, in some cases, state/territory approval decisions.  </w:t>
      </w:r>
      <w:r w:rsidR="00344FE0">
        <w:rPr>
          <w:rFonts w:ascii="Times New Roman" w:eastAsia="Times New Roman" w:hAnsi="Times New Roman" w:cs="Times New Roman"/>
          <w:sz w:val="24"/>
          <w:szCs w:val="24"/>
          <w:lang w:eastAsia="en-AU"/>
        </w:rPr>
        <w:t>The also</w:t>
      </w:r>
      <w:r w:rsidRPr="00997C65">
        <w:rPr>
          <w:rFonts w:ascii="Times New Roman" w:eastAsia="Times New Roman" w:hAnsi="Times New Roman" w:cs="Times New Roman"/>
          <w:sz w:val="24"/>
          <w:szCs w:val="24"/>
          <w:lang w:eastAsia="en-AU"/>
        </w:rPr>
        <w:t xml:space="preserve"> allow the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to delegate to the states/territories the responsibility for conducting environmental assessments under the </w:t>
      </w:r>
      <w:r w:rsidRPr="00344FE0">
        <w:rPr>
          <w:rFonts w:ascii="Times New Roman" w:eastAsia="Times New Roman" w:hAnsi="Times New Roman" w:cs="Times New Roman"/>
          <w:sz w:val="24"/>
          <w:szCs w:val="24"/>
          <w:lang w:eastAsia="en-AU"/>
        </w:rPr>
        <w:t>EPBC</w:t>
      </w:r>
      <w:r w:rsidRPr="00997C65">
        <w:rPr>
          <w:rFonts w:ascii="Times New Roman" w:eastAsia="Times New Roman" w:hAnsi="Times New Roman" w:cs="Times New Roman"/>
          <w:sz w:val="24"/>
          <w:szCs w:val="24"/>
          <w:lang w:eastAsia="en-AU"/>
        </w:rPr>
        <w:t xml:space="preserve"> Act. Bilateral agreements may also deal with various other matters, such as management plans for World Heritage properties and cooperation on monitoring and enforcement.</w:t>
      </w:r>
    </w:p>
    <w:p w:rsidR="003678A9" w:rsidRPr="00997C65" w:rsidRDefault="003678A9" w:rsidP="00997C65">
      <w:pPr>
        <w:rPr>
          <w:rFonts w:ascii="Times New Roman" w:eastAsia="Times New Roman" w:hAnsi="Times New Roman" w:cs="Times New Roman"/>
          <w:sz w:val="24"/>
          <w:szCs w:val="24"/>
          <w:lang w:eastAsia="en-AU"/>
        </w:rPr>
      </w:pPr>
      <w:r w:rsidRPr="00997C65">
        <w:rPr>
          <w:rFonts w:ascii="Times New Roman" w:eastAsia="Times New Roman" w:hAnsi="Times New Roman" w:cs="Times New Roman"/>
          <w:sz w:val="24"/>
          <w:szCs w:val="24"/>
          <w:lang w:eastAsia="en-AU"/>
        </w:rPr>
        <w:t xml:space="preserve">As discussed above, the State EPA is responsible for preparing an assessment which addresses both </w:t>
      </w:r>
      <w:r w:rsidR="009C1C36" w:rsidRPr="00997C65">
        <w:rPr>
          <w:rFonts w:ascii="Times New Roman" w:eastAsia="Times New Roman" w:hAnsi="Times New Roman" w:cs="Times New Roman"/>
          <w:sz w:val="24"/>
          <w:szCs w:val="24"/>
          <w:lang w:eastAsia="en-AU"/>
        </w:rPr>
        <w:t>S</w:t>
      </w:r>
      <w:r w:rsidRPr="00997C65">
        <w:rPr>
          <w:rFonts w:ascii="Times New Roman" w:eastAsia="Times New Roman" w:hAnsi="Times New Roman" w:cs="Times New Roman"/>
          <w:sz w:val="24"/>
          <w:szCs w:val="24"/>
          <w:lang w:eastAsia="en-AU"/>
        </w:rPr>
        <w:t xml:space="preserve">tate and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issues.  However, the process still requires the submission of the </w:t>
      </w:r>
      <w:r w:rsidR="00344FE0">
        <w:rPr>
          <w:rFonts w:ascii="Times New Roman" w:eastAsia="Times New Roman" w:hAnsi="Times New Roman" w:cs="Times New Roman"/>
          <w:sz w:val="24"/>
          <w:szCs w:val="24"/>
          <w:lang w:eastAsia="en-AU"/>
        </w:rPr>
        <w:t>s</w:t>
      </w:r>
      <w:r w:rsidRPr="00997C65">
        <w:rPr>
          <w:rFonts w:ascii="Times New Roman" w:eastAsia="Times New Roman" w:hAnsi="Times New Roman" w:cs="Times New Roman"/>
          <w:sz w:val="24"/>
          <w:szCs w:val="24"/>
          <w:lang w:eastAsia="en-AU"/>
        </w:rPr>
        <w:t xml:space="preserve">tate or </w:t>
      </w:r>
      <w:r w:rsidR="00344FE0">
        <w:rPr>
          <w:rFonts w:ascii="Times New Roman" w:eastAsia="Times New Roman" w:hAnsi="Times New Roman" w:cs="Times New Roman"/>
          <w:sz w:val="24"/>
          <w:szCs w:val="24"/>
          <w:lang w:eastAsia="en-AU"/>
        </w:rPr>
        <w:t>t</w:t>
      </w:r>
      <w:r w:rsidRPr="00997C65">
        <w:rPr>
          <w:rFonts w:ascii="Times New Roman" w:eastAsia="Times New Roman" w:hAnsi="Times New Roman" w:cs="Times New Roman"/>
          <w:sz w:val="24"/>
          <w:szCs w:val="24"/>
          <w:lang w:eastAsia="en-AU"/>
        </w:rPr>
        <w:t xml:space="preserve">erritory assessment report for approval to the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Environment Minister.  Once submitted, the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Minister has 30 business days to make a decision.  The Minister may also “stop the clock” if more information is required relating to EPBC matters.</w:t>
      </w:r>
      <w:r w:rsidR="00033764" w:rsidRPr="00997C65">
        <w:rPr>
          <w:rFonts w:ascii="Times New Roman" w:eastAsia="Times New Roman" w:hAnsi="Times New Roman" w:cs="Times New Roman"/>
          <w:sz w:val="24"/>
          <w:szCs w:val="24"/>
          <w:lang w:eastAsia="en-AU"/>
        </w:rPr>
        <w:t xml:space="preserve"> </w:t>
      </w:r>
    </w:p>
    <w:p w:rsidR="00D82F9D" w:rsidRPr="00344FE0" w:rsidRDefault="00C37166" w:rsidP="00344FE0">
      <w:pPr>
        <w:rPr>
          <w:rFonts w:ascii="Times New Roman" w:eastAsia="Times New Roman" w:hAnsi="Times New Roman" w:cs="Times New Roman"/>
          <w:sz w:val="24"/>
          <w:szCs w:val="24"/>
          <w:lang w:eastAsia="en-AU"/>
        </w:rPr>
      </w:pPr>
      <w:r w:rsidRPr="00997C65">
        <w:rPr>
          <w:rFonts w:ascii="Times New Roman" w:eastAsia="Times New Roman" w:hAnsi="Times New Roman" w:cs="Times New Roman"/>
          <w:sz w:val="24"/>
          <w:szCs w:val="24"/>
          <w:lang w:eastAsia="en-AU"/>
        </w:rPr>
        <w:t xml:space="preserve">When </w:t>
      </w:r>
      <w:r w:rsidR="00281C9D" w:rsidRPr="00997C65">
        <w:rPr>
          <w:rFonts w:ascii="Times New Roman" w:eastAsia="Times New Roman" w:hAnsi="Times New Roman" w:cs="Times New Roman"/>
          <w:sz w:val="24"/>
          <w:szCs w:val="24"/>
          <w:lang w:eastAsia="en-AU"/>
        </w:rPr>
        <w:t xml:space="preserve">a project, particularly </w:t>
      </w:r>
      <w:r w:rsidRPr="00997C65">
        <w:rPr>
          <w:rFonts w:ascii="Times New Roman" w:eastAsia="Times New Roman" w:hAnsi="Times New Roman" w:cs="Times New Roman"/>
          <w:sz w:val="24"/>
          <w:szCs w:val="24"/>
          <w:lang w:eastAsia="en-AU"/>
        </w:rPr>
        <w:t xml:space="preserve">an MPF project, cannot be accredited under a bilateral agreement (for example, where part of a project occurs in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waters) then a different approach </w:t>
      </w:r>
      <w:r w:rsidR="00344FE0">
        <w:rPr>
          <w:rFonts w:ascii="Times New Roman" w:eastAsia="Times New Roman" w:hAnsi="Times New Roman" w:cs="Times New Roman"/>
          <w:sz w:val="24"/>
          <w:szCs w:val="24"/>
          <w:lang w:eastAsia="en-AU"/>
        </w:rPr>
        <w:t>must</w:t>
      </w:r>
      <w:r w:rsidR="009C684B" w:rsidRPr="00997C65">
        <w:rPr>
          <w:rFonts w:ascii="Times New Roman" w:eastAsia="Times New Roman" w:hAnsi="Times New Roman" w:cs="Times New Roman"/>
          <w:sz w:val="24"/>
          <w:szCs w:val="24"/>
          <w:lang w:eastAsia="en-AU"/>
        </w:rPr>
        <w:t xml:space="preserve"> be</w:t>
      </w:r>
      <w:r w:rsidRPr="00997C65">
        <w:rPr>
          <w:rFonts w:ascii="Times New Roman" w:eastAsia="Times New Roman" w:hAnsi="Times New Roman" w:cs="Times New Roman"/>
          <w:sz w:val="24"/>
          <w:szCs w:val="24"/>
          <w:lang w:eastAsia="en-AU"/>
        </w:rPr>
        <w:t xml:space="preserve"> adopted</w:t>
      </w:r>
      <w:r w:rsidR="009C684B" w:rsidRPr="00997C65">
        <w:rPr>
          <w:rFonts w:ascii="Times New Roman" w:eastAsia="Times New Roman" w:hAnsi="Times New Roman" w:cs="Times New Roman"/>
          <w:sz w:val="24"/>
          <w:szCs w:val="24"/>
          <w:lang w:eastAsia="en-AU"/>
        </w:rPr>
        <w:t>. This involves</w:t>
      </w:r>
      <w:r w:rsidRPr="00997C65">
        <w:rPr>
          <w:rFonts w:ascii="Times New Roman" w:eastAsia="Times New Roman" w:hAnsi="Times New Roman" w:cs="Times New Roman"/>
          <w:sz w:val="24"/>
          <w:szCs w:val="24"/>
          <w:lang w:eastAsia="en-AU"/>
        </w:rPr>
        <w:t xml:space="preserve"> the project proponent, SEWPaC and the State authority work</w:t>
      </w:r>
      <w:r w:rsidR="00997C65">
        <w:rPr>
          <w:rFonts w:ascii="Times New Roman" w:eastAsia="Times New Roman" w:hAnsi="Times New Roman" w:cs="Times New Roman"/>
          <w:sz w:val="24"/>
          <w:szCs w:val="24"/>
          <w:lang w:eastAsia="en-AU"/>
        </w:rPr>
        <w:t>ing</w:t>
      </w:r>
      <w:r w:rsidRPr="00997C65">
        <w:rPr>
          <w:rFonts w:ascii="Times New Roman" w:eastAsia="Times New Roman" w:hAnsi="Times New Roman" w:cs="Times New Roman"/>
          <w:sz w:val="24"/>
          <w:szCs w:val="24"/>
          <w:lang w:eastAsia="en-AU"/>
        </w:rPr>
        <w:t xml:space="preserve"> together so that the one </w:t>
      </w:r>
      <w:r w:rsidR="00266A1A" w:rsidRPr="00997C65">
        <w:rPr>
          <w:rFonts w:ascii="Times New Roman" w:eastAsia="Times New Roman" w:hAnsi="Times New Roman" w:cs="Times New Roman"/>
          <w:sz w:val="24"/>
          <w:szCs w:val="24"/>
          <w:lang w:eastAsia="en-AU"/>
        </w:rPr>
        <w:t xml:space="preserve">Environmental </w:t>
      </w:r>
      <w:r w:rsidRPr="00997C65">
        <w:rPr>
          <w:rFonts w:ascii="Times New Roman" w:eastAsia="Times New Roman" w:hAnsi="Times New Roman" w:cs="Times New Roman"/>
          <w:sz w:val="24"/>
          <w:szCs w:val="24"/>
          <w:lang w:eastAsia="en-AU"/>
        </w:rPr>
        <w:t>I</w:t>
      </w:r>
      <w:r w:rsidR="00266A1A" w:rsidRPr="00997C65">
        <w:rPr>
          <w:rFonts w:ascii="Times New Roman" w:eastAsia="Times New Roman" w:hAnsi="Times New Roman" w:cs="Times New Roman"/>
          <w:sz w:val="24"/>
          <w:szCs w:val="24"/>
          <w:lang w:eastAsia="en-AU"/>
        </w:rPr>
        <w:t xml:space="preserve">mpact </w:t>
      </w:r>
      <w:r w:rsidRPr="00997C65">
        <w:rPr>
          <w:rFonts w:ascii="Times New Roman" w:eastAsia="Times New Roman" w:hAnsi="Times New Roman" w:cs="Times New Roman"/>
          <w:sz w:val="24"/>
          <w:szCs w:val="24"/>
          <w:lang w:eastAsia="en-AU"/>
        </w:rPr>
        <w:t>S</w:t>
      </w:r>
      <w:r w:rsidR="00266A1A" w:rsidRPr="00997C65">
        <w:rPr>
          <w:rFonts w:ascii="Times New Roman" w:eastAsia="Times New Roman" w:hAnsi="Times New Roman" w:cs="Times New Roman"/>
          <w:sz w:val="24"/>
          <w:szCs w:val="24"/>
          <w:lang w:eastAsia="en-AU"/>
        </w:rPr>
        <w:t>tatement (EIS)</w:t>
      </w:r>
      <w:r w:rsidRPr="00997C65">
        <w:rPr>
          <w:rFonts w:ascii="Times New Roman" w:eastAsia="Times New Roman" w:hAnsi="Times New Roman" w:cs="Times New Roman"/>
          <w:sz w:val="24"/>
          <w:szCs w:val="24"/>
          <w:lang w:eastAsia="en-AU"/>
        </w:rPr>
        <w:t xml:space="preserve"> can address</w:t>
      </w:r>
      <w:r w:rsidR="00371D12" w:rsidRPr="00997C65">
        <w:rPr>
          <w:rFonts w:ascii="Times New Roman" w:eastAsia="Times New Roman" w:hAnsi="Times New Roman" w:cs="Times New Roman"/>
          <w:sz w:val="24"/>
          <w:szCs w:val="24"/>
          <w:lang w:eastAsia="en-AU"/>
        </w:rPr>
        <w:t xml:space="preserve"> both S</w:t>
      </w:r>
      <w:r w:rsidRPr="00997C65">
        <w:rPr>
          <w:rFonts w:ascii="Times New Roman" w:eastAsia="Times New Roman" w:hAnsi="Times New Roman" w:cs="Times New Roman"/>
          <w:sz w:val="24"/>
          <w:szCs w:val="24"/>
          <w:lang w:eastAsia="en-AU"/>
        </w:rPr>
        <w:t xml:space="preserve">tate and </w:t>
      </w:r>
      <w:r w:rsidR="00371D12" w:rsidRPr="00997C65">
        <w:rPr>
          <w:rFonts w:ascii="Times New Roman" w:eastAsia="Times New Roman" w:hAnsi="Times New Roman" w:cs="Times New Roman"/>
          <w:sz w:val="24"/>
          <w:szCs w:val="24"/>
          <w:lang w:eastAsia="en-AU"/>
        </w:rPr>
        <w:t>Australian Government</w:t>
      </w:r>
      <w:r w:rsidRPr="00997C65">
        <w:rPr>
          <w:rFonts w:ascii="Times New Roman" w:eastAsia="Times New Roman" w:hAnsi="Times New Roman" w:cs="Times New Roman"/>
          <w:sz w:val="24"/>
          <w:szCs w:val="24"/>
          <w:lang w:eastAsia="en-AU"/>
        </w:rPr>
        <w:t xml:space="preserve"> issues. </w:t>
      </w:r>
      <w:r w:rsidR="004B6BFD" w:rsidRPr="00997C65">
        <w:rPr>
          <w:rFonts w:ascii="Times New Roman" w:eastAsia="Times New Roman" w:hAnsi="Times New Roman" w:cs="Times New Roman"/>
          <w:sz w:val="24"/>
          <w:szCs w:val="24"/>
          <w:lang w:eastAsia="en-AU"/>
        </w:rPr>
        <w:t>This re</w:t>
      </w:r>
      <w:r w:rsidR="00E2024F" w:rsidRPr="00997C65">
        <w:rPr>
          <w:rFonts w:ascii="Times New Roman" w:eastAsia="Times New Roman" w:hAnsi="Times New Roman" w:cs="Times New Roman"/>
          <w:sz w:val="24"/>
          <w:szCs w:val="24"/>
          <w:lang w:eastAsia="en-AU"/>
        </w:rPr>
        <w:t>inforc</w:t>
      </w:r>
      <w:r w:rsidR="004B6BFD" w:rsidRPr="00997C65">
        <w:rPr>
          <w:rFonts w:ascii="Times New Roman" w:eastAsia="Times New Roman" w:hAnsi="Times New Roman" w:cs="Times New Roman"/>
          <w:sz w:val="24"/>
          <w:szCs w:val="24"/>
          <w:lang w:eastAsia="en-AU"/>
        </w:rPr>
        <w:t>es</w:t>
      </w:r>
      <w:r w:rsidR="00E2024F" w:rsidRPr="00997C65">
        <w:rPr>
          <w:rFonts w:ascii="Times New Roman" w:eastAsia="Times New Roman" w:hAnsi="Times New Roman" w:cs="Times New Roman"/>
          <w:sz w:val="24"/>
          <w:szCs w:val="24"/>
          <w:lang w:eastAsia="en-AU"/>
        </w:rPr>
        <w:t xml:space="preserve"> that</w:t>
      </w:r>
      <w:r w:rsidR="00425E1C" w:rsidRPr="00997C65">
        <w:rPr>
          <w:rFonts w:ascii="Times New Roman" w:eastAsia="Times New Roman" w:hAnsi="Times New Roman" w:cs="Times New Roman"/>
          <w:sz w:val="24"/>
          <w:szCs w:val="24"/>
          <w:lang w:eastAsia="en-AU"/>
        </w:rPr>
        <w:t xml:space="preserve"> th</w:t>
      </w:r>
      <w:r w:rsidR="00BA7E17" w:rsidRPr="00997C65">
        <w:rPr>
          <w:rFonts w:ascii="Times New Roman" w:eastAsia="Times New Roman" w:hAnsi="Times New Roman" w:cs="Times New Roman"/>
          <w:sz w:val="24"/>
          <w:szCs w:val="24"/>
          <w:lang w:eastAsia="en-AU"/>
        </w:rPr>
        <w:t>e success of either approach is dependent on effective communication and engagement between proponents</w:t>
      </w:r>
      <w:r w:rsidR="00371D12" w:rsidRPr="00997C65">
        <w:rPr>
          <w:rFonts w:ascii="Times New Roman" w:eastAsia="Times New Roman" w:hAnsi="Times New Roman" w:cs="Times New Roman"/>
          <w:sz w:val="24"/>
          <w:szCs w:val="24"/>
          <w:lang w:eastAsia="en-AU"/>
        </w:rPr>
        <w:t>, the Australian Government</w:t>
      </w:r>
      <w:r w:rsidR="00BA7E17" w:rsidRPr="00997C65">
        <w:rPr>
          <w:rFonts w:ascii="Times New Roman" w:eastAsia="Times New Roman" w:hAnsi="Times New Roman" w:cs="Times New Roman"/>
          <w:sz w:val="24"/>
          <w:szCs w:val="24"/>
          <w:lang w:eastAsia="en-AU"/>
        </w:rPr>
        <w:t xml:space="preserve"> and State authorities.  </w:t>
      </w:r>
    </w:p>
    <w:p w:rsidR="00D82F9D" w:rsidRPr="00997C65" w:rsidRDefault="00D82F9D" w:rsidP="00997C65">
      <w:pPr>
        <w:pStyle w:val="Heading5"/>
      </w:pPr>
      <w:r w:rsidRPr="00997C65">
        <w:t>Recent example of a significantly delayed road project</w:t>
      </w:r>
      <w:r w:rsidR="00997C65">
        <w:t xml:space="preserve"> due to environmental issues</w:t>
      </w:r>
    </w:p>
    <w:p w:rsidR="00146FE4" w:rsidRPr="001A4E21" w:rsidRDefault="00D82F9D" w:rsidP="00997C65">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A recent e</w:t>
      </w:r>
      <w:r w:rsidR="00AE43CB" w:rsidRPr="001A4E21">
        <w:rPr>
          <w:rFonts w:ascii="Times New Roman" w:eastAsia="Times New Roman" w:hAnsi="Times New Roman" w:cs="Times New Roman"/>
          <w:sz w:val="24"/>
          <w:szCs w:val="24"/>
          <w:lang w:eastAsia="en-AU"/>
        </w:rPr>
        <w:t>xample</w:t>
      </w:r>
      <w:r w:rsidR="00425E1C" w:rsidRPr="001A4E21">
        <w:rPr>
          <w:rFonts w:ascii="Times New Roman" w:eastAsia="Times New Roman" w:hAnsi="Times New Roman" w:cs="Times New Roman"/>
          <w:sz w:val="24"/>
          <w:szCs w:val="24"/>
          <w:lang w:eastAsia="en-AU"/>
        </w:rPr>
        <w:t xml:space="preserve"> </w:t>
      </w:r>
      <w:r w:rsidR="00AE43CB" w:rsidRPr="001A4E21">
        <w:rPr>
          <w:rFonts w:ascii="Times New Roman" w:eastAsia="Times New Roman" w:hAnsi="Times New Roman" w:cs="Times New Roman"/>
          <w:sz w:val="24"/>
          <w:szCs w:val="24"/>
          <w:lang w:eastAsia="en-AU"/>
        </w:rPr>
        <w:t xml:space="preserve">of </w:t>
      </w:r>
      <w:r w:rsidRPr="001A4E21">
        <w:rPr>
          <w:rFonts w:ascii="Times New Roman" w:eastAsia="Times New Roman" w:hAnsi="Times New Roman" w:cs="Times New Roman"/>
          <w:sz w:val="24"/>
          <w:szCs w:val="24"/>
          <w:lang w:eastAsia="en-AU"/>
        </w:rPr>
        <w:t xml:space="preserve">where delays can be extensive is </w:t>
      </w:r>
      <w:r w:rsidR="00997C65">
        <w:rPr>
          <w:rFonts w:ascii="Times New Roman" w:eastAsia="Times New Roman" w:hAnsi="Times New Roman" w:cs="Times New Roman"/>
          <w:sz w:val="24"/>
          <w:szCs w:val="24"/>
          <w:lang w:eastAsia="en-AU"/>
        </w:rPr>
        <w:t xml:space="preserve">the </w:t>
      </w:r>
      <w:r w:rsidRPr="001A4E21">
        <w:rPr>
          <w:rFonts w:ascii="Times New Roman" w:eastAsia="Times New Roman" w:hAnsi="Times New Roman" w:cs="Times New Roman"/>
          <w:sz w:val="24"/>
          <w:szCs w:val="24"/>
          <w:lang w:eastAsia="en-AU"/>
        </w:rPr>
        <w:t>road</w:t>
      </w:r>
      <w:r w:rsidR="006265EF">
        <w:rPr>
          <w:rFonts w:ascii="Times New Roman" w:eastAsia="Times New Roman" w:hAnsi="Times New Roman" w:cs="Times New Roman"/>
          <w:sz w:val="24"/>
          <w:szCs w:val="24"/>
          <w:lang w:eastAsia="en-AU"/>
        </w:rPr>
        <w:t xml:space="preserve"> </w:t>
      </w:r>
      <w:r w:rsidRPr="001A4E21">
        <w:rPr>
          <w:rFonts w:ascii="Times New Roman" w:eastAsia="Times New Roman" w:hAnsi="Times New Roman" w:cs="Times New Roman"/>
          <w:sz w:val="24"/>
          <w:szCs w:val="24"/>
          <w:lang w:eastAsia="en-AU"/>
        </w:rPr>
        <w:t>works between Traralgon East and Kilmany in Victoria</w:t>
      </w:r>
      <w:r w:rsidR="00997C65">
        <w:rPr>
          <w:rFonts w:ascii="Times New Roman" w:eastAsia="Times New Roman" w:hAnsi="Times New Roman" w:cs="Times New Roman"/>
          <w:sz w:val="24"/>
          <w:szCs w:val="24"/>
          <w:lang w:eastAsia="en-AU"/>
        </w:rPr>
        <w:t xml:space="preserve"> (funded under Nation Building Program).</w:t>
      </w:r>
    </w:p>
    <w:p w:rsidR="00997C65" w:rsidRDefault="00833189" w:rsidP="00997C65">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As </w:t>
      </w:r>
      <w:r w:rsidR="00C97425">
        <w:rPr>
          <w:rFonts w:ascii="Times New Roman" w:eastAsia="Times New Roman" w:hAnsi="Times New Roman" w:cs="Times New Roman"/>
          <w:sz w:val="24"/>
          <w:szCs w:val="24"/>
          <w:lang w:eastAsia="en-AU"/>
        </w:rPr>
        <w:t>indicated</w:t>
      </w:r>
      <w:r>
        <w:rPr>
          <w:rFonts w:ascii="Times New Roman" w:eastAsia="Times New Roman" w:hAnsi="Times New Roman" w:cs="Times New Roman"/>
          <w:sz w:val="24"/>
          <w:szCs w:val="24"/>
          <w:lang w:eastAsia="en-AU"/>
        </w:rPr>
        <w:t xml:space="preserve"> above the Australian and Victorian governments have a bilateral agreement to reduce the duplication of </w:t>
      </w:r>
      <w:r w:rsidR="00C97425">
        <w:rPr>
          <w:rFonts w:ascii="Times New Roman" w:eastAsia="Times New Roman" w:hAnsi="Times New Roman" w:cs="Times New Roman"/>
          <w:sz w:val="24"/>
          <w:szCs w:val="24"/>
          <w:lang w:eastAsia="en-AU"/>
        </w:rPr>
        <w:t xml:space="preserve">environmental </w:t>
      </w:r>
      <w:r>
        <w:rPr>
          <w:rFonts w:ascii="Times New Roman" w:eastAsia="Times New Roman" w:hAnsi="Times New Roman" w:cs="Times New Roman"/>
          <w:sz w:val="24"/>
          <w:szCs w:val="24"/>
          <w:lang w:eastAsia="en-AU"/>
        </w:rPr>
        <w:t>processes.  The arrangement</w:t>
      </w:r>
      <w:r w:rsidR="00C97425">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t xml:space="preserve"> however, is unable to accommodate all environmental requirements.</w:t>
      </w:r>
      <w:r w:rsidR="00BF64FC">
        <w:rPr>
          <w:rFonts w:ascii="Times New Roman" w:eastAsia="Times New Roman" w:hAnsi="Times New Roman" w:cs="Times New Roman"/>
          <w:sz w:val="24"/>
          <w:szCs w:val="24"/>
          <w:lang w:eastAsia="en-AU"/>
        </w:rPr>
        <w:t xml:space="preserve">  </w:t>
      </w:r>
      <w:r w:rsidR="0090155E">
        <w:rPr>
          <w:rFonts w:ascii="Times New Roman" w:eastAsia="Times New Roman" w:hAnsi="Times New Roman" w:cs="Times New Roman"/>
          <w:sz w:val="24"/>
          <w:szCs w:val="24"/>
          <w:lang w:eastAsia="en-AU"/>
        </w:rPr>
        <w:t xml:space="preserve">The proposed works </w:t>
      </w:r>
      <w:r w:rsidR="00AE43CB" w:rsidRPr="001A4E21">
        <w:rPr>
          <w:rFonts w:ascii="Times New Roman" w:eastAsia="Times New Roman" w:hAnsi="Times New Roman" w:cs="Times New Roman"/>
          <w:sz w:val="24"/>
          <w:szCs w:val="24"/>
          <w:lang w:eastAsia="en-AU"/>
        </w:rPr>
        <w:t xml:space="preserve">were deemed significant </w:t>
      </w:r>
      <w:r w:rsidR="007D0BFF" w:rsidRPr="001A4E21">
        <w:rPr>
          <w:rFonts w:ascii="Times New Roman" w:eastAsia="Times New Roman" w:hAnsi="Times New Roman" w:cs="Times New Roman"/>
          <w:sz w:val="24"/>
          <w:szCs w:val="24"/>
          <w:lang w:eastAsia="en-AU"/>
        </w:rPr>
        <w:t>and</w:t>
      </w:r>
      <w:r w:rsidR="00AE43CB" w:rsidRPr="001A4E21">
        <w:rPr>
          <w:rFonts w:ascii="Times New Roman" w:eastAsia="Times New Roman" w:hAnsi="Times New Roman" w:cs="Times New Roman"/>
          <w:sz w:val="24"/>
          <w:szCs w:val="24"/>
          <w:lang w:eastAsia="en-AU"/>
        </w:rPr>
        <w:t xml:space="preserve"> that its potential environmental impact required further assessment and approval under the Environment Effects Act 1978 (Vic</w:t>
      </w:r>
      <w:r w:rsidR="00FE4FAC" w:rsidRPr="001A4E21">
        <w:rPr>
          <w:rFonts w:ascii="Times New Roman" w:eastAsia="Times New Roman" w:hAnsi="Times New Roman" w:cs="Times New Roman"/>
          <w:sz w:val="24"/>
          <w:szCs w:val="24"/>
          <w:lang w:eastAsia="en-AU"/>
        </w:rPr>
        <w:t xml:space="preserve">) and the </w:t>
      </w:r>
      <w:r w:rsidR="00DF0B19" w:rsidRPr="001A4E21">
        <w:rPr>
          <w:rFonts w:ascii="Times New Roman" w:eastAsia="Times New Roman" w:hAnsi="Times New Roman" w:cs="Times New Roman"/>
          <w:sz w:val="24"/>
          <w:szCs w:val="24"/>
          <w:lang w:eastAsia="en-AU"/>
        </w:rPr>
        <w:t>EPBC</w:t>
      </w:r>
      <w:r w:rsidR="00AE43CB" w:rsidRPr="001A4E21">
        <w:rPr>
          <w:rFonts w:ascii="Times New Roman" w:eastAsia="Times New Roman" w:hAnsi="Times New Roman" w:cs="Times New Roman"/>
          <w:sz w:val="24"/>
          <w:szCs w:val="24"/>
          <w:lang w:eastAsia="en-AU"/>
        </w:rPr>
        <w:t>.  The reasons for the decision included that the proposed alignment was likely to have a significantly adverse effect on biodiversity</w:t>
      </w:r>
      <w:r w:rsidR="00C97425">
        <w:rPr>
          <w:rFonts w:ascii="Times New Roman" w:eastAsia="Times New Roman" w:hAnsi="Times New Roman" w:cs="Times New Roman"/>
          <w:sz w:val="24"/>
          <w:szCs w:val="24"/>
          <w:lang w:eastAsia="en-AU"/>
        </w:rPr>
        <w:t>,</w:t>
      </w:r>
      <w:r w:rsidR="00AE43CB" w:rsidRPr="001A4E21">
        <w:rPr>
          <w:rFonts w:ascii="Times New Roman" w:eastAsia="Times New Roman" w:hAnsi="Times New Roman" w:cs="Times New Roman"/>
          <w:sz w:val="24"/>
          <w:szCs w:val="24"/>
          <w:lang w:eastAsia="en-AU"/>
        </w:rPr>
        <w:t xml:space="preserve"> including native vegetation, listed threatened flora and fauna species and vegetation communities of both state and national significance. </w:t>
      </w:r>
    </w:p>
    <w:p w:rsidR="00C97425" w:rsidRDefault="00C97425" w:rsidP="00997C65">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lastRenderedPageBreak/>
        <w:t>As a result of the requirement for a more detailed environmental assessment, this project is now expected to be</w:t>
      </w:r>
      <w:r w:rsidRPr="001A4E21">
        <w:rPr>
          <w:rFonts w:ascii="Times New Roman" w:eastAsia="Times New Roman" w:hAnsi="Times New Roman" w:cs="Times New Roman"/>
          <w:sz w:val="24"/>
          <w:szCs w:val="24"/>
          <w:lang w:eastAsia="en-AU"/>
        </w:rPr>
        <w:t xml:space="preserve"> completed </w:t>
      </w:r>
      <w:r>
        <w:rPr>
          <w:rFonts w:ascii="Times New Roman" w:eastAsia="Times New Roman" w:hAnsi="Times New Roman" w:cs="Times New Roman"/>
          <w:sz w:val="24"/>
          <w:szCs w:val="24"/>
          <w:lang w:eastAsia="en-AU"/>
        </w:rPr>
        <w:t>by</w:t>
      </w:r>
      <w:r w:rsidRPr="001A4E21">
        <w:rPr>
          <w:rFonts w:ascii="Times New Roman" w:eastAsia="Times New Roman" w:hAnsi="Times New Roman" w:cs="Times New Roman"/>
          <w:sz w:val="24"/>
          <w:szCs w:val="24"/>
          <w:lang w:eastAsia="en-AU"/>
        </w:rPr>
        <w:t xml:space="preserve"> mid-2016, some 30 months later than initially scheduled</w:t>
      </w:r>
      <w:r>
        <w:rPr>
          <w:rFonts w:ascii="Times New Roman" w:eastAsia="Times New Roman" w:hAnsi="Times New Roman" w:cs="Times New Roman"/>
          <w:sz w:val="24"/>
          <w:szCs w:val="24"/>
          <w:lang w:eastAsia="en-AU"/>
        </w:rPr>
        <w:t>. This is a significant delay compared to many other projects.</w:t>
      </w:r>
    </w:p>
    <w:p w:rsidR="00AE43CB" w:rsidRPr="001A4E21" w:rsidRDefault="00C97425" w:rsidP="00997C65">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These sorts of d</w:t>
      </w:r>
      <w:r w:rsidR="00A72A06" w:rsidRPr="001A4E21">
        <w:rPr>
          <w:rFonts w:ascii="Times New Roman" w:eastAsia="Times New Roman" w:hAnsi="Times New Roman" w:cs="Times New Roman"/>
          <w:sz w:val="24"/>
          <w:szCs w:val="24"/>
          <w:lang w:eastAsia="en-AU"/>
        </w:rPr>
        <w:t>elay</w:t>
      </w:r>
      <w:r w:rsidR="00E21CEB" w:rsidRPr="001A4E21">
        <w:rPr>
          <w:rFonts w:ascii="Times New Roman" w:eastAsia="Times New Roman" w:hAnsi="Times New Roman" w:cs="Times New Roman"/>
          <w:sz w:val="24"/>
          <w:szCs w:val="24"/>
          <w:lang w:eastAsia="en-AU"/>
        </w:rPr>
        <w:t>s</w:t>
      </w:r>
      <w:r w:rsidR="00A72A06" w:rsidRPr="001A4E21">
        <w:rPr>
          <w:rFonts w:ascii="Times New Roman" w:eastAsia="Times New Roman" w:hAnsi="Times New Roman" w:cs="Times New Roman"/>
          <w:sz w:val="24"/>
          <w:szCs w:val="24"/>
          <w:lang w:eastAsia="en-AU"/>
        </w:rPr>
        <w:t xml:space="preserve"> </w:t>
      </w:r>
      <w:r w:rsidR="007D0BFF" w:rsidRPr="001A4E21">
        <w:rPr>
          <w:rFonts w:ascii="Times New Roman" w:eastAsia="Times New Roman" w:hAnsi="Times New Roman" w:cs="Times New Roman"/>
          <w:sz w:val="24"/>
          <w:szCs w:val="24"/>
          <w:lang w:eastAsia="en-AU"/>
        </w:rPr>
        <w:t>are</w:t>
      </w:r>
      <w:r w:rsidR="00A72A06" w:rsidRPr="001A4E21">
        <w:rPr>
          <w:rFonts w:ascii="Times New Roman" w:eastAsia="Times New Roman" w:hAnsi="Times New Roman" w:cs="Times New Roman"/>
          <w:sz w:val="24"/>
          <w:szCs w:val="24"/>
          <w:lang w:eastAsia="en-AU"/>
        </w:rPr>
        <w:t xml:space="preserve"> not unusual in the Department’s experience</w:t>
      </w:r>
      <w:r w:rsidR="006430DD" w:rsidRPr="001A4E21">
        <w:rPr>
          <w:rFonts w:ascii="Times New Roman" w:eastAsia="Times New Roman" w:hAnsi="Times New Roman" w:cs="Times New Roman"/>
          <w:sz w:val="24"/>
          <w:szCs w:val="24"/>
          <w:lang w:eastAsia="en-AU"/>
        </w:rPr>
        <w:t>,</w:t>
      </w:r>
      <w:r w:rsidR="0005351A" w:rsidRPr="001A4E21">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but</w:t>
      </w:r>
      <w:r w:rsidR="00A72A06" w:rsidRPr="001A4E21">
        <w:rPr>
          <w:rFonts w:ascii="Times New Roman" w:eastAsia="Times New Roman" w:hAnsi="Times New Roman" w:cs="Times New Roman"/>
          <w:sz w:val="24"/>
          <w:szCs w:val="24"/>
          <w:lang w:eastAsia="en-AU"/>
        </w:rPr>
        <w:t xml:space="preserve"> despite early involvement </w:t>
      </w:r>
      <w:r w:rsidR="0005351A" w:rsidRPr="001A4E21">
        <w:rPr>
          <w:rFonts w:ascii="Times New Roman" w:eastAsia="Times New Roman" w:hAnsi="Times New Roman" w:cs="Times New Roman"/>
          <w:sz w:val="24"/>
          <w:szCs w:val="24"/>
          <w:lang w:eastAsia="en-AU"/>
        </w:rPr>
        <w:t>there</w:t>
      </w:r>
      <w:r w:rsidR="00A72A06" w:rsidRPr="001A4E21">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is often</w:t>
      </w:r>
      <w:r w:rsidR="00A72A06" w:rsidRPr="001A4E21">
        <w:rPr>
          <w:rFonts w:ascii="Times New Roman" w:eastAsia="Times New Roman" w:hAnsi="Times New Roman" w:cs="Times New Roman"/>
          <w:sz w:val="24"/>
          <w:szCs w:val="24"/>
          <w:lang w:eastAsia="en-AU"/>
        </w:rPr>
        <w:t xml:space="preserve"> little the </w:t>
      </w:r>
      <w:r w:rsidR="0005351A" w:rsidRPr="001A4E21">
        <w:rPr>
          <w:rFonts w:ascii="Times New Roman" w:eastAsia="Times New Roman" w:hAnsi="Times New Roman" w:cs="Times New Roman"/>
          <w:sz w:val="24"/>
          <w:szCs w:val="24"/>
          <w:lang w:eastAsia="en-AU"/>
        </w:rPr>
        <w:t>Department</w:t>
      </w:r>
      <w:r w:rsidR="00A72A06" w:rsidRPr="001A4E21">
        <w:rPr>
          <w:rFonts w:ascii="Times New Roman" w:eastAsia="Times New Roman" w:hAnsi="Times New Roman" w:cs="Times New Roman"/>
          <w:sz w:val="24"/>
          <w:szCs w:val="24"/>
          <w:lang w:eastAsia="en-AU"/>
        </w:rPr>
        <w:t xml:space="preserve"> c</w:t>
      </w:r>
      <w:r>
        <w:rPr>
          <w:rFonts w:ascii="Times New Roman" w:eastAsia="Times New Roman" w:hAnsi="Times New Roman" w:cs="Times New Roman"/>
          <w:sz w:val="24"/>
          <w:szCs w:val="24"/>
          <w:lang w:eastAsia="en-AU"/>
        </w:rPr>
        <w:t>an</w:t>
      </w:r>
      <w:r w:rsidR="00A72A06" w:rsidRPr="001A4E21">
        <w:rPr>
          <w:rFonts w:ascii="Times New Roman" w:eastAsia="Times New Roman" w:hAnsi="Times New Roman" w:cs="Times New Roman"/>
          <w:sz w:val="24"/>
          <w:szCs w:val="24"/>
          <w:lang w:eastAsia="en-AU"/>
        </w:rPr>
        <w:t xml:space="preserve"> do to </w:t>
      </w:r>
      <w:r w:rsidR="0005351A" w:rsidRPr="001A4E21">
        <w:rPr>
          <w:rFonts w:ascii="Times New Roman" w:eastAsia="Times New Roman" w:hAnsi="Times New Roman" w:cs="Times New Roman"/>
          <w:sz w:val="24"/>
          <w:szCs w:val="24"/>
          <w:lang w:eastAsia="en-AU"/>
        </w:rPr>
        <w:t>expedite</w:t>
      </w:r>
      <w:r w:rsidR="00A72A06" w:rsidRPr="001A4E21">
        <w:rPr>
          <w:rFonts w:ascii="Times New Roman" w:eastAsia="Times New Roman" w:hAnsi="Times New Roman" w:cs="Times New Roman"/>
          <w:sz w:val="24"/>
          <w:szCs w:val="24"/>
          <w:lang w:eastAsia="en-AU"/>
        </w:rPr>
        <w:t xml:space="preserve"> the process. </w:t>
      </w:r>
    </w:p>
    <w:p w:rsidR="00C83F7C" w:rsidRDefault="00C83F7C" w:rsidP="00C83F7C">
      <w:pPr>
        <w:pStyle w:val="Heading3"/>
        <w:numPr>
          <w:ilvl w:val="1"/>
          <w:numId w:val="32"/>
        </w:numPr>
        <w:ind w:left="709" w:hanging="709"/>
      </w:pPr>
      <w:bookmarkStart w:id="37" w:name="_Toc360202610"/>
      <w:r w:rsidRPr="00AF30F9">
        <w:t>Major Project Facilitation Program</w:t>
      </w:r>
      <w:bookmarkEnd w:id="37"/>
      <w:r w:rsidRPr="00AF30F9">
        <w:t xml:space="preserve"> </w:t>
      </w:r>
    </w:p>
    <w:p w:rsidR="00C83F7C" w:rsidRPr="00640117" w:rsidRDefault="00C83F7C" w:rsidP="00C83F7C">
      <w:pPr>
        <w:pStyle w:val="Heading4"/>
      </w:pPr>
      <w:r>
        <w:t>The Program</w:t>
      </w:r>
    </w:p>
    <w:p w:rsidR="00C83F7C" w:rsidRPr="00AF30F9"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 xml:space="preserve">The Government recognises that major projects involve some navigation of significant regulation and red tape. The Department through the Major Project Facilitation (MPF) program provides a service to assist with and co-ordinate access to contacts for the various regulatory approvals and assists to reduce barriers to entry to aid in reducing approval time frames. Where appropriate, the MPF service endeavours to ensure that the Government’s approval processes are coordinated with relevant state and territory government approval processes. </w:t>
      </w:r>
    </w:p>
    <w:p w:rsidR="00C83F7C" w:rsidRPr="00AF30F9"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The MPF program is open to all industry sectors, but it is not mandated or appropriate for all major projects. The Department lists all projects with MPF status, on its website:</w:t>
      </w:r>
    </w:p>
    <w:p w:rsidR="00C83F7C" w:rsidRPr="001A4E21" w:rsidRDefault="00927905" w:rsidP="00C83F7C">
      <w:pPr>
        <w:rPr>
          <w:rFonts w:ascii="Times New Roman" w:eastAsia="Calibri" w:hAnsi="Times New Roman" w:cs="Times New Roman"/>
          <w:sz w:val="24"/>
        </w:rPr>
      </w:pPr>
      <w:hyperlink r:id="rId10" w:history="1">
        <w:r w:rsidR="00C83F7C" w:rsidRPr="001A4E21">
          <w:rPr>
            <w:rStyle w:val="Hyperlink"/>
            <w:rFonts w:ascii="Times New Roman" w:eastAsia="Calibri" w:hAnsi="Times New Roman" w:cs="Times New Roman"/>
            <w:sz w:val="24"/>
          </w:rPr>
          <w:t>http://www.majorprojectfacilitation.gov.au</w:t>
        </w:r>
      </w:hyperlink>
    </w:p>
    <w:p w:rsidR="00C83F7C" w:rsidRPr="00AF30F9"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 xml:space="preserve">The MPF program has had up to 23 projects with active MPF status over the last three years, 17 of which are still active, reflecting the long planning timeframes required for large infrastructure projects. A map is provided at </w:t>
      </w:r>
      <w:r w:rsidRPr="00A14C1E">
        <w:rPr>
          <w:rFonts w:ascii="Times New Roman" w:eastAsia="Times New Roman" w:hAnsi="Times New Roman" w:cs="Times New Roman"/>
          <w:sz w:val="24"/>
          <w:szCs w:val="24"/>
          <w:u w:val="single"/>
          <w:lang w:eastAsia="en-AU"/>
        </w:rPr>
        <w:t>Attachment A</w:t>
      </w:r>
      <w:r>
        <w:rPr>
          <w:rFonts w:ascii="Times New Roman" w:eastAsia="Times New Roman" w:hAnsi="Times New Roman" w:cs="Times New Roman"/>
          <w:sz w:val="24"/>
          <w:szCs w:val="24"/>
          <w:u w:val="single"/>
          <w:lang w:eastAsia="en-AU"/>
        </w:rPr>
        <w:t>.1</w:t>
      </w:r>
      <w:r w:rsidRPr="00AF30F9">
        <w:rPr>
          <w:rFonts w:ascii="Times New Roman" w:eastAsia="Times New Roman" w:hAnsi="Times New Roman" w:cs="Times New Roman"/>
          <w:sz w:val="24"/>
          <w:szCs w:val="24"/>
          <w:lang w:eastAsia="en-AU"/>
        </w:rPr>
        <w:t>. The projects are at various stages of development</w:t>
      </w:r>
      <w:r>
        <w:rPr>
          <w:rFonts w:ascii="Times New Roman" w:eastAsia="Times New Roman" w:hAnsi="Times New Roman" w:cs="Times New Roman"/>
          <w:sz w:val="24"/>
          <w:szCs w:val="24"/>
          <w:lang w:eastAsia="en-AU"/>
        </w:rPr>
        <w:t>,</w:t>
      </w:r>
      <w:r w:rsidRPr="00AF30F9">
        <w:rPr>
          <w:rFonts w:ascii="Times New Roman" w:eastAsia="Times New Roman" w:hAnsi="Times New Roman" w:cs="Times New Roman"/>
          <w:sz w:val="24"/>
          <w:szCs w:val="24"/>
          <w:lang w:eastAsia="en-AU"/>
        </w:rPr>
        <w:t xml:space="preserve"> and across a range of sectors</w:t>
      </w:r>
      <w:r>
        <w:rPr>
          <w:rFonts w:ascii="Times New Roman" w:eastAsia="Times New Roman" w:hAnsi="Times New Roman" w:cs="Times New Roman"/>
          <w:sz w:val="24"/>
          <w:szCs w:val="24"/>
          <w:lang w:eastAsia="en-AU"/>
        </w:rPr>
        <w:t>,</w:t>
      </w:r>
      <w:r w:rsidRPr="00AF30F9">
        <w:rPr>
          <w:rFonts w:ascii="Times New Roman" w:eastAsia="Times New Roman" w:hAnsi="Times New Roman" w:cs="Times New Roman"/>
          <w:sz w:val="24"/>
          <w:szCs w:val="24"/>
          <w:lang w:eastAsia="en-AU"/>
        </w:rPr>
        <w:t xml:space="preserve"> including mining and petroleum, infrastructure and renewable energy. Potentially, the current projects represent over $160 billion in total investment, including generating some 35,000 jobs during the construction and almost 12,000 permanent jobs. </w:t>
      </w:r>
    </w:p>
    <w:p w:rsidR="00C83F7C" w:rsidRPr="00AF30F9"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The Minister has the authority to grant MPF status. However, this does not confer any development approval or entitlement upon the project.</w:t>
      </w:r>
    </w:p>
    <w:p w:rsidR="00C83F7C" w:rsidRPr="00AF30F9"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The MPF program offers project proponents:</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an initial and ongoing contact point in the Government; </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tailored facilitation services to address the nature and complexity of the project; and </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assists to improve the proponent's familiarity with the Government environment.</w:t>
      </w:r>
    </w:p>
    <w:p w:rsidR="00C83F7C" w:rsidRPr="00AF30F9"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 xml:space="preserve">Services may include: </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advice on necessary Government approvals as administered under Australian Government legislation; </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referral to other Government agencies for various assistance programs; </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facilitation of relationships between the Proponent, key State, Territory and Australian Government agencies involved in the approvals processes; and </w:t>
      </w:r>
    </w:p>
    <w:p w:rsidR="00C83F7C" w:rsidRPr="00AF30F9"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lastRenderedPageBreak/>
        <w:t>the ability to respond to specific impediments or policy issues raised during the approvals</w:t>
      </w:r>
      <w:r w:rsidRPr="00AF30F9">
        <w:rPr>
          <w:rFonts w:ascii="Times New Roman" w:hAnsi="Times New Roman" w:cs="Times New Roman"/>
          <w:sz w:val="24"/>
          <w:szCs w:val="24"/>
        </w:rPr>
        <w:t xml:space="preserve"> process or during project development and forwarding the issues to the relevant policy areas within the Government. </w:t>
      </w:r>
    </w:p>
    <w:p w:rsidR="00C83F7C"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 xml:space="preserve">In practice, once a project is awarded MPF status, the Department holds a series of roundtable meetings between project proponents and relevant Government agencies involved in both the approvals processes and possible assistance programs. </w:t>
      </w:r>
    </w:p>
    <w:p w:rsidR="00C83F7C" w:rsidRPr="00AF30F9" w:rsidRDefault="00C83F7C" w:rsidP="00C83F7C">
      <w:pPr>
        <w:rPr>
          <w:rFonts w:ascii="Times New Roman" w:eastAsia="Times New Roman" w:hAnsi="Times New Roman" w:cs="Times New Roman"/>
          <w:sz w:val="24"/>
          <w:szCs w:val="24"/>
          <w:lang w:eastAsia="en-AU"/>
        </w:rPr>
      </w:pPr>
      <w:r w:rsidRPr="00AF30F9">
        <w:rPr>
          <w:rFonts w:ascii="Times New Roman" w:eastAsia="Times New Roman" w:hAnsi="Times New Roman" w:cs="Times New Roman"/>
          <w:sz w:val="24"/>
          <w:szCs w:val="24"/>
          <w:lang w:eastAsia="en-AU"/>
        </w:rPr>
        <w:t>Proponents have previously pointed to the advantages of having an open dialogue with Government agencies early in their planning processes to identify possible impediments that may then be addressed. The Department then continues to work with project proponents and Government agencies to address any further issues that arise during the course of the project’s progress.</w:t>
      </w:r>
    </w:p>
    <w:p w:rsidR="00C83F7C" w:rsidRPr="00A14C1E" w:rsidRDefault="00C83F7C" w:rsidP="00C83F7C">
      <w:pPr>
        <w:pStyle w:val="Heading4"/>
      </w:pPr>
      <w:r w:rsidRPr="00A14C1E">
        <w:t>Eligibility</w:t>
      </w:r>
    </w:p>
    <w:p w:rsidR="00C83F7C" w:rsidRPr="00A14C1E" w:rsidRDefault="00C83F7C" w:rsidP="00C83F7C">
      <w:pPr>
        <w:rPr>
          <w:rFonts w:ascii="Times New Roman" w:eastAsia="Times New Roman" w:hAnsi="Times New Roman" w:cs="Times New Roman"/>
          <w:sz w:val="24"/>
          <w:szCs w:val="24"/>
          <w:lang w:eastAsia="en-AU"/>
        </w:rPr>
      </w:pPr>
      <w:r w:rsidRPr="00A14C1E">
        <w:rPr>
          <w:rFonts w:ascii="Times New Roman" w:eastAsia="Times New Roman" w:hAnsi="Times New Roman" w:cs="Times New Roman"/>
          <w:sz w:val="24"/>
          <w:szCs w:val="24"/>
          <w:lang w:eastAsia="en-AU"/>
        </w:rPr>
        <w:t>To be eligible for assistance under the MPF program the project must meet the criteria outlined below.</w:t>
      </w:r>
    </w:p>
    <w:p w:rsidR="00C83F7C" w:rsidRPr="001A4E21" w:rsidRDefault="00C83F7C" w:rsidP="005C5E39">
      <w:pPr>
        <w:numPr>
          <w:ilvl w:val="0"/>
          <w:numId w:val="5"/>
        </w:numPr>
        <w:spacing w:after="0"/>
        <w:ind w:left="714" w:hanging="357"/>
        <w:rPr>
          <w:rFonts w:ascii="Times New Roman" w:eastAsia="Calibri" w:hAnsi="Times New Roman" w:cs="Times New Roman"/>
          <w:sz w:val="24"/>
        </w:rPr>
      </w:pPr>
      <w:r w:rsidRPr="001A4E21">
        <w:rPr>
          <w:rFonts w:ascii="Times New Roman" w:eastAsia="Calibri" w:hAnsi="Times New Roman" w:cs="Times New Roman"/>
          <w:sz w:val="24"/>
        </w:rPr>
        <w:t>The project is of strategic significance to Australia.</w:t>
      </w:r>
    </w:p>
    <w:p w:rsidR="00C83F7C" w:rsidRPr="00464BEF" w:rsidRDefault="00C83F7C" w:rsidP="005C5E39">
      <w:pPr>
        <w:pStyle w:val="ListParagraph"/>
        <w:numPr>
          <w:ilvl w:val="0"/>
          <w:numId w:val="30"/>
        </w:numPr>
        <w:spacing w:after="0"/>
        <w:ind w:left="1134" w:hanging="425"/>
        <w:rPr>
          <w:rFonts w:ascii="Times New Roman" w:hAnsi="Times New Roman" w:cs="Times New Roman"/>
          <w:sz w:val="24"/>
          <w:szCs w:val="24"/>
        </w:rPr>
      </w:pPr>
      <w:r w:rsidRPr="00464BEF">
        <w:rPr>
          <w:rFonts w:ascii="Times New Roman" w:hAnsi="Times New Roman" w:cs="Times New Roman"/>
          <w:sz w:val="24"/>
          <w:szCs w:val="24"/>
        </w:rPr>
        <w:t>the project will significantly boost Australian industry innovation:</w:t>
      </w:r>
    </w:p>
    <w:p w:rsidR="00C83F7C" w:rsidRPr="001A4E21" w:rsidRDefault="00C83F7C" w:rsidP="005C5E39">
      <w:pPr>
        <w:numPr>
          <w:ilvl w:val="0"/>
          <w:numId w:val="7"/>
        </w:numPr>
        <w:spacing w:after="0"/>
        <w:ind w:left="1559" w:hanging="425"/>
        <w:contextualSpacing/>
        <w:rPr>
          <w:rFonts w:ascii="Times New Roman" w:eastAsia="Calibri" w:hAnsi="Times New Roman" w:cs="Times New Roman"/>
          <w:sz w:val="24"/>
        </w:rPr>
      </w:pPr>
      <w:r>
        <w:rPr>
          <w:rFonts w:ascii="Times New Roman" w:eastAsia="Calibri" w:hAnsi="Times New Roman" w:cs="Times New Roman"/>
          <w:sz w:val="24"/>
        </w:rPr>
        <w:t>i</w:t>
      </w:r>
      <w:r w:rsidRPr="001A4E21">
        <w:rPr>
          <w:rFonts w:ascii="Times New Roman" w:eastAsia="Calibri" w:hAnsi="Times New Roman" w:cs="Times New Roman"/>
          <w:sz w:val="24"/>
        </w:rPr>
        <w:t>ncreasing research and development (R&amp;D) and comm</w:t>
      </w:r>
      <w:r>
        <w:rPr>
          <w:rFonts w:ascii="Times New Roman" w:eastAsia="Calibri" w:hAnsi="Times New Roman" w:cs="Times New Roman"/>
          <w:sz w:val="24"/>
        </w:rPr>
        <w:t>ercialisation capability and/or</w:t>
      </w:r>
    </w:p>
    <w:p w:rsidR="00C83F7C" w:rsidRPr="001A4E21" w:rsidRDefault="00C83F7C" w:rsidP="005C5E39">
      <w:pPr>
        <w:numPr>
          <w:ilvl w:val="0"/>
          <w:numId w:val="7"/>
        </w:numPr>
        <w:spacing w:after="0"/>
        <w:ind w:left="1559" w:hanging="425"/>
        <w:contextualSpacing/>
        <w:rPr>
          <w:rFonts w:ascii="Times New Roman" w:eastAsia="Calibri" w:hAnsi="Times New Roman" w:cs="Times New Roman"/>
          <w:sz w:val="24"/>
        </w:rPr>
      </w:pPr>
      <w:r w:rsidRPr="001A4E21">
        <w:rPr>
          <w:rFonts w:ascii="Times New Roman" w:eastAsia="Calibri" w:hAnsi="Times New Roman" w:cs="Times New Roman"/>
          <w:sz w:val="24"/>
        </w:rPr>
        <w:t>a new application</w:t>
      </w:r>
      <w:r>
        <w:rPr>
          <w:rFonts w:ascii="Times New Roman" w:eastAsia="Calibri" w:hAnsi="Times New Roman" w:cs="Times New Roman"/>
          <w:sz w:val="24"/>
        </w:rPr>
        <w:t xml:space="preserve"> of skills and knowledge and/or</w:t>
      </w:r>
    </w:p>
    <w:p w:rsidR="00C83F7C" w:rsidRPr="001A4E21" w:rsidRDefault="00C83F7C" w:rsidP="005C5E39">
      <w:pPr>
        <w:numPr>
          <w:ilvl w:val="0"/>
          <w:numId w:val="7"/>
        </w:numPr>
        <w:spacing w:after="0"/>
        <w:ind w:left="1559" w:hanging="425"/>
        <w:contextualSpacing/>
        <w:rPr>
          <w:rFonts w:ascii="Times New Roman" w:eastAsia="Calibri" w:hAnsi="Times New Roman" w:cs="Times New Roman"/>
          <w:sz w:val="24"/>
        </w:rPr>
      </w:pPr>
      <w:r w:rsidRPr="001A4E21">
        <w:rPr>
          <w:rFonts w:ascii="Times New Roman" w:eastAsia="Calibri" w:hAnsi="Times New Roman" w:cs="Times New Roman"/>
          <w:sz w:val="24"/>
        </w:rPr>
        <w:t>t</w:t>
      </w:r>
      <w:r>
        <w:rPr>
          <w:rFonts w:ascii="Times New Roman" w:eastAsia="Calibri" w:hAnsi="Times New Roman" w:cs="Times New Roman"/>
          <w:sz w:val="24"/>
        </w:rPr>
        <w:t>echnology transfer and/or</w:t>
      </w:r>
    </w:p>
    <w:p w:rsidR="00C83F7C" w:rsidRPr="001A4E21" w:rsidRDefault="00C83F7C" w:rsidP="005C5E39">
      <w:pPr>
        <w:numPr>
          <w:ilvl w:val="0"/>
          <w:numId w:val="7"/>
        </w:numPr>
        <w:spacing w:after="0"/>
        <w:ind w:left="1559" w:hanging="425"/>
        <w:contextualSpacing/>
        <w:rPr>
          <w:rFonts w:ascii="Times New Roman" w:eastAsia="Calibri" w:hAnsi="Times New Roman" w:cs="Times New Roman"/>
          <w:sz w:val="24"/>
        </w:rPr>
      </w:pPr>
      <w:r w:rsidRPr="001A4E21">
        <w:rPr>
          <w:rFonts w:ascii="Times New Roman" w:eastAsia="Calibri" w:hAnsi="Times New Roman" w:cs="Times New Roman"/>
          <w:sz w:val="24"/>
        </w:rPr>
        <w:t xml:space="preserve">cluster development </w:t>
      </w:r>
    </w:p>
    <w:p w:rsidR="00C83F7C" w:rsidRPr="00464BEF" w:rsidRDefault="00C83F7C" w:rsidP="00C83F7C">
      <w:pPr>
        <w:pStyle w:val="ListParagraph"/>
        <w:numPr>
          <w:ilvl w:val="0"/>
          <w:numId w:val="30"/>
        </w:numPr>
        <w:ind w:left="1134" w:hanging="425"/>
        <w:rPr>
          <w:rFonts w:ascii="Times New Roman" w:hAnsi="Times New Roman" w:cs="Times New Roman"/>
          <w:sz w:val="24"/>
          <w:szCs w:val="24"/>
        </w:rPr>
      </w:pPr>
      <w:r w:rsidRPr="00464BEF">
        <w:rPr>
          <w:rFonts w:ascii="Times New Roman" w:hAnsi="Times New Roman" w:cs="Times New Roman"/>
          <w:sz w:val="24"/>
          <w:szCs w:val="24"/>
        </w:rPr>
        <w:t xml:space="preserve">or, the project will have significant net economic benefit for regional Australia, taking account of a region’s investment needs. </w:t>
      </w:r>
    </w:p>
    <w:p w:rsidR="00C83F7C" w:rsidRPr="00464BEF" w:rsidRDefault="00C83F7C" w:rsidP="005C5E39">
      <w:pPr>
        <w:pStyle w:val="ListParagraph"/>
        <w:numPr>
          <w:ilvl w:val="0"/>
          <w:numId w:val="30"/>
        </w:numPr>
        <w:spacing w:after="0"/>
        <w:ind w:left="1134" w:hanging="425"/>
        <w:rPr>
          <w:rFonts w:ascii="Times New Roman" w:hAnsi="Times New Roman" w:cs="Times New Roman"/>
          <w:sz w:val="24"/>
          <w:szCs w:val="24"/>
        </w:rPr>
      </w:pPr>
      <w:r w:rsidRPr="00464BEF">
        <w:rPr>
          <w:rFonts w:ascii="Times New Roman" w:hAnsi="Times New Roman" w:cs="Times New Roman"/>
          <w:sz w:val="24"/>
          <w:szCs w:val="24"/>
        </w:rPr>
        <w:t xml:space="preserve">or, the project’s estimated investment exceeds $50 million and makes a significant contribution to economic growth, exports, employment and/or infrastructure development. </w:t>
      </w:r>
    </w:p>
    <w:p w:rsidR="00C83F7C" w:rsidRPr="001A4E21" w:rsidRDefault="00C83F7C" w:rsidP="005C5E39">
      <w:pPr>
        <w:numPr>
          <w:ilvl w:val="0"/>
          <w:numId w:val="5"/>
        </w:numPr>
        <w:spacing w:after="0"/>
        <w:ind w:left="714" w:hanging="357"/>
        <w:rPr>
          <w:rFonts w:ascii="Times New Roman" w:eastAsia="Calibri" w:hAnsi="Times New Roman" w:cs="Times New Roman"/>
          <w:sz w:val="24"/>
        </w:rPr>
      </w:pPr>
      <w:r w:rsidRPr="001A4E21">
        <w:rPr>
          <w:rFonts w:ascii="Times New Roman" w:eastAsia="Calibri" w:hAnsi="Times New Roman" w:cs="Times New Roman"/>
          <w:sz w:val="24"/>
        </w:rPr>
        <w:t>Requires the Government approval(s) administered under Australian Government legislation in order to proceed and/or significant Australian Government involvement, including through other Government programs.</w:t>
      </w:r>
    </w:p>
    <w:p w:rsidR="00C83F7C" w:rsidRPr="001A4E21" w:rsidRDefault="00C83F7C" w:rsidP="00C83F7C">
      <w:pPr>
        <w:numPr>
          <w:ilvl w:val="0"/>
          <w:numId w:val="5"/>
        </w:numPr>
        <w:ind w:left="714" w:hanging="357"/>
        <w:rPr>
          <w:rFonts w:ascii="Times New Roman" w:eastAsia="Calibri" w:hAnsi="Times New Roman" w:cs="Times New Roman"/>
          <w:sz w:val="24"/>
        </w:rPr>
      </w:pPr>
      <w:r w:rsidRPr="001A4E21">
        <w:rPr>
          <w:rFonts w:ascii="Times New Roman" w:eastAsia="Calibri" w:hAnsi="Times New Roman" w:cs="Times New Roman"/>
          <w:sz w:val="24"/>
        </w:rPr>
        <w:t>Has sufficient financial resources to complete the Government approval(s) process.</w:t>
      </w:r>
    </w:p>
    <w:p w:rsidR="00C83F7C" w:rsidRPr="00A14C1E" w:rsidRDefault="00C83F7C" w:rsidP="00C83F7C">
      <w:pPr>
        <w:pStyle w:val="Heading4"/>
      </w:pPr>
      <w:r w:rsidRPr="00A14C1E">
        <w:t>Approvals and Assistance</w:t>
      </w:r>
    </w:p>
    <w:p w:rsidR="00C83F7C" w:rsidRPr="00464BEF" w:rsidRDefault="00C83F7C" w:rsidP="00C83F7C">
      <w:pPr>
        <w:spacing w:after="120"/>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Examples of the Government’s approvals and assistance in relation to these projects include:</w:t>
      </w:r>
    </w:p>
    <w:p w:rsidR="00C83F7C" w:rsidRPr="001A4E21" w:rsidRDefault="00C83F7C" w:rsidP="00C83F7C">
      <w:pPr>
        <w:spacing w:after="0" w:line="240" w:lineRule="auto"/>
        <w:ind w:left="360"/>
        <w:rPr>
          <w:rFonts w:ascii="Times New Roman" w:eastAsia="Calibri" w:hAnsi="Times New Roman" w:cs="Times New Roman"/>
          <w:sz w:val="24"/>
        </w:rPr>
      </w:pPr>
      <w:r w:rsidRPr="001A4E21">
        <w:rPr>
          <w:rFonts w:ascii="Times New Roman" w:eastAsia="Calibri" w:hAnsi="Times New Roman" w:cs="Times New Roman"/>
          <w:sz w:val="24"/>
        </w:rPr>
        <w:t>Approvals</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Environment Protection and Biodiversity Conservation Act 1999 (EPBC Act);</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Native Title Act 1993;</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Foreign Acquisitions and Takeovers Act 1975;</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Environment Protection (Sea Dumping) Act 1981;</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Production, infrastructure and pipeline approvals;</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Relevant Customs and Quarantine legislation; and</w:t>
      </w:r>
    </w:p>
    <w:p w:rsidR="00C83F7C" w:rsidRPr="00464BEF" w:rsidRDefault="00C83F7C" w:rsidP="00C83F7C">
      <w:pPr>
        <w:pStyle w:val="ListParagraph"/>
        <w:numPr>
          <w:ilvl w:val="0"/>
          <w:numId w:val="30"/>
        </w:numPr>
        <w:spacing w:after="120"/>
        <w:ind w:left="714" w:hanging="357"/>
        <w:rPr>
          <w:rFonts w:ascii="Times New Roman" w:hAnsi="Times New Roman" w:cs="Times New Roman"/>
          <w:sz w:val="24"/>
          <w:szCs w:val="24"/>
        </w:rPr>
      </w:pPr>
      <w:r w:rsidRPr="00464BEF">
        <w:rPr>
          <w:rFonts w:ascii="Times New Roman" w:hAnsi="Times New Roman" w:cs="Times New Roman"/>
          <w:sz w:val="24"/>
          <w:szCs w:val="24"/>
        </w:rPr>
        <w:t xml:space="preserve">Maritime Security and Safety legislation. </w:t>
      </w:r>
      <w:r w:rsidR="005C5E39">
        <w:rPr>
          <w:rFonts w:ascii="Times New Roman" w:hAnsi="Times New Roman" w:cs="Times New Roman"/>
          <w:sz w:val="24"/>
          <w:szCs w:val="24"/>
        </w:rPr>
        <w:br/>
      </w:r>
    </w:p>
    <w:p w:rsidR="00C83F7C" w:rsidRPr="001A4E21" w:rsidRDefault="00C83F7C" w:rsidP="00C83F7C">
      <w:pPr>
        <w:spacing w:after="0" w:line="240" w:lineRule="auto"/>
        <w:ind w:left="360"/>
        <w:rPr>
          <w:rFonts w:ascii="Times New Roman" w:eastAsia="Calibri" w:hAnsi="Times New Roman" w:cs="Times New Roman"/>
          <w:sz w:val="24"/>
        </w:rPr>
      </w:pPr>
      <w:r w:rsidRPr="001A4E21">
        <w:rPr>
          <w:rFonts w:ascii="Times New Roman" w:eastAsia="Calibri" w:hAnsi="Times New Roman" w:cs="Times New Roman"/>
          <w:sz w:val="24"/>
        </w:rPr>
        <w:lastRenderedPageBreak/>
        <w:t>Assistance</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The Enhanced Project By Law Scheme;</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The Tariff Concession System;</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 xml:space="preserve">Employment and Training Programs (including Indigenous programs); </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 xml:space="preserve">Indigenous Business Programs; and </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sidRPr="00464BEF">
        <w:rPr>
          <w:rFonts w:ascii="Times New Roman" w:hAnsi="Times New Roman" w:cs="Times New Roman"/>
          <w:sz w:val="24"/>
          <w:szCs w:val="24"/>
        </w:rPr>
        <w:t>Business Migration Programs.</w:t>
      </w:r>
    </w:p>
    <w:p w:rsidR="00C83F7C" w:rsidRPr="00464BEF" w:rsidRDefault="00C83F7C" w:rsidP="00C83F7C">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In the Department’s experience, anecdotal evidence from proponents and other government agencies is that the MPF is a valuable tool in facilitating major projects where there are likely to be impediments or policy issues raised during the approvals process or during project development. Early engagement with the proponent and relevant Government agencies can help identify and resolve issues that may affect the successful progress of a project. </w:t>
      </w:r>
    </w:p>
    <w:p w:rsidR="00C83F7C" w:rsidRPr="00464BEF" w:rsidRDefault="00C83F7C" w:rsidP="00C83F7C">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Experience with MPF provides the following insights regarding other issues affecting project approval processes. </w:t>
      </w:r>
    </w:p>
    <w:p w:rsidR="00C83F7C" w:rsidRPr="00464BEF" w:rsidRDefault="00C83F7C" w:rsidP="00C83F7C">
      <w:pPr>
        <w:pStyle w:val="Heading4"/>
      </w:pPr>
      <w:r>
        <w:t>Size and Type of Project</w:t>
      </w:r>
    </w:p>
    <w:p w:rsidR="00C83F7C" w:rsidRPr="00464BEF" w:rsidRDefault="00C83F7C" w:rsidP="00C83F7C">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Factors that have added to the complexity of approvals processes can vary considerably between different types of projects and </w:t>
      </w:r>
      <w:r>
        <w:rPr>
          <w:rFonts w:ascii="Times New Roman" w:eastAsia="Times New Roman" w:hAnsi="Times New Roman" w:cs="Times New Roman"/>
          <w:sz w:val="24"/>
          <w:szCs w:val="24"/>
          <w:lang w:eastAsia="en-AU"/>
        </w:rPr>
        <w:t>the</w:t>
      </w:r>
      <w:r w:rsidRPr="00464BEF">
        <w:rPr>
          <w:rFonts w:ascii="Times New Roman" w:eastAsia="Times New Roman" w:hAnsi="Times New Roman" w:cs="Times New Roman"/>
          <w:sz w:val="24"/>
          <w:szCs w:val="24"/>
          <w:lang w:eastAsia="en-AU"/>
        </w:rPr>
        <w:t xml:space="preserve"> industry</w:t>
      </w:r>
      <w:r>
        <w:rPr>
          <w:rFonts w:ascii="Times New Roman" w:eastAsia="Times New Roman" w:hAnsi="Times New Roman" w:cs="Times New Roman"/>
          <w:sz w:val="24"/>
          <w:szCs w:val="24"/>
          <w:lang w:eastAsia="en-AU"/>
        </w:rPr>
        <w:t xml:space="preserve"> involved</w:t>
      </w:r>
      <w:r w:rsidRPr="00464BEF">
        <w:rPr>
          <w:rFonts w:ascii="Times New Roman" w:eastAsia="Times New Roman" w:hAnsi="Times New Roman" w:cs="Times New Roman"/>
          <w:sz w:val="24"/>
          <w:szCs w:val="24"/>
          <w:lang w:eastAsia="en-AU"/>
        </w:rPr>
        <w:t xml:space="preserve">.  Most current and past MPF projects have been resource projects, involving rail, port and pipeline infrastructure.  In addition to requiring environmental approvals, these projects </w:t>
      </w:r>
      <w:r>
        <w:rPr>
          <w:rFonts w:ascii="Times New Roman" w:eastAsia="Times New Roman" w:hAnsi="Times New Roman" w:cs="Times New Roman"/>
          <w:sz w:val="24"/>
          <w:szCs w:val="24"/>
          <w:lang w:eastAsia="en-AU"/>
        </w:rPr>
        <w:t xml:space="preserve">can </w:t>
      </w:r>
      <w:r w:rsidRPr="00464BEF">
        <w:rPr>
          <w:rFonts w:ascii="Times New Roman" w:eastAsia="Times New Roman" w:hAnsi="Times New Roman" w:cs="Times New Roman"/>
          <w:sz w:val="24"/>
          <w:szCs w:val="24"/>
          <w:lang w:eastAsia="en-AU"/>
        </w:rPr>
        <w:t xml:space="preserve">also trigger native title access agreements and a raft of other legislation. The </w:t>
      </w:r>
      <w:r>
        <w:rPr>
          <w:rFonts w:ascii="Times New Roman" w:eastAsia="Times New Roman" w:hAnsi="Times New Roman" w:cs="Times New Roman"/>
          <w:sz w:val="24"/>
          <w:szCs w:val="24"/>
          <w:lang w:eastAsia="en-AU"/>
        </w:rPr>
        <w:t>Department works closely with industry and other government agencies to help the proponent</w:t>
      </w:r>
      <w:r w:rsidRPr="00464BEF">
        <w:rPr>
          <w:rFonts w:ascii="Times New Roman" w:eastAsia="Times New Roman" w:hAnsi="Times New Roman" w:cs="Times New Roman"/>
          <w:sz w:val="24"/>
          <w:szCs w:val="24"/>
          <w:lang w:eastAsia="en-AU"/>
        </w:rPr>
        <w:t xml:space="preserve"> navigate through </w:t>
      </w:r>
      <w:r>
        <w:rPr>
          <w:rFonts w:ascii="Times New Roman" w:eastAsia="Times New Roman" w:hAnsi="Times New Roman" w:cs="Times New Roman"/>
          <w:sz w:val="24"/>
          <w:szCs w:val="24"/>
          <w:lang w:eastAsia="en-AU"/>
        </w:rPr>
        <w:t xml:space="preserve">the </w:t>
      </w:r>
      <w:r w:rsidRPr="00464BEF">
        <w:rPr>
          <w:rFonts w:ascii="Times New Roman" w:eastAsia="Times New Roman" w:hAnsi="Times New Roman" w:cs="Times New Roman"/>
          <w:sz w:val="24"/>
          <w:szCs w:val="24"/>
          <w:lang w:eastAsia="en-AU"/>
        </w:rPr>
        <w:t>various processes.</w:t>
      </w:r>
    </w:p>
    <w:p w:rsidR="00C83F7C" w:rsidRPr="00464BEF" w:rsidRDefault="00C83F7C" w:rsidP="00C83F7C">
      <w:pPr>
        <w:pStyle w:val="Heading4"/>
      </w:pPr>
      <w:r w:rsidRPr="00464BEF">
        <w:t>Location</w:t>
      </w:r>
      <w:r>
        <w:t xml:space="preserve"> of the Project</w:t>
      </w:r>
    </w:p>
    <w:p w:rsidR="00C83F7C" w:rsidRPr="00464BEF" w:rsidRDefault="00C83F7C" w:rsidP="00C83F7C">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The complexity of approvals may also be exacerbated by the location of the project. No two projects are the same, therefore, statistics on the “average” time for approvals processes may be of little use.  In an example where two new mining projects required rail infrastructure and port facilities, the timing and cost of the approval process can differ depending on factors such as: </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knowledge of flora and fauna in the area; </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existing data about the presence of endangered and migratory species;</w:t>
      </w:r>
    </w:p>
    <w:p w:rsidR="00C83F7C" w:rsidRPr="001A4E21" w:rsidRDefault="00C83F7C" w:rsidP="00C83F7C">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the amount of dredging to be undertaken in establishing new ports or expanding existing facilities and data relating to the seabed in the proposed dredging area; and</w:t>
      </w:r>
    </w:p>
    <w:p w:rsidR="00C83F7C" w:rsidRPr="00464BEF" w:rsidRDefault="00C83F7C" w:rsidP="00C83F7C">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 xml:space="preserve">whether there are </w:t>
      </w:r>
      <w:r w:rsidRPr="001A4E21">
        <w:rPr>
          <w:rFonts w:ascii="Times New Roman" w:hAnsi="Times New Roman" w:cs="Times New Roman"/>
          <w:sz w:val="24"/>
          <w:szCs w:val="24"/>
        </w:rPr>
        <w:t xml:space="preserve">any additional projects utilising existing infrastructure which is already approved.  </w:t>
      </w:r>
    </w:p>
    <w:p w:rsidR="00C83F7C" w:rsidRPr="00464BEF" w:rsidRDefault="00C83F7C" w:rsidP="00C83F7C">
      <w:pPr>
        <w:pStyle w:val="Heading4"/>
      </w:pPr>
      <w:r w:rsidRPr="00464BEF">
        <w:t xml:space="preserve">Resources </w:t>
      </w:r>
    </w:p>
    <w:p w:rsidR="00C83F7C" w:rsidRDefault="00C83F7C" w:rsidP="00C83F7C">
      <w:pPr>
        <w:rPr>
          <w:rFonts w:ascii="Times New Roman" w:eastAsia="Times New Roman" w:hAnsi="Times New Roman" w:cs="Times New Roman"/>
          <w:sz w:val="24"/>
          <w:szCs w:val="24"/>
          <w:lang w:eastAsia="en-AU"/>
        </w:rPr>
      </w:pPr>
      <w:r w:rsidRPr="00464BEF">
        <w:rPr>
          <w:rFonts w:ascii="Times New Roman" w:eastAsia="Times New Roman" w:hAnsi="Times New Roman" w:cs="Times New Roman"/>
          <w:sz w:val="24"/>
          <w:szCs w:val="24"/>
          <w:lang w:eastAsia="en-AU"/>
        </w:rPr>
        <w:t xml:space="preserve">Feedback from MPF project proponents indicates the program is valued by other Australian Government agencies. The value in the MPF relies on having the proponent in round table discussions with appropriate level officers from the relevant Australian Government agencies.  In addition resourcing, continuity, skills and certainty in staffing (in approving agencies) has been identified as a means of expediting the approval processes. An Environmental Impact Statement (EIS) submission, for example, which could number several thousand pages, needs to be scrutinised and assessed and appropriate recommendations made. </w:t>
      </w:r>
      <w:r w:rsidRPr="00464BEF">
        <w:rPr>
          <w:rFonts w:ascii="Times New Roman" w:eastAsia="Times New Roman" w:hAnsi="Times New Roman" w:cs="Times New Roman"/>
          <w:sz w:val="24"/>
          <w:szCs w:val="24"/>
          <w:lang w:eastAsia="en-AU"/>
        </w:rPr>
        <w:lastRenderedPageBreak/>
        <w:t>Volatility in staffing can affect timeliness of approvals.  Notwithstanding this, such decisions take time, to ensure appropriate levels of probity and public accountability.</w:t>
      </w:r>
    </w:p>
    <w:p w:rsidR="00C83F7C" w:rsidRPr="00344FE0" w:rsidRDefault="00C83F7C" w:rsidP="00C83F7C">
      <w:pPr>
        <w:rPr>
          <w:rFonts w:ascii="Times New Roman" w:eastAsia="Times New Roman" w:hAnsi="Times New Roman" w:cs="Times New Roman"/>
          <w:sz w:val="24"/>
          <w:szCs w:val="24"/>
          <w:lang w:eastAsia="en-AU"/>
        </w:rPr>
      </w:pPr>
    </w:p>
    <w:p w:rsidR="00105319" w:rsidRPr="001A4E21" w:rsidRDefault="00105319" w:rsidP="00E27A88">
      <w:pPr>
        <w:spacing w:line="240" w:lineRule="auto"/>
        <w:rPr>
          <w:rFonts w:ascii="Times New Roman" w:eastAsia="Times New Roman" w:hAnsi="Times New Roman" w:cs="Times New Roman"/>
          <w:sz w:val="24"/>
          <w:szCs w:val="24"/>
          <w:lang w:eastAsia="en-AU"/>
        </w:rPr>
      </w:pPr>
    </w:p>
    <w:p w:rsidR="00216EDE" w:rsidRPr="001A4E21" w:rsidRDefault="00216EDE">
      <w:pPr>
        <w:rPr>
          <w:rFonts w:ascii="Times New Roman" w:hAnsi="Times New Roman" w:cs="Times New Roman"/>
          <w:sz w:val="26"/>
          <w:szCs w:val="26"/>
        </w:rPr>
      </w:pPr>
      <w:r w:rsidRPr="001A4E21">
        <w:rPr>
          <w:rFonts w:ascii="Times New Roman" w:hAnsi="Times New Roman" w:cs="Times New Roman"/>
          <w:sz w:val="26"/>
          <w:szCs w:val="26"/>
        </w:rPr>
        <w:br w:type="page"/>
      </w:r>
    </w:p>
    <w:p w:rsidR="00491081" w:rsidRPr="00BF64FC" w:rsidRDefault="00C40CF2" w:rsidP="00BF64FC">
      <w:pPr>
        <w:pStyle w:val="Heading1"/>
        <w:numPr>
          <w:ilvl w:val="0"/>
          <w:numId w:val="32"/>
        </w:numPr>
      </w:pPr>
      <w:bookmarkStart w:id="38" w:name="_Toc360202611"/>
      <w:r w:rsidRPr="00BF64FC">
        <w:lastRenderedPageBreak/>
        <w:t>S</w:t>
      </w:r>
      <w:r w:rsidR="00491081" w:rsidRPr="00BF64FC">
        <w:t>trategic Planning</w:t>
      </w:r>
      <w:r w:rsidR="00BA7E17" w:rsidRPr="00BF64FC">
        <w:t xml:space="preserve"> – Where to from </w:t>
      </w:r>
      <w:r w:rsidR="006C1F54" w:rsidRPr="00BF64FC">
        <w:t>here</w:t>
      </w:r>
      <w:r w:rsidR="00BA7E17" w:rsidRPr="00BF64FC">
        <w:t>?</w:t>
      </w:r>
      <w:bookmarkEnd w:id="38"/>
    </w:p>
    <w:p w:rsidR="00D913FA" w:rsidRPr="00BF64FC" w:rsidRDefault="00B015E6" w:rsidP="00BF64FC">
      <w:pPr>
        <w:pStyle w:val="Heading3"/>
        <w:numPr>
          <w:ilvl w:val="1"/>
          <w:numId w:val="32"/>
        </w:numPr>
        <w:ind w:left="709" w:hanging="709"/>
      </w:pPr>
      <w:bookmarkStart w:id="39" w:name="_Toc355774891"/>
      <w:bookmarkStart w:id="40" w:name="_Toc355775744"/>
      <w:bookmarkStart w:id="41" w:name="_Toc355781697"/>
      <w:bookmarkStart w:id="42" w:name="_Toc355782594"/>
      <w:bookmarkStart w:id="43" w:name="_Toc355783873"/>
      <w:bookmarkStart w:id="44" w:name="_Toc355856556"/>
      <w:bookmarkStart w:id="45" w:name="_Toc355858229"/>
      <w:bookmarkStart w:id="46" w:name="_Toc355858575"/>
      <w:bookmarkStart w:id="47" w:name="_Toc355944757"/>
      <w:bookmarkStart w:id="48" w:name="_Toc355953185"/>
      <w:bookmarkStart w:id="49" w:name="_Toc356201790"/>
      <w:bookmarkStart w:id="50" w:name="_Toc356201834"/>
      <w:bookmarkStart w:id="51" w:name="_Toc356207128"/>
      <w:bookmarkStart w:id="52" w:name="_Toc356207258"/>
      <w:bookmarkStart w:id="53" w:name="_Toc356814396"/>
      <w:bookmarkStart w:id="54" w:name="_Toc357080111"/>
      <w:bookmarkStart w:id="55" w:name="_Toc357091194"/>
      <w:bookmarkStart w:id="56" w:name="_Toc357151513"/>
      <w:bookmarkStart w:id="57" w:name="_Toc357423729"/>
      <w:bookmarkStart w:id="58" w:name="_Toc357764098"/>
      <w:bookmarkStart w:id="59" w:name="_Toc357774108"/>
      <w:bookmarkStart w:id="60" w:name="_Toc357776413"/>
      <w:bookmarkStart w:id="61" w:name="_Toc3602026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BF64FC">
        <w:t>What the Department is doing</w:t>
      </w:r>
      <w:bookmarkEnd w:id="61"/>
    </w:p>
    <w:p w:rsidR="00BD49C1" w:rsidRDefault="00BD49C1" w:rsidP="00BD49C1">
      <w:pPr>
        <w:spacing w:after="0"/>
        <w:rPr>
          <w:rFonts w:ascii="Times New Roman" w:eastAsia="Times New Roman" w:hAnsi="Times New Roman" w:cs="Times New Roman"/>
          <w:sz w:val="24"/>
          <w:szCs w:val="24"/>
          <w:lang w:eastAsia="en-AU"/>
        </w:rPr>
      </w:pPr>
    </w:p>
    <w:p w:rsidR="00B015E6" w:rsidRPr="001A4E21" w:rsidRDefault="00B015E6" w:rsidP="00BF64FC">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The Department is moving from a focus on reacting to funding of infrastructure projects and programs to viewing infrastructure projects and programs as part of implementing overall strategies.  Alignment and integration with national strategies such as the National Urban Policy and National Land Freight Strategy is becoming increasingly important.</w:t>
      </w:r>
    </w:p>
    <w:p w:rsidR="00B015E6" w:rsidRPr="001A4E21" w:rsidRDefault="00B015E6" w:rsidP="00BF64FC">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The establishment of Infrastructure Australia</w:t>
      </w:r>
      <w:r w:rsidR="009546D2" w:rsidRPr="001A4E21">
        <w:rPr>
          <w:rFonts w:ascii="Times New Roman" w:eastAsia="Times New Roman" w:hAnsi="Times New Roman" w:cs="Times New Roman"/>
          <w:sz w:val="24"/>
          <w:szCs w:val="24"/>
          <w:lang w:eastAsia="en-AU"/>
        </w:rPr>
        <w:t xml:space="preserve"> and </w:t>
      </w:r>
      <w:r w:rsidRPr="001A4E21">
        <w:rPr>
          <w:rFonts w:ascii="Times New Roman" w:eastAsia="Times New Roman" w:hAnsi="Times New Roman" w:cs="Times New Roman"/>
          <w:sz w:val="24"/>
          <w:szCs w:val="24"/>
          <w:lang w:eastAsia="en-AU"/>
        </w:rPr>
        <w:t xml:space="preserve">the </w:t>
      </w:r>
      <w:r w:rsidR="00961E91" w:rsidRPr="001A4E21">
        <w:rPr>
          <w:rFonts w:ascii="Times New Roman" w:eastAsia="Times New Roman" w:hAnsi="Times New Roman" w:cs="Times New Roman"/>
          <w:sz w:val="24"/>
          <w:szCs w:val="24"/>
          <w:lang w:eastAsia="en-AU"/>
        </w:rPr>
        <w:t xml:space="preserve">creation within the Department of the </w:t>
      </w:r>
      <w:r w:rsidRPr="001A4E21">
        <w:rPr>
          <w:rFonts w:ascii="Times New Roman" w:eastAsia="Times New Roman" w:hAnsi="Times New Roman" w:cs="Times New Roman"/>
          <w:sz w:val="24"/>
          <w:szCs w:val="24"/>
          <w:lang w:eastAsia="en-AU"/>
        </w:rPr>
        <w:t>Major Cities Unit demonstrate</w:t>
      </w:r>
      <w:r w:rsidR="00961E91" w:rsidRPr="001A4E21">
        <w:rPr>
          <w:rFonts w:ascii="Times New Roman" w:eastAsia="Times New Roman" w:hAnsi="Times New Roman" w:cs="Times New Roman"/>
          <w:sz w:val="24"/>
          <w:szCs w:val="24"/>
          <w:lang w:eastAsia="en-AU"/>
        </w:rPr>
        <w:t>s</w:t>
      </w:r>
      <w:r w:rsidRPr="001A4E21">
        <w:rPr>
          <w:rFonts w:ascii="Times New Roman" w:eastAsia="Times New Roman" w:hAnsi="Times New Roman" w:cs="Times New Roman"/>
          <w:sz w:val="24"/>
          <w:szCs w:val="24"/>
          <w:lang w:eastAsia="en-AU"/>
        </w:rPr>
        <w:t xml:space="preserve"> this change in focus. At the same time the Council of Australian Government</w:t>
      </w:r>
      <w:r w:rsidR="00961E91" w:rsidRPr="001A4E21">
        <w:rPr>
          <w:rFonts w:ascii="Times New Roman" w:eastAsia="Times New Roman" w:hAnsi="Times New Roman" w:cs="Times New Roman"/>
          <w:sz w:val="24"/>
          <w:szCs w:val="24"/>
          <w:lang w:eastAsia="en-AU"/>
        </w:rPr>
        <w:t>s</w:t>
      </w:r>
      <w:r w:rsidRPr="001A4E21">
        <w:rPr>
          <w:rFonts w:ascii="Times New Roman" w:eastAsia="Times New Roman" w:hAnsi="Times New Roman" w:cs="Times New Roman"/>
          <w:sz w:val="24"/>
          <w:szCs w:val="24"/>
          <w:lang w:eastAsia="en-AU"/>
        </w:rPr>
        <w:t xml:space="preserve"> has encouraged, through the </w:t>
      </w:r>
      <w:r w:rsidRPr="00BF64FC">
        <w:rPr>
          <w:rFonts w:ascii="Times New Roman" w:eastAsia="Times New Roman" w:hAnsi="Times New Roman" w:cs="Times New Roman"/>
          <w:sz w:val="24"/>
          <w:szCs w:val="24"/>
          <w:lang w:eastAsia="en-AU"/>
        </w:rPr>
        <w:t>Review of capital city strategic planning systems</w:t>
      </w:r>
      <w:r w:rsidRPr="001A4E21">
        <w:rPr>
          <w:rFonts w:ascii="Times New Roman" w:eastAsia="Times New Roman" w:hAnsi="Times New Roman" w:cs="Times New Roman"/>
          <w:sz w:val="24"/>
          <w:szCs w:val="24"/>
          <w:lang w:eastAsia="en-AU"/>
        </w:rPr>
        <w:t>, a focus on an enhanced policy and strategic development role to guide jurisdictions land use and infrastructure planning systems.</w:t>
      </w:r>
    </w:p>
    <w:p w:rsidR="001A4D45" w:rsidRPr="001A4E21" w:rsidRDefault="00B015E6" w:rsidP="00BF64FC">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This change in focus does not mean that the Department’s development approval or consideration of environmental impact statement processes will become redundant. The State and Territory jurisdictions will continue </w:t>
      </w:r>
      <w:r w:rsidR="00B36667" w:rsidRPr="001A4E21">
        <w:rPr>
          <w:rFonts w:ascii="Times New Roman" w:eastAsia="Times New Roman" w:hAnsi="Times New Roman" w:cs="Times New Roman"/>
          <w:sz w:val="24"/>
          <w:szCs w:val="24"/>
          <w:lang w:eastAsia="en-AU"/>
        </w:rPr>
        <w:t xml:space="preserve">to </w:t>
      </w:r>
      <w:r w:rsidRPr="001A4E21">
        <w:rPr>
          <w:rFonts w:ascii="Times New Roman" w:eastAsia="Times New Roman" w:hAnsi="Times New Roman" w:cs="Times New Roman"/>
          <w:sz w:val="24"/>
          <w:szCs w:val="24"/>
          <w:lang w:eastAsia="en-AU"/>
        </w:rPr>
        <w:t>carry the bulk of all development approval process</w:t>
      </w:r>
      <w:r w:rsidR="00B36667" w:rsidRPr="001A4E21">
        <w:rPr>
          <w:rFonts w:ascii="Times New Roman" w:eastAsia="Times New Roman" w:hAnsi="Times New Roman" w:cs="Times New Roman"/>
          <w:sz w:val="24"/>
          <w:szCs w:val="24"/>
          <w:lang w:eastAsia="en-AU"/>
        </w:rPr>
        <w:t>es, along with SEWPaC</w:t>
      </w:r>
      <w:r w:rsidRPr="001A4E21">
        <w:rPr>
          <w:rFonts w:ascii="Times New Roman" w:eastAsia="Times New Roman" w:hAnsi="Times New Roman" w:cs="Times New Roman"/>
          <w:sz w:val="24"/>
          <w:szCs w:val="24"/>
          <w:lang w:eastAsia="en-AU"/>
        </w:rPr>
        <w:t xml:space="preserve">.  However, it means that there will be more emphasis placed on the strategic and plan making stages of evaluation, with less reliance on only having to be concerned with the final project development assessment stage of the process. </w:t>
      </w:r>
    </w:p>
    <w:p w:rsidR="00B015E6" w:rsidRPr="001A4E21" w:rsidRDefault="00B015E6" w:rsidP="00BF64FC">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How the Department and other national agencies better engage with the coordination and integration opportunities during the strategic and plan making stages continues to be a work in progress.</w:t>
      </w:r>
    </w:p>
    <w:p w:rsidR="00B015E6" w:rsidRPr="001A4E21" w:rsidRDefault="00B015E6" w:rsidP="00BF64FC">
      <w:pPr>
        <w:rPr>
          <w:rFonts w:ascii="Times New Roman" w:eastAsia="Times New Roman" w:hAnsi="Times New Roman" w:cs="Times New Roman"/>
          <w:sz w:val="24"/>
          <w:szCs w:val="24"/>
          <w:lang w:eastAsia="en-AU"/>
        </w:rPr>
      </w:pPr>
      <w:r w:rsidRPr="00BF64FC">
        <w:rPr>
          <w:rFonts w:ascii="Times New Roman" w:eastAsia="Times New Roman" w:hAnsi="Times New Roman" w:cs="Times New Roman"/>
          <w:b/>
          <w:sz w:val="24"/>
          <w:szCs w:val="24"/>
          <w:lang w:eastAsia="en-AU"/>
        </w:rPr>
        <w:t>Figure 1</w:t>
      </w:r>
      <w:r w:rsidR="00990263">
        <w:rPr>
          <w:rFonts w:ascii="Times New Roman" w:eastAsia="Times New Roman" w:hAnsi="Times New Roman" w:cs="Times New Roman"/>
          <w:b/>
          <w:sz w:val="24"/>
          <w:szCs w:val="24"/>
          <w:lang w:eastAsia="en-AU"/>
        </w:rPr>
        <w:t>:</w:t>
      </w:r>
      <w:r w:rsidRPr="001A4E21">
        <w:rPr>
          <w:rFonts w:ascii="Times New Roman" w:eastAsia="Times New Roman" w:hAnsi="Times New Roman" w:cs="Times New Roman"/>
          <w:sz w:val="24"/>
          <w:szCs w:val="24"/>
          <w:lang w:eastAsia="en-AU"/>
        </w:rPr>
        <w:t xml:space="preserve"> Illustrates the stage in the process where EIS project assessment normally occurs and where Strategic Environmental Assessment can be added.</w:t>
      </w:r>
    </w:p>
    <w:p w:rsidR="00B343DC" w:rsidRPr="001A4E21" w:rsidRDefault="00B015E6" w:rsidP="006060BE">
      <w:pPr>
        <w:spacing w:after="0" w:line="240" w:lineRule="auto"/>
        <w:rPr>
          <w:rFonts w:ascii="Times New Roman" w:eastAsia="Times New Roman" w:hAnsi="Times New Roman" w:cs="Times New Roman"/>
          <w:sz w:val="24"/>
          <w:szCs w:val="24"/>
          <w:highlight w:val="yellow"/>
          <w:lang w:eastAsia="en-AU"/>
        </w:rPr>
      </w:pPr>
      <w:r w:rsidRPr="001A4E21">
        <w:rPr>
          <w:rFonts w:ascii="Times New Roman" w:eastAsia="Times New Roman" w:hAnsi="Times New Roman" w:cs="Times New Roman"/>
          <w:noProof/>
          <w:sz w:val="24"/>
          <w:szCs w:val="24"/>
          <w:lang w:eastAsia="en-AU"/>
        </w:rPr>
        <w:drawing>
          <wp:inline distT="0" distB="0" distL="0" distR="0" wp14:anchorId="1C142A7B" wp14:editId="4CAE729F">
            <wp:extent cx="4455994" cy="334199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6616" cy="3342462"/>
                    </a:xfrm>
                    <a:prstGeom prst="rect">
                      <a:avLst/>
                    </a:prstGeom>
                  </pic:spPr>
                </pic:pic>
              </a:graphicData>
            </a:graphic>
          </wp:inline>
        </w:drawing>
      </w:r>
    </w:p>
    <w:p w:rsidR="00B015E6" w:rsidRPr="001A4E21" w:rsidRDefault="00B015E6" w:rsidP="00B015E6">
      <w:pPr>
        <w:spacing w:line="240" w:lineRule="auto"/>
        <w:ind w:right="-731"/>
        <w:rPr>
          <w:rFonts w:ascii="Times New Roman" w:eastAsiaTheme="majorEastAsia" w:hAnsi="Times New Roman" w:cs="Times New Roman"/>
          <w:b/>
          <w:bCs/>
          <w:color w:val="7030A0"/>
          <w:sz w:val="24"/>
          <w:szCs w:val="24"/>
        </w:rPr>
      </w:pPr>
    </w:p>
    <w:p w:rsidR="00B015E6" w:rsidRPr="00BF64FC" w:rsidRDefault="00B015E6" w:rsidP="00BF64FC">
      <w:pPr>
        <w:pStyle w:val="Heading3"/>
        <w:numPr>
          <w:ilvl w:val="1"/>
          <w:numId w:val="32"/>
        </w:numPr>
        <w:ind w:left="709" w:hanging="709"/>
      </w:pPr>
      <w:bookmarkStart w:id="62" w:name="_Toc360202613"/>
      <w:r w:rsidRPr="00BF64FC">
        <w:lastRenderedPageBreak/>
        <w:t>The national move to a more strategic focus</w:t>
      </w:r>
      <w:bookmarkEnd w:id="62"/>
    </w:p>
    <w:p w:rsidR="00BD49C1" w:rsidRDefault="00BD49C1" w:rsidP="00BD49C1">
      <w:pPr>
        <w:spacing w:after="0"/>
        <w:rPr>
          <w:rFonts w:ascii="Times New Roman" w:eastAsia="Times New Roman" w:hAnsi="Times New Roman" w:cs="Times New Roman"/>
          <w:sz w:val="24"/>
          <w:szCs w:val="24"/>
          <w:lang w:eastAsia="en-AU"/>
        </w:rPr>
      </w:pPr>
    </w:p>
    <w:p w:rsidR="00B015E6" w:rsidRPr="001A4E21" w:rsidRDefault="00B015E6" w:rsidP="00BF64FC">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This focus will inform the shift in public management toward</w:t>
      </w:r>
      <w:r w:rsidR="00D70310">
        <w:rPr>
          <w:rFonts w:ascii="Times New Roman" w:eastAsia="Times New Roman" w:hAnsi="Times New Roman" w:cs="Times New Roman"/>
          <w:sz w:val="24"/>
          <w:szCs w:val="24"/>
          <w:lang w:eastAsia="en-AU"/>
        </w:rPr>
        <w:t xml:space="preserve"> outcomes over outputs</w:t>
      </w:r>
      <w:r w:rsidRPr="001A4E21">
        <w:rPr>
          <w:rFonts w:ascii="Times New Roman" w:eastAsia="Times New Roman" w:hAnsi="Times New Roman" w:cs="Times New Roman"/>
          <w:sz w:val="24"/>
          <w:szCs w:val="24"/>
          <w:lang w:eastAsia="en-AU"/>
        </w:rPr>
        <w:t>.</w:t>
      </w:r>
    </w:p>
    <w:p w:rsidR="00D70310" w:rsidRPr="00D70310" w:rsidRDefault="00D70310" w:rsidP="00D70310">
      <w:pPr>
        <w:rPr>
          <w:rFonts w:ascii="Times New Roman" w:eastAsia="Times New Roman" w:hAnsi="Times New Roman" w:cs="Times New Roman"/>
          <w:sz w:val="24"/>
          <w:szCs w:val="24"/>
          <w:lang w:eastAsia="en-AU"/>
        </w:rPr>
      </w:pPr>
      <w:r w:rsidRPr="00D70310">
        <w:rPr>
          <w:rFonts w:ascii="Times New Roman" w:eastAsia="Times New Roman" w:hAnsi="Times New Roman" w:cs="Times New Roman"/>
          <w:sz w:val="24"/>
          <w:szCs w:val="24"/>
          <w:lang w:eastAsia="en-AU"/>
        </w:rPr>
        <w:t xml:space="preserve">Long-term planning is crucial to efficiently delivering the infrastructure Australia needs.  Identifying the projects that are the highest priority across the nation and ensuring they are done in order of priority builds investor confidence and meaningfully expands the investment pipeline.  </w:t>
      </w:r>
    </w:p>
    <w:p w:rsidR="00D70310" w:rsidRDefault="00D70310" w:rsidP="00D70310">
      <w:pPr>
        <w:rPr>
          <w:rFonts w:ascii="Times New Roman" w:eastAsia="Times New Roman" w:hAnsi="Times New Roman" w:cs="Times New Roman"/>
          <w:sz w:val="24"/>
          <w:szCs w:val="24"/>
          <w:lang w:eastAsia="en-AU"/>
        </w:rPr>
      </w:pPr>
      <w:r w:rsidRPr="00D70310">
        <w:rPr>
          <w:rFonts w:ascii="Times New Roman" w:eastAsia="Times New Roman" w:hAnsi="Times New Roman" w:cs="Times New Roman"/>
          <w:sz w:val="24"/>
          <w:szCs w:val="24"/>
          <w:lang w:eastAsia="en-AU"/>
        </w:rPr>
        <w:t xml:space="preserve">Planning decisions are often made without detailed consideration of social, economic or environmental interdependencies.  Transport planning often fails to take an intermodal approach, including consideration of the role of an efficient public transport system, nor consider broad spatial planning issues, such as where jobs will be located, how freight will be moved around and through towns, and how people will commute within and between communities.  </w:t>
      </w:r>
    </w:p>
    <w:p w:rsidR="00D70310" w:rsidRDefault="00D70310" w:rsidP="00D70310">
      <w:pPr>
        <w:rPr>
          <w:rFonts w:ascii="Times New Roman" w:eastAsia="Times New Roman" w:hAnsi="Times New Roman" w:cs="Times New Roman"/>
          <w:sz w:val="24"/>
          <w:szCs w:val="24"/>
          <w:lang w:eastAsia="en-AU"/>
        </w:rPr>
      </w:pPr>
      <w:r w:rsidRPr="00231CB8">
        <w:rPr>
          <w:rFonts w:ascii="Times New Roman" w:eastAsia="Times New Roman" w:hAnsi="Times New Roman" w:cs="Times New Roman"/>
          <w:sz w:val="24"/>
          <w:szCs w:val="24"/>
          <w:lang w:eastAsia="en-AU"/>
        </w:rPr>
        <w:t xml:space="preserve">Inadequate protection of infrastructure corridors presents challenges today, with increased costs of building new or upgrading existing infrastructure, particularly in major cities.  Appropriate steps </w:t>
      </w:r>
      <w:r>
        <w:rPr>
          <w:rFonts w:ascii="Times New Roman" w:eastAsia="Times New Roman" w:hAnsi="Times New Roman" w:cs="Times New Roman"/>
          <w:sz w:val="24"/>
          <w:szCs w:val="24"/>
          <w:lang w:eastAsia="en-AU"/>
        </w:rPr>
        <w:t>need to be</w:t>
      </w:r>
      <w:r w:rsidRPr="00231CB8">
        <w:rPr>
          <w:rFonts w:ascii="Times New Roman" w:eastAsia="Times New Roman" w:hAnsi="Times New Roman" w:cs="Times New Roman"/>
          <w:sz w:val="24"/>
          <w:szCs w:val="24"/>
          <w:lang w:eastAsia="en-AU"/>
        </w:rPr>
        <w:t xml:space="preserve"> taken to protect land for existing and future infrastructure to meet</w:t>
      </w:r>
      <w:r>
        <w:rPr>
          <w:rFonts w:ascii="Times New Roman" w:eastAsia="Times New Roman" w:hAnsi="Times New Roman" w:cs="Times New Roman"/>
          <w:sz w:val="24"/>
          <w:szCs w:val="24"/>
          <w:lang w:eastAsia="en-AU"/>
        </w:rPr>
        <w:t xml:space="preserve"> its maximum potential. Use of these corridors requires Development Approval but is only one part of the project delivery process.</w:t>
      </w:r>
    </w:p>
    <w:p w:rsidR="00D70310" w:rsidRPr="00231CB8" w:rsidRDefault="00D70310" w:rsidP="00D70310">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These corridors are required for a variety of transport uses such as High Speed Rail, future roads and future rail tracks.</w:t>
      </w:r>
      <w:r w:rsidR="005C5E39">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Future infrastructure p</w:t>
      </w:r>
      <w:r w:rsidRPr="00231CB8">
        <w:rPr>
          <w:rFonts w:ascii="Times New Roman" w:eastAsia="Times New Roman" w:hAnsi="Times New Roman" w:cs="Times New Roman"/>
          <w:sz w:val="24"/>
          <w:szCs w:val="24"/>
          <w:lang w:eastAsia="en-AU"/>
        </w:rPr>
        <w:t xml:space="preserve">lanning </w:t>
      </w:r>
      <w:r>
        <w:rPr>
          <w:rFonts w:ascii="Times New Roman" w:eastAsia="Times New Roman" w:hAnsi="Times New Roman" w:cs="Times New Roman"/>
          <w:sz w:val="24"/>
          <w:szCs w:val="24"/>
          <w:lang w:eastAsia="en-AU"/>
        </w:rPr>
        <w:t xml:space="preserve">and project </w:t>
      </w:r>
      <w:r w:rsidRPr="00231CB8">
        <w:rPr>
          <w:rFonts w:ascii="Times New Roman" w:eastAsia="Times New Roman" w:hAnsi="Times New Roman" w:cs="Times New Roman"/>
          <w:sz w:val="24"/>
          <w:szCs w:val="24"/>
          <w:lang w:eastAsia="en-AU"/>
        </w:rPr>
        <w:t>decisions</w:t>
      </w:r>
      <w:r>
        <w:rPr>
          <w:rFonts w:ascii="Times New Roman" w:eastAsia="Times New Roman" w:hAnsi="Times New Roman" w:cs="Times New Roman"/>
          <w:sz w:val="24"/>
          <w:szCs w:val="24"/>
          <w:lang w:eastAsia="en-AU"/>
        </w:rPr>
        <w:t xml:space="preserve"> should consider new corridors, alignment with existing corridors and protection of existing corridors. </w:t>
      </w:r>
    </w:p>
    <w:p w:rsidR="00D70310" w:rsidRDefault="00D70310" w:rsidP="00BF64FC">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The Department sees value in </w:t>
      </w:r>
      <w:r w:rsidR="005C5E39">
        <w:rPr>
          <w:rFonts w:ascii="Times New Roman" w:eastAsia="Times New Roman" w:hAnsi="Times New Roman" w:cs="Times New Roman"/>
          <w:sz w:val="24"/>
          <w:szCs w:val="24"/>
          <w:lang w:eastAsia="en-AU"/>
        </w:rPr>
        <w:t>i</w:t>
      </w:r>
      <w:r>
        <w:rPr>
          <w:rFonts w:ascii="Times New Roman" w:eastAsia="Times New Roman" w:hAnsi="Times New Roman" w:cs="Times New Roman"/>
          <w:sz w:val="24"/>
          <w:szCs w:val="24"/>
          <w:lang w:eastAsia="en-AU"/>
        </w:rPr>
        <w:t xml:space="preserve">ntegrated land use planning and </w:t>
      </w:r>
      <w:r w:rsidR="005C5E39">
        <w:rPr>
          <w:rFonts w:ascii="Times New Roman" w:eastAsia="Times New Roman" w:hAnsi="Times New Roman" w:cs="Times New Roman"/>
          <w:sz w:val="24"/>
          <w:szCs w:val="24"/>
          <w:lang w:eastAsia="en-AU"/>
        </w:rPr>
        <w:t xml:space="preserve">a </w:t>
      </w:r>
      <w:r>
        <w:rPr>
          <w:rFonts w:ascii="Times New Roman" w:eastAsia="Times New Roman" w:hAnsi="Times New Roman" w:cs="Times New Roman"/>
          <w:sz w:val="24"/>
          <w:szCs w:val="24"/>
          <w:lang w:eastAsia="en-AU"/>
        </w:rPr>
        <w:t>national strategy for corridor protection being considered as part of appropriate project planning.</w:t>
      </w:r>
    </w:p>
    <w:p w:rsidR="00B015E6" w:rsidRPr="00BF64FC" w:rsidRDefault="00B015E6" w:rsidP="00BF64FC">
      <w:pPr>
        <w:pStyle w:val="Heading3"/>
        <w:numPr>
          <w:ilvl w:val="1"/>
          <w:numId w:val="32"/>
        </w:numPr>
        <w:ind w:left="709" w:hanging="709"/>
      </w:pPr>
      <w:bookmarkStart w:id="63" w:name="_Toc360202614"/>
      <w:r w:rsidRPr="00BF64FC">
        <w:t>National and International trends</w:t>
      </w:r>
      <w:bookmarkEnd w:id="63"/>
      <w:r w:rsidRPr="00BF64FC">
        <w:t xml:space="preserve"> </w:t>
      </w:r>
    </w:p>
    <w:p w:rsidR="00BD49C1" w:rsidRDefault="00BD49C1" w:rsidP="00BD49C1">
      <w:pPr>
        <w:spacing w:after="0"/>
        <w:rPr>
          <w:rFonts w:ascii="Times New Roman" w:eastAsia="Times New Roman" w:hAnsi="Times New Roman" w:cs="Times New Roman"/>
          <w:sz w:val="24"/>
          <w:szCs w:val="24"/>
          <w:lang w:eastAsia="en-AU"/>
        </w:rPr>
      </w:pPr>
    </w:p>
    <w:p w:rsidR="00B015E6" w:rsidRPr="001A4E21" w:rsidRDefault="00B015E6" w:rsidP="00BF64FC">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The shift to earlier high level policy integration and coordination is generically known as Strategic Environmental Assessment (SEA).  SEA reflects government and industries interest in creating new assessment forums that are more inclusive of policy and strategic issues. The SEA processes are both amenable to internal corporate quality control measures and evaluation and assessment processes and/or can be undertaken through independent external agencies, such as with public statutory reviews under infrastructure, land use planning or environmental legislative processes. </w:t>
      </w:r>
    </w:p>
    <w:p w:rsidR="00B015E6" w:rsidRDefault="00B015E6" w:rsidP="00BF64FC">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Internationally there exists a range of strategic environmental a</w:t>
      </w:r>
      <w:r w:rsidR="00BF64FC">
        <w:rPr>
          <w:rFonts w:ascii="Times New Roman" w:eastAsia="Times New Roman" w:hAnsi="Times New Roman" w:cs="Times New Roman"/>
          <w:sz w:val="24"/>
          <w:szCs w:val="24"/>
          <w:lang w:eastAsia="en-AU"/>
        </w:rPr>
        <w:t xml:space="preserve">ssessment procedures developed </w:t>
      </w:r>
      <w:r w:rsidRPr="001A4E21">
        <w:rPr>
          <w:rFonts w:ascii="Times New Roman" w:eastAsia="Times New Roman" w:hAnsi="Times New Roman" w:cs="Times New Roman"/>
          <w:sz w:val="24"/>
          <w:szCs w:val="24"/>
          <w:lang w:eastAsia="en-AU"/>
        </w:rPr>
        <w:t xml:space="preserve">to varying degrees, to </w:t>
      </w:r>
      <w:r w:rsidR="00B36667" w:rsidRPr="001A4E21">
        <w:rPr>
          <w:rFonts w:ascii="Times New Roman" w:eastAsia="Times New Roman" w:hAnsi="Times New Roman" w:cs="Times New Roman"/>
          <w:sz w:val="24"/>
          <w:szCs w:val="24"/>
          <w:lang w:eastAsia="en-AU"/>
        </w:rPr>
        <w:t>connect</w:t>
      </w:r>
      <w:r w:rsidRPr="001A4E21">
        <w:rPr>
          <w:rFonts w:ascii="Times New Roman" w:eastAsia="Times New Roman" w:hAnsi="Times New Roman" w:cs="Times New Roman"/>
          <w:sz w:val="24"/>
          <w:szCs w:val="24"/>
          <w:lang w:eastAsia="en-AU"/>
        </w:rPr>
        <w:t xml:space="preserve"> back into the policy and strategic levels</w:t>
      </w:r>
      <w:r w:rsidR="00B36667" w:rsidRPr="001A4E21">
        <w:rPr>
          <w:rFonts w:ascii="Times New Roman" w:eastAsia="Times New Roman" w:hAnsi="Times New Roman" w:cs="Times New Roman"/>
          <w:sz w:val="24"/>
          <w:szCs w:val="24"/>
          <w:lang w:eastAsia="en-AU"/>
        </w:rPr>
        <w:t xml:space="preserve"> of the environmental studies</w:t>
      </w:r>
      <w:r w:rsidRPr="001A4E21">
        <w:rPr>
          <w:rFonts w:ascii="Times New Roman" w:eastAsia="Times New Roman" w:hAnsi="Times New Roman" w:cs="Times New Roman"/>
          <w:sz w:val="24"/>
          <w:szCs w:val="24"/>
          <w:lang w:eastAsia="en-AU"/>
        </w:rPr>
        <w:t xml:space="preserve">. </w:t>
      </w:r>
      <w:r w:rsidR="00996A9E" w:rsidRPr="001A4E21">
        <w:rPr>
          <w:rFonts w:ascii="Times New Roman" w:eastAsia="Times New Roman" w:hAnsi="Times New Roman" w:cs="Times New Roman"/>
          <w:sz w:val="24"/>
          <w:szCs w:val="24"/>
          <w:lang w:eastAsia="en-AU"/>
        </w:rPr>
        <w:t>In these cases,</w:t>
      </w:r>
      <w:r w:rsidR="00B36667" w:rsidRPr="001A4E21">
        <w:rPr>
          <w:rFonts w:ascii="Times New Roman" w:eastAsia="Times New Roman" w:hAnsi="Times New Roman" w:cs="Times New Roman"/>
          <w:sz w:val="24"/>
          <w:szCs w:val="24"/>
          <w:lang w:eastAsia="en-AU"/>
        </w:rPr>
        <w:t xml:space="preserve"> the environmental component typically includes social and economic components of policy strategy</w:t>
      </w:r>
      <w:r w:rsidR="00996A9E" w:rsidRPr="001A4E21">
        <w:rPr>
          <w:rFonts w:ascii="Times New Roman" w:eastAsia="Times New Roman" w:hAnsi="Times New Roman" w:cs="Times New Roman"/>
          <w:sz w:val="24"/>
          <w:szCs w:val="24"/>
          <w:lang w:eastAsia="en-AU"/>
        </w:rPr>
        <w:t xml:space="preserve">. </w:t>
      </w:r>
      <w:r w:rsidRPr="001A4E21">
        <w:rPr>
          <w:rFonts w:ascii="Times New Roman" w:eastAsia="Times New Roman" w:hAnsi="Times New Roman" w:cs="Times New Roman"/>
          <w:sz w:val="24"/>
          <w:szCs w:val="24"/>
          <w:lang w:eastAsia="en-AU"/>
        </w:rPr>
        <w:t xml:space="preserve">SEA is the broadest method. </w:t>
      </w:r>
    </w:p>
    <w:p w:rsidR="00D70310" w:rsidRDefault="00D70310" w:rsidP="00BF64FC">
      <w:pPr>
        <w:rPr>
          <w:rFonts w:ascii="Times New Roman" w:eastAsia="Times New Roman" w:hAnsi="Times New Roman" w:cs="Times New Roman"/>
          <w:sz w:val="24"/>
          <w:szCs w:val="24"/>
          <w:lang w:eastAsia="en-AU"/>
        </w:rPr>
      </w:pPr>
    </w:p>
    <w:p w:rsidR="005C5E39" w:rsidRPr="001A4E21" w:rsidRDefault="005C5E39" w:rsidP="00BF64FC">
      <w:pPr>
        <w:rPr>
          <w:rFonts w:ascii="Times New Roman" w:eastAsia="Times New Roman" w:hAnsi="Times New Roman" w:cs="Times New Roman"/>
          <w:sz w:val="24"/>
          <w:szCs w:val="24"/>
          <w:lang w:eastAsia="en-AU"/>
        </w:rPr>
      </w:pPr>
    </w:p>
    <w:p w:rsidR="00B015E6" w:rsidRPr="001A4E21" w:rsidRDefault="00B015E6" w:rsidP="00BF64FC">
      <w:pPr>
        <w:rPr>
          <w:rFonts w:ascii="Times New Roman" w:eastAsia="Times New Roman" w:hAnsi="Times New Roman" w:cs="Times New Roman"/>
          <w:sz w:val="24"/>
          <w:szCs w:val="24"/>
          <w:lang w:eastAsia="en-AU"/>
        </w:rPr>
      </w:pPr>
      <w:r w:rsidRPr="009C7E6E">
        <w:rPr>
          <w:rFonts w:ascii="Times New Roman" w:eastAsia="Times New Roman" w:hAnsi="Times New Roman" w:cs="Times New Roman"/>
          <w:b/>
          <w:sz w:val="24"/>
          <w:szCs w:val="24"/>
          <w:lang w:eastAsia="en-AU"/>
        </w:rPr>
        <w:lastRenderedPageBreak/>
        <w:t>Figure 2</w:t>
      </w:r>
      <w:r w:rsidRPr="001A4E21">
        <w:rPr>
          <w:rFonts w:ascii="Times New Roman" w:eastAsia="Times New Roman" w:hAnsi="Times New Roman" w:cs="Times New Roman"/>
          <w:sz w:val="24"/>
          <w:szCs w:val="24"/>
          <w:lang w:eastAsia="en-AU"/>
        </w:rPr>
        <w:t>: Illustrates the stage in the process in which strategic environmental assessment occurs.</w:t>
      </w:r>
    </w:p>
    <w:p w:rsidR="007D5726" w:rsidRPr="001A4E21" w:rsidRDefault="00B015E6" w:rsidP="007D5726">
      <w:pPr>
        <w:spacing w:after="0" w:line="240" w:lineRule="auto"/>
        <w:rPr>
          <w:rFonts w:ascii="Times New Roman" w:eastAsia="Times New Roman" w:hAnsi="Times New Roman" w:cs="Times New Roman"/>
          <w:sz w:val="24"/>
          <w:szCs w:val="24"/>
          <w:lang w:eastAsia="en-AU"/>
        </w:rPr>
      </w:pPr>
      <w:r w:rsidRPr="001A4E21">
        <w:rPr>
          <w:rFonts w:ascii="Times New Roman" w:eastAsia="Times New Roman" w:hAnsi="Times New Roman" w:cs="Times New Roman"/>
          <w:noProof/>
          <w:sz w:val="24"/>
          <w:szCs w:val="24"/>
          <w:lang w:eastAsia="en-AU"/>
        </w:rPr>
        <w:drawing>
          <wp:inline distT="0" distB="0" distL="0" distR="0" wp14:anchorId="5B701FFE" wp14:editId="77883221">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B015E6" w:rsidRPr="001A4E21" w:rsidRDefault="00B015E6" w:rsidP="007D5726">
      <w:pPr>
        <w:spacing w:after="0" w:line="240" w:lineRule="auto"/>
        <w:rPr>
          <w:rFonts w:ascii="Times New Roman" w:eastAsia="Times New Roman" w:hAnsi="Times New Roman" w:cs="Times New Roman"/>
          <w:sz w:val="24"/>
          <w:szCs w:val="24"/>
          <w:lang w:eastAsia="en-AU"/>
        </w:rPr>
      </w:pPr>
    </w:p>
    <w:p w:rsidR="00B015E6" w:rsidRPr="001A4E21" w:rsidRDefault="00B015E6" w:rsidP="007D5726">
      <w:pPr>
        <w:spacing w:after="0" w:line="240" w:lineRule="auto"/>
        <w:rPr>
          <w:rFonts w:ascii="Times New Roman" w:eastAsia="Times New Roman" w:hAnsi="Times New Roman" w:cs="Times New Roman"/>
          <w:sz w:val="24"/>
          <w:szCs w:val="24"/>
          <w:lang w:eastAsia="en-AU"/>
        </w:rPr>
      </w:pPr>
    </w:p>
    <w:p w:rsidR="00B015E6" w:rsidRPr="001A4E21" w:rsidRDefault="00B015E6" w:rsidP="009C7E6E">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With regard to changing city and land use planning and major infrastructure provision, most Australian jurisdictions now recognise that they have been over-reliant on the project assessment development stage, as the key planning and assessment tool. </w:t>
      </w:r>
    </w:p>
    <w:p w:rsidR="00B015E6" w:rsidRPr="001A4E21" w:rsidRDefault="00B015E6" w:rsidP="009C7E6E">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Public review processes often founder upon insufficient consideration of strategic issues, lacking long-term coordination and integration functions of policy and plan-making and actions between levels of government. This has led to a loss of public of credibility</w:t>
      </w:r>
      <w:r w:rsidR="00961E91" w:rsidRPr="001A4E21">
        <w:rPr>
          <w:rFonts w:ascii="Times New Roman" w:eastAsia="Times New Roman" w:hAnsi="Times New Roman" w:cs="Times New Roman"/>
          <w:sz w:val="24"/>
          <w:szCs w:val="24"/>
          <w:lang w:eastAsia="en-AU"/>
        </w:rPr>
        <w:t xml:space="preserve"> and</w:t>
      </w:r>
      <w:r w:rsidRPr="001A4E21">
        <w:rPr>
          <w:rFonts w:ascii="Times New Roman" w:eastAsia="Times New Roman" w:hAnsi="Times New Roman" w:cs="Times New Roman"/>
          <w:sz w:val="24"/>
          <w:szCs w:val="24"/>
          <w:lang w:eastAsia="en-AU"/>
        </w:rPr>
        <w:t xml:space="preserve"> considerable delays in infrastructure provision and funding delivery. </w:t>
      </w:r>
    </w:p>
    <w:p w:rsidR="00B015E6" w:rsidRPr="001A4E21" w:rsidRDefault="00B015E6" w:rsidP="009C7E6E">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The Government led a number of microeconomic reforms over the past two decades aimed at creating more opportunities for flexible city and land use planning.  These reforms required a planning and assessment approach which engaged at all decision stages from policy development through to project delivery. The reforms have progressively been adopted by each jurisdiction and are broadly known as the shift to </w:t>
      </w:r>
      <w:r w:rsidRPr="009C7E6E">
        <w:rPr>
          <w:rFonts w:ascii="Times New Roman" w:eastAsia="Times New Roman" w:hAnsi="Times New Roman" w:cs="Times New Roman"/>
          <w:sz w:val="24"/>
          <w:szCs w:val="24"/>
          <w:lang w:eastAsia="en-AU"/>
        </w:rPr>
        <w:t>performance-based planning</w:t>
      </w:r>
      <w:r w:rsidRPr="001A4E21">
        <w:rPr>
          <w:rFonts w:ascii="Times New Roman" w:eastAsia="Times New Roman" w:hAnsi="Times New Roman" w:cs="Times New Roman"/>
          <w:sz w:val="24"/>
          <w:szCs w:val="24"/>
          <w:lang w:eastAsia="en-AU"/>
        </w:rPr>
        <w:t xml:space="preserve">. Nationally development approval and planning courts and tribunals, in all jurisdictions, now recognise this </w:t>
      </w:r>
      <w:r w:rsidR="00961E91" w:rsidRPr="001A4E21">
        <w:rPr>
          <w:rFonts w:ascii="Times New Roman" w:eastAsia="Times New Roman" w:hAnsi="Times New Roman" w:cs="Times New Roman"/>
          <w:sz w:val="24"/>
          <w:szCs w:val="24"/>
          <w:lang w:eastAsia="en-AU"/>
        </w:rPr>
        <w:t>new direction</w:t>
      </w:r>
      <w:r w:rsidRPr="001A4E21">
        <w:rPr>
          <w:rFonts w:ascii="Times New Roman" w:eastAsia="Times New Roman" w:hAnsi="Times New Roman" w:cs="Times New Roman"/>
          <w:sz w:val="24"/>
          <w:szCs w:val="24"/>
          <w:lang w:eastAsia="en-AU"/>
        </w:rPr>
        <w:t>.</w:t>
      </w:r>
    </w:p>
    <w:p w:rsidR="00B015E6" w:rsidRDefault="00B015E6" w:rsidP="009C7E6E">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The national shift in approach to development approvals and planning systems can be further illustrated as a reverse of public decision making away from reactive site based and project based decision making to one of a strategically driven process. This shift in emphasis is now even more pressing given the uptake of these reforms by jurisdictions over the past two decades. In parallel the Government recognises this reform by strengthening its n</w:t>
      </w:r>
      <w:r w:rsidR="009546D2" w:rsidRPr="001A4E21">
        <w:rPr>
          <w:rFonts w:ascii="Times New Roman" w:eastAsia="Times New Roman" w:hAnsi="Times New Roman" w:cs="Times New Roman"/>
          <w:sz w:val="24"/>
          <w:szCs w:val="24"/>
          <w:lang w:eastAsia="en-AU"/>
        </w:rPr>
        <w:t>ational urban policy frameworks</w:t>
      </w:r>
      <w:r w:rsidRPr="001A4E21">
        <w:rPr>
          <w:rFonts w:ascii="Times New Roman" w:eastAsia="Times New Roman" w:hAnsi="Times New Roman" w:cs="Times New Roman"/>
          <w:sz w:val="24"/>
          <w:szCs w:val="24"/>
          <w:lang w:eastAsia="en-AU"/>
        </w:rPr>
        <w:t>.</w:t>
      </w:r>
    </w:p>
    <w:p w:rsidR="005C5E39" w:rsidRPr="009C7E6E" w:rsidRDefault="005C5E39" w:rsidP="009C7E6E">
      <w:pPr>
        <w:rPr>
          <w:rFonts w:ascii="Times New Roman" w:eastAsia="Times New Roman" w:hAnsi="Times New Roman" w:cs="Times New Roman"/>
          <w:sz w:val="24"/>
          <w:szCs w:val="24"/>
          <w:lang w:eastAsia="en-AU"/>
        </w:rPr>
      </w:pPr>
    </w:p>
    <w:p w:rsidR="00B015E6" w:rsidRPr="001A4E21" w:rsidRDefault="00B015E6" w:rsidP="009C7E6E">
      <w:pPr>
        <w:rPr>
          <w:rFonts w:ascii="Times New Roman" w:eastAsia="Times New Roman" w:hAnsi="Times New Roman" w:cs="Times New Roman"/>
          <w:sz w:val="24"/>
          <w:szCs w:val="24"/>
          <w:lang w:eastAsia="en-AU"/>
        </w:rPr>
      </w:pPr>
      <w:r w:rsidRPr="009C7E6E">
        <w:rPr>
          <w:rFonts w:ascii="Times New Roman" w:eastAsia="Times New Roman" w:hAnsi="Times New Roman" w:cs="Times New Roman"/>
          <w:b/>
          <w:sz w:val="24"/>
          <w:szCs w:val="24"/>
          <w:lang w:eastAsia="en-AU"/>
        </w:rPr>
        <w:lastRenderedPageBreak/>
        <w:t>Figure 3</w:t>
      </w:r>
      <w:r w:rsidR="00990263">
        <w:rPr>
          <w:rFonts w:ascii="Times New Roman" w:eastAsia="Times New Roman" w:hAnsi="Times New Roman" w:cs="Times New Roman"/>
          <w:b/>
          <w:sz w:val="24"/>
          <w:szCs w:val="24"/>
          <w:lang w:eastAsia="en-AU"/>
        </w:rPr>
        <w:t>:</w:t>
      </w:r>
      <w:r w:rsidRPr="001A4E21">
        <w:rPr>
          <w:rFonts w:ascii="Times New Roman" w:eastAsia="Times New Roman" w:hAnsi="Times New Roman" w:cs="Times New Roman"/>
          <w:sz w:val="24"/>
          <w:szCs w:val="24"/>
          <w:lang w:eastAsia="en-AU"/>
        </w:rPr>
        <w:t xml:space="preserve"> Reversing the emphasis in assessments and planning.</w:t>
      </w:r>
    </w:p>
    <w:p w:rsidR="00B015E6" w:rsidRPr="001A4E21" w:rsidRDefault="00B015E6" w:rsidP="007D5726">
      <w:pPr>
        <w:spacing w:after="0" w:line="240" w:lineRule="auto"/>
        <w:rPr>
          <w:rFonts w:ascii="Times New Roman" w:eastAsia="Times New Roman" w:hAnsi="Times New Roman" w:cs="Times New Roman"/>
          <w:sz w:val="24"/>
          <w:szCs w:val="24"/>
          <w:lang w:eastAsia="en-AU"/>
        </w:rPr>
      </w:pPr>
      <w:r w:rsidRPr="001A4E21">
        <w:rPr>
          <w:rFonts w:ascii="Times New Roman" w:hAnsi="Times New Roman" w:cs="Times New Roman"/>
          <w:noProof/>
          <w:lang w:eastAsia="en-AU"/>
        </w:rPr>
        <w:drawing>
          <wp:inline distT="0" distB="0" distL="0" distR="0" wp14:anchorId="3EF81A8B" wp14:editId="4F1F1864">
            <wp:extent cx="5593492" cy="4194714"/>
            <wp:effectExtent l="0" t="0" r="7620" b="0"/>
            <wp:docPr id="7" name="Picture 7" descr="cid:image001.png@01CE3056.948EA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3056.948EA4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93798" cy="4194944"/>
                    </a:xfrm>
                    <a:prstGeom prst="rect">
                      <a:avLst/>
                    </a:prstGeom>
                    <a:noFill/>
                    <a:ln>
                      <a:noFill/>
                    </a:ln>
                  </pic:spPr>
                </pic:pic>
              </a:graphicData>
            </a:graphic>
          </wp:inline>
        </w:drawing>
      </w:r>
    </w:p>
    <w:p w:rsidR="00B015E6" w:rsidRPr="008B59D8" w:rsidRDefault="00B015E6" w:rsidP="008B59D8">
      <w:pPr>
        <w:pStyle w:val="Heading3"/>
        <w:numPr>
          <w:ilvl w:val="1"/>
          <w:numId w:val="32"/>
        </w:numPr>
        <w:ind w:left="709" w:hanging="709"/>
      </w:pPr>
      <w:bookmarkStart w:id="64" w:name="_Toc360202615"/>
      <w:r w:rsidRPr="008B59D8">
        <w:t>Benefits of Strategic Environmental Assessment</w:t>
      </w:r>
      <w:bookmarkEnd w:id="64"/>
    </w:p>
    <w:p w:rsidR="00BD49C1" w:rsidRDefault="00BD49C1" w:rsidP="00BD49C1">
      <w:pPr>
        <w:spacing w:after="0"/>
        <w:rPr>
          <w:rFonts w:ascii="Times New Roman" w:eastAsia="Times New Roman" w:hAnsi="Times New Roman" w:cs="Times New Roman"/>
          <w:sz w:val="24"/>
          <w:szCs w:val="24"/>
          <w:lang w:eastAsia="en-AU"/>
        </w:rPr>
      </w:pPr>
    </w:p>
    <w:p w:rsidR="00B015E6" w:rsidRPr="001A4E21" w:rsidRDefault="00B015E6" w:rsidP="00990263">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The renewed focus on urban policy at the </w:t>
      </w:r>
      <w:r w:rsidR="005775C2" w:rsidRPr="001A4E21">
        <w:rPr>
          <w:rFonts w:ascii="Times New Roman" w:eastAsia="Times New Roman" w:hAnsi="Times New Roman" w:cs="Times New Roman"/>
          <w:sz w:val="24"/>
          <w:szCs w:val="24"/>
          <w:lang w:eastAsia="en-AU"/>
        </w:rPr>
        <w:t xml:space="preserve">Australian </w:t>
      </w:r>
      <w:r w:rsidRPr="001A4E21">
        <w:rPr>
          <w:rFonts w:ascii="Times New Roman" w:eastAsia="Times New Roman" w:hAnsi="Times New Roman" w:cs="Times New Roman"/>
          <w:sz w:val="24"/>
          <w:szCs w:val="24"/>
          <w:lang w:eastAsia="en-AU"/>
        </w:rPr>
        <w:t xml:space="preserve">Government level presents a particularly important opportunity to facilitate jurisdictions SEA processes and for internal program </w:t>
      </w:r>
      <w:r w:rsidR="005775C2" w:rsidRPr="001A4E21">
        <w:rPr>
          <w:rFonts w:ascii="Times New Roman" w:eastAsia="Times New Roman" w:hAnsi="Times New Roman" w:cs="Times New Roman"/>
          <w:sz w:val="24"/>
          <w:szCs w:val="24"/>
          <w:lang w:eastAsia="en-AU"/>
        </w:rPr>
        <w:t>assessment</w:t>
      </w:r>
      <w:r w:rsidRPr="001A4E21">
        <w:rPr>
          <w:rFonts w:ascii="Times New Roman" w:eastAsia="Times New Roman" w:hAnsi="Times New Roman" w:cs="Times New Roman"/>
          <w:sz w:val="24"/>
          <w:szCs w:val="24"/>
          <w:lang w:eastAsia="en-AU"/>
        </w:rPr>
        <w:t xml:space="preserve"> and planning process within the </w:t>
      </w:r>
      <w:r w:rsidR="005775C2" w:rsidRPr="001A4E21">
        <w:rPr>
          <w:rFonts w:ascii="Times New Roman" w:eastAsia="Times New Roman" w:hAnsi="Times New Roman" w:cs="Times New Roman"/>
          <w:sz w:val="24"/>
          <w:szCs w:val="24"/>
          <w:lang w:eastAsia="en-AU"/>
        </w:rPr>
        <w:t>D</w:t>
      </w:r>
      <w:r w:rsidRPr="001A4E21">
        <w:rPr>
          <w:rFonts w:ascii="Times New Roman" w:eastAsia="Times New Roman" w:hAnsi="Times New Roman" w:cs="Times New Roman"/>
          <w:sz w:val="24"/>
          <w:szCs w:val="24"/>
          <w:lang w:eastAsia="en-AU"/>
        </w:rPr>
        <w:t xml:space="preserve">epartment.  </w:t>
      </w:r>
    </w:p>
    <w:p w:rsidR="00B015E6" w:rsidRPr="001A4E21" w:rsidRDefault="00B015E6" w:rsidP="00990263">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These new systems build a transparent bridge between policy and strategy and the program and project stages giving greater credibility to final decisions. These new processes allow us to avoid unnecessary review of policy and strategy issues, un</w:t>
      </w:r>
      <w:r w:rsidR="005775C2" w:rsidRPr="001A4E21">
        <w:rPr>
          <w:rFonts w:ascii="Times New Roman" w:eastAsia="Times New Roman" w:hAnsi="Times New Roman" w:cs="Times New Roman"/>
          <w:sz w:val="24"/>
          <w:szCs w:val="24"/>
          <w:lang w:eastAsia="en-AU"/>
        </w:rPr>
        <w:t>-</w:t>
      </w:r>
      <w:r w:rsidRPr="001A4E21">
        <w:rPr>
          <w:rFonts w:ascii="Times New Roman" w:eastAsia="Times New Roman" w:hAnsi="Times New Roman" w:cs="Times New Roman"/>
          <w:sz w:val="24"/>
          <w:szCs w:val="24"/>
          <w:lang w:eastAsia="en-AU"/>
        </w:rPr>
        <w:t>knitting a project</w:t>
      </w:r>
      <w:r w:rsidR="00961E91" w:rsidRPr="001A4E21">
        <w:rPr>
          <w:rFonts w:ascii="Times New Roman" w:eastAsia="Times New Roman" w:hAnsi="Times New Roman" w:cs="Times New Roman"/>
          <w:sz w:val="24"/>
          <w:szCs w:val="24"/>
          <w:lang w:eastAsia="en-AU"/>
        </w:rPr>
        <w:t>’</w:t>
      </w:r>
      <w:r w:rsidRPr="001A4E21">
        <w:rPr>
          <w:rFonts w:ascii="Times New Roman" w:eastAsia="Times New Roman" w:hAnsi="Times New Roman" w:cs="Times New Roman"/>
          <w:sz w:val="24"/>
          <w:szCs w:val="24"/>
          <w:lang w:eastAsia="en-AU"/>
        </w:rPr>
        <w:t xml:space="preserve">s purpose, in the project environmental impact statement and development assessment stages. </w:t>
      </w:r>
    </w:p>
    <w:p w:rsidR="00B015E6" w:rsidRDefault="00B015E6" w:rsidP="00990263">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Strategic environmental assessment processes will give clarity and certainty to national urban and infrastructure policy. The jurisdictions approach to physical development involves a hierarchy of legislated, state to regional to local planning policies and mechanisms, adding greater certainty to trickle down of national policy. This has been referred to as the line-of-si</w:t>
      </w:r>
      <w:r w:rsidR="00961E91" w:rsidRPr="001A4E21">
        <w:rPr>
          <w:rFonts w:ascii="Times New Roman" w:eastAsia="Times New Roman" w:hAnsi="Times New Roman" w:cs="Times New Roman"/>
          <w:sz w:val="24"/>
          <w:szCs w:val="24"/>
          <w:lang w:eastAsia="en-AU"/>
        </w:rPr>
        <w:t>gh</w:t>
      </w:r>
      <w:r w:rsidRPr="001A4E21">
        <w:rPr>
          <w:rFonts w:ascii="Times New Roman" w:eastAsia="Times New Roman" w:hAnsi="Times New Roman" w:cs="Times New Roman"/>
          <w:sz w:val="24"/>
          <w:szCs w:val="24"/>
          <w:lang w:eastAsia="en-AU"/>
        </w:rPr>
        <w:t>t concept in the national urban policy; as illustrated here in Figure 4.</w:t>
      </w:r>
    </w:p>
    <w:p w:rsidR="005C5E39" w:rsidRDefault="005C5E39" w:rsidP="00990263">
      <w:pPr>
        <w:rPr>
          <w:rFonts w:ascii="Times New Roman" w:eastAsia="Times New Roman" w:hAnsi="Times New Roman" w:cs="Times New Roman"/>
          <w:sz w:val="24"/>
          <w:szCs w:val="24"/>
          <w:lang w:eastAsia="en-AU"/>
        </w:rPr>
      </w:pPr>
    </w:p>
    <w:p w:rsidR="005C5E39" w:rsidRDefault="005C5E39" w:rsidP="00990263">
      <w:pPr>
        <w:rPr>
          <w:rFonts w:ascii="Times New Roman" w:eastAsia="Times New Roman" w:hAnsi="Times New Roman" w:cs="Times New Roman"/>
          <w:sz w:val="24"/>
          <w:szCs w:val="24"/>
          <w:lang w:eastAsia="en-AU"/>
        </w:rPr>
      </w:pPr>
    </w:p>
    <w:p w:rsidR="005C5E39" w:rsidRDefault="005C5E39" w:rsidP="00990263">
      <w:pPr>
        <w:rPr>
          <w:rFonts w:ascii="Times New Roman" w:eastAsia="Times New Roman" w:hAnsi="Times New Roman" w:cs="Times New Roman"/>
          <w:sz w:val="24"/>
          <w:szCs w:val="24"/>
          <w:lang w:eastAsia="en-AU"/>
        </w:rPr>
      </w:pPr>
    </w:p>
    <w:p w:rsidR="005C5E39" w:rsidRDefault="005C5E39" w:rsidP="00990263">
      <w:pPr>
        <w:rPr>
          <w:rFonts w:ascii="Times New Roman" w:eastAsia="Times New Roman" w:hAnsi="Times New Roman" w:cs="Times New Roman"/>
          <w:sz w:val="24"/>
          <w:szCs w:val="24"/>
          <w:lang w:eastAsia="en-AU"/>
        </w:rPr>
      </w:pPr>
    </w:p>
    <w:p w:rsidR="00B015E6" w:rsidRPr="001A4E21" w:rsidRDefault="00B015E6" w:rsidP="005775C2">
      <w:pPr>
        <w:spacing w:line="240" w:lineRule="auto"/>
        <w:ind w:right="-731"/>
        <w:rPr>
          <w:rFonts w:ascii="Times New Roman" w:eastAsia="Times New Roman" w:hAnsi="Times New Roman" w:cs="Times New Roman"/>
          <w:sz w:val="24"/>
          <w:szCs w:val="24"/>
          <w:lang w:eastAsia="en-AU"/>
        </w:rPr>
      </w:pPr>
      <w:r w:rsidRPr="001A4E21">
        <w:rPr>
          <w:rFonts w:ascii="Times New Roman" w:eastAsia="Times New Roman" w:hAnsi="Times New Roman" w:cs="Times New Roman"/>
          <w:b/>
          <w:sz w:val="24"/>
          <w:szCs w:val="24"/>
          <w:lang w:eastAsia="en-AU"/>
        </w:rPr>
        <w:lastRenderedPageBreak/>
        <w:t>Figure 4</w:t>
      </w:r>
      <w:r w:rsidR="005775C2" w:rsidRPr="001A4E21">
        <w:rPr>
          <w:rFonts w:ascii="Times New Roman" w:eastAsia="Times New Roman" w:hAnsi="Times New Roman" w:cs="Times New Roman"/>
          <w:b/>
          <w:sz w:val="24"/>
          <w:szCs w:val="24"/>
          <w:lang w:eastAsia="en-AU"/>
        </w:rPr>
        <w:t>:</w:t>
      </w:r>
      <w:r w:rsidRPr="001A4E21">
        <w:rPr>
          <w:rFonts w:ascii="Times New Roman" w:eastAsia="Times New Roman" w:hAnsi="Times New Roman" w:cs="Times New Roman"/>
          <w:sz w:val="24"/>
          <w:szCs w:val="24"/>
          <w:lang w:eastAsia="en-AU"/>
        </w:rPr>
        <w:t xml:space="preserve"> Line-of-site national policy framework.</w:t>
      </w:r>
    </w:p>
    <w:p w:rsidR="00B015E6" w:rsidRPr="001A4E21" w:rsidRDefault="00B015E6" w:rsidP="007D5726">
      <w:pPr>
        <w:spacing w:after="0" w:line="240" w:lineRule="auto"/>
        <w:rPr>
          <w:rFonts w:ascii="Times New Roman" w:eastAsia="Times New Roman" w:hAnsi="Times New Roman" w:cs="Times New Roman"/>
          <w:sz w:val="24"/>
          <w:szCs w:val="24"/>
          <w:lang w:eastAsia="en-AU"/>
        </w:rPr>
      </w:pPr>
      <w:r w:rsidRPr="001A4E21">
        <w:rPr>
          <w:rFonts w:ascii="Times New Roman" w:hAnsi="Times New Roman" w:cs="Times New Roman"/>
          <w:noProof/>
          <w:lang w:eastAsia="en-AU"/>
        </w:rPr>
        <w:drawing>
          <wp:inline distT="0" distB="0" distL="0" distR="0" wp14:anchorId="76F7A29F" wp14:editId="152695FD">
            <wp:extent cx="5731510" cy="3960898"/>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Lst>
                    </a:blip>
                    <a:srcRect l="14045" t="12584" r="16853" b="11011"/>
                    <a:stretch/>
                  </pic:blipFill>
                  <pic:spPr bwMode="auto">
                    <a:xfrm>
                      <a:off x="0" y="0"/>
                      <a:ext cx="5731510" cy="3960898"/>
                    </a:xfrm>
                    <a:prstGeom prst="rect">
                      <a:avLst/>
                    </a:prstGeom>
                    <a:ln>
                      <a:noFill/>
                    </a:ln>
                    <a:extLst>
                      <a:ext uri="{53640926-AAD7-44D8-BBD7-CCE9431645EC}">
                        <a14:shadowObscured xmlns:a14="http://schemas.microsoft.com/office/drawing/2010/main"/>
                      </a:ext>
                    </a:extLst>
                  </pic:spPr>
                </pic:pic>
              </a:graphicData>
            </a:graphic>
          </wp:inline>
        </w:drawing>
      </w:r>
    </w:p>
    <w:p w:rsidR="00C247E4" w:rsidRDefault="00C247E4" w:rsidP="00990263">
      <w:pPr>
        <w:rPr>
          <w:rFonts w:ascii="Times New Roman" w:eastAsia="Times New Roman" w:hAnsi="Times New Roman" w:cs="Times New Roman"/>
          <w:sz w:val="24"/>
          <w:szCs w:val="24"/>
          <w:lang w:eastAsia="en-AU"/>
        </w:rPr>
      </w:pPr>
    </w:p>
    <w:p w:rsidR="00B015E6" w:rsidRPr="001A4E21" w:rsidRDefault="00B015E6" w:rsidP="00990263">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The benefits </w:t>
      </w:r>
      <w:r w:rsidR="00961E91" w:rsidRPr="001A4E21">
        <w:rPr>
          <w:rFonts w:ascii="Times New Roman" w:eastAsia="Times New Roman" w:hAnsi="Times New Roman" w:cs="Times New Roman"/>
          <w:sz w:val="24"/>
          <w:szCs w:val="24"/>
          <w:lang w:eastAsia="en-AU"/>
        </w:rPr>
        <w:t>that will be produced by</w:t>
      </w:r>
      <w:r w:rsidRPr="001A4E21">
        <w:rPr>
          <w:rFonts w:ascii="Times New Roman" w:eastAsia="Times New Roman" w:hAnsi="Times New Roman" w:cs="Times New Roman"/>
          <w:sz w:val="24"/>
          <w:szCs w:val="24"/>
          <w:lang w:eastAsia="en-AU"/>
        </w:rPr>
        <w:t xml:space="preserve"> using and focusing on </w:t>
      </w:r>
      <w:r w:rsidR="005775C2" w:rsidRPr="001A4E21">
        <w:rPr>
          <w:rFonts w:ascii="Times New Roman" w:eastAsia="Times New Roman" w:hAnsi="Times New Roman" w:cs="Times New Roman"/>
          <w:sz w:val="24"/>
          <w:szCs w:val="24"/>
          <w:lang w:eastAsia="en-AU"/>
        </w:rPr>
        <w:t>SEA</w:t>
      </w:r>
      <w:r w:rsidRPr="001A4E21">
        <w:rPr>
          <w:rFonts w:ascii="Times New Roman" w:eastAsia="Times New Roman" w:hAnsi="Times New Roman" w:cs="Times New Roman"/>
          <w:sz w:val="24"/>
          <w:szCs w:val="24"/>
          <w:lang w:eastAsia="en-AU"/>
        </w:rPr>
        <w:t xml:space="preserve"> and integrating with performance based planning systems will produce: </w:t>
      </w:r>
    </w:p>
    <w:p w:rsidR="00B015E6" w:rsidRPr="001A4E21" w:rsidRDefault="00B015E6" w:rsidP="00990263">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Clearer evaluation of project and program against</w:t>
      </w:r>
      <w:r w:rsidRPr="00990263">
        <w:rPr>
          <w:rFonts w:ascii="Times New Roman" w:hAnsi="Times New Roman" w:cs="Times New Roman"/>
          <w:sz w:val="24"/>
          <w:szCs w:val="24"/>
        </w:rPr>
        <w:t xml:space="preserve"> alternative plans and programs.</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990263">
        <w:rPr>
          <w:rFonts w:ascii="Times New Roman" w:hAnsi="Times New Roman" w:cs="Times New Roman"/>
          <w:sz w:val="24"/>
          <w:szCs w:val="24"/>
        </w:rPr>
        <w:t>Improved early coordination and integration for major infrastructure and urban management across jurisdictions and portfolios.</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990263">
        <w:rPr>
          <w:rFonts w:ascii="Times New Roman" w:hAnsi="Times New Roman" w:cs="Times New Roman"/>
          <w:sz w:val="24"/>
          <w:szCs w:val="24"/>
        </w:rPr>
        <w:t>Addition of spatial and temporal dimensions to aid coordination and integration  of national interests at state and regional levels</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990263">
        <w:rPr>
          <w:rFonts w:ascii="Times New Roman" w:hAnsi="Times New Roman" w:cs="Times New Roman"/>
          <w:sz w:val="24"/>
          <w:szCs w:val="24"/>
        </w:rPr>
        <w:t>Better links for cost benefit analysis to the wider economic benefits components and strategic inclusion of urban long term priorities to achieve positive outcomes such as, urban growth corridors, long term metropolitan transit investments and an equitable distribution of metropolitan resources.</w:t>
      </w:r>
    </w:p>
    <w:p w:rsidR="00B015E6" w:rsidRPr="001A4E21" w:rsidRDefault="00B015E6" w:rsidP="00990263">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Improved project entry position to environment impact assessments, development control and public consultation stages.</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990263">
        <w:rPr>
          <w:rFonts w:ascii="Times New Roman" w:hAnsi="Times New Roman" w:cs="Times New Roman"/>
          <w:sz w:val="24"/>
          <w:szCs w:val="24"/>
        </w:rPr>
        <w:t>Better understanding and delineation of policy trade-offs.</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990263">
        <w:rPr>
          <w:rFonts w:ascii="Times New Roman" w:hAnsi="Times New Roman" w:cs="Times New Roman"/>
          <w:sz w:val="24"/>
          <w:szCs w:val="24"/>
        </w:rPr>
        <w:t xml:space="preserve">Potential for clearer agreements reached in the early policy and strategic stages that generate credit for later project approval stages. The best expression of this is the establishing of environmental offsets as part of strategic plans in state SEA processes.  </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990263">
        <w:rPr>
          <w:rFonts w:ascii="Times New Roman" w:hAnsi="Times New Roman" w:cs="Times New Roman"/>
          <w:sz w:val="24"/>
          <w:szCs w:val="24"/>
        </w:rPr>
        <w:t xml:space="preserve">Ease of national reporting on urban policy outputs for program delivery.  </w:t>
      </w:r>
    </w:p>
    <w:p w:rsidR="00B26577" w:rsidRDefault="00B26577" w:rsidP="00B26577">
      <w:pPr>
        <w:pStyle w:val="ListParagraph"/>
        <w:ind w:left="0"/>
        <w:contextualSpacing w:val="0"/>
        <w:jc w:val="both"/>
      </w:pPr>
    </w:p>
    <w:p w:rsidR="005C5E39" w:rsidRDefault="005C5E39" w:rsidP="00B26577">
      <w:pPr>
        <w:pStyle w:val="ListParagraph"/>
        <w:ind w:left="0"/>
        <w:contextualSpacing w:val="0"/>
        <w:jc w:val="both"/>
      </w:pPr>
    </w:p>
    <w:p w:rsidR="00B015E6" w:rsidRPr="00990263" w:rsidRDefault="00B015E6" w:rsidP="00990263">
      <w:pPr>
        <w:pStyle w:val="Heading3"/>
        <w:numPr>
          <w:ilvl w:val="1"/>
          <w:numId w:val="32"/>
        </w:numPr>
        <w:ind w:left="709" w:hanging="709"/>
      </w:pPr>
      <w:bookmarkStart w:id="65" w:name="_Toc360202616"/>
      <w:r w:rsidRPr="00990263">
        <w:lastRenderedPageBreak/>
        <w:t>Key Implications for the Department</w:t>
      </w:r>
      <w:bookmarkEnd w:id="65"/>
      <w:r w:rsidRPr="00990263">
        <w:t xml:space="preserve">  </w:t>
      </w:r>
    </w:p>
    <w:p w:rsidR="00BD49C1" w:rsidRDefault="00BD49C1" w:rsidP="00BD49C1">
      <w:pPr>
        <w:spacing w:after="0"/>
        <w:rPr>
          <w:rFonts w:ascii="Times New Roman" w:eastAsia="Times New Roman" w:hAnsi="Times New Roman" w:cs="Times New Roman"/>
          <w:sz w:val="24"/>
          <w:szCs w:val="24"/>
          <w:lang w:eastAsia="en-AU"/>
        </w:rPr>
      </w:pPr>
    </w:p>
    <w:p w:rsidR="00B015E6" w:rsidRPr="001A4E21" w:rsidRDefault="00B015E6" w:rsidP="00990263">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The Department recognise</w:t>
      </w:r>
      <w:r w:rsidR="00961E91" w:rsidRPr="001A4E21">
        <w:rPr>
          <w:rFonts w:ascii="Times New Roman" w:eastAsia="Times New Roman" w:hAnsi="Times New Roman" w:cs="Times New Roman"/>
          <w:sz w:val="24"/>
          <w:szCs w:val="24"/>
          <w:lang w:eastAsia="en-AU"/>
        </w:rPr>
        <w:t>s</w:t>
      </w:r>
      <w:r w:rsidRPr="001A4E21">
        <w:rPr>
          <w:rFonts w:ascii="Times New Roman" w:eastAsia="Times New Roman" w:hAnsi="Times New Roman" w:cs="Times New Roman"/>
          <w:sz w:val="24"/>
          <w:szCs w:val="24"/>
          <w:lang w:eastAsia="en-AU"/>
        </w:rPr>
        <w:t xml:space="preserve"> that design and procurement of major infrastructure projects can often vary and can too rapidly move through the policy and strategic planning stage to the project stages. Long infrastructure planning and design lead times, social pressure (such as disaster related renewal) and short terms of government, </w:t>
      </w:r>
      <w:r w:rsidR="00961E91" w:rsidRPr="001A4E21">
        <w:rPr>
          <w:rFonts w:ascii="Times New Roman" w:eastAsia="Times New Roman" w:hAnsi="Times New Roman" w:cs="Times New Roman"/>
          <w:sz w:val="24"/>
          <w:szCs w:val="24"/>
          <w:lang w:eastAsia="en-AU"/>
        </w:rPr>
        <w:t>relative to the often long periods of infrastructure planning and construction</w:t>
      </w:r>
      <w:r w:rsidRPr="001A4E21">
        <w:rPr>
          <w:rFonts w:ascii="Times New Roman" w:eastAsia="Times New Roman" w:hAnsi="Times New Roman" w:cs="Times New Roman"/>
          <w:sz w:val="24"/>
          <w:szCs w:val="24"/>
          <w:lang w:eastAsia="en-AU"/>
        </w:rPr>
        <w:t xml:space="preserve">, can conspire to necessitate concertinaed approval processes.  On the other hand there is also the ever present need to have responsive, fast moving approvals process for some projects, which may well not fit all the policy and strategy tick boxes but where dynamic reasons exist, can expedite approvals. </w:t>
      </w:r>
    </w:p>
    <w:p w:rsidR="00B015E6" w:rsidRPr="001A4E21" w:rsidRDefault="00B015E6" w:rsidP="00990263">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If more focus is given to strategy and plan-making upfront, the Department could ultimately yield greater strategic justification for final projects and programs. It is also a way of seeking to ensure that scarce </w:t>
      </w:r>
      <w:r w:rsidR="00990263">
        <w:rPr>
          <w:rFonts w:ascii="Times New Roman" w:eastAsia="Times New Roman" w:hAnsi="Times New Roman" w:cs="Times New Roman"/>
          <w:sz w:val="24"/>
          <w:szCs w:val="24"/>
          <w:lang w:eastAsia="en-AU"/>
        </w:rPr>
        <w:t>C</w:t>
      </w:r>
      <w:r w:rsidRPr="001A4E21">
        <w:rPr>
          <w:rFonts w:ascii="Times New Roman" w:eastAsia="Times New Roman" w:hAnsi="Times New Roman" w:cs="Times New Roman"/>
          <w:sz w:val="24"/>
          <w:szCs w:val="24"/>
          <w:lang w:eastAsia="en-AU"/>
        </w:rPr>
        <w:t xml:space="preserve">ommonwealth resources and funding are allocated to the most beneficial programs and projects, particularly where long term considerations are predominant. </w:t>
      </w:r>
    </w:p>
    <w:p w:rsidR="00B015E6" w:rsidRPr="00990263" w:rsidRDefault="00B015E6" w:rsidP="00990263">
      <w:pPr>
        <w:rPr>
          <w:rFonts w:ascii="Times New Roman" w:eastAsia="Times New Roman" w:hAnsi="Times New Roman" w:cs="Times New Roman"/>
          <w:sz w:val="24"/>
          <w:szCs w:val="24"/>
          <w:lang w:eastAsia="en-AU"/>
        </w:rPr>
      </w:pPr>
      <w:r w:rsidRPr="00990263">
        <w:rPr>
          <w:rFonts w:ascii="Times New Roman" w:eastAsia="Times New Roman" w:hAnsi="Times New Roman" w:cs="Times New Roman"/>
          <w:sz w:val="24"/>
          <w:szCs w:val="24"/>
          <w:lang w:eastAsia="en-AU"/>
        </w:rPr>
        <w:t xml:space="preserve">Where the </w:t>
      </w:r>
      <w:r w:rsidR="00990263">
        <w:rPr>
          <w:rFonts w:ascii="Times New Roman" w:eastAsia="Times New Roman" w:hAnsi="Times New Roman" w:cs="Times New Roman"/>
          <w:sz w:val="24"/>
          <w:szCs w:val="24"/>
          <w:lang w:eastAsia="en-AU"/>
        </w:rPr>
        <w:t>D</w:t>
      </w:r>
      <w:r w:rsidRPr="00990263">
        <w:rPr>
          <w:rFonts w:ascii="Times New Roman" w:eastAsia="Times New Roman" w:hAnsi="Times New Roman" w:cs="Times New Roman"/>
          <w:sz w:val="24"/>
          <w:szCs w:val="24"/>
          <w:lang w:eastAsia="en-AU"/>
        </w:rPr>
        <w:t>epartment receives project funding requests these should:</w:t>
      </w:r>
    </w:p>
    <w:p w:rsidR="00B015E6" w:rsidRPr="001A4E21" w:rsidRDefault="00B015E6" w:rsidP="00990263">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Align with the COAG Review of Capital City Strategic Planning Systems</w:t>
      </w:r>
    </w:p>
    <w:p w:rsidR="00B015E6" w:rsidRPr="001A4E21" w:rsidRDefault="00B015E6" w:rsidP="00990263">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Apply the principles and objectives of the National Urban Policy</w:t>
      </w:r>
    </w:p>
    <w:p w:rsidR="00B015E6" w:rsidRPr="001A4E21" w:rsidRDefault="00B015E6" w:rsidP="00990263">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Align with the National Land Freight Strategy </w:t>
      </w:r>
      <w:r w:rsidRPr="00990263">
        <w:rPr>
          <w:rFonts w:ascii="Times New Roman" w:hAnsi="Times New Roman" w:cs="Times New Roman"/>
          <w:sz w:val="24"/>
          <w:szCs w:val="24"/>
        </w:rPr>
        <w:t>and the network approach to transport in large capital cities</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1A4E21">
        <w:rPr>
          <w:rFonts w:ascii="Times New Roman" w:hAnsi="Times New Roman" w:cs="Times New Roman"/>
          <w:sz w:val="24"/>
          <w:szCs w:val="24"/>
        </w:rPr>
        <w:t xml:space="preserve">Require as a condition of funding that each capital city has in place, by 2014, a </w:t>
      </w:r>
      <w:r w:rsidR="00C97425">
        <w:rPr>
          <w:rFonts w:ascii="Times New Roman" w:hAnsi="Times New Roman" w:cs="Times New Roman"/>
          <w:sz w:val="24"/>
          <w:szCs w:val="24"/>
        </w:rPr>
        <w:br/>
      </w:r>
      <w:r w:rsidRPr="001A4E21">
        <w:rPr>
          <w:rFonts w:ascii="Times New Roman" w:hAnsi="Times New Roman" w:cs="Times New Roman"/>
          <w:sz w:val="24"/>
          <w:szCs w:val="24"/>
        </w:rPr>
        <w:t>20 year freight strategy consistent with the National Land Freight Strategy and the National Ports Strategy.</w:t>
      </w:r>
    </w:p>
    <w:p w:rsidR="00B015E6" w:rsidRPr="00990263" w:rsidRDefault="00B015E6" w:rsidP="00990263">
      <w:pPr>
        <w:pStyle w:val="ListParagraph"/>
        <w:numPr>
          <w:ilvl w:val="0"/>
          <w:numId w:val="30"/>
        </w:numPr>
        <w:ind w:left="714" w:hanging="357"/>
        <w:rPr>
          <w:rFonts w:ascii="Times New Roman" w:hAnsi="Times New Roman" w:cs="Times New Roman"/>
          <w:sz w:val="24"/>
          <w:szCs w:val="24"/>
        </w:rPr>
      </w:pPr>
      <w:r w:rsidRPr="00990263">
        <w:rPr>
          <w:rFonts w:ascii="Times New Roman" w:hAnsi="Times New Roman" w:cs="Times New Roman"/>
          <w:sz w:val="24"/>
          <w:szCs w:val="24"/>
        </w:rPr>
        <w:t xml:space="preserve">Align with state and regional statutory plans and policies. </w:t>
      </w:r>
    </w:p>
    <w:p w:rsidR="005C5E39" w:rsidRDefault="005C5E39">
      <w:pPr>
        <w:rPr>
          <w:rFonts w:ascii="Times New Roman" w:hAnsi="Times New Roman" w:cs="Times New Roman"/>
          <w:b/>
          <w:bCs/>
          <w:sz w:val="24"/>
          <w:szCs w:val="24"/>
        </w:rPr>
      </w:pPr>
      <w:r>
        <w:rPr>
          <w:rFonts w:ascii="Times New Roman" w:hAnsi="Times New Roman" w:cs="Times New Roman"/>
          <w:b/>
          <w:bCs/>
          <w:sz w:val="24"/>
          <w:szCs w:val="24"/>
        </w:rPr>
        <w:br w:type="page"/>
      </w:r>
    </w:p>
    <w:p w:rsidR="00C37166" w:rsidRPr="00990263" w:rsidRDefault="00C37166" w:rsidP="00990263">
      <w:pPr>
        <w:pStyle w:val="Heading1"/>
        <w:numPr>
          <w:ilvl w:val="0"/>
          <w:numId w:val="32"/>
        </w:numPr>
      </w:pPr>
      <w:bookmarkStart w:id="66" w:name="_Toc360202617"/>
      <w:r w:rsidRPr="00990263">
        <w:lastRenderedPageBreak/>
        <w:t>Other initiatives the Department is undertakin</w:t>
      </w:r>
      <w:r w:rsidR="004365B0">
        <w:t xml:space="preserve">g to improve </w:t>
      </w:r>
      <w:r w:rsidR="00762177">
        <w:t xml:space="preserve">efficiencies </w:t>
      </w:r>
      <w:r w:rsidR="00C97425">
        <w:t>during</w:t>
      </w:r>
      <w:r w:rsidR="004365B0">
        <w:t xml:space="preserve"> a project</w:t>
      </w:r>
      <w:r w:rsidR="00C97425">
        <w:t>’</w:t>
      </w:r>
      <w:r w:rsidR="004365B0">
        <w:t>s lifecycle</w:t>
      </w:r>
      <w:bookmarkEnd w:id="66"/>
    </w:p>
    <w:p w:rsidR="00640117" w:rsidRDefault="00640117" w:rsidP="00762177">
      <w:pPr>
        <w:rPr>
          <w:rFonts w:ascii="Times New Roman" w:eastAsia="Times New Roman" w:hAnsi="Times New Roman" w:cs="Times New Roman"/>
          <w:sz w:val="24"/>
          <w:szCs w:val="24"/>
          <w:lang w:eastAsia="en-AU"/>
        </w:rPr>
      </w:pPr>
    </w:p>
    <w:p w:rsidR="001F61E1" w:rsidRPr="00762177" w:rsidRDefault="00762177" w:rsidP="0076217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As indicated previously, t</w:t>
      </w:r>
      <w:r w:rsidR="00C37166" w:rsidRPr="00762177">
        <w:rPr>
          <w:rFonts w:ascii="Times New Roman" w:eastAsia="Times New Roman" w:hAnsi="Times New Roman" w:cs="Times New Roman"/>
          <w:sz w:val="24"/>
          <w:szCs w:val="24"/>
          <w:lang w:eastAsia="en-AU"/>
        </w:rPr>
        <w:t>he Department</w:t>
      </w:r>
      <w:r>
        <w:rPr>
          <w:rFonts w:ascii="Times New Roman" w:eastAsia="Times New Roman" w:hAnsi="Times New Roman" w:cs="Times New Roman"/>
          <w:sz w:val="24"/>
          <w:szCs w:val="24"/>
          <w:lang w:eastAsia="en-AU"/>
        </w:rPr>
        <w:t xml:space="preserve"> is of the view that </w:t>
      </w:r>
      <w:r w:rsidR="00C97425">
        <w:rPr>
          <w:rFonts w:ascii="Times New Roman" w:eastAsia="Times New Roman" w:hAnsi="Times New Roman" w:cs="Times New Roman"/>
          <w:sz w:val="24"/>
          <w:szCs w:val="24"/>
          <w:lang w:eastAsia="en-AU"/>
        </w:rPr>
        <w:t xml:space="preserve">all </w:t>
      </w:r>
      <w:r>
        <w:rPr>
          <w:rFonts w:ascii="Times New Roman" w:eastAsia="Times New Roman" w:hAnsi="Times New Roman" w:cs="Times New Roman"/>
          <w:sz w:val="24"/>
          <w:szCs w:val="24"/>
          <w:lang w:eastAsia="en-AU"/>
        </w:rPr>
        <w:t xml:space="preserve">aspects of a projects life cycle should be efficient and effective.  The Department </w:t>
      </w:r>
      <w:r w:rsidR="00C37166" w:rsidRPr="00762177">
        <w:rPr>
          <w:rFonts w:ascii="Times New Roman" w:eastAsia="Times New Roman" w:hAnsi="Times New Roman" w:cs="Times New Roman"/>
          <w:sz w:val="24"/>
          <w:szCs w:val="24"/>
          <w:lang w:eastAsia="en-AU"/>
        </w:rPr>
        <w:t xml:space="preserve">is undertaking </w:t>
      </w:r>
      <w:r w:rsidR="003D4C3C" w:rsidRPr="00762177">
        <w:rPr>
          <w:rFonts w:ascii="Times New Roman" w:eastAsia="Times New Roman" w:hAnsi="Times New Roman" w:cs="Times New Roman"/>
          <w:sz w:val="24"/>
          <w:szCs w:val="24"/>
          <w:lang w:eastAsia="en-AU"/>
        </w:rPr>
        <w:t xml:space="preserve">a series of other activities </w:t>
      </w:r>
      <w:r w:rsidR="00596C27" w:rsidRPr="00762177">
        <w:rPr>
          <w:rFonts w:ascii="Times New Roman" w:eastAsia="Times New Roman" w:hAnsi="Times New Roman" w:cs="Times New Roman"/>
          <w:sz w:val="24"/>
          <w:szCs w:val="24"/>
          <w:lang w:eastAsia="en-AU"/>
        </w:rPr>
        <w:t xml:space="preserve">to </w:t>
      </w:r>
      <w:r>
        <w:rPr>
          <w:rFonts w:ascii="Times New Roman" w:eastAsia="Times New Roman" w:hAnsi="Times New Roman" w:cs="Times New Roman"/>
          <w:sz w:val="24"/>
          <w:szCs w:val="24"/>
          <w:lang w:eastAsia="en-AU"/>
        </w:rPr>
        <w:t>aid the proponent to better</w:t>
      </w:r>
      <w:r w:rsidR="00596C27" w:rsidRPr="00762177">
        <w:rPr>
          <w:rFonts w:ascii="Times New Roman" w:eastAsia="Times New Roman" w:hAnsi="Times New Roman" w:cs="Times New Roman"/>
          <w:sz w:val="24"/>
          <w:szCs w:val="24"/>
          <w:lang w:eastAsia="en-AU"/>
        </w:rPr>
        <w:t xml:space="preserve"> </w:t>
      </w:r>
      <w:r w:rsidR="00692EA4" w:rsidRPr="00762177">
        <w:rPr>
          <w:rFonts w:ascii="Times New Roman" w:eastAsia="Times New Roman" w:hAnsi="Times New Roman" w:cs="Times New Roman"/>
          <w:sz w:val="24"/>
          <w:szCs w:val="24"/>
          <w:lang w:eastAsia="en-AU"/>
        </w:rPr>
        <w:t xml:space="preserve">plan, procure and </w:t>
      </w:r>
      <w:r w:rsidR="00596C27" w:rsidRPr="00762177">
        <w:rPr>
          <w:rFonts w:ascii="Times New Roman" w:eastAsia="Times New Roman" w:hAnsi="Times New Roman" w:cs="Times New Roman"/>
          <w:sz w:val="24"/>
          <w:szCs w:val="24"/>
          <w:lang w:eastAsia="en-AU"/>
        </w:rPr>
        <w:t>deliver major projects</w:t>
      </w:r>
      <w:r w:rsidR="00692EA4" w:rsidRPr="00762177">
        <w:rPr>
          <w:rFonts w:ascii="Times New Roman" w:eastAsia="Times New Roman" w:hAnsi="Times New Roman" w:cs="Times New Roman"/>
          <w:sz w:val="24"/>
          <w:szCs w:val="24"/>
          <w:lang w:eastAsia="en-AU"/>
        </w:rPr>
        <w:t>,</w:t>
      </w:r>
      <w:r w:rsidR="00BB2450" w:rsidRPr="00762177">
        <w:rPr>
          <w:rFonts w:ascii="Times New Roman" w:eastAsia="Times New Roman" w:hAnsi="Times New Roman" w:cs="Times New Roman"/>
          <w:sz w:val="24"/>
          <w:szCs w:val="24"/>
          <w:lang w:eastAsia="en-AU"/>
        </w:rPr>
        <w:t xml:space="preserve"> </w:t>
      </w:r>
      <w:r w:rsidR="00BB408B" w:rsidRPr="00762177">
        <w:rPr>
          <w:rFonts w:ascii="Times New Roman" w:eastAsia="Times New Roman" w:hAnsi="Times New Roman" w:cs="Times New Roman"/>
          <w:sz w:val="24"/>
          <w:szCs w:val="24"/>
          <w:lang w:eastAsia="en-AU"/>
        </w:rPr>
        <w:t xml:space="preserve">not just </w:t>
      </w:r>
      <w:r>
        <w:rPr>
          <w:rFonts w:ascii="Times New Roman" w:eastAsia="Times New Roman" w:hAnsi="Times New Roman" w:cs="Times New Roman"/>
          <w:sz w:val="24"/>
          <w:szCs w:val="24"/>
          <w:lang w:eastAsia="en-AU"/>
        </w:rPr>
        <w:t xml:space="preserve">at </w:t>
      </w:r>
      <w:r w:rsidR="00BB408B" w:rsidRPr="00762177">
        <w:rPr>
          <w:rFonts w:ascii="Times New Roman" w:eastAsia="Times New Roman" w:hAnsi="Times New Roman" w:cs="Times New Roman"/>
          <w:sz w:val="24"/>
          <w:szCs w:val="24"/>
          <w:lang w:eastAsia="en-AU"/>
        </w:rPr>
        <w:t>the approval stage</w:t>
      </w:r>
      <w:r w:rsidR="00596C27" w:rsidRPr="00762177">
        <w:rPr>
          <w:rFonts w:ascii="Times New Roman" w:eastAsia="Times New Roman" w:hAnsi="Times New Roman" w:cs="Times New Roman"/>
          <w:sz w:val="24"/>
          <w:szCs w:val="24"/>
          <w:lang w:eastAsia="en-AU"/>
        </w:rPr>
        <w:t>.</w:t>
      </w:r>
      <w:r w:rsidR="00BB408B" w:rsidRPr="00762177">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 Some of these </w:t>
      </w:r>
      <w:r w:rsidR="00BB408B" w:rsidRPr="00762177">
        <w:rPr>
          <w:rFonts w:ascii="Times New Roman" w:eastAsia="Times New Roman" w:hAnsi="Times New Roman" w:cs="Times New Roman"/>
          <w:sz w:val="24"/>
          <w:szCs w:val="24"/>
          <w:lang w:eastAsia="en-AU"/>
        </w:rPr>
        <w:t>activities</w:t>
      </w:r>
      <w:r w:rsidR="003D4C3C" w:rsidRPr="00762177">
        <w:rPr>
          <w:rFonts w:ascii="Times New Roman" w:eastAsia="Times New Roman" w:hAnsi="Times New Roman" w:cs="Times New Roman"/>
          <w:sz w:val="24"/>
          <w:szCs w:val="24"/>
          <w:lang w:eastAsia="en-AU"/>
        </w:rPr>
        <w:t xml:space="preserve"> </w:t>
      </w:r>
      <w:r w:rsidR="00692EA4" w:rsidRPr="00762177">
        <w:rPr>
          <w:rFonts w:ascii="Times New Roman" w:eastAsia="Times New Roman" w:hAnsi="Times New Roman" w:cs="Times New Roman"/>
          <w:sz w:val="24"/>
          <w:szCs w:val="24"/>
          <w:lang w:eastAsia="en-AU"/>
        </w:rPr>
        <w:t>are outlined below</w:t>
      </w:r>
      <w:r w:rsidR="009F5E97" w:rsidRPr="00762177">
        <w:rPr>
          <w:rFonts w:ascii="Times New Roman" w:eastAsia="Times New Roman" w:hAnsi="Times New Roman" w:cs="Times New Roman"/>
          <w:sz w:val="24"/>
          <w:szCs w:val="24"/>
          <w:lang w:eastAsia="en-AU"/>
        </w:rPr>
        <w:t xml:space="preserve">. </w:t>
      </w:r>
    </w:p>
    <w:p w:rsidR="00B9585F" w:rsidRPr="00762177" w:rsidRDefault="00B9585F" w:rsidP="00762177">
      <w:pPr>
        <w:pStyle w:val="Heading3"/>
        <w:numPr>
          <w:ilvl w:val="1"/>
          <w:numId w:val="32"/>
        </w:numPr>
        <w:ind w:left="709" w:hanging="709"/>
      </w:pPr>
      <w:bookmarkStart w:id="67" w:name="_Toc355774898"/>
      <w:bookmarkStart w:id="68" w:name="_Toc355775751"/>
      <w:bookmarkStart w:id="69" w:name="_Toc355781704"/>
      <w:bookmarkStart w:id="70" w:name="_Toc355782601"/>
      <w:bookmarkStart w:id="71" w:name="_Toc355783880"/>
      <w:bookmarkStart w:id="72" w:name="_Toc355856563"/>
      <w:bookmarkStart w:id="73" w:name="_Toc355858236"/>
      <w:bookmarkStart w:id="74" w:name="_Toc355858582"/>
      <w:bookmarkStart w:id="75" w:name="_Toc355944764"/>
      <w:bookmarkStart w:id="76" w:name="_Toc355953192"/>
      <w:bookmarkStart w:id="77" w:name="_Toc356201797"/>
      <w:bookmarkStart w:id="78" w:name="_Toc356201841"/>
      <w:bookmarkStart w:id="79" w:name="_Toc356207139"/>
      <w:bookmarkStart w:id="80" w:name="_Toc356207269"/>
      <w:bookmarkStart w:id="81" w:name="_Toc356814407"/>
      <w:bookmarkStart w:id="82" w:name="_Toc357080122"/>
      <w:bookmarkStart w:id="83" w:name="_Toc357091205"/>
      <w:bookmarkStart w:id="84" w:name="_Toc357151524"/>
      <w:bookmarkStart w:id="85" w:name="_Toc357423740"/>
      <w:bookmarkStart w:id="86" w:name="_Toc357764109"/>
      <w:bookmarkStart w:id="87" w:name="_Toc357774118"/>
      <w:bookmarkStart w:id="88" w:name="_Toc357776423"/>
      <w:bookmarkStart w:id="89" w:name="_Toc353181883"/>
      <w:bookmarkStart w:id="90" w:name="_Toc36020261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762177">
        <w:t>The National Pre-qualification System</w:t>
      </w:r>
      <w:bookmarkEnd w:id="89"/>
      <w:bookmarkEnd w:id="90"/>
    </w:p>
    <w:p w:rsidR="00640117" w:rsidRDefault="00640117" w:rsidP="00640117">
      <w:pPr>
        <w:spacing w:after="0"/>
        <w:rPr>
          <w:rFonts w:ascii="Times New Roman" w:eastAsia="Times New Roman" w:hAnsi="Times New Roman" w:cs="Times New Roman"/>
          <w:sz w:val="24"/>
          <w:szCs w:val="24"/>
          <w:lang w:eastAsia="en-AU"/>
        </w:rPr>
      </w:pPr>
    </w:p>
    <w:p w:rsidR="00B9585F" w:rsidRPr="001A4E21" w:rsidRDefault="00B9585F" w:rsidP="00762177">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 xml:space="preserve">Through the </w:t>
      </w:r>
      <w:r w:rsidR="00762177">
        <w:rPr>
          <w:rFonts w:ascii="Times New Roman" w:eastAsia="Times New Roman" w:hAnsi="Times New Roman" w:cs="Times New Roman"/>
          <w:sz w:val="24"/>
          <w:szCs w:val="24"/>
          <w:lang w:eastAsia="en-AU"/>
        </w:rPr>
        <w:t xml:space="preserve">Council of Australian Government (COAG) </w:t>
      </w:r>
      <w:r w:rsidRPr="001A4E21">
        <w:rPr>
          <w:rFonts w:ascii="Times New Roman" w:eastAsia="Times New Roman" w:hAnsi="Times New Roman" w:cs="Times New Roman"/>
          <w:sz w:val="24"/>
          <w:szCs w:val="24"/>
          <w:lang w:eastAsia="en-AU"/>
        </w:rPr>
        <w:t xml:space="preserve">Infrastructure Working Group (IWG), the Government is reducing barriers to competition in the construction industry through a single National Prequalification System (NPS) which commenced on 1 January 2011.  The NPS provides for harmonisation and mutual recognition of prequalification across jurisdictions for major non-residential building projects (above $50 million) and civil construction for road and bridge projects. These reforms will increase competition in the construction industry and reduce duplication and red tape for contractors.  </w:t>
      </w:r>
    </w:p>
    <w:p w:rsidR="00216EDE" w:rsidRPr="00762177" w:rsidRDefault="00216EDE" w:rsidP="00762177">
      <w:pPr>
        <w:pStyle w:val="Heading3"/>
        <w:numPr>
          <w:ilvl w:val="1"/>
          <w:numId w:val="32"/>
        </w:numPr>
        <w:ind w:left="709" w:hanging="709"/>
      </w:pPr>
      <w:bookmarkStart w:id="91" w:name="_Toc360202619"/>
      <w:bookmarkStart w:id="92" w:name="_Toc342399971"/>
      <w:r w:rsidRPr="00762177">
        <w:t>National Infrastructure Construction Schedule</w:t>
      </w:r>
      <w:bookmarkEnd w:id="91"/>
    </w:p>
    <w:p w:rsidR="00640117" w:rsidRDefault="00640117" w:rsidP="00640117">
      <w:pPr>
        <w:spacing w:after="0"/>
        <w:rPr>
          <w:rFonts w:ascii="Times New Roman" w:eastAsia="Times New Roman" w:hAnsi="Times New Roman" w:cs="Times New Roman"/>
          <w:sz w:val="24"/>
          <w:szCs w:val="24"/>
          <w:lang w:eastAsia="en-AU"/>
        </w:rPr>
      </w:pPr>
    </w:p>
    <w:p w:rsidR="00216EDE" w:rsidRPr="00762177" w:rsidRDefault="00216EDE" w:rsidP="00762177">
      <w:pPr>
        <w:rPr>
          <w:rFonts w:ascii="Times New Roman" w:eastAsia="Times New Roman" w:hAnsi="Times New Roman" w:cs="Times New Roman"/>
          <w:sz w:val="24"/>
          <w:szCs w:val="24"/>
          <w:lang w:eastAsia="en-AU"/>
        </w:rPr>
      </w:pPr>
      <w:r w:rsidRPr="00762177">
        <w:rPr>
          <w:rFonts w:ascii="Times New Roman" w:eastAsia="Times New Roman" w:hAnsi="Times New Roman" w:cs="Times New Roman"/>
          <w:sz w:val="24"/>
          <w:szCs w:val="24"/>
          <w:lang w:eastAsia="en-AU"/>
        </w:rPr>
        <w:t>The National Infrastructure Construction Schedule (NICS) is an initiative of the Australian Government that brings together information on major infrastructure projects from all jurisdictions and across the three tiers of government on one unique website.</w:t>
      </w:r>
    </w:p>
    <w:p w:rsidR="00216EDE" w:rsidRPr="00762177" w:rsidRDefault="00216EDE" w:rsidP="00762177">
      <w:pPr>
        <w:rPr>
          <w:rFonts w:ascii="Times New Roman" w:eastAsia="Times New Roman" w:hAnsi="Times New Roman" w:cs="Times New Roman"/>
          <w:sz w:val="24"/>
          <w:szCs w:val="24"/>
          <w:lang w:eastAsia="en-AU"/>
        </w:rPr>
      </w:pPr>
      <w:r w:rsidRPr="00762177">
        <w:rPr>
          <w:rFonts w:ascii="Times New Roman" w:eastAsia="Times New Roman" w:hAnsi="Times New Roman" w:cs="Times New Roman"/>
          <w:sz w:val="24"/>
          <w:szCs w:val="24"/>
          <w:lang w:eastAsia="en-AU"/>
        </w:rPr>
        <w:t>For the first time, constructors, investors, governments and the public can view the national pipeline of upcoming infrastructure projects where governments have committed to fund construction in a single timeline. The NICS also provides information on Infrastructure Australia's National Priority List, as well as all planning and feasibility studies currently being undertaken by governments, so that industry can look to the future with confidence.</w:t>
      </w:r>
    </w:p>
    <w:p w:rsidR="00216EDE" w:rsidRPr="00762177" w:rsidRDefault="00216EDE" w:rsidP="00762177">
      <w:pPr>
        <w:rPr>
          <w:rFonts w:ascii="Times New Roman" w:eastAsia="Times New Roman" w:hAnsi="Times New Roman" w:cs="Times New Roman"/>
          <w:sz w:val="24"/>
          <w:szCs w:val="24"/>
          <w:lang w:eastAsia="en-AU"/>
        </w:rPr>
      </w:pPr>
      <w:r w:rsidRPr="00762177">
        <w:rPr>
          <w:rFonts w:ascii="Times New Roman" w:eastAsia="Times New Roman" w:hAnsi="Times New Roman" w:cs="Times New Roman"/>
          <w:sz w:val="24"/>
          <w:szCs w:val="24"/>
          <w:lang w:eastAsia="en-AU"/>
        </w:rPr>
        <w:t xml:space="preserve">By providing a one-stop portal for information on government-procured infrastructure, the NICS </w:t>
      </w:r>
      <w:r w:rsidR="0042071A" w:rsidRPr="00762177">
        <w:rPr>
          <w:rFonts w:ascii="Times New Roman" w:eastAsia="Times New Roman" w:hAnsi="Times New Roman" w:cs="Times New Roman"/>
          <w:sz w:val="24"/>
          <w:szCs w:val="24"/>
          <w:lang w:eastAsia="en-AU"/>
        </w:rPr>
        <w:t>is</w:t>
      </w:r>
      <w:r w:rsidRPr="00762177">
        <w:rPr>
          <w:rFonts w:ascii="Times New Roman" w:eastAsia="Times New Roman" w:hAnsi="Times New Roman" w:cs="Times New Roman"/>
          <w:sz w:val="24"/>
          <w:szCs w:val="24"/>
          <w:lang w:eastAsia="en-AU"/>
        </w:rPr>
        <w:t xml:space="preserve"> bring</w:t>
      </w:r>
      <w:r w:rsidR="0042071A" w:rsidRPr="00762177">
        <w:rPr>
          <w:rFonts w:ascii="Times New Roman" w:eastAsia="Times New Roman" w:hAnsi="Times New Roman" w:cs="Times New Roman"/>
          <w:sz w:val="24"/>
          <w:szCs w:val="24"/>
          <w:lang w:eastAsia="en-AU"/>
        </w:rPr>
        <w:t>ing the</w:t>
      </w:r>
      <w:r w:rsidRPr="00762177">
        <w:rPr>
          <w:rFonts w:ascii="Times New Roman" w:eastAsia="Times New Roman" w:hAnsi="Times New Roman" w:cs="Times New Roman"/>
          <w:sz w:val="24"/>
          <w:szCs w:val="24"/>
          <w:lang w:eastAsia="en-AU"/>
        </w:rPr>
        <w:t xml:space="preserve"> certainty and transparency that industry seeks. </w:t>
      </w:r>
    </w:p>
    <w:p w:rsidR="00216EDE" w:rsidRPr="00762177" w:rsidRDefault="00216EDE" w:rsidP="00762177">
      <w:pPr>
        <w:rPr>
          <w:rFonts w:ascii="Times New Roman" w:eastAsia="Times New Roman" w:hAnsi="Times New Roman" w:cs="Times New Roman"/>
          <w:sz w:val="24"/>
          <w:szCs w:val="24"/>
          <w:lang w:eastAsia="en-AU"/>
        </w:rPr>
      </w:pPr>
      <w:r w:rsidRPr="00762177">
        <w:rPr>
          <w:rFonts w:ascii="Times New Roman" w:eastAsia="Times New Roman" w:hAnsi="Times New Roman" w:cs="Times New Roman"/>
          <w:sz w:val="24"/>
          <w:szCs w:val="24"/>
          <w:lang w:eastAsia="en-AU"/>
        </w:rPr>
        <w:t>With industry being able to survey the pipeline of infrastructure, the Government believes that industry will gain confidence in spending time to understand the development approval process, knowing it will utilise that knowledge for subsequent projects.</w:t>
      </w:r>
    </w:p>
    <w:p w:rsidR="00615CA0" w:rsidRPr="00762177" w:rsidRDefault="00615CA0" w:rsidP="00762177">
      <w:pPr>
        <w:pStyle w:val="Heading3"/>
        <w:numPr>
          <w:ilvl w:val="1"/>
          <w:numId w:val="32"/>
        </w:numPr>
        <w:ind w:left="709" w:hanging="709"/>
      </w:pPr>
      <w:bookmarkStart w:id="93" w:name="_Toc355944767"/>
      <w:bookmarkStart w:id="94" w:name="_Toc355953195"/>
      <w:bookmarkStart w:id="95" w:name="_Toc356201800"/>
      <w:bookmarkStart w:id="96" w:name="_Toc356201844"/>
      <w:bookmarkStart w:id="97" w:name="_Toc356207142"/>
      <w:bookmarkStart w:id="98" w:name="_Toc356207272"/>
      <w:bookmarkStart w:id="99" w:name="_Toc356814410"/>
      <w:bookmarkStart w:id="100" w:name="_Toc357080125"/>
      <w:bookmarkStart w:id="101" w:name="_Toc357091208"/>
      <w:bookmarkStart w:id="102" w:name="_Toc357151527"/>
      <w:bookmarkStart w:id="103" w:name="_Toc357423743"/>
      <w:bookmarkStart w:id="104" w:name="_Toc357764112"/>
      <w:bookmarkStart w:id="105" w:name="_Toc355944768"/>
      <w:bookmarkStart w:id="106" w:name="_Toc355953196"/>
      <w:bookmarkStart w:id="107" w:name="_Toc356201801"/>
      <w:bookmarkStart w:id="108" w:name="_Toc356201845"/>
      <w:bookmarkStart w:id="109" w:name="_Toc356207143"/>
      <w:bookmarkStart w:id="110" w:name="_Toc356207273"/>
      <w:bookmarkStart w:id="111" w:name="_Toc356814411"/>
      <w:bookmarkStart w:id="112" w:name="_Toc357080126"/>
      <w:bookmarkStart w:id="113" w:name="_Toc357091209"/>
      <w:bookmarkStart w:id="114" w:name="_Toc357151528"/>
      <w:bookmarkStart w:id="115" w:name="_Toc357423744"/>
      <w:bookmarkStart w:id="116" w:name="_Toc357764113"/>
      <w:bookmarkStart w:id="117" w:name="_Toc355944769"/>
      <w:bookmarkStart w:id="118" w:name="_Toc355953197"/>
      <w:bookmarkStart w:id="119" w:name="_Toc356201802"/>
      <w:bookmarkStart w:id="120" w:name="_Toc356201846"/>
      <w:bookmarkStart w:id="121" w:name="_Toc356207144"/>
      <w:bookmarkStart w:id="122" w:name="_Toc356207274"/>
      <w:bookmarkStart w:id="123" w:name="_Toc356814412"/>
      <w:bookmarkStart w:id="124" w:name="_Toc357080127"/>
      <w:bookmarkStart w:id="125" w:name="_Toc357091210"/>
      <w:bookmarkStart w:id="126" w:name="_Toc357151529"/>
      <w:bookmarkStart w:id="127" w:name="_Toc357423745"/>
      <w:bookmarkStart w:id="128" w:name="_Toc357764114"/>
      <w:bookmarkStart w:id="129" w:name="_Toc355944770"/>
      <w:bookmarkStart w:id="130" w:name="_Toc355953198"/>
      <w:bookmarkStart w:id="131" w:name="_Toc356201803"/>
      <w:bookmarkStart w:id="132" w:name="_Toc356201847"/>
      <w:bookmarkStart w:id="133" w:name="_Toc356207145"/>
      <w:bookmarkStart w:id="134" w:name="_Toc356207275"/>
      <w:bookmarkStart w:id="135" w:name="_Toc356814413"/>
      <w:bookmarkStart w:id="136" w:name="_Toc357080128"/>
      <w:bookmarkStart w:id="137" w:name="_Toc357091211"/>
      <w:bookmarkStart w:id="138" w:name="_Toc357151530"/>
      <w:bookmarkStart w:id="139" w:name="_Toc357423746"/>
      <w:bookmarkStart w:id="140" w:name="_Toc357764115"/>
      <w:bookmarkStart w:id="141" w:name="_Toc355944771"/>
      <w:bookmarkStart w:id="142" w:name="_Toc355953199"/>
      <w:bookmarkStart w:id="143" w:name="_Toc356201804"/>
      <w:bookmarkStart w:id="144" w:name="_Toc356201848"/>
      <w:bookmarkStart w:id="145" w:name="_Toc356207146"/>
      <w:bookmarkStart w:id="146" w:name="_Toc356207276"/>
      <w:bookmarkStart w:id="147" w:name="_Toc356814414"/>
      <w:bookmarkStart w:id="148" w:name="_Toc357080129"/>
      <w:bookmarkStart w:id="149" w:name="_Toc357091212"/>
      <w:bookmarkStart w:id="150" w:name="_Toc357151531"/>
      <w:bookmarkStart w:id="151" w:name="_Toc357423747"/>
      <w:bookmarkStart w:id="152" w:name="_Toc357764116"/>
      <w:bookmarkStart w:id="153" w:name="_Toc36020262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762177">
        <w:t>Infrastructure Planning and Delivery: Better Practice Case Studies</w:t>
      </w:r>
      <w:bookmarkEnd w:id="153"/>
    </w:p>
    <w:p w:rsidR="00640117" w:rsidRDefault="00640117" w:rsidP="00640117">
      <w:pPr>
        <w:spacing w:after="0"/>
        <w:rPr>
          <w:rFonts w:ascii="Times New Roman" w:eastAsia="Times New Roman" w:hAnsi="Times New Roman" w:cs="Times New Roman"/>
          <w:sz w:val="24"/>
          <w:szCs w:val="24"/>
          <w:lang w:eastAsia="en-AU"/>
        </w:rPr>
      </w:pPr>
    </w:p>
    <w:p w:rsidR="00615CA0" w:rsidRDefault="00615CA0" w:rsidP="00762177">
      <w:pPr>
        <w:rPr>
          <w:rFonts w:ascii="Times New Roman" w:eastAsia="Times New Roman" w:hAnsi="Times New Roman" w:cs="Times New Roman"/>
          <w:sz w:val="24"/>
          <w:szCs w:val="24"/>
          <w:lang w:eastAsia="en-AU"/>
        </w:rPr>
      </w:pPr>
      <w:r w:rsidRPr="001A4E21">
        <w:rPr>
          <w:rFonts w:ascii="Times New Roman" w:eastAsia="Times New Roman" w:hAnsi="Times New Roman" w:cs="Times New Roman"/>
          <w:sz w:val="24"/>
          <w:szCs w:val="24"/>
          <w:lang w:eastAsia="en-AU"/>
        </w:rPr>
        <w:t>Building on the success of the first booklet, in February 2012 the Government published the second volume of Infrastructure Planning and Delivery: Best Practice Case Studies.  Volume Two highlights another eight projects that exemplify best practice, builds on the lessons learnt in Volume One and extends the analysis to highlight emerging best practice processes and behaviours in planning and delivering infrastructure projects.</w:t>
      </w:r>
    </w:p>
    <w:p w:rsidR="00640117" w:rsidRPr="00762177" w:rsidRDefault="00640117" w:rsidP="00762177">
      <w:pPr>
        <w:rPr>
          <w:rFonts w:ascii="Times New Roman" w:eastAsia="Times New Roman" w:hAnsi="Times New Roman" w:cs="Times New Roman"/>
          <w:sz w:val="24"/>
          <w:szCs w:val="24"/>
          <w:lang w:eastAsia="en-AU"/>
        </w:rPr>
      </w:pPr>
    </w:p>
    <w:p w:rsidR="00216EDE" w:rsidRPr="00762177" w:rsidRDefault="00216EDE" w:rsidP="00762177">
      <w:pPr>
        <w:pStyle w:val="Heading3"/>
        <w:numPr>
          <w:ilvl w:val="1"/>
          <w:numId w:val="32"/>
        </w:numPr>
        <w:ind w:left="709" w:hanging="709"/>
      </w:pPr>
      <w:r w:rsidRPr="00762177">
        <w:lastRenderedPageBreak/>
        <w:t xml:space="preserve"> </w:t>
      </w:r>
      <w:bookmarkStart w:id="154" w:name="_Toc360202621"/>
      <w:r w:rsidRPr="00762177">
        <w:t>The Government’s Infrastructure Investment Framework</w:t>
      </w:r>
      <w:bookmarkEnd w:id="154"/>
    </w:p>
    <w:p w:rsidR="00640117" w:rsidRDefault="00640117" w:rsidP="00640117">
      <w:pPr>
        <w:spacing w:after="0"/>
        <w:rPr>
          <w:rFonts w:ascii="Times New Roman" w:eastAsia="Times New Roman" w:hAnsi="Times New Roman" w:cs="Times New Roman"/>
          <w:sz w:val="24"/>
          <w:szCs w:val="24"/>
          <w:lang w:eastAsia="en-AU"/>
        </w:rPr>
      </w:pPr>
    </w:p>
    <w:p w:rsidR="00640117" w:rsidRDefault="00762177" w:rsidP="0076217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 Government</w:t>
      </w:r>
      <w:r w:rsidR="0093108C" w:rsidRPr="00762177">
        <w:rPr>
          <w:rFonts w:ascii="Times New Roman" w:eastAsia="Times New Roman" w:hAnsi="Times New Roman" w:cs="Times New Roman"/>
          <w:sz w:val="24"/>
          <w:szCs w:val="24"/>
          <w:lang w:eastAsia="en-AU"/>
        </w:rPr>
        <w:t xml:space="preserve"> has developed a set of principles to address reforms to the Infrastructure market. This framework encourages private sector involvement, in various manners, as part of the process to maximise benefits to taxpayers. This framework will encourage greater planning and development of projects that align with the Government’s strategies.</w:t>
      </w:r>
      <w:r w:rsidR="00596C27" w:rsidRPr="00762177">
        <w:rPr>
          <w:rFonts w:ascii="Times New Roman" w:eastAsia="Times New Roman" w:hAnsi="Times New Roman" w:cs="Times New Roman"/>
          <w:sz w:val="24"/>
          <w:szCs w:val="24"/>
          <w:lang w:eastAsia="en-AU"/>
        </w:rPr>
        <w:t xml:space="preserve"> </w:t>
      </w:r>
      <w:r w:rsidR="0093108C" w:rsidRPr="00762177">
        <w:rPr>
          <w:rFonts w:ascii="Times New Roman" w:eastAsia="Times New Roman" w:hAnsi="Times New Roman" w:cs="Times New Roman"/>
          <w:sz w:val="24"/>
          <w:szCs w:val="24"/>
          <w:lang w:eastAsia="en-AU"/>
        </w:rPr>
        <w:t xml:space="preserve">The framework is available at </w:t>
      </w:r>
    </w:p>
    <w:p w:rsidR="00EF3457" w:rsidRPr="001A4E21" w:rsidRDefault="00927905" w:rsidP="00762177">
      <w:pPr>
        <w:rPr>
          <w:rFonts w:ascii="Times New Roman" w:hAnsi="Times New Roman" w:cs="Times New Roman"/>
          <w:sz w:val="24"/>
          <w:szCs w:val="24"/>
        </w:rPr>
      </w:pPr>
      <w:hyperlink r:id="rId17" w:history="1">
        <w:r w:rsidR="0093108C" w:rsidRPr="001A4E21">
          <w:rPr>
            <w:rStyle w:val="Hyperlink"/>
            <w:rFonts w:ascii="Times New Roman" w:hAnsi="Times New Roman" w:cs="Times New Roman"/>
            <w:sz w:val="24"/>
            <w:szCs w:val="24"/>
          </w:rPr>
          <w:t>http://www.infrastructure.gov.au/infrastructure/investment/index.aspx</w:t>
        </w:r>
      </w:hyperlink>
      <w:r w:rsidR="0093108C" w:rsidRPr="001A4E21">
        <w:rPr>
          <w:rFonts w:ascii="Times New Roman" w:hAnsi="Times New Roman" w:cs="Times New Roman"/>
          <w:sz w:val="24"/>
          <w:szCs w:val="24"/>
        </w:rPr>
        <w:t xml:space="preserve"> </w:t>
      </w:r>
      <w:r w:rsidR="00EF3457" w:rsidRPr="001A4E21">
        <w:rPr>
          <w:rFonts w:ascii="Times New Roman" w:hAnsi="Times New Roman" w:cs="Times New Roman"/>
          <w:sz w:val="24"/>
          <w:szCs w:val="24"/>
        </w:rPr>
        <w:br w:type="page"/>
      </w:r>
    </w:p>
    <w:p w:rsidR="00DD2A07" w:rsidRDefault="00DD2A07" w:rsidP="00762177">
      <w:pPr>
        <w:pStyle w:val="Heading1"/>
        <w:numPr>
          <w:ilvl w:val="0"/>
          <w:numId w:val="32"/>
        </w:numPr>
      </w:pPr>
      <w:bookmarkStart w:id="155" w:name="_Toc360202622"/>
      <w:bookmarkEnd w:id="92"/>
      <w:r w:rsidRPr="00762177">
        <w:lastRenderedPageBreak/>
        <w:t>Conclusion</w:t>
      </w:r>
      <w:bookmarkEnd w:id="155"/>
    </w:p>
    <w:p w:rsidR="00640117" w:rsidRPr="00640117" w:rsidRDefault="00640117" w:rsidP="00640117"/>
    <w:p w:rsidR="00B343DC" w:rsidRPr="00762177" w:rsidRDefault="003E59F5" w:rsidP="00762177">
      <w:pPr>
        <w:rPr>
          <w:rFonts w:ascii="Times New Roman" w:eastAsia="Times New Roman" w:hAnsi="Times New Roman" w:cs="Times New Roman"/>
          <w:sz w:val="24"/>
          <w:szCs w:val="24"/>
          <w:lang w:eastAsia="en-AU"/>
        </w:rPr>
      </w:pPr>
      <w:r w:rsidRPr="00762177">
        <w:rPr>
          <w:rFonts w:ascii="Times New Roman" w:eastAsia="Times New Roman" w:hAnsi="Times New Roman" w:cs="Times New Roman"/>
          <w:sz w:val="24"/>
          <w:szCs w:val="24"/>
          <w:lang w:eastAsia="en-AU"/>
        </w:rPr>
        <w:t>Experience from the role as an approval authority fo</w:t>
      </w:r>
      <w:r w:rsidR="008576B0" w:rsidRPr="00762177">
        <w:rPr>
          <w:rFonts w:ascii="Times New Roman" w:eastAsia="Times New Roman" w:hAnsi="Times New Roman" w:cs="Times New Roman"/>
          <w:sz w:val="24"/>
          <w:szCs w:val="24"/>
          <w:lang w:eastAsia="en-AU"/>
        </w:rPr>
        <w:t>r Master Development Plans and M</w:t>
      </w:r>
      <w:r w:rsidRPr="00762177">
        <w:rPr>
          <w:rFonts w:ascii="Times New Roman" w:eastAsia="Times New Roman" w:hAnsi="Times New Roman" w:cs="Times New Roman"/>
          <w:sz w:val="24"/>
          <w:szCs w:val="24"/>
          <w:lang w:eastAsia="en-AU"/>
        </w:rPr>
        <w:t>aster Plans for federally leased airports</w:t>
      </w:r>
      <w:r w:rsidR="00762177">
        <w:rPr>
          <w:rFonts w:ascii="Times New Roman" w:eastAsia="Times New Roman" w:hAnsi="Times New Roman" w:cs="Times New Roman"/>
          <w:sz w:val="24"/>
          <w:szCs w:val="24"/>
          <w:lang w:eastAsia="en-AU"/>
        </w:rPr>
        <w:t xml:space="preserve"> </w:t>
      </w:r>
      <w:r w:rsidRPr="00762177">
        <w:rPr>
          <w:rFonts w:ascii="Times New Roman" w:eastAsia="Times New Roman" w:hAnsi="Times New Roman" w:cs="Times New Roman"/>
          <w:sz w:val="24"/>
          <w:szCs w:val="24"/>
          <w:lang w:eastAsia="en-AU"/>
        </w:rPr>
        <w:t>has shown that in the majority of cases</w:t>
      </w:r>
      <w:r w:rsidR="008576B0" w:rsidRPr="00762177">
        <w:rPr>
          <w:rFonts w:ascii="Times New Roman" w:eastAsia="Times New Roman" w:hAnsi="Times New Roman" w:cs="Times New Roman"/>
          <w:sz w:val="24"/>
          <w:szCs w:val="24"/>
          <w:lang w:eastAsia="en-AU"/>
        </w:rPr>
        <w:t>,</w:t>
      </w:r>
      <w:r w:rsidRPr="00762177">
        <w:rPr>
          <w:rFonts w:ascii="Times New Roman" w:eastAsia="Times New Roman" w:hAnsi="Times New Roman" w:cs="Times New Roman"/>
          <w:sz w:val="24"/>
          <w:szCs w:val="24"/>
          <w:lang w:eastAsia="en-AU"/>
        </w:rPr>
        <w:t xml:space="preserve"> early and thorough stakeholder engagement is a leading indicator of more efficient and effective development approval timelines. It is acknowledged that there are instances of longer than expected timelines but these are in the minority and where </w:t>
      </w:r>
      <w:r w:rsidR="008576B0" w:rsidRPr="00762177">
        <w:rPr>
          <w:rFonts w:ascii="Times New Roman" w:eastAsia="Times New Roman" w:hAnsi="Times New Roman" w:cs="Times New Roman"/>
          <w:sz w:val="24"/>
          <w:szCs w:val="24"/>
          <w:lang w:eastAsia="en-AU"/>
        </w:rPr>
        <w:t xml:space="preserve">generally </w:t>
      </w:r>
      <w:r w:rsidRPr="00762177">
        <w:rPr>
          <w:rFonts w:ascii="Times New Roman" w:eastAsia="Times New Roman" w:hAnsi="Times New Roman" w:cs="Times New Roman"/>
          <w:sz w:val="24"/>
          <w:szCs w:val="24"/>
          <w:lang w:eastAsia="en-AU"/>
        </w:rPr>
        <w:t xml:space="preserve">there is a sensitive nature to the development. The Department’s </w:t>
      </w:r>
      <w:r w:rsidR="008576B0" w:rsidRPr="00762177">
        <w:rPr>
          <w:rFonts w:ascii="Times New Roman" w:eastAsia="Times New Roman" w:hAnsi="Times New Roman" w:cs="Times New Roman"/>
          <w:sz w:val="24"/>
          <w:szCs w:val="24"/>
          <w:lang w:eastAsia="en-AU"/>
        </w:rPr>
        <w:t xml:space="preserve">own </w:t>
      </w:r>
      <w:r w:rsidRPr="00762177">
        <w:rPr>
          <w:rFonts w:ascii="Times New Roman" w:eastAsia="Times New Roman" w:hAnsi="Times New Roman" w:cs="Times New Roman"/>
          <w:sz w:val="24"/>
          <w:szCs w:val="24"/>
          <w:lang w:eastAsia="en-AU"/>
        </w:rPr>
        <w:t xml:space="preserve">approval processes are relatively short for the nature of the </w:t>
      </w:r>
      <w:r w:rsidR="008576B0" w:rsidRPr="00762177">
        <w:rPr>
          <w:rFonts w:ascii="Times New Roman" w:eastAsia="Times New Roman" w:hAnsi="Times New Roman" w:cs="Times New Roman"/>
          <w:sz w:val="24"/>
          <w:szCs w:val="24"/>
          <w:lang w:eastAsia="en-AU"/>
        </w:rPr>
        <w:t>development being considered</w:t>
      </w:r>
      <w:r w:rsidRPr="00762177">
        <w:rPr>
          <w:rFonts w:ascii="Times New Roman" w:eastAsia="Times New Roman" w:hAnsi="Times New Roman" w:cs="Times New Roman"/>
          <w:sz w:val="24"/>
          <w:szCs w:val="24"/>
          <w:lang w:eastAsia="en-AU"/>
        </w:rPr>
        <w:t xml:space="preserve"> and ‘stop the clock’ provisions are only used where there is a clear case to do so.</w:t>
      </w:r>
    </w:p>
    <w:p w:rsidR="00C97425" w:rsidRDefault="008B1C51" w:rsidP="00762177">
      <w:pPr>
        <w:rPr>
          <w:rFonts w:ascii="Times New Roman" w:eastAsia="Times New Roman" w:hAnsi="Times New Roman" w:cs="Times New Roman"/>
          <w:sz w:val="24"/>
          <w:szCs w:val="24"/>
          <w:lang w:eastAsia="en-AU"/>
        </w:rPr>
      </w:pPr>
      <w:r w:rsidRPr="00762177">
        <w:rPr>
          <w:rFonts w:ascii="Times New Roman" w:eastAsia="Times New Roman" w:hAnsi="Times New Roman" w:cs="Times New Roman"/>
          <w:sz w:val="24"/>
          <w:szCs w:val="24"/>
          <w:lang w:eastAsia="en-AU"/>
        </w:rPr>
        <w:t>Ex</w:t>
      </w:r>
      <w:r w:rsidR="005D7553" w:rsidRPr="00762177">
        <w:rPr>
          <w:rFonts w:ascii="Times New Roman" w:eastAsia="Times New Roman" w:hAnsi="Times New Roman" w:cs="Times New Roman"/>
          <w:sz w:val="24"/>
          <w:szCs w:val="24"/>
          <w:lang w:eastAsia="en-AU"/>
        </w:rPr>
        <w:t>perience</w:t>
      </w:r>
      <w:r w:rsidR="00A87D11" w:rsidRPr="00762177">
        <w:rPr>
          <w:rFonts w:ascii="Times New Roman" w:eastAsia="Times New Roman" w:hAnsi="Times New Roman" w:cs="Times New Roman"/>
          <w:sz w:val="24"/>
          <w:szCs w:val="24"/>
          <w:lang w:eastAsia="en-AU"/>
        </w:rPr>
        <w:t xml:space="preserve"> from </w:t>
      </w:r>
      <w:r w:rsidR="005D7553" w:rsidRPr="00762177">
        <w:rPr>
          <w:rFonts w:ascii="Times New Roman" w:eastAsia="Times New Roman" w:hAnsi="Times New Roman" w:cs="Times New Roman"/>
          <w:sz w:val="24"/>
          <w:szCs w:val="24"/>
          <w:lang w:eastAsia="en-AU"/>
        </w:rPr>
        <w:t xml:space="preserve">the </w:t>
      </w:r>
      <w:r w:rsidR="00A87D11" w:rsidRPr="00762177">
        <w:rPr>
          <w:rFonts w:ascii="Times New Roman" w:eastAsia="Times New Roman" w:hAnsi="Times New Roman" w:cs="Times New Roman"/>
          <w:sz w:val="24"/>
          <w:szCs w:val="24"/>
          <w:lang w:eastAsia="en-AU"/>
        </w:rPr>
        <w:t xml:space="preserve">Nation Building </w:t>
      </w:r>
      <w:r w:rsidR="005D7553" w:rsidRPr="00762177">
        <w:rPr>
          <w:rFonts w:ascii="Times New Roman" w:eastAsia="Times New Roman" w:hAnsi="Times New Roman" w:cs="Times New Roman"/>
          <w:sz w:val="24"/>
          <w:szCs w:val="24"/>
          <w:lang w:eastAsia="en-AU"/>
        </w:rPr>
        <w:t>Program</w:t>
      </w:r>
      <w:r w:rsidR="00A87D11" w:rsidRPr="00762177">
        <w:rPr>
          <w:rFonts w:ascii="Times New Roman" w:eastAsia="Times New Roman" w:hAnsi="Times New Roman" w:cs="Times New Roman"/>
          <w:sz w:val="24"/>
          <w:szCs w:val="24"/>
          <w:lang w:eastAsia="en-AU"/>
        </w:rPr>
        <w:t xml:space="preserve"> </w:t>
      </w:r>
      <w:r w:rsidR="00BC59E2" w:rsidRPr="00762177">
        <w:rPr>
          <w:rFonts w:ascii="Times New Roman" w:eastAsia="Times New Roman" w:hAnsi="Times New Roman" w:cs="Times New Roman"/>
          <w:sz w:val="24"/>
          <w:szCs w:val="24"/>
          <w:lang w:eastAsia="en-AU"/>
        </w:rPr>
        <w:t>demonstrates</w:t>
      </w:r>
      <w:r w:rsidR="00A87D11" w:rsidRPr="00762177">
        <w:rPr>
          <w:rFonts w:ascii="Times New Roman" w:eastAsia="Times New Roman" w:hAnsi="Times New Roman" w:cs="Times New Roman"/>
          <w:sz w:val="24"/>
          <w:szCs w:val="24"/>
          <w:lang w:eastAsia="en-AU"/>
        </w:rPr>
        <w:t xml:space="preserve"> that early </w:t>
      </w:r>
      <w:r w:rsidR="005D7553" w:rsidRPr="00762177">
        <w:rPr>
          <w:rFonts w:ascii="Times New Roman" w:eastAsia="Times New Roman" w:hAnsi="Times New Roman" w:cs="Times New Roman"/>
          <w:sz w:val="24"/>
          <w:szCs w:val="24"/>
          <w:lang w:eastAsia="en-AU"/>
        </w:rPr>
        <w:t>engagement</w:t>
      </w:r>
      <w:r w:rsidR="00C97425">
        <w:rPr>
          <w:rFonts w:ascii="Times New Roman" w:eastAsia="Times New Roman" w:hAnsi="Times New Roman" w:cs="Times New Roman"/>
          <w:sz w:val="24"/>
          <w:szCs w:val="24"/>
          <w:lang w:eastAsia="en-AU"/>
        </w:rPr>
        <w:t>,</w:t>
      </w:r>
      <w:r w:rsidR="00A87D11" w:rsidRPr="00762177">
        <w:rPr>
          <w:rFonts w:ascii="Times New Roman" w:eastAsia="Times New Roman" w:hAnsi="Times New Roman" w:cs="Times New Roman"/>
          <w:sz w:val="24"/>
          <w:szCs w:val="24"/>
          <w:lang w:eastAsia="en-AU"/>
        </w:rPr>
        <w:t xml:space="preserve"> </w:t>
      </w:r>
      <w:r w:rsidR="00C97425">
        <w:rPr>
          <w:rFonts w:ascii="Times New Roman" w:eastAsia="Times New Roman" w:hAnsi="Times New Roman" w:cs="Times New Roman"/>
          <w:sz w:val="24"/>
          <w:szCs w:val="24"/>
          <w:lang w:eastAsia="en-AU"/>
        </w:rPr>
        <w:t>participation</w:t>
      </w:r>
      <w:r w:rsidR="005D6D93" w:rsidRPr="00762177">
        <w:rPr>
          <w:rFonts w:ascii="Times New Roman" w:eastAsia="Times New Roman" w:hAnsi="Times New Roman" w:cs="Times New Roman"/>
          <w:sz w:val="24"/>
          <w:szCs w:val="24"/>
          <w:lang w:eastAsia="en-AU"/>
        </w:rPr>
        <w:t xml:space="preserve"> </w:t>
      </w:r>
      <w:r w:rsidR="00A87D11" w:rsidRPr="00762177">
        <w:rPr>
          <w:rFonts w:ascii="Times New Roman" w:eastAsia="Times New Roman" w:hAnsi="Times New Roman" w:cs="Times New Roman"/>
          <w:sz w:val="24"/>
          <w:szCs w:val="24"/>
          <w:lang w:eastAsia="en-AU"/>
        </w:rPr>
        <w:t xml:space="preserve">in </w:t>
      </w:r>
      <w:r w:rsidR="00F5665A" w:rsidRPr="00762177">
        <w:rPr>
          <w:rFonts w:ascii="Times New Roman" w:eastAsia="Times New Roman" w:hAnsi="Times New Roman" w:cs="Times New Roman"/>
          <w:sz w:val="24"/>
          <w:szCs w:val="24"/>
          <w:lang w:eastAsia="en-AU"/>
        </w:rPr>
        <w:t xml:space="preserve">major project </w:t>
      </w:r>
      <w:r w:rsidR="00A87D11" w:rsidRPr="00762177">
        <w:rPr>
          <w:rFonts w:ascii="Times New Roman" w:eastAsia="Times New Roman" w:hAnsi="Times New Roman" w:cs="Times New Roman"/>
          <w:sz w:val="24"/>
          <w:szCs w:val="24"/>
          <w:lang w:eastAsia="en-AU"/>
        </w:rPr>
        <w:t>governance arrangements and transparency of project objectives</w:t>
      </w:r>
      <w:r w:rsidR="00C97425">
        <w:rPr>
          <w:rFonts w:ascii="Times New Roman" w:eastAsia="Times New Roman" w:hAnsi="Times New Roman" w:cs="Times New Roman"/>
          <w:sz w:val="24"/>
          <w:szCs w:val="24"/>
          <w:lang w:eastAsia="en-AU"/>
        </w:rPr>
        <w:t xml:space="preserve"> have on the whole resulted in </w:t>
      </w:r>
      <w:r w:rsidR="00A87D11" w:rsidRPr="00762177">
        <w:rPr>
          <w:rFonts w:ascii="Times New Roman" w:eastAsia="Times New Roman" w:hAnsi="Times New Roman" w:cs="Times New Roman"/>
          <w:sz w:val="24"/>
          <w:szCs w:val="24"/>
          <w:lang w:eastAsia="en-AU"/>
        </w:rPr>
        <w:t>project delivery wit</w:t>
      </w:r>
      <w:r w:rsidR="004820F1" w:rsidRPr="00762177">
        <w:rPr>
          <w:rFonts w:ascii="Times New Roman" w:eastAsia="Times New Roman" w:hAnsi="Times New Roman" w:cs="Times New Roman"/>
          <w:sz w:val="24"/>
          <w:szCs w:val="24"/>
          <w:lang w:eastAsia="en-AU"/>
        </w:rPr>
        <w:t>h</w:t>
      </w:r>
      <w:r w:rsidR="00A87D11" w:rsidRPr="00762177">
        <w:rPr>
          <w:rFonts w:ascii="Times New Roman" w:eastAsia="Times New Roman" w:hAnsi="Times New Roman" w:cs="Times New Roman"/>
          <w:sz w:val="24"/>
          <w:szCs w:val="24"/>
          <w:lang w:eastAsia="en-AU"/>
        </w:rPr>
        <w:t xml:space="preserve"> few</w:t>
      </w:r>
      <w:r w:rsidR="00C97425">
        <w:rPr>
          <w:rFonts w:ascii="Times New Roman" w:eastAsia="Times New Roman" w:hAnsi="Times New Roman" w:cs="Times New Roman"/>
          <w:sz w:val="24"/>
          <w:szCs w:val="24"/>
          <w:lang w:eastAsia="en-AU"/>
        </w:rPr>
        <w:t>er</w:t>
      </w:r>
      <w:r w:rsidR="00A87D11" w:rsidRPr="00762177">
        <w:rPr>
          <w:rFonts w:ascii="Times New Roman" w:eastAsia="Times New Roman" w:hAnsi="Times New Roman" w:cs="Times New Roman"/>
          <w:sz w:val="24"/>
          <w:szCs w:val="24"/>
          <w:lang w:eastAsia="en-AU"/>
        </w:rPr>
        <w:t xml:space="preserve"> delays</w:t>
      </w:r>
      <w:r w:rsidR="00762177">
        <w:rPr>
          <w:rFonts w:ascii="Times New Roman" w:eastAsia="Times New Roman" w:hAnsi="Times New Roman" w:cs="Times New Roman"/>
          <w:sz w:val="24"/>
          <w:szCs w:val="24"/>
          <w:lang w:eastAsia="en-AU"/>
        </w:rPr>
        <w:t xml:space="preserve">.  </w:t>
      </w:r>
    </w:p>
    <w:p w:rsidR="0052405E" w:rsidRDefault="00762177" w:rsidP="0076217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Where lengthy delays have occurred these are predominantly attributable to the complexity of the project due to:</w:t>
      </w:r>
    </w:p>
    <w:p w:rsidR="00762177" w:rsidRDefault="00762177" w:rsidP="00762177">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environmental issues;</w:t>
      </w:r>
    </w:p>
    <w:p w:rsidR="00762177" w:rsidRDefault="00762177" w:rsidP="00762177">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location; and</w:t>
      </w:r>
    </w:p>
    <w:p w:rsidR="00C97425" w:rsidRDefault="00762177" w:rsidP="00C97425">
      <w:pPr>
        <w:pStyle w:val="ListParagraph"/>
        <w:numPr>
          <w:ilvl w:val="0"/>
          <w:numId w:val="30"/>
        </w:numPr>
        <w:ind w:left="714" w:hanging="357"/>
        <w:rPr>
          <w:rFonts w:ascii="Times New Roman" w:hAnsi="Times New Roman" w:cs="Times New Roman"/>
          <w:sz w:val="24"/>
          <w:szCs w:val="24"/>
        </w:rPr>
      </w:pPr>
      <w:r>
        <w:rPr>
          <w:rFonts w:ascii="Times New Roman" w:hAnsi="Times New Roman" w:cs="Times New Roman"/>
          <w:sz w:val="24"/>
          <w:szCs w:val="24"/>
        </w:rPr>
        <w:t>size and type of project.</w:t>
      </w:r>
    </w:p>
    <w:p w:rsidR="00C97425" w:rsidRDefault="00C97425" w:rsidP="00C97425">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However, this does not mean that opportunities to reduce the level of complexity should not be examined.  </w:t>
      </w:r>
      <w:r w:rsidRPr="00C97425">
        <w:rPr>
          <w:rFonts w:ascii="Times New Roman" w:eastAsia="Times New Roman" w:hAnsi="Times New Roman" w:cs="Times New Roman"/>
          <w:sz w:val="24"/>
          <w:szCs w:val="24"/>
          <w:lang w:eastAsia="en-AU"/>
        </w:rPr>
        <w:t>The Department fully supports the removal of duplication and reduction in timeframes, where warranted</w:t>
      </w:r>
      <w:r>
        <w:rPr>
          <w:rFonts w:ascii="Times New Roman" w:eastAsia="Times New Roman" w:hAnsi="Times New Roman" w:cs="Times New Roman"/>
          <w:sz w:val="24"/>
          <w:szCs w:val="24"/>
          <w:lang w:eastAsia="en-AU"/>
        </w:rPr>
        <w:t xml:space="preserve"> to improve economic growth</w:t>
      </w:r>
      <w:r w:rsidRPr="00C97425">
        <w:rPr>
          <w:rFonts w:ascii="Times New Roman" w:eastAsia="Times New Roman" w:hAnsi="Times New Roman" w:cs="Times New Roman"/>
          <w:sz w:val="24"/>
          <w:szCs w:val="24"/>
          <w:lang w:eastAsia="en-AU"/>
        </w:rPr>
        <w:t xml:space="preserve">.  </w:t>
      </w:r>
    </w:p>
    <w:p w:rsidR="003D2075" w:rsidRDefault="003D2075" w:rsidP="00C97425">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 Department also stresses</w:t>
      </w:r>
      <w:r w:rsidRPr="003D207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that approval processes are just one step in the life cycle of a project.  The government together with jurisdictions and industry must</w:t>
      </w:r>
      <w:r w:rsidRPr="003D2075">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continue to pursue</w:t>
      </w:r>
      <w:r w:rsidRPr="00762177">
        <w:rPr>
          <w:rFonts w:ascii="Times New Roman" w:eastAsia="Times New Roman" w:hAnsi="Times New Roman" w:cs="Times New Roman"/>
          <w:sz w:val="24"/>
          <w:szCs w:val="24"/>
          <w:lang w:eastAsia="en-AU"/>
        </w:rPr>
        <w:t xml:space="preserve"> initiatives aimed at reducing barriers to entry, increasing competition, improving procurement efficiency and reducing red tape. Together, </w:t>
      </w:r>
      <w:r>
        <w:rPr>
          <w:rFonts w:ascii="Times New Roman" w:eastAsia="Times New Roman" w:hAnsi="Times New Roman" w:cs="Times New Roman"/>
          <w:sz w:val="24"/>
          <w:szCs w:val="24"/>
          <w:lang w:eastAsia="en-AU"/>
        </w:rPr>
        <w:t xml:space="preserve">all </w:t>
      </w:r>
      <w:r w:rsidRPr="00762177">
        <w:rPr>
          <w:rFonts w:ascii="Times New Roman" w:eastAsia="Times New Roman" w:hAnsi="Times New Roman" w:cs="Times New Roman"/>
          <w:sz w:val="24"/>
          <w:szCs w:val="24"/>
          <w:lang w:eastAsia="en-AU"/>
        </w:rPr>
        <w:t>these initiatives go to improving the efficiency of delivering major infrastructure projects.</w:t>
      </w:r>
    </w:p>
    <w:p w:rsidR="00C97425" w:rsidRPr="00C97425" w:rsidRDefault="003D2075" w:rsidP="00C97425">
      <w:pPr>
        <w:rPr>
          <w:rFonts w:ascii="Times New Roman" w:hAnsi="Times New Roman" w:cs="Times New Roman"/>
          <w:sz w:val="24"/>
          <w:szCs w:val="24"/>
        </w:rPr>
      </w:pPr>
      <w:r>
        <w:rPr>
          <w:rFonts w:ascii="Times New Roman" w:eastAsia="Times New Roman" w:hAnsi="Times New Roman" w:cs="Times New Roman"/>
          <w:sz w:val="24"/>
          <w:szCs w:val="24"/>
          <w:lang w:eastAsia="en-AU"/>
        </w:rPr>
        <w:t>It must be noted, however, that these initiatives</w:t>
      </w:r>
      <w:r w:rsidR="00C97425" w:rsidRPr="00C97425">
        <w:rPr>
          <w:rFonts w:ascii="Times New Roman" w:eastAsia="Times New Roman" w:hAnsi="Times New Roman" w:cs="Times New Roman"/>
          <w:sz w:val="24"/>
          <w:szCs w:val="24"/>
          <w:lang w:eastAsia="en-AU"/>
        </w:rPr>
        <w:t xml:space="preserve"> should not necessarily be at the expense of </w:t>
      </w:r>
      <w:r w:rsidR="00C97425">
        <w:rPr>
          <w:rFonts w:ascii="Times New Roman" w:eastAsia="Times New Roman" w:hAnsi="Times New Roman" w:cs="Times New Roman"/>
          <w:sz w:val="24"/>
          <w:szCs w:val="24"/>
          <w:lang w:eastAsia="en-AU"/>
        </w:rPr>
        <w:t>social outcomes</w:t>
      </w:r>
      <w:r w:rsidR="00C97425" w:rsidRPr="00C97425">
        <w:rPr>
          <w:rFonts w:ascii="Times New Roman" w:eastAsia="Times New Roman" w:hAnsi="Times New Roman" w:cs="Times New Roman"/>
          <w:sz w:val="24"/>
          <w:szCs w:val="24"/>
          <w:lang w:eastAsia="en-AU"/>
        </w:rPr>
        <w:t>.  These issues need to be appropriately balanced.</w:t>
      </w:r>
    </w:p>
    <w:p w:rsidR="009C27CE" w:rsidRPr="001A4E21" w:rsidRDefault="009C27CE" w:rsidP="00762177">
      <w:pPr>
        <w:rPr>
          <w:rFonts w:ascii="Times New Roman" w:hAnsi="Times New Roman" w:cs="Times New Roman"/>
          <w:sz w:val="24"/>
          <w:szCs w:val="24"/>
        </w:rPr>
      </w:pPr>
    </w:p>
    <w:p w:rsidR="00FD7BC2" w:rsidRPr="001A4E21" w:rsidRDefault="00FD7BC2" w:rsidP="00F12A99">
      <w:pPr>
        <w:spacing w:after="0" w:line="240" w:lineRule="auto"/>
        <w:rPr>
          <w:rFonts w:ascii="Times New Roman" w:hAnsi="Times New Roman" w:cs="Times New Roman"/>
          <w:sz w:val="24"/>
          <w:szCs w:val="24"/>
        </w:rPr>
        <w:sectPr w:rsidR="00FD7BC2" w:rsidRPr="001A4E21" w:rsidSect="00DE673B">
          <w:headerReference w:type="default" r:id="rId18"/>
          <w:headerReference w:type="first" r:id="rId19"/>
          <w:pgSz w:w="11906" w:h="16838"/>
          <w:pgMar w:top="1134" w:right="1440" w:bottom="1135" w:left="1440" w:header="708" w:footer="708" w:gutter="0"/>
          <w:pgNumType w:start="0"/>
          <w:cols w:space="708"/>
          <w:titlePg/>
          <w:docGrid w:linePitch="360"/>
        </w:sectPr>
      </w:pPr>
    </w:p>
    <w:p w:rsidR="008E75F0" w:rsidRPr="00C76F3B" w:rsidRDefault="008E75F0" w:rsidP="008E75F0">
      <w:pPr>
        <w:pStyle w:val="Heading1"/>
        <w:jc w:val="right"/>
        <w:rPr>
          <w:rFonts w:cs="Times New Roman"/>
        </w:rPr>
      </w:pPr>
      <w:bookmarkStart w:id="156" w:name="_Toc360202623"/>
      <w:r w:rsidRPr="00C76F3B">
        <w:rPr>
          <w:rFonts w:cs="Times New Roman"/>
        </w:rPr>
        <w:lastRenderedPageBreak/>
        <w:t>ATTACHMENT A</w:t>
      </w:r>
      <w:r w:rsidR="009C27CE">
        <w:rPr>
          <w:rFonts w:cs="Times New Roman"/>
        </w:rPr>
        <w:t>.1</w:t>
      </w:r>
      <w:bookmarkEnd w:id="156"/>
    </w:p>
    <w:p w:rsidR="00AE1346" w:rsidRDefault="008C07EF" w:rsidP="00105319">
      <w:pPr>
        <w:pStyle w:val="SecondIndent"/>
        <w:numPr>
          <w:ilvl w:val="0"/>
          <w:numId w:val="0"/>
        </w:numPr>
        <w:ind w:left="360" w:hanging="360"/>
      </w:pPr>
      <w:r w:rsidRPr="0073420F">
        <w:rPr>
          <w:rFonts w:ascii="Verdana" w:hAnsi="Verdana" w:cs="Arial"/>
          <w:noProof/>
          <w:color w:val="121212"/>
          <w:sz w:val="20"/>
          <w:szCs w:val="20"/>
          <w:lang w:eastAsia="en-AU"/>
        </w:rPr>
        <w:drawing>
          <wp:inline distT="0" distB="0" distL="0" distR="0" wp14:anchorId="5C19139C" wp14:editId="491231FF">
            <wp:extent cx="10972800" cy="7935131"/>
            <wp:effectExtent l="0" t="0" r="0" b="8890"/>
            <wp:docPr id="2" name="Picture 2" descr="http://www.majorprojectfacilitation.gov.au/images/Major_Projects_Facil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jorprojectfacilitation.gov.au/images/Major_Projects_Facilit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4939" cy="7936678"/>
                    </a:xfrm>
                    <a:prstGeom prst="rect">
                      <a:avLst/>
                    </a:prstGeom>
                    <a:noFill/>
                    <a:ln>
                      <a:noFill/>
                    </a:ln>
                  </pic:spPr>
                </pic:pic>
              </a:graphicData>
            </a:graphic>
          </wp:inline>
        </w:drawing>
      </w:r>
    </w:p>
    <w:sectPr w:rsidR="00AE1346" w:rsidSect="00F12A49">
      <w:pgSz w:w="23814" w:h="16839" w:orient="landscape"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37F" w:rsidRDefault="0020137F" w:rsidP="00446EB6">
      <w:pPr>
        <w:spacing w:after="0" w:line="240" w:lineRule="auto"/>
      </w:pPr>
      <w:r>
        <w:separator/>
      </w:r>
    </w:p>
  </w:endnote>
  <w:endnote w:type="continuationSeparator" w:id="0">
    <w:p w:rsidR="0020137F" w:rsidRDefault="0020137F" w:rsidP="0044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Times New Roman"/>
    <w:charset w:val="00"/>
    <w:family w:val="auto"/>
    <w:pitch w:val="variable"/>
    <w:sig w:usb0="00000003"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37F" w:rsidRDefault="0020137F" w:rsidP="00446EB6">
      <w:pPr>
        <w:spacing w:after="0" w:line="240" w:lineRule="auto"/>
      </w:pPr>
      <w:r>
        <w:separator/>
      </w:r>
    </w:p>
  </w:footnote>
  <w:footnote w:type="continuationSeparator" w:id="0">
    <w:p w:rsidR="0020137F" w:rsidRDefault="0020137F" w:rsidP="00446E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486812"/>
      <w:docPartObj>
        <w:docPartGallery w:val="Page Numbers (Top of Page)"/>
        <w:docPartUnique/>
      </w:docPartObj>
    </w:sdtPr>
    <w:sdtEndPr>
      <w:rPr>
        <w:noProof/>
      </w:rPr>
    </w:sdtEndPr>
    <w:sdtContent>
      <w:p w:rsidR="0020137F" w:rsidRDefault="0020137F">
        <w:pPr>
          <w:pStyle w:val="Header"/>
          <w:jc w:val="right"/>
        </w:pPr>
        <w:r>
          <w:fldChar w:fldCharType="begin"/>
        </w:r>
        <w:r>
          <w:instrText xml:space="preserve"> PAGE   \* MERGEFORMAT </w:instrText>
        </w:r>
        <w:r>
          <w:fldChar w:fldCharType="separate"/>
        </w:r>
        <w:r w:rsidR="00927905">
          <w:rPr>
            <w:noProof/>
          </w:rPr>
          <w:t>26</w:t>
        </w:r>
        <w:r>
          <w:rPr>
            <w:noProof/>
          </w:rPr>
          <w:fldChar w:fldCharType="end"/>
        </w:r>
      </w:p>
    </w:sdtContent>
  </w:sdt>
  <w:p w:rsidR="0020137F" w:rsidRDefault="002013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37F" w:rsidRDefault="0020137F">
    <w:pPr>
      <w:pStyle w:val="Header"/>
    </w:pPr>
    <w:r>
      <w:rPr>
        <w:noProof/>
        <w:lang w:eastAsia="en-AU"/>
      </w:rPr>
      <w:drawing>
        <wp:inline distT="0" distB="0" distL="0" distR="0" wp14:anchorId="74179087" wp14:editId="47108088">
          <wp:extent cx="3867150" cy="638175"/>
          <wp:effectExtent l="19050" t="0" r="0" b="0"/>
          <wp:docPr id="6" name="Picture 1" descr="DOIT-logo-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T-logo-inline.png"/>
                  <pic:cNvPicPr>
                    <a:picLocks noChangeAspect="1" noChangeArrowheads="1"/>
                  </pic:cNvPicPr>
                </pic:nvPicPr>
                <pic:blipFill>
                  <a:blip r:embed="rId1"/>
                  <a:srcRect/>
                  <a:stretch>
                    <a:fillRect/>
                  </a:stretch>
                </pic:blipFill>
                <pic:spPr bwMode="auto">
                  <a:xfrm>
                    <a:off x="0" y="0"/>
                    <a:ext cx="3867150" cy="6381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9AA"/>
    <w:multiLevelType w:val="hybridMultilevel"/>
    <w:tmpl w:val="7EEC9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5B4ED2"/>
    <w:multiLevelType w:val="hybridMultilevel"/>
    <w:tmpl w:val="BF9EACF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12C2295"/>
    <w:multiLevelType w:val="hybridMultilevel"/>
    <w:tmpl w:val="B644C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C805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AD5AC0"/>
    <w:multiLevelType w:val="hybridMultilevel"/>
    <w:tmpl w:val="C040C85C"/>
    <w:lvl w:ilvl="0" w:tplc="23DE6B22">
      <w:start w:val="1"/>
      <w:numFmt w:val="bullet"/>
      <w:pStyle w:val="SecondInde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895684B"/>
    <w:multiLevelType w:val="hybridMultilevel"/>
    <w:tmpl w:val="93604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D3212D"/>
    <w:multiLevelType w:val="hybridMultilevel"/>
    <w:tmpl w:val="6E0C1CD4"/>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start w:val="1"/>
      <w:numFmt w:val="bullet"/>
      <w:lvlText w:val=""/>
      <w:lvlJc w:val="left"/>
      <w:pPr>
        <w:ind w:left="3229" w:hanging="360"/>
      </w:pPr>
      <w:rPr>
        <w:rFonts w:ascii="Symbol" w:hAnsi="Symbol" w:hint="default"/>
      </w:rPr>
    </w:lvl>
    <w:lvl w:ilvl="4" w:tplc="0C090003">
      <w:start w:val="1"/>
      <w:numFmt w:val="bullet"/>
      <w:lvlText w:val="o"/>
      <w:lvlJc w:val="left"/>
      <w:pPr>
        <w:ind w:left="3949" w:hanging="360"/>
      </w:pPr>
      <w:rPr>
        <w:rFonts w:ascii="Courier New" w:hAnsi="Courier New" w:cs="Courier New" w:hint="default"/>
      </w:rPr>
    </w:lvl>
    <w:lvl w:ilvl="5" w:tplc="0C090005">
      <w:start w:val="1"/>
      <w:numFmt w:val="bullet"/>
      <w:lvlText w:val=""/>
      <w:lvlJc w:val="left"/>
      <w:pPr>
        <w:ind w:left="4669" w:hanging="360"/>
      </w:pPr>
      <w:rPr>
        <w:rFonts w:ascii="Wingdings" w:hAnsi="Wingdings" w:hint="default"/>
      </w:rPr>
    </w:lvl>
    <w:lvl w:ilvl="6" w:tplc="0C090001">
      <w:start w:val="1"/>
      <w:numFmt w:val="bullet"/>
      <w:lvlText w:val=""/>
      <w:lvlJc w:val="left"/>
      <w:pPr>
        <w:ind w:left="5389" w:hanging="360"/>
      </w:pPr>
      <w:rPr>
        <w:rFonts w:ascii="Symbol" w:hAnsi="Symbol" w:hint="default"/>
      </w:rPr>
    </w:lvl>
    <w:lvl w:ilvl="7" w:tplc="0C090003">
      <w:start w:val="1"/>
      <w:numFmt w:val="bullet"/>
      <w:lvlText w:val="o"/>
      <w:lvlJc w:val="left"/>
      <w:pPr>
        <w:ind w:left="6109" w:hanging="360"/>
      </w:pPr>
      <w:rPr>
        <w:rFonts w:ascii="Courier New" w:hAnsi="Courier New" w:cs="Courier New" w:hint="default"/>
      </w:rPr>
    </w:lvl>
    <w:lvl w:ilvl="8" w:tplc="0C090005">
      <w:start w:val="1"/>
      <w:numFmt w:val="bullet"/>
      <w:lvlText w:val=""/>
      <w:lvlJc w:val="left"/>
      <w:pPr>
        <w:ind w:left="6829" w:hanging="360"/>
      </w:pPr>
      <w:rPr>
        <w:rFonts w:ascii="Wingdings" w:hAnsi="Wingdings" w:hint="default"/>
      </w:rPr>
    </w:lvl>
  </w:abstractNum>
  <w:abstractNum w:abstractNumId="7">
    <w:nsid w:val="0B433298"/>
    <w:multiLevelType w:val="hybridMultilevel"/>
    <w:tmpl w:val="7A209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CB8235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CF83BE0"/>
    <w:multiLevelType w:val="hybridMultilevel"/>
    <w:tmpl w:val="8690BC26"/>
    <w:lvl w:ilvl="0" w:tplc="ACB639DE">
      <w:start w:val="1"/>
      <w:numFmt w:val="bullet"/>
      <w:pStyle w:val="Bulletlast"/>
      <w:lvlText w:val=""/>
      <w:lvlJc w:val="left"/>
      <w:pPr>
        <w:ind w:left="720" w:hanging="360"/>
      </w:pPr>
      <w:rPr>
        <w:rFonts w:ascii="Symbol" w:hAnsi="Symbol" w:hint="default"/>
        <w:sz w:val="2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601222"/>
    <w:multiLevelType w:val="multilevel"/>
    <w:tmpl w:val="0A605D90"/>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1B315186"/>
    <w:multiLevelType w:val="multilevel"/>
    <w:tmpl w:val="0A605D90"/>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nsid w:val="1B820AC0"/>
    <w:multiLevelType w:val="hybridMultilevel"/>
    <w:tmpl w:val="F0E4D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746030"/>
    <w:multiLevelType w:val="multilevel"/>
    <w:tmpl w:val="174621A6"/>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223C1E06"/>
    <w:multiLevelType w:val="hybridMultilevel"/>
    <w:tmpl w:val="B38ECE7A"/>
    <w:lvl w:ilvl="0" w:tplc="3774E058">
      <w:start w:val="1"/>
      <w:numFmt w:val="decimal"/>
      <w:lvlText w:val="%1."/>
      <w:lvlJc w:val="left"/>
      <w:pPr>
        <w:tabs>
          <w:tab w:val="num" w:pos="397"/>
        </w:tabs>
        <w:ind w:left="0" w:firstLine="0"/>
      </w:pPr>
      <w:rPr>
        <w:rFonts w:asciiTheme="minorHAnsi" w:eastAsiaTheme="minorHAnsi" w:hAnsiTheme="minorHAnsi" w:cstheme="minorBid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5E87265"/>
    <w:multiLevelType w:val="hybridMultilevel"/>
    <w:tmpl w:val="00365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7546C02"/>
    <w:multiLevelType w:val="multilevel"/>
    <w:tmpl w:val="C8A4BC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nsid w:val="27772F0C"/>
    <w:multiLevelType w:val="hybridMultilevel"/>
    <w:tmpl w:val="371ED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28DC4553"/>
    <w:multiLevelType w:val="hybridMultilevel"/>
    <w:tmpl w:val="915E3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A33B0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F2E1A82"/>
    <w:multiLevelType w:val="hybridMultilevel"/>
    <w:tmpl w:val="4A040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5517DF5"/>
    <w:multiLevelType w:val="hybridMultilevel"/>
    <w:tmpl w:val="A9B04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4679583C"/>
    <w:multiLevelType w:val="multilevel"/>
    <w:tmpl w:val="BAD6169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B681071"/>
    <w:multiLevelType w:val="hybridMultilevel"/>
    <w:tmpl w:val="00365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5B779C"/>
    <w:multiLevelType w:val="multilevel"/>
    <w:tmpl w:val="F2D4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0736B8"/>
    <w:multiLevelType w:val="hybridMultilevel"/>
    <w:tmpl w:val="D4E28280"/>
    <w:lvl w:ilvl="0" w:tplc="0FDA953E">
      <w:start w:val="1"/>
      <w:numFmt w:val="decimal"/>
      <w:pStyle w:val="Heading2"/>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46F6CE1"/>
    <w:multiLevelType w:val="hybridMultilevel"/>
    <w:tmpl w:val="AA529B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8185A10"/>
    <w:multiLevelType w:val="multilevel"/>
    <w:tmpl w:val="927072D8"/>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B2A1B7B"/>
    <w:multiLevelType w:val="hybridMultilevel"/>
    <w:tmpl w:val="F3083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6E3DDD"/>
    <w:multiLevelType w:val="hybridMultilevel"/>
    <w:tmpl w:val="0EE8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F2E42A5"/>
    <w:multiLevelType w:val="multilevel"/>
    <w:tmpl w:val="0A605D90"/>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nsid w:val="645D189D"/>
    <w:multiLevelType w:val="hybridMultilevel"/>
    <w:tmpl w:val="C0A278E0"/>
    <w:lvl w:ilvl="0" w:tplc="A2CCD9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2DE080B"/>
    <w:multiLevelType w:val="hybridMultilevel"/>
    <w:tmpl w:val="AF62BD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59A5BF7"/>
    <w:multiLevelType w:val="hybridMultilevel"/>
    <w:tmpl w:val="B6EC0A48"/>
    <w:lvl w:ilvl="0" w:tplc="0C090003">
      <w:start w:val="1"/>
      <w:numFmt w:val="bullet"/>
      <w:lvlText w:val="o"/>
      <w:lvlJc w:val="left"/>
      <w:pPr>
        <w:ind w:left="1429" w:hanging="360"/>
      </w:pPr>
      <w:rPr>
        <w:rFonts w:ascii="Courier New" w:hAnsi="Courier New" w:cs="Courier New"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34">
    <w:nsid w:val="79323FFE"/>
    <w:multiLevelType w:val="hybridMultilevel"/>
    <w:tmpl w:val="58D68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4"/>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3"/>
  </w:num>
  <w:num w:numId="8">
    <w:abstractNumId w:val="17"/>
  </w:num>
  <w:num w:numId="9">
    <w:abstractNumId w:val="3"/>
  </w:num>
  <w:num w:numId="10">
    <w:abstractNumId w:val="25"/>
  </w:num>
  <w:num w:numId="11">
    <w:abstractNumId w:val="13"/>
  </w:num>
  <w:num w:numId="12">
    <w:abstractNumId w:val="30"/>
  </w:num>
  <w:num w:numId="13">
    <w:abstractNumId w:val="11"/>
  </w:num>
  <w:num w:numId="14">
    <w:abstractNumId w:val="1"/>
  </w:num>
  <w:num w:numId="15">
    <w:abstractNumId w:val="7"/>
  </w:num>
  <w:num w:numId="16">
    <w:abstractNumId w:val="0"/>
  </w:num>
  <w:num w:numId="17">
    <w:abstractNumId w:val="2"/>
  </w:num>
  <w:num w:numId="18">
    <w:abstractNumId w:val="5"/>
  </w:num>
  <w:num w:numId="19">
    <w:abstractNumId w:val="10"/>
  </w:num>
  <w:num w:numId="20">
    <w:abstractNumId w:val="25"/>
  </w:num>
  <w:num w:numId="21">
    <w:abstractNumId w:val="25"/>
  </w:num>
  <w:num w:numId="22">
    <w:abstractNumId w:val="34"/>
  </w:num>
  <w:num w:numId="23">
    <w:abstractNumId w:val="20"/>
  </w:num>
  <w:num w:numId="24">
    <w:abstractNumId w:val="12"/>
  </w:num>
  <w:num w:numId="25">
    <w:abstractNumId w:val="25"/>
  </w:num>
  <w:num w:numId="26">
    <w:abstractNumId w:val="25"/>
  </w:num>
  <w:num w:numId="27">
    <w:abstractNumId w:val="25"/>
  </w:num>
  <w:num w:numId="28">
    <w:abstractNumId w:val="25"/>
  </w:num>
  <w:num w:numId="29">
    <w:abstractNumId w:val="25"/>
  </w:num>
  <w:num w:numId="30">
    <w:abstractNumId w:val="28"/>
  </w:num>
  <w:num w:numId="31">
    <w:abstractNumId w:val="26"/>
  </w:num>
  <w:num w:numId="32">
    <w:abstractNumId w:val="16"/>
  </w:num>
  <w:num w:numId="33">
    <w:abstractNumId w:val="8"/>
  </w:num>
  <w:num w:numId="34">
    <w:abstractNumId w:val="25"/>
  </w:num>
  <w:num w:numId="35">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22"/>
  </w:num>
  <w:num w:numId="37">
    <w:abstractNumId w:val="18"/>
  </w:num>
  <w:num w:numId="38">
    <w:abstractNumId w:val="19"/>
  </w:num>
  <w:num w:numId="39">
    <w:abstractNumId w:val="15"/>
  </w:num>
  <w:num w:numId="40">
    <w:abstractNumId w:val="32"/>
  </w:num>
  <w:num w:numId="41">
    <w:abstractNumId w:val="23"/>
  </w:num>
  <w:num w:numId="42">
    <w:abstractNumId w:val="31"/>
  </w:num>
  <w:num w:numId="43">
    <w:abstractNumId w:val="14"/>
  </w:num>
  <w:num w:numId="4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64E"/>
    <w:rsid w:val="0000158D"/>
    <w:rsid w:val="000033F8"/>
    <w:rsid w:val="00003CC4"/>
    <w:rsid w:val="000055AB"/>
    <w:rsid w:val="0001210E"/>
    <w:rsid w:val="0001622F"/>
    <w:rsid w:val="0002110E"/>
    <w:rsid w:val="00021B7C"/>
    <w:rsid w:val="000221F2"/>
    <w:rsid w:val="00023B51"/>
    <w:rsid w:val="0002425C"/>
    <w:rsid w:val="00027B3E"/>
    <w:rsid w:val="00031C63"/>
    <w:rsid w:val="00033764"/>
    <w:rsid w:val="000345B3"/>
    <w:rsid w:val="00037334"/>
    <w:rsid w:val="00040C3F"/>
    <w:rsid w:val="00043CD5"/>
    <w:rsid w:val="0004764E"/>
    <w:rsid w:val="0005351A"/>
    <w:rsid w:val="0005397E"/>
    <w:rsid w:val="00065384"/>
    <w:rsid w:val="00066823"/>
    <w:rsid w:val="00082733"/>
    <w:rsid w:val="000854C6"/>
    <w:rsid w:val="000910C9"/>
    <w:rsid w:val="0009317B"/>
    <w:rsid w:val="0009426C"/>
    <w:rsid w:val="00097923"/>
    <w:rsid w:val="000A26D8"/>
    <w:rsid w:val="000A3734"/>
    <w:rsid w:val="000A6EA6"/>
    <w:rsid w:val="000A78DE"/>
    <w:rsid w:val="000B108C"/>
    <w:rsid w:val="000B71DB"/>
    <w:rsid w:val="000B71E9"/>
    <w:rsid w:val="000B7498"/>
    <w:rsid w:val="000C1015"/>
    <w:rsid w:val="000C2BC7"/>
    <w:rsid w:val="000C2E10"/>
    <w:rsid w:val="000D0549"/>
    <w:rsid w:val="000D0CE4"/>
    <w:rsid w:val="000E0A7F"/>
    <w:rsid w:val="000E31BB"/>
    <w:rsid w:val="000F00CF"/>
    <w:rsid w:val="000F43BF"/>
    <w:rsid w:val="000F4775"/>
    <w:rsid w:val="001007B7"/>
    <w:rsid w:val="00101ED8"/>
    <w:rsid w:val="00105319"/>
    <w:rsid w:val="0011071C"/>
    <w:rsid w:val="00114F8D"/>
    <w:rsid w:val="00116B87"/>
    <w:rsid w:val="00121D09"/>
    <w:rsid w:val="00125706"/>
    <w:rsid w:val="00125C97"/>
    <w:rsid w:val="001271EC"/>
    <w:rsid w:val="00130F36"/>
    <w:rsid w:val="00134259"/>
    <w:rsid w:val="00137BF3"/>
    <w:rsid w:val="001420C3"/>
    <w:rsid w:val="001456D9"/>
    <w:rsid w:val="00146FE4"/>
    <w:rsid w:val="00152574"/>
    <w:rsid w:val="00157A1B"/>
    <w:rsid w:val="0017203C"/>
    <w:rsid w:val="00173EC3"/>
    <w:rsid w:val="00177DA0"/>
    <w:rsid w:val="0018037A"/>
    <w:rsid w:val="00183A97"/>
    <w:rsid w:val="001842C2"/>
    <w:rsid w:val="00191FB1"/>
    <w:rsid w:val="001A1100"/>
    <w:rsid w:val="001A4035"/>
    <w:rsid w:val="001A4A70"/>
    <w:rsid w:val="001A4D45"/>
    <w:rsid w:val="001A4E21"/>
    <w:rsid w:val="001B1A34"/>
    <w:rsid w:val="001B508C"/>
    <w:rsid w:val="001C3CE2"/>
    <w:rsid w:val="001C405D"/>
    <w:rsid w:val="001D1136"/>
    <w:rsid w:val="001D6490"/>
    <w:rsid w:val="001E5F1E"/>
    <w:rsid w:val="001E74B1"/>
    <w:rsid w:val="001F1E1B"/>
    <w:rsid w:val="001F24E4"/>
    <w:rsid w:val="001F3D32"/>
    <w:rsid w:val="001F61E1"/>
    <w:rsid w:val="001F7347"/>
    <w:rsid w:val="0020137F"/>
    <w:rsid w:val="00205943"/>
    <w:rsid w:val="00206607"/>
    <w:rsid w:val="00216EDE"/>
    <w:rsid w:val="002177F7"/>
    <w:rsid w:val="002205DA"/>
    <w:rsid w:val="00222061"/>
    <w:rsid w:val="00231CB8"/>
    <w:rsid w:val="00235136"/>
    <w:rsid w:val="00236977"/>
    <w:rsid w:val="0024356E"/>
    <w:rsid w:val="00244DDA"/>
    <w:rsid w:val="002464EE"/>
    <w:rsid w:val="00246A1A"/>
    <w:rsid w:val="00251B98"/>
    <w:rsid w:val="0025202F"/>
    <w:rsid w:val="00252487"/>
    <w:rsid w:val="0026214A"/>
    <w:rsid w:val="00264245"/>
    <w:rsid w:val="00266A1A"/>
    <w:rsid w:val="00270FC0"/>
    <w:rsid w:val="002721F3"/>
    <w:rsid w:val="00273E23"/>
    <w:rsid w:val="0027633C"/>
    <w:rsid w:val="0027644F"/>
    <w:rsid w:val="00281C9D"/>
    <w:rsid w:val="002827B6"/>
    <w:rsid w:val="00284AE0"/>
    <w:rsid w:val="00285D9D"/>
    <w:rsid w:val="00287DCC"/>
    <w:rsid w:val="00291101"/>
    <w:rsid w:val="00296DE1"/>
    <w:rsid w:val="002A0429"/>
    <w:rsid w:val="002A17E3"/>
    <w:rsid w:val="002A2F1C"/>
    <w:rsid w:val="002B492B"/>
    <w:rsid w:val="002B5484"/>
    <w:rsid w:val="002C33C2"/>
    <w:rsid w:val="002C37DF"/>
    <w:rsid w:val="002D2673"/>
    <w:rsid w:val="002D3D06"/>
    <w:rsid w:val="002D4895"/>
    <w:rsid w:val="002D521A"/>
    <w:rsid w:val="002D550F"/>
    <w:rsid w:val="002E1C04"/>
    <w:rsid w:val="002E36C5"/>
    <w:rsid w:val="0030707A"/>
    <w:rsid w:val="00313200"/>
    <w:rsid w:val="003153D4"/>
    <w:rsid w:val="00315D86"/>
    <w:rsid w:val="00321E34"/>
    <w:rsid w:val="00324095"/>
    <w:rsid w:val="00326D5A"/>
    <w:rsid w:val="00333BB3"/>
    <w:rsid w:val="003351AA"/>
    <w:rsid w:val="00336BDE"/>
    <w:rsid w:val="00336F92"/>
    <w:rsid w:val="00340DA1"/>
    <w:rsid w:val="00340EFE"/>
    <w:rsid w:val="00341DCA"/>
    <w:rsid w:val="00344FE0"/>
    <w:rsid w:val="00352BE5"/>
    <w:rsid w:val="00353617"/>
    <w:rsid w:val="00357F25"/>
    <w:rsid w:val="00363E43"/>
    <w:rsid w:val="003678A9"/>
    <w:rsid w:val="00367B46"/>
    <w:rsid w:val="00371D12"/>
    <w:rsid w:val="00373086"/>
    <w:rsid w:val="00375801"/>
    <w:rsid w:val="00376BCB"/>
    <w:rsid w:val="00377855"/>
    <w:rsid w:val="00380B33"/>
    <w:rsid w:val="00381AC9"/>
    <w:rsid w:val="003859C1"/>
    <w:rsid w:val="0039757C"/>
    <w:rsid w:val="003B42A8"/>
    <w:rsid w:val="003C30E4"/>
    <w:rsid w:val="003C6032"/>
    <w:rsid w:val="003C7CF2"/>
    <w:rsid w:val="003C7E1D"/>
    <w:rsid w:val="003D2075"/>
    <w:rsid w:val="003D2A3B"/>
    <w:rsid w:val="003D4C3C"/>
    <w:rsid w:val="003D67FB"/>
    <w:rsid w:val="003E12E3"/>
    <w:rsid w:val="003E59F5"/>
    <w:rsid w:val="003E5AC5"/>
    <w:rsid w:val="003F1879"/>
    <w:rsid w:val="003F1CB9"/>
    <w:rsid w:val="003F5B54"/>
    <w:rsid w:val="00406363"/>
    <w:rsid w:val="00411200"/>
    <w:rsid w:val="00414049"/>
    <w:rsid w:val="00414ED0"/>
    <w:rsid w:val="0042071A"/>
    <w:rsid w:val="0042408E"/>
    <w:rsid w:val="004249CB"/>
    <w:rsid w:val="00425154"/>
    <w:rsid w:val="00425C7E"/>
    <w:rsid w:val="00425E1C"/>
    <w:rsid w:val="00426C26"/>
    <w:rsid w:val="0043117C"/>
    <w:rsid w:val="0043379B"/>
    <w:rsid w:val="004365B0"/>
    <w:rsid w:val="00441B1F"/>
    <w:rsid w:val="00441E15"/>
    <w:rsid w:val="00445D3D"/>
    <w:rsid w:val="00446EB6"/>
    <w:rsid w:val="004501E7"/>
    <w:rsid w:val="00461146"/>
    <w:rsid w:val="004627CB"/>
    <w:rsid w:val="0046478B"/>
    <w:rsid w:val="00464BEF"/>
    <w:rsid w:val="00464D0D"/>
    <w:rsid w:val="00465737"/>
    <w:rsid w:val="00466517"/>
    <w:rsid w:val="004714A2"/>
    <w:rsid w:val="004720BD"/>
    <w:rsid w:val="004820D7"/>
    <w:rsid w:val="004820F1"/>
    <w:rsid w:val="0048702C"/>
    <w:rsid w:val="00490A30"/>
    <w:rsid w:val="00491081"/>
    <w:rsid w:val="004933B1"/>
    <w:rsid w:val="004A6EA0"/>
    <w:rsid w:val="004B122B"/>
    <w:rsid w:val="004B3F2A"/>
    <w:rsid w:val="004B6BFD"/>
    <w:rsid w:val="004C2100"/>
    <w:rsid w:val="004D20DC"/>
    <w:rsid w:val="004D45A9"/>
    <w:rsid w:val="004D516E"/>
    <w:rsid w:val="004D72AA"/>
    <w:rsid w:val="004E099B"/>
    <w:rsid w:val="004E26B2"/>
    <w:rsid w:val="004E63FB"/>
    <w:rsid w:val="004F258E"/>
    <w:rsid w:val="004F2B3C"/>
    <w:rsid w:val="004F30F3"/>
    <w:rsid w:val="0050267B"/>
    <w:rsid w:val="00503BE4"/>
    <w:rsid w:val="00503C89"/>
    <w:rsid w:val="00504749"/>
    <w:rsid w:val="005134EA"/>
    <w:rsid w:val="00516098"/>
    <w:rsid w:val="00516A3B"/>
    <w:rsid w:val="0052405E"/>
    <w:rsid w:val="00524401"/>
    <w:rsid w:val="00525C1C"/>
    <w:rsid w:val="00525E01"/>
    <w:rsid w:val="005277D0"/>
    <w:rsid w:val="0054141A"/>
    <w:rsid w:val="005426D8"/>
    <w:rsid w:val="00546535"/>
    <w:rsid w:val="00552211"/>
    <w:rsid w:val="005603D3"/>
    <w:rsid w:val="005638FF"/>
    <w:rsid w:val="00564C6D"/>
    <w:rsid w:val="005719DF"/>
    <w:rsid w:val="005775C2"/>
    <w:rsid w:val="00581774"/>
    <w:rsid w:val="00590AD7"/>
    <w:rsid w:val="00596C27"/>
    <w:rsid w:val="005A0A4D"/>
    <w:rsid w:val="005A24B6"/>
    <w:rsid w:val="005A24BC"/>
    <w:rsid w:val="005A3998"/>
    <w:rsid w:val="005B324F"/>
    <w:rsid w:val="005B7D64"/>
    <w:rsid w:val="005C10E8"/>
    <w:rsid w:val="005C5E39"/>
    <w:rsid w:val="005D5E3B"/>
    <w:rsid w:val="005D6D93"/>
    <w:rsid w:val="005D7553"/>
    <w:rsid w:val="005D7FF8"/>
    <w:rsid w:val="005E00DC"/>
    <w:rsid w:val="005E2A76"/>
    <w:rsid w:val="005E343B"/>
    <w:rsid w:val="005E381D"/>
    <w:rsid w:val="005E3842"/>
    <w:rsid w:val="005F2E9D"/>
    <w:rsid w:val="005F4618"/>
    <w:rsid w:val="005F5F34"/>
    <w:rsid w:val="006009C5"/>
    <w:rsid w:val="006028EF"/>
    <w:rsid w:val="00602CA8"/>
    <w:rsid w:val="006060BE"/>
    <w:rsid w:val="00611580"/>
    <w:rsid w:val="00611638"/>
    <w:rsid w:val="00615CA0"/>
    <w:rsid w:val="00615CE4"/>
    <w:rsid w:val="00620923"/>
    <w:rsid w:val="00622567"/>
    <w:rsid w:val="00622659"/>
    <w:rsid w:val="006265EF"/>
    <w:rsid w:val="00635A65"/>
    <w:rsid w:val="00637B39"/>
    <w:rsid w:val="00640117"/>
    <w:rsid w:val="006401FA"/>
    <w:rsid w:val="006430DD"/>
    <w:rsid w:val="006531BC"/>
    <w:rsid w:val="00653209"/>
    <w:rsid w:val="00662D83"/>
    <w:rsid w:val="006634B9"/>
    <w:rsid w:val="006740D0"/>
    <w:rsid w:val="006817FE"/>
    <w:rsid w:val="0068647D"/>
    <w:rsid w:val="00687C13"/>
    <w:rsid w:val="00690030"/>
    <w:rsid w:val="006917AD"/>
    <w:rsid w:val="00692804"/>
    <w:rsid w:val="00692EA4"/>
    <w:rsid w:val="006A0241"/>
    <w:rsid w:val="006A3873"/>
    <w:rsid w:val="006A4363"/>
    <w:rsid w:val="006A4DEF"/>
    <w:rsid w:val="006B45EB"/>
    <w:rsid w:val="006B6172"/>
    <w:rsid w:val="006B67F1"/>
    <w:rsid w:val="006B77A1"/>
    <w:rsid w:val="006C1F54"/>
    <w:rsid w:val="006D1EF4"/>
    <w:rsid w:val="006D6C6A"/>
    <w:rsid w:val="006D7D70"/>
    <w:rsid w:val="006E1332"/>
    <w:rsid w:val="006E3287"/>
    <w:rsid w:val="006F20A5"/>
    <w:rsid w:val="006F2B43"/>
    <w:rsid w:val="006F6126"/>
    <w:rsid w:val="006F6A3B"/>
    <w:rsid w:val="00704719"/>
    <w:rsid w:val="0070617D"/>
    <w:rsid w:val="00711D1F"/>
    <w:rsid w:val="00715F29"/>
    <w:rsid w:val="007229E8"/>
    <w:rsid w:val="007237D6"/>
    <w:rsid w:val="007239F7"/>
    <w:rsid w:val="00725D1F"/>
    <w:rsid w:val="00734BB7"/>
    <w:rsid w:val="007431EE"/>
    <w:rsid w:val="00743865"/>
    <w:rsid w:val="00743BE6"/>
    <w:rsid w:val="007473D2"/>
    <w:rsid w:val="007502C5"/>
    <w:rsid w:val="00752415"/>
    <w:rsid w:val="00753243"/>
    <w:rsid w:val="00757859"/>
    <w:rsid w:val="00762177"/>
    <w:rsid w:val="007701C9"/>
    <w:rsid w:val="00775F5F"/>
    <w:rsid w:val="00776FBC"/>
    <w:rsid w:val="007814F4"/>
    <w:rsid w:val="00782B49"/>
    <w:rsid w:val="007842EB"/>
    <w:rsid w:val="0078449D"/>
    <w:rsid w:val="00790087"/>
    <w:rsid w:val="00790152"/>
    <w:rsid w:val="007905F2"/>
    <w:rsid w:val="00794FB3"/>
    <w:rsid w:val="00797CC2"/>
    <w:rsid w:val="007A1DA7"/>
    <w:rsid w:val="007A23B9"/>
    <w:rsid w:val="007B6D38"/>
    <w:rsid w:val="007B7404"/>
    <w:rsid w:val="007B74FC"/>
    <w:rsid w:val="007B7D3B"/>
    <w:rsid w:val="007C2A0B"/>
    <w:rsid w:val="007C6D3C"/>
    <w:rsid w:val="007D0BFF"/>
    <w:rsid w:val="007D2D37"/>
    <w:rsid w:val="007D2FF2"/>
    <w:rsid w:val="007D46FA"/>
    <w:rsid w:val="007D5726"/>
    <w:rsid w:val="007E08FC"/>
    <w:rsid w:val="007E3710"/>
    <w:rsid w:val="007E4BD4"/>
    <w:rsid w:val="007E7270"/>
    <w:rsid w:val="007F2951"/>
    <w:rsid w:val="007F62DF"/>
    <w:rsid w:val="007F6C73"/>
    <w:rsid w:val="00800C01"/>
    <w:rsid w:val="00801A8E"/>
    <w:rsid w:val="008047D2"/>
    <w:rsid w:val="00805CB0"/>
    <w:rsid w:val="00817E08"/>
    <w:rsid w:val="00830590"/>
    <w:rsid w:val="0083116B"/>
    <w:rsid w:val="008320ED"/>
    <w:rsid w:val="00833189"/>
    <w:rsid w:val="00840A05"/>
    <w:rsid w:val="00840CAC"/>
    <w:rsid w:val="00841D33"/>
    <w:rsid w:val="008473C1"/>
    <w:rsid w:val="00847BDB"/>
    <w:rsid w:val="008519C3"/>
    <w:rsid w:val="008576B0"/>
    <w:rsid w:val="00857B91"/>
    <w:rsid w:val="00857C44"/>
    <w:rsid w:val="00873839"/>
    <w:rsid w:val="00873A69"/>
    <w:rsid w:val="008759F7"/>
    <w:rsid w:val="00887A17"/>
    <w:rsid w:val="00890BC7"/>
    <w:rsid w:val="00892973"/>
    <w:rsid w:val="008A1B2D"/>
    <w:rsid w:val="008A2186"/>
    <w:rsid w:val="008A48B8"/>
    <w:rsid w:val="008A5AA9"/>
    <w:rsid w:val="008A638B"/>
    <w:rsid w:val="008A6CB4"/>
    <w:rsid w:val="008B1C51"/>
    <w:rsid w:val="008B59D8"/>
    <w:rsid w:val="008B6B3F"/>
    <w:rsid w:val="008C044E"/>
    <w:rsid w:val="008C07EF"/>
    <w:rsid w:val="008C1C53"/>
    <w:rsid w:val="008C24DF"/>
    <w:rsid w:val="008C35EE"/>
    <w:rsid w:val="008C7362"/>
    <w:rsid w:val="008D2152"/>
    <w:rsid w:val="008D6D6E"/>
    <w:rsid w:val="008D7EC9"/>
    <w:rsid w:val="008E4B17"/>
    <w:rsid w:val="008E75F0"/>
    <w:rsid w:val="008F0993"/>
    <w:rsid w:val="008F5263"/>
    <w:rsid w:val="008F6521"/>
    <w:rsid w:val="00900CFA"/>
    <w:rsid w:val="0090155E"/>
    <w:rsid w:val="009075E2"/>
    <w:rsid w:val="009162EF"/>
    <w:rsid w:val="0092176C"/>
    <w:rsid w:val="00927507"/>
    <w:rsid w:val="00927905"/>
    <w:rsid w:val="0093108C"/>
    <w:rsid w:val="0093218C"/>
    <w:rsid w:val="00933727"/>
    <w:rsid w:val="00933D79"/>
    <w:rsid w:val="00941A56"/>
    <w:rsid w:val="00942303"/>
    <w:rsid w:val="00946517"/>
    <w:rsid w:val="009546D2"/>
    <w:rsid w:val="0095486A"/>
    <w:rsid w:val="00957321"/>
    <w:rsid w:val="00961322"/>
    <w:rsid w:val="00961E91"/>
    <w:rsid w:val="0096732F"/>
    <w:rsid w:val="0097245D"/>
    <w:rsid w:val="00974645"/>
    <w:rsid w:val="00974CE7"/>
    <w:rsid w:val="00974D09"/>
    <w:rsid w:val="009835CC"/>
    <w:rsid w:val="00987617"/>
    <w:rsid w:val="00990042"/>
    <w:rsid w:val="00990263"/>
    <w:rsid w:val="00994B9F"/>
    <w:rsid w:val="00994C80"/>
    <w:rsid w:val="009959C1"/>
    <w:rsid w:val="009960BA"/>
    <w:rsid w:val="00996A9E"/>
    <w:rsid w:val="00997C65"/>
    <w:rsid w:val="009B0395"/>
    <w:rsid w:val="009B2926"/>
    <w:rsid w:val="009B2F92"/>
    <w:rsid w:val="009C0CB0"/>
    <w:rsid w:val="009C1AE3"/>
    <w:rsid w:val="009C1C36"/>
    <w:rsid w:val="009C27CE"/>
    <w:rsid w:val="009C2A75"/>
    <w:rsid w:val="009C684B"/>
    <w:rsid w:val="009C6BEC"/>
    <w:rsid w:val="009C7E6E"/>
    <w:rsid w:val="009E02FD"/>
    <w:rsid w:val="009E1D28"/>
    <w:rsid w:val="009E5FD5"/>
    <w:rsid w:val="009F4E3A"/>
    <w:rsid w:val="009F5E97"/>
    <w:rsid w:val="00A006B2"/>
    <w:rsid w:val="00A01D41"/>
    <w:rsid w:val="00A02EDC"/>
    <w:rsid w:val="00A03EE5"/>
    <w:rsid w:val="00A03F8E"/>
    <w:rsid w:val="00A14C1E"/>
    <w:rsid w:val="00A14C86"/>
    <w:rsid w:val="00A15BE1"/>
    <w:rsid w:val="00A17082"/>
    <w:rsid w:val="00A21AAE"/>
    <w:rsid w:val="00A24D86"/>
    <w:rsid w:val="00A26EED"/>
    <w:rsid w:val="00A32B36"/>
    <w:rsid w:val="00A32F8D"/>
    <w:rsid w:val="00A36B36"/>
    <w:rsid w:val="00A404C8"/>
    <w:rsid w:val="00A40825"/>
    <w:rsid w:val="00A41C05"/>
    <w:rsid w:val="00A41EB6"/>
    <w:rsid w:val="00A423B1"/>
    <w:rsid w:val="00A468CF"/>
    <w:rsid w:val="00A55E6A"/>
    <w:rsid w:val="00A57302"/>
    <w:rsid w:val="00A619B5"/>
    <w:rsid w:val="00A63E4F"/>
    <w:rsid w:val="00A72191"/>
    <w:rsid w:val="00A72A06"/>
    <w:rsid w:val="00A80630"/>
    <w:rsid w:val="00A81742"/>
    <w:rsid w:val="00A8252D"/>
    <w:rsid w:val="00A830DF"/>
    <w:rsid w:val="00A8377F"/>
    <w:rsid w:val="00A856E4"/>
    <w:rsid w:val="00A87549"/>
    <w:rsid w:val="00A87D11"/>
    <w:rsid w:val="00A92263"/>
    <w:rsid w:val="00A92509"/>
    <w:rsid w:val="00A966E7"/>
    <w:rsid w:val="00A97C38"/>
    <w:rsid w:val="00AA191F"/>
    <w:rsid w:val="00AA21A1"/>
    <w:rsid w:val="00AA620C"/>
    <w:rsid w:val="00AA625F"/>
    <w:rsid w:val="00AB14FC"/>
    <w:rsid w:val="00AB5745"/>
    <w:rsid w:val="00AB6C7B"/>
    <w:rsid w:val="00AC2DDE"/>
    <w:rsid w:val="00AC669F"/>
    <w:rsid w:val="00AD0C30"/>
    <w:rsid w:val="00AD1A99"/>
    <w:rsid w:val="00AD3633"/>
    <w:rsid w:val="00AD3CB7"/>
    <w:rsid w:val="00AD7664"/>
    <w:rsid w:val="00AE0D06"/>
    <w:rsid w:val="00AE1346"/>
    <w:rsid w:val="00AE1437"/>
    <w:rsid w:val="00AE43CB"/>
    <w:rsid w:val="00AF076D"/>
    <w:rsid w:val="00AF30F9"/>
    <w:rsid w:val="00AF343E"/>
    <w:rsid w:val="00AF50FB"/>
    <w:rsid w:val="00B0152F"/>
    <w:rsid w:val="00B015E6"/>
    <w:rsid w:val="00B03575"/>
    <w:rsid w:val="00B10E0F"/>
    <w:rsid w:val="00B152FA"/>
    <w:rsid w:val="00B21426"/>
    <w:rsid w:val="00B26577"/>
    <w:rsid w:val="00B27BAD"/>
    <w:rsid w:val="00B32012"/>
    <w:rsid w:val="00B343DC"/>
    <w:rsid w:val="00B35A2E"/>
    <w:rsid w:val="00B36667"/>
    <w:rsid w:val="00B37326"/>
    <w:rsid w:val="00B44951"/>
    <w:rsid w:val="00B4561A"/>
    <w:rsid w:val="00B45A11"/>
    <w:rsid w:val="00B50FD6"/>
    <w:rsid w:val="00B51D08"/>
    <w:rsid w:val="00B5246E"/>
    <w:rsid w:val="00B52709"/>
    <w:rsid w:val="00B57BA7"/>
    <w:rsid w:val="00B62195"/>
    <w:rsid w:val="00B6407F"/>
    <w:rsid w:val="00B65B50"/>
    <w:rsid w:val="00B735B5"/>
    <w:rsid w:val="00B7708E"/>
    <w:rsid w:val="00B84FA3"/>
    <w:rsid w:val="00B91E44"/>
    <w:rsid w:val="00B9585F"/>
    <w:rsid w:val="00BA7E17"/>
    <w:rsid w:val="00BB2450"/>
    <w:rsid w:val="00BB408B"/>
    <w:rsid w:val="00BB4956"/>
    <w:rsid w:val="00BC0684"/>
    <w:rsid w:val="00BC2218"/>
    <w:rsid w:val="00BC2FC0"/>
    <w:rsid w:val="00BC59E2"/>
    <w:rsid w:val="00BC7A7B"/>
    <w:rsid w:val="00BD49C1"/>
    <w:rsid w:val="00BE27DD"/>
    <w:rsid w:val="00BE469F"/>
    <w:rsid w:val="00BE4D38"/>
    <w:rsid w:val="00BF0FE1"/>
    <w:rsid w:val="00BF1B5F"/>
    <w:rsid w:val="00BF2F7C"/>
    <w:rsid w:val="00BF4EAA"/>
    <w:rsid w:val="00BF64FC"/>
    <w:rsid w:val="00C05087"/>
    <w:rsid w:val="00C06808"/>
    <w:rsid w:val="00C106B4"/>
    <w:rsid w:val="00C10A3C"/>
    <w:rsid w:val="00C13D5C"/>
    <w:rsid w:val="00C16476"/>
    <w:rsid w:val="00C2143A"/>
    <w:rsid w:val="00C22636"/>
    <w:rsid w:val="00C243A3"/>
    <w:rsid w:val="00C247E4"/>
    <w:rsid w:val="00C37166"/>
    <w:rsid w:val="00C40CDB"/>
    <w:rsid w:val="00C40CF2"/>
    <w:rsid w:val="00C42F03"/>
    <w:rsid w:val="00C43093"/>
    <w:rsid w:val="00C45A5C"/>
    <w:rsid w:val="00C45DF8"/>
    <w:rsid w:val="00C52DD8"/>
    <w:rsid w:val="00C570B9"/>
    <w:rsid w:val="00C63D86"/>
    <w:rsid w:val="00C641FE"/>
    <w:rsid w:val="00C64EB6"/>
    <w:rsid w:val="00C66F74"/>
    <w:rsid w:val="00C76F3B"/>
    <w:rsid w:val="00C83B1D"/>
    <w:rsid w:val="00C83F7C"/>
    <w:rsid w:val="00C87CA5"/>
    <w:rsid w:val="00C9280B"/>
    <w:rsid w:val="00C964F7"/>
    <w:rsid w:val="00C97425"/>
    <w:rsid w:val="00CA1BC2"/>
    <w:rsid w:val="00CB0CE1"/>
    <w:rsid w:val="00CB0ECF"/>
    <w:rsid w:val="00CB5293"/>
    <w:rsid w:val="00CB56FB"/>
    <w:rsid w:val="00CB7474"/>
    <w:rsid w:val="00CE0FFC"/>
    <w:rsid w:val="00CE1F29"/>
    <w:rsid w:val="00CE6960"/>
    <w:rsid w:val="00CE726B"/>
    <w:rsid w:val="00CF08E5"/>
    <w:rsid w:val="00CF266D"/>
    <w:rsid w:val="00CF3848"/>
    <w:rsid w:val="00CF5D5D"/>
    <w:rsid w:val="00D02514"/>
    <w:rsid w:val="00D031E9"/>
    <w:rsid w:val="00D052C9"/>
    <w:rsid w:val="00D06F92"/>
    <w:rsid w:val="00D1038D"/>
    <w:rsid w:val="00D14956"/>
    <w:rsid w:val="00D169B7"/>
    <w:rsid w:val="00D20087"/>
    <w:rsid w:val="00D25E06"/>
    <w:rsid w:val="00D32317"/>
    <w:rsid w:val="00D33526"/>
    <w:rsid w:val="00D34598"/>
    <w:rsid w:val="00D404C8"/>
    <w:rsid w:val="00D41968"/>
    <w:rsid w:val="00D421BB"/>
    <w:rsid w:val="00D45A12"/>
    <w:rsid w:val="00D50014"/>
    <w:rsid w:val="00D5123D"/>
    <w:rsid w:val="00D53858"/>
    <w:rsid w:val="00D60012"/>
    <w:rsid w:val="00D61DA4"/>
    <w:rsid w:val="00D70310"/>
    <w:rsid w:val="00D751AA"/>
    <w:rsid w:val="00D7520A"/>
    <w:rsid w:val="00D8236D"/>
    <w:rsid w:val="00D82F9D"/>
    <w:rsid w:val="00D836EE"/>
    <w:rsid w:val="00D913FA"/>
    <w:rsid w:val="00D93A98"/>
    <w:rsid w:val="00DB544A"/>
    <w:rsid w:val="00DB75D1"/>
    <w:rsid w:val="00DC3BC4"/>
    <w:rsid w:val="00DC4004"/>
    <w:rsid w:val="00DD09FD"/>
    <w:rsid w:val="00DD102E"/>
    <w:rsid w:val="00DD21EB"/>
    <w:rsid w:val="00DD2A07"/>
    <w:rsid w:val="00DD5C9A"/>
    <w:rsid w:val="00DD73B8"/>
    <w:rsid w:val="00DE02E4"/>
    <w:rsid w:val="00DE0322"/>
    <w:rsid w:val="00DE21AF"/>
    <w:rsid w:val="00DE2FEE"/>
    <w:rsid w:val="00DE31C7"/>
    <w:rsid w:val="00DE554E"/>
    <w:rsid w:val="00DE673B"/>
    <w:rsid w:val="00DE6D89"/>
    <w:rsid w:val="00DE7B12"/>
    <w:rsid w:val="00DF06E5"/>
    <w:rsid w:val="00DF06F3"/>
    <w:rsid w:val="00DF0B19"/>
    <w:rsid w:val="00DF2398"/>
    <w:rsid w:val="00DF39A0"/>
    <w:rsid w:val="00DF3A98"/>
    <w:rsid w:val="00E0063B"/>
    <w:rsid w:val="00E039CD"/>
    <w:rsid w:val="00E168D4"/>
    <w:rsid w:val="00E2024F"/>
    <w:rsid w:val="00E21CEB"/>
    <w:rsid w:val="00E27A88"/>
    <w:rsid w:val="00E34C4C"/>
    <w:rsid w:val="00E4185A"/>
    <w:rsid w:val="00E43D2A"/>
    <w:rsid w:val="00E45332"/>
    <w:rsid w:val="00E45F8C"/>
    <w:rsid w:val="00E465FD"/>
    <w:rsid w:val="00E47084"/>
    <w:rsid w:val="00E5312F"/>
    <w:rsid w:val="00E63ACE"/>
    <w:rsid w:val="00E640FF"/>
    <w:rsid w:val="00E6476B"/>
    <w:rsid w:val="00E64A19"/>
    <w:rsid w:val="00E65188"/>
    <w:rsid w:val="00E71BA3"/>
    <w:rsid w:val="00E72534"/>
    <w:rsid w:val="00E75694"/>
    <w:rsid w:val="00E76495"/>
    <w:rsid w:val="00E841CA"/>
    <w:rsid w:val="00E8460A"/>
    <w:rsid w:val="00E847EF"/>
    <w:rsid w:val="00E873F8"/>
    <w:rsid w:val="00E90526"/>
    <w:rsid w:val="00E95485"/>
    <w:rsid w:val="00EA0663"/>
    <w:rsid w:val="00EA67C8"/>
    <w:rsid w:val="00EB06F6"/>
    <w:rsid w:val="00EB0CEE"/>
    <w:rsid w:val="00EB2DF3"/>
    <w:rsid w:val="00EB38A9"/>
    <w:rsid w:val="00EB4A87"/>
    <w:rsid w:val="00EB58A9"/>
    <w:rsid w:val="00EB5BB6"/>
    <w:rsid w:val="00EC3828"/>
    <w:rsid w:val="00EC4582"/>
    <w:rsid w:val="00EC4D34"/>
    <w:rsid w:val="00ED1AEC"/>
    <w:rsid w:val="00ED5410"/>
    <w:rsid w:val="00ED5BAD"/>
    <w:rsid w:val="00EE014F"/>
    <w:rsid w:val="00EE402F"/>
    <w:rsid w:val="00EE60F1"/>
    <w:rsid w:val="00EE6DA2"/>
    <w:rsid w:val="00EF3457"/>
    <w:rsid w:val="00F02BBD"/>
    <w:rsid w:val="00F04498"/>
    <w:rsid w:val="00F05A40"/>
    <w:rsid w:val="00F10610"/>
    <w:rsid w:val="00F11E2B"/>
    <w:rsid w:val="00F12A49"/>
    <w:rsid w:val="00F12A99"/>
    <w:rsid w:val="00F14C20"/>
    <w:rsid w:val="00F204BD"/>
    <w:rsid w:val="00F2058A"/>
    <w:rsid w:val="00F360EE"/>
    <w:rsid w:val="00F36CE4"/>
    <w:rsid w:val="00F442EB"/>
    <w:rsid w:val="00F455FD"/>
    <w:rsid w:val="00F53DBE"/>
    <w:rsid w:val="00F54D08"/>
    <w:rsid w:val="00F5665A"/>
    <w:rsid w:val="00F60428"/>
    <w:rsid w:val="00F63081"/>
    <w:rsid w:val="00F63091"/>
    <w:rsid w:val="00F67126"/>
    <w:rsid w:val="00F74DD8"/>
    <w:rsid w:val="00F7530B"/>
    <w:rsid w:val="00F75CB6"/>
    <w:rsid w:val="00F81955"/>
    <w:rsid w:val="00FA6CD3"/>
    <w:rsid w:val="00FA7F33"/>
    <w:rsid w:val="00FB5379"/>
    <w:rsid w:val="00FD3B4C"/>
    <w:rsid w:val="00FD5067"/>
    <w:rsid w:val="00FD7BC2"/>
    <w:rsid w:val="00FE43B2"/>
    <w:rsid w:val="00FE4FAC"/>
    <w:rsid w:val="00FE539E"/>
    <w:rsid w:val="00FE55ED"/>
    <w:rsid w:val="00FE7580"/>
    <w:rsid w:val="00FF40CE"/>
    <w:rsid w:val="00FF77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CE1"/>
  </w:style>
  <w:style w:type="paragraph" w:styleId="Heading1">
    <w:name w:val="heading 1"/>
    <w:basedOn w:val="Normal"/>
    <w:next w:val="Normal"/>
    <w:link w:val="Heading1Char"/>
    <w:uiPriority w:val="9"/>
    <w:qFormat/>
    <w:rsid w:val="008A2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3873"/>
    <w:pPr>
      <w:keepNext/>
      <w:keepLines/>
      <w:numPr>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A21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1C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7C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1D2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1D28"/>
    <w:rPr>
      <w:rFonts w:eastAsiaTheme="minorEastAsia"/>
      <w:lang w:val="en-US" w:eastAsia="ja-JP"/>
    </w:rPr>
  </w:style>
  <w:style w:type="paragraph" w:styleId="BalloonText">
    <w:name w:val="Balloon Text"/>
    <w:basedOn w:val="Normal"/>
    <w:link w:val="BalloonTextChar"/>
    <w:uiPriority w:val="99"/>
    <w:semiHidden/>
    <w:unhideWhenUsed/>
    <w:rsid w:val="009E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D28"/>
    <w:rPr>
      <w:rFonts w:ascii="Tahoma" w:hAnsi="Tahoma" w:cs="Tahoma"/>
      <w:sz w:val="16"/>
      <w:szCs w:val="16"/>
    </w:rPr>
  </w:style>
  <w:style w:type="paragraph" w:styleId="ListParagraph">
    <w:name w:val="List Paragraph"/>
    <w:aliases w:val="L,List Paragraph1,List Paragraph11,Recommendation,bullet point list,NFP GP Bulleted List,FooterText,numbered,Paragraphe de liste1,Bulletr List Paragraph,列出段落,列出段落1,List Paragraph2,List Paragraph21,Listeafsnit1,Parágrafo da Lista1,リスト段落1"/>
    <w:basedOn w:val="Normal"/>
    <w:link w:val="ListParagraphChar"/>
    <w:uiPriority w:val="34"/>
    <w:qFormat/>
    <w:rsid w:val="009E1D28"/>
    <w:pPr>
      <w:ind w:left="720"/>
      <w:contextualSpacing/>
    </w:pPr>
  </w:style>
  <w:style w:type="paragraph" w:styleId="CommentText">
    <w:name w:val="annotation text"/>
    <w:basedOn w:val="Normal"/>
    <w:link w:val="CommentTextChar"/>
    <w:uiPriority w:val="99"/>
    <w:semiHidden/>
    <w:unhideWhenUsed/>
    <w:rsid w:val="00DD21EB"/>
    <w:pPr>
      <w:spacing w:line="240" w:lineRule="auto"/>
    </w:pPr>
    <w:rPr>
      <w:sz w:val="20"/>
      <w:szCs w:val="20"/>
    </w:rPr>
  </w:style>
  <w:style w:type="character" w:customStyle="1" w:styleId="CommentTextChar">
    <w:name w:val="Comment Text Char"/>
    <w:basedOn w:val="DefaultParagraphFont"/>
    <w:link w:val="CommentText"/>
    <w:uiPriority w:val="99"/>
    <w:semiHidden/>
    <w:rsid w:val="00DD21EB"/>
    <w:rPr>
      <w:sz w:val="20"/>
      <w:szCs w:val="20"/>
    </w:rPr>
  </w:style>
  <w:style w:type="character" w:styleId="CommentReference">
    <w:name w:val="annotation reference"/>
    <w:basedOn w:val="DefaultParagraphFont"/>
    <w:uiPriority w:val="99"/>
    <w:semiHidden/>
    <w:unhideWhenUsed/>
    <w:rsid w:val="00DD21EB"/>
    <w:rPr>
      <w:sz w:val="16"/>
      <w:szCs w:val="16"/>
    </w:rPr>
  </w:style>
  <w:style w:type="paragraph" w:styleId="NormalWeb">
    <w:name w:val="Normal (Web)"/>
    <w:basedOn w:val="Normal"/>
    <w:uiPriority w:val="99"/>
    <w:unhideWhenUsed/>
    <w:rsid w:val="00743BE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qFormat/>
    <w:rsid w:val="00446EB6"/>
    <w:rPr>
      <w:color w:val="31849B" w:themeColor="accent5" w:themeShade="BF"/>
      <w:u w:val="single"/>
    </w:rPr>
  </w:style>
  <w:style w:type="paragraph" w:customStyle="1" w:styleId="BodyText1">
    <w:name w:val="Body Text1"/>
    <w:basedOn w:val="BodyText"/>
    <w:autoRedefine/>
    <w:qFormat/>
    <w:rsid w:val="00446EB6"/>
    <w:pPr>
      <w:spacing w:line="240" w:lineRule="auto"/>
      <w:jc w:val="both"/>
    </w:pPr>
    <w:rPr>
      <w:rFonts w:ascii="GillSans" w:eastAsia="Times New Roman" w:hAnsi="GillSans" w:cs="Times New Roman"/>
      <w:color w:val="000000" w:themeColor="text1"/>
      <w:szCs w:val="36"/>
    </w:rPr>
  </w:style>
  <w:style w:type="paragraph" w:styleId="FootnoteText">
    <w:name w:val="footnote text"/>
    <w:basedOn w:val="BodyText1"/>
    <w:link w:val="FootnoteTextChar"/>
    <w:autoRedefine/>
    <w:uiPriority w:val="99"/>
    <w:unhideWhenUsed/>
    <w:qFormat/>
    <w:rsid w:val="00446EB6"/>
    <w:pPr>
      <w:spacing w:after="0"/>
      <w:ind w:left="454" w:hanging="454"/>
      <w:jc w:val="left"/>
    </w:pPr>
    <w:rPr>
      <w:rFonts w:eastAsia="MS Mincho" w:cstheme="minorBidi"/>
      <w:noProof/>
      <w:sz w:val="18"/>
      <w:szCs w:val="20"/>
    </w:rPr>
  </w:style>
  <w:style w:type="character" w:customStyle="1" w:styleId="FootnoteTextChar">
    <w:name w:val="Footnote Text Char"/>
    <w:basedOn w:val="DefaultParagraphFont"/>
    <w:link w:val="FootnoteText"/>
    <w:uiPriority w:val="99"/>
    <w:rsid w:val="00446EB6"/>
    <w:rPr>
      <w:rFonts w:ascii="GillSans" w:eastAsia="MS Mincho" w:hAnsi="GillSans"/>
      <w:noProof/>
      <w:color w:val="000000" w:themeColor="text1"/>
      <w:sz w:val="18"/>
      <w:szCs w:val="20"/>
    </w:rPr>
  </w:style>
  <w:style w:type="paragraph" w:customStyle="1" w:styleId="Bulletlast">
    <w:name w:val="Bullet last"/>
    <w:basedOn w:val="Bullets"/>
    <w:next w:val="BodyText1"/>
    <w:autoRedefine/>
    <w:qFormat/>
    <w:rsid w:val="00446EB6"/>
    <w:pPr>
      <w:numPr>
        <w:numId w:val="1"/>
      </w:numPr>
      <w:tabs>
        <w:tab w:val="num" w:pos="360"/>
      </w:tabs>
      <w:spacing w:after="120"/>
      <w:ind w:left="786"/>
    </w:pPr>
  </w:style>
  <w:style w:type="paragraph" w:customStyle="1" w:styleId="Bullets">
    <w:name w:val="Bullets"/>
    <w:basedOn w:val="BodyText1"/>
    <w:autoRedefine/>
    <w:qFormat/>
    <w:rsid w:val="008D7EC9"/>
    <w:pPr>
      <w:spacing w:after="0"/>
    </w:pPr>
  </w:style>
  <w:style w:type="character" w:styleId="FootnoteReference">
    <w:name w:val="footnote reference"/>
    <w:basedOn w:val="DefaultParagraphFont"/>
    <w:uiPriority w:val="99"/>
    <w:semiHidden/>
    <w:unhideWhenUsed/>
    <w:qFormat/>
    <w:rsid w:val="00446EB6"/>
    <w:rPr>
      <w:rFonts w:ascii="Gill Sans MT" w:hAnsi="Gill Sans MT"/>
      <w:sz w:val="16"/>
      <w:vertAlign w:val="superscript"/>
    </w:rPr>
  </w:style>
  <w:style w:type="paragraph" w:customStyle="1" w:styleId="SecondIndent">
    <w:name w:val="SecondIndent"/>
    <w:basedOn w:val="Bullets"/>
    <w:autoRedefine/>
    <w:qFormat/>
    <w:rsid w:val="004627CB"/>
    <w:pPr>
      <w:numPr>
        <w:numId w:val="3"/>
      </w:numPr>
      <w:spacing w:after="120"/>
      <w:jc w:val="left"/>
    </w:pPr>
    <w:rPr>
      <w:rFonts w:ascii="Times New Roman" w:hAnsi="Times New Roman"/>
      <w:sz w:val="24"/>
      <w:szCs w:val="24"/>
    </w:rPr>
  </w:style>
  <w:style w:type="paragraph" w:customStyle="1" w:styleId="SecondIndentlast">
    <w:name w:val="SecondIndentlast"/>
    <w:basedOn w:val="SecondIndent"/>
    <w:autoRedefine/>
    <w:qFormat/>
    <w:rsid w:val="00446EB6"/>
    <w:pPr>
      <w:ind w:left="1797"/>
    </w:pPr>
    <w:rPr>
      <w:lang w:bidi="he-IL"/>
    </w:rPr>
  </w:style>
  <w:style w:type="paragraph" w:styleId="BodyText">
    <w:name w:val="Body Text"/>
    <w:basedOn w:val="Normal"/>
    <w:link w:val="BodyTextChar"/>
    <w:uiPriority w:val="99"/>
    <w:semiHidden/>
    <w:unhideWhenUsed/>
    <w:rsid w:val="00446EB6"/>
    <w:pPr>
      <w:spacing w:after="120"/>
    </w:pPr>
  </w:style>
  <w:style w:type="character" w:customStyle="1" w:styleId="BodyTextChar">
    <w:name w:val="Body Text Char"/>
    <w:basedOn w:val="DefaultParagraphFont"/>
    <w:link w:val="BodyText"/>
    <w:uiPriority w:val="99"/>
    <w:semiHidden/>
    <w:rsid w:val="00446EB6"/>
  </w:style>
  <w:style w:type="paragraph" w:customStyle="1" w:styleId="NumberedList-DOTARS">
    <w:name w:val="Numbered List - DOTARS"/>
    <w:basedOn w:val="Normal"/>
    <w:rsid w:val="001A4035"/>
    <w:pPr>
      <w:tabs>
        <w:tab w:val="num" w:pos="360"/>
      </w:tabs>
      <w:spacing w:after="0" w:line="240" w:lineRule="auto"/>
      <w:ind w:left="357" w:hanging="357"/>
    </w:pPr>
    <w:rPr>
      <w:rFonts w:ascii="Times New Roman" w:eastAsia="Times New Roman" w:hAnsi="Times New Roman" w:cs="Times New Roman"/>
      <w:sz w:val="24"/>
      <w:szCs w:val="20"/>
    </w:rPr>
  </w:style>
  <w:style w:type="paragraph" w:customStyle="1" w:styleId="Normal-DOTARS">
    <w:name w:val="Normal - DOTARS"/>
    <w:basedOn w:val="Normal"/>
    <w:next w:val="Normal"/>
    <w:qFormat/>
    <w:rsid w:val="001A4035"/>
    <w:pPr>
      <w:spacing w:after="60" w:line="240" w:lineRule="auto"/>
      <w:ind w:left="720" w:hanging="360"/>
    </w:pPr>
    <w:rPr>
      <w:rFonts w:ascii="Times New Roman" w:eastAsia="Times New Roman" w:hAnsi="Times New Roman" w:cs="Times New Roman"/>
      <w:sz w:val="24"/>
      <w:szCs w:val="20"/>
    </w:rPr>
  </w:style>
  <w:style w:type="character" w:customStyle="1" w:styleId="Content-DOTARS">
    <w:name w:val="Content - DOTARS"/>
    <w:basedOn w:val="DefaultParagraphFont"/>
    <w:uiPriority w:val="1"/>
    <w:rsid w:val="001A4035"/>
  </w:style>
  <w:style w:type="character" w:customStyle="1" w:styleId="Heading1Char">
    <w:name w:val="Heading 1 Char"/>
    <w:basedOn w:val="DefaultParagraphFont"/>
    <w:link w:val="Heading1"/>
    <w:uiPriority w:val="9"/>
    <w:rsid w:val="008A218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2186"/>
    <w:pPr>
      <w:outlineLvl w:val="9"/>
    </w:pPr>
    <w:rPr>
      <w:lang w:val="en-US" w:eastAsia="ja-JP"/>
    </w:rPr>
  </w:style>
  <w:style w:type="character" w:customStyle="1" w:styleId="Heading2Char">
    <w:name w:val="Heading 2 Char"/>
    <w:basedOn w:val="DefaultParagraphFont"/>
    <w:link w:val="Heading2"/>
    <w:uiPriority w:val="9"/>
    <w:rsid w:val="006A387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A2186"/>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662D83"/>
    <w:pPr>
      <w:tabs>
        <w:tab w:val="left" w:pos="709"/>
        <w:tab w:val="right" w:leader="dot" w:pos="9016"/>
      </w:tabs>
      <w:spacing w:after="100"/>
      <w:ind w:left="709" w:hanging="709"/>
    </w:pPr>
  </w:style>
  <w:style w:type="paragraph" w:styleId="TOC2">
    <w:name w:val="toc 2"/>
    <w:basedOn w:val="Normal"/>
    <w:next w:val="Normal"/>
    <w:autoRedefine/>
    <w:uiPriority w:val="39"/>
    <w:unhideWhenUsed/>
    <w:rsid w:val="008A2186"/>
    <w:pPr>
      <w:spacing w:after="100"/>
      <w:ind w:left="220"/>
    </w:pPr>
  </w:style>
  <w:style w:type="paragraph" w:styleId="TOC3">
    <w:name w:val="toc 3"/>
    <w:basedOn w:val="Normal"/>
    <w:next w:val="Normal"/>
    <w:autoRedefine/>
    <w:uiPriority w:val="39"/>
    <w:unhideWhenUsed/>
    <w:rsid w:val="008A2186"/>
    <w:pPr>
      <w:spacing w:after="100"/>
      <w:ind w:left="440"/>
    </w:pPr>
  </w:style>
  <w:style w:type="paragraph" w:styleId="Header">
    <w:name w:val="header"/>
    <w:basedOn w:val="Normal"/>
    <w:link w:val="HeaderChar"/>
    <w:uiPriority w:val="99"/>
    <w:unhideWhenUsed/>
    <w:rsid w:val="000B7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498"/>
  </w:style>
  <w:style w:type="paragraph" w:styleId="Footer">
    <w:name w:val="footer"/>
    <w:basedOn w:val="Normal"/>
    <w:link w:val="FooterChar"/>
    <w:uiPriority w:val="99"/>
    <w:unhideWhenUsed/>
    <w:rsid w:val="000B7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498"/>
  </w:style>
  <w:style w:type="paragraph" w:styleId="Revision">
    <w:name w:val="Revision"/>
    <w:hidden/>
    <w:uiPriority w:val="99"/>
    <w:semiHidden/>
    <w:rsid w:val="00333BB3"/>
    <w:pPr>
      <w:spacing w:after="0" w:line="240" w:lineRule="auto"/>
    </w:pPr>
  </w:style>
  <w:style w:type="paragraph" w:styleId="CommentSubject">
    <w:name w:val="annotation subject"/>
    <w:basedOn w:val="CommentText"/>
    <w:next w:val="CommentText"/>
    <w:link w:val="CommentSubjectChar"/>
    <w:uiPriority w:val="99"/>
    <w:semiHidden/>
    <w:unhideWhenUsed/>
    <w:rsid w:val="00E640FF"/>
    <w:rPr>
      <w:b/>
      <w:bCs/>
    </w:rPr>
  </w:style>
  <w:style w:type="character" w:customStyle="1" w:styleId="CommentSubjectChar">
    <w:name w:val="Comment Subject Char"/>
    <w:basedOn w:val="CommentTextChar"/>
    <w:link w:val="CommentSubject"/>
    <w:uiPriority w:val="99"/>
    <w:semiHidden/>
    <w:rsid w:val="00E640FF"/>
    <w:rPr>
      <w:b/>
      <w:bCs/>
      <w:sz w:val="20"/>
      <w:szCs w:val="20"/>
    </w:rPr>
  </w:style>
  <w:style w:type="character" w:customStyle="1" w:styleId="ListParagraphChar">
    <w:name w:val="List Paragraph Char"/>
    <w:aliases w:val="L Char,List Paragraph1 Char,List Paragraph11 Char,Recommendation Char,bullet point list Char,NFP GP Bulleted List Char,FooterText Char,numbered Char,Paragraphe de liste1 Char,Bulletr List Paragraph Char,列出段落 Char,列出段落1 Char"/>
    <w:basedOn w:val="DefaultParagraphFont"/>
    <w:link w:val="ListParagraph"/>
    <w:uiPriority w:val="34"/>
    <w:locked/>
    <w:rsid w:val="008C07EF"/>
  </w:style>
  <w:style w:type="character" w:customStyle="1" w:styleId="OutlineNumbered1Char">
    <w:name w:val="Outline Numbered 1 Char"/>
    <w:basedOn w:val="DefaultParagraphFont"/>
    <w:link w:val="OutlineNumbered1"/>
    <w:locked/>
    <w:rsid w:val="008C07EF"/>
    <w:rPr>
      <w:rFonts w:eastAsiaTheme="minorEastAsia"/>
      <w:lang w:eastAsia="en-AU"/>
    </w:rPr>
  </w:style>
  <w:style w:type="paragraph" w:customStyle="1" w:styleId="OutlineNumbered1">
    <w:name w:val="Outline Numbered 1"/>
    <w:basedOn w:val="Normal"/>
    <w:link w:val="OutlineNumbered1Char"/>
    <w:rsid w:val="008C07EF"/>
    <w:pPr>
      <w:numPr>
        <w:numId w:val="4"/>
      </w:numPr>
    </w:pPr>
    <w:rPr>
      <w:rFonts w:eastAsiaTheme="minorEastAsia"/>
      <w:lang w:eastAsia="en-AU"/>
    </w:rPr>
  </w:style>
  <w:style w:type="paragraph" w:customStyle="1" w:styleId="OutlineNumbered2">
    <w:name w:val="Outline Numbered 2"/>
    <w:basedOn w:val="Normal"/>
    <w:rsid w:val="008C07EF"/>
    <w:pPr>
      <w:numPr>
        <w:ilvl w:val="1"/>
        <w:numId w:val="4"/>
      </w:numPr>
    </w:pPr>
    <w:rPr>
      <w:rFonts w:eastAsiaTheme="minorEastAsia"/>
      <w:lang w:eastAsia="en-AU"/>
    </w:rPr>
  </w:style>
  <w:style w:type="paragraph" w:customStyle="1" w:styleId="OutlineNumbered3">
    <w:name w:val="Outline Numbered 3"/>
    <w:basedOn w:val="Normal"/>
    <w:rsid w:val="008C07EF"/>
    <w:pPr>
      <w:numPr>
        <w:ilvl w:val="2"/>
        <w:numId w:val="4"/>
      </w:numPr>
    </w:pPr>
    <w:rPr>
      <w:rFonts w:eastAsiaTheme="minorEastAsia"/>
      <w:lang w:eastAsia="en-AU"/>
    </w:rPr>
  </w:style>
  <w:style w:type="character" w:styleId="HTMLAcronym">
    <w:name w:val="HTML Acronym"/>
    <w:basedOn w:val="DefaultParagraphFont"/>
    <w:uiPriority w:val="99"/>
    <w:semiHidden/>
    <w:unhideWhenUsed/>
    <w:rsid w:val="00291101"/>
  </w:style>
  <w:style w:type="paragraph" w:customStyle="1" w:styleId="Default">
    <w:name w:val="Default"/>
    <w:rsid w:val="00BC0684"/>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033764"/>
    <w:pPr>
      <w:spacing w:line="240" w:lineRule="auto"/>
    </w:pPr>
    <w:rPr>
      <w:b/>
      <w:bCs/>
      <w:color w:val="4F81BD" w:themeColor="accent1"/>
      <w:sz w:val="18"/>
      <w:szCs w:val="18"/>
    </w:rPr>
  </w:style>
  <w:style w:type="character" w:styleId="Emphasis">
    <w:name w:val="Emphasis"/>
    <w:basedOn w:val="DefaultParagraphFont"/>
    <w:uiPriority w:val="20"/>
    <w:qFormat/>
    <w:rsid w:val="007D2D37"/>
    <w:rPr>
      <w:i/>
      <w:iCs/>
    </w:rPr>
  </w:style>
  <w:style w:type="character" w:customStyle="1" w:styleId="Heading4Char">
    <w:name w:val="Heading 4 Char"/>
    <w:basedOn w:val="DefaultParagraphFont"/>
    <w:link w:val="Heading4"/>
    <w:uiPriority w:val="9"/>
    <w:rsid w:val="00A41C0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7C65"/>
    <w:rPr>
      <w:rFonts w:asciiTheme="majorHAnsi" w:eastAsiaTheme="majorEastAsia" w:hAnsiTheme="majorHAnsi" w:cstheme="majorBidi"/>
      <w:color w:val="243F60" w:themeColor="accent1" w:themeShade="7F"/>
    </w:rPr>
  </w:style>
  <w:style w:type="paragraph" w:customStyle="1" w:styleId="Bullet">
    <w:name w:val="Bullet"/>
    <w:basedOn w:val="Normal"/>
    <w:link w:val="BulletChar"/>
    <w:rsid w:val="00A81742"/>
    <w:pPr>
      <w:numPr>
        <w:numId w:val="36"/>
      </w:numPr>
    </w:pPr>
  </w:style>
  <w:style w:type="character" w:customStyle="1" w:styleId="BulletChar">
    <w:name w:val="Bullet Char"/>
    <w:basedOn w:val="DefaultParagraphFont"/>
    <w:link w:val="Bullet"/>
    <w:rsid w:val="00A81742"/>
  </w:style>
  <w:style w:type="paragraph" w:customStyle="1" w:styleId="Dash">
    <w:name w:val="Dash"/>
    <w:basedOn w:val="Normal"/>
    <w:rsid w:val="00A81742"/>
    <w:pPr>
      <w:numPr>
        <w:ilvl w:val="1"/>
        <w:numId w:val="36"/>
      </w:numPr>
    </w:pPr>
  </w:style>
  <w:style w:type="paragraph" w:customStyle="1" w:styleId="DoubleDot">
    <w:name w:val="Double Dot"/>
    <w:basedOn w:val="Normal"/>
    <w:rsid w:val="00A81742"/>
    <w:pPr>
      <w:numPr>
        <w:ilvl w:val="2"/>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CE1"/>
  </w:style>
  <w:style w:type="paragraph" w:styleId="Heading1">
    <w:name w:val="heading 1"/>
    <w:basedOn w:val="Normal"/>
    <w:next w:val="Normal"/>
    <w:link w:val="Heading1Char"/>
    <w:uiPriority w:val="9"/>
    <w:qFormat/>
    <w:rsid w:val="008A2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3873"/>
    <w:pPr>
      <w:keepNext/>
      <w:keepLines/>
      <w:numPr>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A21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1C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7C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1D2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1D28"/>
    <w:rPr>
      <w:rFonts w:eastAsiaTheme="minorEastAsia"/>
      <w:lang w:val="en-US" w:eastAsia="ja-JP"/>
    </w:rPr>
  </w:style>
  <w:style w:type="paragraph" w:styleId="BalloonText">
    <w:name w:val="Balloon Text"/>
    <w:basedOn w:val="Normal"/>
    <w:link w:val="BalloonTextChar"/>
    <w:uiPriority w:val="99"/>
    <w:semiHidden/>
    <w:unhideWhenUsed/>
    <w:rsid w:val="009E1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D28"/>
    <w:rPr>
      <w:rFonts w:ascii="Tahoma" w:hAnsi="Tahoma" w:cs="Tahoma"/>
      <w:sz w:val="16"/>
      <w:szCs w:val="16"/>
    </w:rPr>
  </w:style>
  <w:style w:type="paragraph" w:styleId="ListParagraph">
    <w:name w:val="List Paragraph"/>
    <w:aliases w:val="L,List Paragraph1,List Paragraph11,Recommendation,bullet point list,NFP GP Bulleted List,FooterText,numbered,Paragraphe de liste1,Bulletr List Paragraph,列出段落,列出段落1,List Paragraph2,List Paragraph21,Listeafsnit1,Parágrafo da Lista1,リスト段落1"/>
    <w:basedOn w:val="Normal"/>
    <w:link w:val="ListParagraphChar"/>
    <w:uiPriority w:val="34"/>
    <w:qFormat/>
    <w:rsid w:val="009E1D28"/>
    <w:pPr>
      <w:ind w:left="720"/>
      <w:contextualSpacing/>
    </w:pPr>
  </w:style>
  <w:style w:type="paragraph" w:styleId="CommentText">
    <w:name w:val="annotation text"/>
    <w:basedOn w:val="Normal"/>
    <w:link w:val="CommentTextChar"/>
    <w:uiPriority w:val="99"/>
    <w:semiHidden/>
    <w:unhideWhenUsed/>
    <w:rsid w:val="00DD21EB"/>
    <w:pPr>
      <w:spacing w:line="240" w:lineRule="auto"/>
    </w:pPr>
    <w:rPr>
      <w:sz w:val="20"/>
      <w:szCs w:val="20"/>
    </w:rPr>
  </w:style>
  <w:style w:type="character" w:customStyle="1" w:styleId="CommentTextChar">
    <w:name w:val="Comment Text Char"/>
    <w:basedOn w:val="DefaultParagraphFont"/>
    <w:link w:val="CommentText"/>
    <w:uiPriority w:val="99"/>
    <w:semiHidden/>
    <w:rsid w:val="00DD21EB"/>
    <w:rPr>
      <w:sz w:val="20"/>
      <w:szCs w:val="20"/>
    </w:rPr>
  </w:style>
  <w:style w:type="character" w:styleId="CommentReference">
    <w:name w:val="annotation reference"/>
    <w:basedOn w:val="DefaultParagraphFont"/>
    <w:uiPriority w:val="99"/>
    <w:semiHidden/>
    <w:unhideWhenUsed/>
    <w:rsid w:val="00DD21EB"/>
    <w:rPr>
      <w:sz w:val="16"/>
      <w:szCs w:val="16"/>
    </w:rPr>
  </w:style>
  <w:style w:type="paragraph" w:styleId="NormalWeb">
    <w:name w:val="Normal (Web)"/>
    <w:basedOn w:val="Normal"/>
    <w:uiPriority w:val="99"/>
    <w:unhideWhenUsed/>
    <w:rsid w:val="00743BE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qFormat/>
    <w:rsid w:val="00446EB6"/>
    <w:rPr>
      <w:color w:val="31849B" w:themeColor="accent5" w:themeShade="BF"/>
      <w:u w:val="single"/>
    </w:rPr>
  </w:style>
  <w:style w:type="paragraph" w:customStyle="1" w:styleId="BodyText1">
    <w:name w:val="Body Text1"/>
    <w:basedOn w:val="BodyText"/>
    <w:autoRedefine/>
    <w:qFormat/>
    <w:rsid w:val="00446EB6"/>
    <w:pPr>
      <w:spacing w:line="240" w:lineRule="auto"/>
      <w:jc w:val="both"/>
    </w:pPr>
    <w:rPr>
      <w:rFonts w:ascii="GillSans" w:eastAsia="Times New Roman" w:hAnsi="GillSans" w:cs="Times New Roman"/>
      <w:color w:val="000000" w:themeColor="text1"/>
      <w:szCs w:val="36"/>
    </w:rPr>
  </w:style>
  <w:style w:type="paragraph" w:styleId="FootnoteText">
    <w:name w:val="footnote text"/>
    <w:basedOn w:val="BodyText1"/>
    <w:link w:val="FootnoteTextChar"/>
    <w:autoRedefine/>
    <w:uiPriority w:val="99"/>
    <w:unhideWhenUsed/>
    <w:qFormat/>
    <w:rsid w:val="00446EB6"/>
    <w:pPr>
      <w:spacing w:after="0"/>
      <w:ind w:left="454" w:hanging="454"/>
      <w:jc w:val="left"/>
    </w:pPr>
    <w:rPr>
      <w:rFonts w:eastAsia="MS Mincho" w:cstheme="minorBidi"/>
      <w:noProof/>
      <w:sz w:val="18"/>
      <w:szCs w:val="20"/>
    </w:rPr>
  </w:style>
  <w:style w:type="character" w:customStyle="1" w:styleId="FootnoteTextChar">
    <w:name w:val="Footnote Text Char"/>
    <w:basedOn w:val="DefaultParagraphFont"/>
    <w:link w:val="FootnoteText"/>
    <w:uiPriority w:val="99"/>
    <w:rsid w:val="00446EB6"/>
    <w:rPr>
      <w:rFonts w:ascii="GillSans" w:eastAsia="MS Mincho" w:hAnsi="GillSans"/>
      <w:noProof/>
      <w:color w:val="000000" w:themeColor="text1"/>
      <w:sz w:val="18"/>
      <w:szCs w:val="20"/>
    </w:rPr>
  </w:style>
  <w:style w:type="paragraph" w:customStyle="1" w:styleId="Bulletlast">
    <w:name w:val="Bullet last"/>
    <w:basedOn w:val="Bullets"/>
    <w:next w:val="BodyText1"/>
    <w:autoRedefine/>
    <w:qFormat/>
    <w:rsid w:val="00446EB6"/>
    <w:pPr>
      <w:numPr>
        <w:numId w:val="1"/>
      </w:numPr>
      <w:tabs>
        <w:tab w:val="num" w:pos="360"/>
      </w:tabs>
      <w:spacing w:after="120"/>
      <w:ind w:left="786"/>
    </w:pPr>
  </w:style>
  <w:style w:type="paragraph" w:customStyle="1" w:styleId="Bullets">
    <w:name w:val="Bullets"/>
    <w:basedOn w:val="BodyText1"/>
    <w:autoRedefine/>
    <w:qFormat/>
    <w:rsid w:val="008D7EC9"/>
    <w:pPr>
      <w:spacing w:after="0"/>
    </w:pPr>
  </w:style>
  <w:style w:type="character" w:styleId="FootnoteReference">
    <w:name w:val="footnote reference"/>
    <w:basedOn w:val="DefaultParagraphFont"/>
    <w:uiPriority w:val="99"/>
    <w:semiHidden/>
    <w:unhideWhenUsed/>
    <w:qFormat/>
    <w:rsid w:val="00446EB6"/>
    <w:rPr>
      <w:rFonts w:ascii="Gill Sans MT" w:hAnsi="Gill Sans MT"/>
      <w:sz w:val="16"/>
      <w:vertAlign w:val="superscript"/>
    </w:rPr>
  </w:style>
  <w:style w:type="paragraph" w:customStyle="1" w:styleId="SecondIndent">
    <w:name w:val="SecondIndent"/>
    <w:basedOn w:val="Bullets"/>
    <w:autoRedefine/>
    <w:qFormat/>
    <w:rsid w:val="004627CB"/>
    <w:pPr>
      <w:numPr>
        <w:numId w:val="3"/>
      </w:numPr>
      <w:spacing w:after="120"/>
      <w:jc w:val="left"/>
    </w:pPr>
    <w:rPr>
      <w:rFonts w:ascii="Times New Roman" w:hAnsi="Times New Roman"/>
      <w:sz w:val="24"/>
      <w:szCs w:val="24"/>
    </w:rPr>
  </w:style>
  <w:style w:type="paragraph" w:customStyle="1" w:styleId="SecondIndentlast">
    <w:name w:val="SecondIndentlast"/>
    <w:basedOn w:val="SecondIndent"/>
    <w:autoRedefine/>
    <w:qFormat/>
    <w:rsid w:val="00446EB6"/>
    <w:pPr>
      <w:ind w:left="1797"/>
    </w:pPr>
    <w:rPr>
      <w:lang w:bidi="he-IL"/>
    </w:rPr>
  </w:style>
  <w:style w:type="paragraph" w:styleId="BodyText">
    <w:name w:val="Body Text"/>
    <w:basedOn w:val="Normal"/>
    <w:link w:val="BodyTextChar"/>
    <w:uiPriority w:val="99"/>
    <w:semiHidden/>
    <w:unhideWhenUsed/>
    <w:rsid w:val="00446EB6"/>
    <w:pPr>
      <w:spacing w:after="120"/>
    </w:pPr>
  </w:style>
  <w:style w:type="character" w:customStyle="1" w:styleId="BodyTextChar">
    <w:name w:val="Body Text Char"/>
    <w:basedOn w:val="DefaultParagraphFont"/>
    <w:link w:val="BodyText"/>
    <w:uiPriority w:val="99"/>
    <w:semiHidden/>
    <w:rsid w:val="00446EB6"/>
  </w:style>
  <w:style w:type="paragraph" w:customStyle="1" w:styleId="NumberedList-DOTARS">
    <w:name w:val="Numbered List - DOTARS"/>
    <w:basedOn w:val="Normal"/>
    <w:rsid w:val="001A4035"/>
    <w:pPr>
      <w:tabs>
        <w:tab w:val="num" w:pos="360"/>
      </w:tabs>
      <w:spacing w:after="0" w:line="240" w:lineRule="auto"/>
      <w:ind w:left="357" w:hanging="357"/>
    </w:pPr>
    <w:rPr>
      <w:rFonts w:ascii="Times New Roman" w:eastAsia="Times New Roman" w:hAnsi="Times New Roman" w:cs="Times New Roman"/>
      <w:sz w:val="24"/>
      <w:szCs w:val="20"/>
    </w:rPr>
  </w:style>
  <w:style w:type="paragraph" w:customStyle="1" w:styleId="Normal-DOTARS">
    <w:name w:val="Normal - DOTARS"/>
    <w:basedOn w:val="Normal"/>
    <w:next w:val="Normal"/>
    <w:qFormat/>
    <w:rsid w:val="001A4035"/>
    <w:pPr>
      <w:spacing w:after="60" w:line="240" w:lineRule="auto"/>
      <w:ind w:left="720" w:hanging="360"/>
    </w:pPr>
    <w:rPr>
      <w:rFonts w:ascii="Times New Roman" w:eastAsia="Times New Roman" w:hAnsi="Times New Roman" w:cs="Times New Roman"/>
      <w:sz w:val="24"/>
      <w:szCs w:val="20"/>
    </w:rPr>
  </w:style>
  <w:style w:type="character" w:customStyle="1" w:styleId="Content-DOTARS">
    <w:name w:val="Content - DOTARS"/>
    <w:basedOn w:val="DefaultParagraphFont"/>
    <w:uiPriority w:val="1"/>
    <w:rsid w:val="001A4035"/>
  </w:style>
  <w:style w:type="character" w:customStyle="1" w:styleId="Heading1Char">
    <w:name w:val="Heading 1 Char"/>
    <w:basedOn w:val="DefaultParagraphFont"/>
    <w:link w:val="Heading1"/>
    <w:uiPriority w:val="9"/>
    <w:rsid w:val="008A218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A2186"/>
    <w:pPr>
      <w:outlineLvl w:val="9"/>
    </w:pPr>
    <w:rPr>
      <w:lang w:val="en-US" w:eastAsia="ja-JP"/>
    </w:rPr>
  </w:style>
  <w:style w:type="character" w:customStyle="1" w:styleId="Heading2Char">
    <w:name w:val="Heading 2 Char"/>
    <w:basedOn w:val="DefaultParagraphFont"/>
    <w:link w:val="Heading2"/>
    <w:uiPriority w:val="9"/>
    <w:rsid w:val="006A387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A2186"/>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662D83"/>
    <w:pPr>
      <w:tabs>
        <w:tab w:val="left" w:pos="709"/>
        <w:tab w:val="right" w:leader="dot" w:pos="9016"/>
      </w:tabs>
      <w:spacing w:after="100"/>
      <w:ind w:left="709" w:hanging="709"/>
    </w:pPr>
  </w:style>
  <w:style w:type="paragraph" w:styleId="TOC2">
    <w:name w:val="toc 2"/>
    <w:basedOn w:val="Normal"/>
    <w:next w:val="Normal"/>
    <w:autoRedefine/>
    <w:uiPriority w:val="39"/>
    <w:unhideWhenUsed/>
    <w:rsid w:val="008A2186"/>
    <w:pPr>
      <w:spacing w:after="100"/>
      <w:ind w:left="220"/>
    </w:pPr>
  </w:style>
  <w:style w:type="paragraph" w:styleId="TOC3">
    <w:name w:val="toc 3"/>
    <w:basedOn w:val="Normal"/>
    <w:next w:val="Normal"/>
    <w:autoRedefine/>
    <w:uiPriority w:val="39"/>
    <w:unhideWhenUsed/>
    <w:rsid w:val="008A2186"/>
    <w:pPr>
      <w:spacing w:after="100"/>
      <w:ind w:left="440"/>
    </w:pPr>
  </w:style>
  <w:style w:type="paragraph" w:styleId="Header">
    <w:name w:val="header"/>
    <w:basedOn w:val="Normal"/>
    <w:link w:val="HeaderChar"/>
    <w:uiPriority w:val="99"/>
    <w:unhideWhenUsed/>
    <w:rsid w:val="000B7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498"/>
  </w:style>
  <w:style w:type="paragraph" w:styleId="Footer">
    <w:name w:val="footer"/>
    <w:basedOn w:val="Normal"/>
    <w:link w:val="FooterChar"/>
    <w:uiPriority w:val="99"/>
    <w:unhideWhenUsed/>
    <w:rsid w:val="000B7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498"/>
  </w:style>
  <w:style w:type="paragraph" w:styleId="Revision">
    <w:name w:val="Revision"/>
    <w:hidden/>
    <w:uiPriority w:val="99"/>
    <w:semiHidden/>
    <w:rsid w:val="00333BB3"/>
    <w:pPr>
      <w:spacing w:after="0" w:line="240" w:lineRule="auto"/>
    </w:pPr>
  </w:style>
  <w:style w:type="paragraph" w:styleId="CommentSubject">
    <w:name w:val="annotation subject"/>
    <w:basedOn w:val="CommentText"/>
    <w:next w:val="CommentText"/>
    <w:link w:val="CommentSubjectChar"/>
    <w:uiPriority w:val="99"/>
    <w:semiHidden/>
    <w:unhideWhenUsed/>
    <w:rsid w:val="00E640FF"/>
    <w:rPr>
      <w:b/>
      <w:bCs/>
    </w:rPr>
  </w:style>
  <w:style w:type="character" w:customStyle="1" w:styleId="CommentSubjectChar">
    <w:name w:val="Comment Subject Char"/>
    <w:basedOn w:val="CommentTextChar"/>
    <w:link w:val="CommentSubject"/>
    <w:uiPriority w:val="99"/>
    <w:semiHidden/>
    <w:rsid w:val="00E640FF"/>
    <w:rPr>
      <w:b/>
      <w:bCs/>
      <w:sz w:val="20"/>
      <w:szCs w:val="20"/>
    </w:rPr>
  </w:style>
  <w:style w:type="character" w:customStyle="1" w:styleId="ListParagraphChar">
    <w:name w:val="List Paragraph Char"/>
    <w:aliases w:val="L Char,List Paragraph1 Char,List Paragraph11 Char,Recommendation Char,bullet point list Char,NFP GP Bulleted List Char,FooterText Char,numbered Char,Paragraphe de liste1 Char,Bulletr List Paragraph Char,列出段落 Char,列出段落1 Char"/>
    <w:basedOn w:val="DefaultParagraphFont"/>
    <w:link w:val="ListParagraph"/>
    <w:uiPriority w:val="34"/>
    <w:locked/>
    <w:rsid w:val="008C07EF"/>
  </w:style>
  <w:style w:type="character" w:customStyle="1" w:styleId="OutlineNumbered1Char">
    <w:name w:val="Outline Numbered 1 Char"/>
    <w:basedOn w:val="DefaultParagraphFont"/>
    <w:link w:val="OutlineNumbered1"/>
    <w:locked/>
    <w:rsid w:val="008C07EF"/>
    <w:rPr>
      <w:rFonts w:eastAsiaTheme="minorEastAsia"/>
      <w:lang w:eastAsia="en-AU"/>
    </w:rPr>
  </w:style>
  <w:style w:type="paragraph" w:customStyle="1" w:styleId="OutlineNumbered1">
    <w:name w:val="Outline Numbered 1"/>
    <w:basedOn w:val="Normal"/>
    <w:link w:val="OutlineNumbered1Char"/>
    <w:rsid w:val="008C07EF"/>
    <w:pPr>
      <w:numPr>
        <w:numId w:val="4"/>
      </w:numPr>
    </w:pPr>
    <w:rPr>
      <w:rFonts w:eastAsiaTheme="minorEastAsia"/>
      <w:lang w:eastAsia="en-AU"/>
    </w:rPr>
  </w:style>
  <w:style w:type="paragraph" w:customStyle="1" w:styleId="OutlineNumbered2">
    <w:name w:val="Outline Numbered 2"/>
    <w:basedOn w:val="Normal"/>
    <w:rsid w:val="008C07EF"/>
    <w:pPr>
      <w:numPr>
        <w:ilvl w:val="1"/>
        <w:numId w:val="4"/>
      </w:numPr>
    </w:pPr>
    <w:rPr>
      <w:rFonts w:eastAsiaTheme="minorEastAsia"/>
      <w:lang w:eastAsia="en-AU"/>
    </w:rPr>
  </w:style>
  <w:style w:type="paragraph" w:customStyle="1" w:styleId="OutlineNumbered3">
    <w:name w:val="Outline Numbered 3"/>
    <w:basedOn w:val="Normal"/>
    <w:rsid w:val="008C07EF"/>
    <w:pPr>
      <w:numPr>
        <w:ilvl w:val="2"/>
        <w:numId w:val="4"/>
      </w:numPr>
    </w:pPr>
    <w:rPr>
      <w:rFonts w:eastAsiaTheme="minorEastAsia"/>
      <w:lang w:eastAsia="en-AU"/>
    </w:rPr>
  </w:style>
  <w:style w:type="character" w:styleId="HTMLAcronym">
    <w:name w:val="HTML Acronym"/>
    <w:basedOn w:val="DefaultParagraphFont"/>
    <w:uiPriority w:val="99"/>
    <w:semiHidden/>
    <w:unhideWhenUsed/>
    <w:rsid w:val="00291101"/>
  </w:style>
  <w:style w:type="paragraph" w:customStyle="1" w:styleId="Default">
    <w:name w:val="Default"/>
    <w:rsid w:val="00BC0684"/>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033764"/>
    <w:pPr>
      <w:spacing w:line="240" w:lineRule="auto"/>
    </w:pPr>
    <w:rPr>
      <w:b/>
      <w:bCs/>
      <w:color w:val="4F81BD" w:themeColor="accent1"/>
      <w:sz w:val="18"/>
      <w:szCs w:val="18"/>
    </w:rPr>
  </w:style>
  <w:style w:type="character" w:styleId="Emphasis">
    <w:name w:val="Emphasis"/>
    <w:basedOn w:val="DefaultParagraphFont"/>
    <w:uiPriority w:val="20"/>
    <w:qFormat/>
    <w:rsid w:val="007D2D37"/>
    <w:rPr>
      <w:i/>
      <w:iCs/>
    </w:rPr>
  </w:style>
  <w:style w:type="character" w:customStyle="1" w:styleId="Heading4Char">
    <w:name w:val="Heading 4 Char"/>
    <w:basedOn w:val="DefaultParagraphFont"/>
    <w:link w:val="Heading4"/>
    <w:uiPriority w:val="9"/>
    <w:rsid w:val="00A41C0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7C65"/>
    <w:rPr>
      <w:rFonts w:asciiTheme="majorHAnsi" w:eastAsiaTheme="majorEastAsia" w:hAnsiTheme="majorHAnsi" w:cstheme="majorBidi"/>
      <w:color w:val="243F60" w:themeColor="accent1" w:themeShade="7F"/>
    </w:rPr>
  </w:style>
  <w:style w:type="paragraph" w:customStyle="1" w:styleId="Bullet">
    <w:name w:val="Bullet"/>
    <w:basedOn w:val="Normal"/>
    <w:link w:val="BulletChar"/>
    <w:rsid w:val="00A81742"/>
    <w:pPr>
      <w:numPr>
        <w:numId w:val="36"/>
      </w:numPr>
    </w:pPr>
  </w:style>
  <w:style w:type="character" w:customStyle="1" w:styleId="BulletChar">
    <w:name w:val="Bullet Char"/>
    <w:basedOn w:val="DefaultParagraphFont"/>
    <w:link w:val="Bullet"/>
    <w:rsid w:val="00A81742"/>
  </w:style>
  <w:style w:type="paragraph" w:customStyle="1" w:styleId="Dash">
    <w:name w:val="Dash"/>
    <w:basedOn w:val="Normal"/>
    <w:rsid w:val="00A81742"/>
    <w:pPr>
      <w:numPr>
        <w:ilvl w:val="1"/>
        <w:numId w:val="36"/>
      </w:numPr>
    </w:pPr>
  </w:style>
  <w:style w:type="paragraph" w:customStyle="1" w:styleId="DoubleDot">
    <w:name w:val="Double Dot"/>
    <w:basedOn w:val="Normal"/>
    <w:rsid w:val="00A81742"/>
    <w:pPr>
      <w:numPr>
        <w:ilvl w:val="2"/>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093886">
      <w:bodyDiv w:val="1"/>
      <w:marLeft w:val="0"/>
      <w:marRight w:val="0"/>
      <w:marTop w:val="0"/>
      <w:marBottom w:val="0"/>
      <w:divBdr>
        <w:top w:val="none" w:sz="0" w:space="0" w:color="auto"/>
        <w:left w:val="none" w:sz="0" w:space="0" w:color="auto"/>
        <w:bottom w:val="none" w:sz="0" w:space="0" w:color="auto"/>
        <w:right w:val="none" w:sz="0" w:space="0" w:color="auto"/>
      </w:divBdr>
    </w:div>
    <w:div w:id="406996117">
      <w:bodyDiv w:val="1"/>
      <w:marLeft w:val="0"/>
      <w:marRight w:val="0"/>
      <w:marTop w:val="0"/>
      <w:marBottom w:val="0"/>
      <w:divBdr>
        <w:top w:val="none" w:sz="0" w:space="0" w:color="auto"/>
        <w:left w:val="none" w:sz="0" w:space="0" w:color="auto"/>
        <w:bottom w:val="none" w:sz="0" w:space="0" w:color="auto"/>
        <w:right w:val="none" w:sz="0" w:space="0" w:color="auto"/>
      </w:divBdr>
    </w:div>
    <w:div w:id="536352655">
      <w:bodyDiv w:val="1"/>
      <w:marLeft w:val="0"/>
      <w:marRight w:val="0"/>
      <w:marTop w:val="0"/>
      <w:marBottom w:val="0"/>
      <w:divBdr>
        <w:top w:val="none" w:sz="0" w:space="0" w:color="auto"/>
        <w:left w:val="none" w:sz="0" w:space="0" w:color="auto"/>
        <w:bottom w:val="none" w:sz="0" w:space="0" w:color="auto"/>
        <w:right w:val="none" w:sz="0" w:space="0" w:color="auto"/>
      </w:divBdr>
      <w:divsChild>
        <w:div w:id="960301631">
          <w:marLeft w:val="0"/>
          <w:marRight w:val="0"/>
          <w:marTop w:val="75"/>
          <w:marBottom w:val="0"/>
          <w:divBdr>
            <w:top w:val="none" w:sz="0" w:space="0" w:color="auto"/>
            <w:left w:val="none" w:sz="0" w:space="0" w:color="auto"/>
            <w:bottom w:val="none" w:sz="0" w:space="0" w:color="auto"/>
            <w:right w:val="none" w:sz="0" w:space="0" w:color="auto"/>
          </w:divBdr>
          <w:divsChild>
            <w:div w:id="517887824">
              <w:marLeft w:val="3000"/>
              <w:marRight w:val="0"/>
              <w:marTop w:val="0"/>
              <w:marBottom w:val="0"/>
              <w:divBdr>
                <w:top w:val="none" w:sz="0" w:space="0" w:color="auto"/>
                <w:left w:val="none" w:sz="0" w:space="0" w:color="auto"/>
                <w:bottom w:val="none" w:sz="0" w:space="0" w:color="auto"/>
                <w:right w:val="none" w:sz="0" w:space="0" w:color="auto"/>
              </w:divBdr>
              <w:divsChild>
                <w:div w:id="1230993661">
                  <w:marLeft w:val="0"/>
                  <w:marRight w:val="1500"/>
                  <w:marTop w:val="0"/>
                  <w:marBottom w:val="0"/>
                  <w:divBdr>
                    <w:top w:val="none" w:sz="0" w:space="0" w:color="auto"/>
                    <w:left w:val="none" w:sz="0" w:space="0" w:color="auto"/>
                    <w:bottom w:val="none" w:sz="0" w:space="0" w:color="auto"/>
                    <w:right w:val="none" w:sz="0" w:space="0" w:color="auto"/>
                  </w:divBdr>
                  <w:divsChild>
                    <w:div w:id="8213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540961">
      <w:bodyDiv w:val="1"/>
      <w:marLeft w:val="0"/>
      <w:marRight w:val="0"/>
      <w:marTop w:val="0"/>
      <w:marBottom w:val="0"/>
      <w:divBdr>
        <w:top w:val="none" w:sz="0" w:space="0" w:color="auto"/>
        <w:left w:val="none" w:sz="0" w:space="0" w:color="auto"/>
        <w:bottom w:val="none" w:sz="0" w:space="0" w:color="auto"/>
        <w:right w:val="none" w:sz="0" w:space="0" w:color="auto"/>
      </w:divBdr>
    </w:div>
    <w:div w:id="817113346">
      <w:bodyDiv w:val="1"/>
      <w:marLeft w:val="0"/>
      <w:marRight w:val="0"/>
      <w:marTop w:val="0"/>
      <w:marBottom w:val="0"/>
      <w:divBdr>
        <w:top w:val="none" w:sz="0" w:space="0" w:color="auto"/>
        <w:left w:val="none" w:sz="0" w:space="0" w:color="auto"/>
        <w:bottom w:val="none" w:sz="0" w:space="0" w:color="auto"/>
        <w:right w:val="none" w:sz="0" w:space="0" w:color="auto"/>
      </w:divBdr>
    </w:div>
    <w:div w:id="925187884">
      <w:bodyDiv w:val="1"/>
      <w:marLeft w:val="0"/>
      <w:marRight w:val="0"/>
      <w:marTop w:val="0"/>
      <w:marBottom w:val="0"/>
      <w:divBdr>
        <w:top w:val="none" w:sz="0" w:space="0" w:color="auto"/>
        <w:left w:val="none" w:sz="0" w:space="0" w:color="auto"/>
        <w:bottom w:val="none" w:sz="0" w:space="0" w:color="auto"/>
        <w:right w:val="none" w:sz="0" w:space="0" w:color="auto"/>
      </w:divBdr>
    </w:div>
    <w:div w:id="1081752292">
      <w:bodyDiv w:val="1"/>
      <w:marLeft w:val="0"/>
      <w:marRight w:val="0"/>
      <w:marTop w:val="0"/>
      <w:marBottom w:val="0"/>
      <w:divBdr>
        <w:top w:val="none" w:sz="0" w:space="0" w:color="auto"/>
        <w:left w:val="none" w:sz="0" w:space="0" w:color="auto"/>
        <w:bottom w:val="none" w:sz="0" w:space="0" w:color="auto"/>
        <w:right w:val="none" w:sz="0" w:space="0" w:color="auto"/>
      </w:divBdr>
    </w:div>
    <w:div w:id="1207335165">
      <w:bodyDiv w:val="1"/>
      <w:marLeft w:val="0"/>
      <w:marRight w:val="0"/>
      <w:marTop w:val="0"/>
      <w:marBottom w:val="0"/>
      <w:divBdr>
        <w:top w:val="none" w:sz="0" w:space="0" w:color="auto"/>
        <w:left w:val="none" w:sz="0" w:space="0" w:color="auto"/>
        <w:bottom w:val="none" w:sz="0" w:space="0" w:color="auto"/>
        <w:right w:val="none" w:sz="0" w:space="0" w:color="auto"/>
      </w:divBdr>
      <w:divsChild>
        <w:div w:id="736783766">
          <w:marLeft w:val="0"/>
          <w:marRight w:val="0"/>
          <w:marTop w:val="0"/>
          <w:marBottom w:val="0"/>
          <w:divBdr>
            <w:top w:val="single" w:sz="24" w:space="0" w:color="232931"/>
            <w:left w:val="single" w:sz="2" w:space="0" w:color="FFFFFF"/>
            <w:bottom w:val="single" w:sz="24" w:space="0" w:color="BBBBBB"/>
            <w:right w:val="single" w:sz="2" w:space="0" w:color="FFFFFF"/>
          </w:divBdr>
          <w:divsChild>
            <w:div w:id="4705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0945">
      <w:bodyDiv w:val="1"/>
      <w:marLeft w:val="0"/>
      <w:marRight w:val="0"/>
      <w:marTop w:val="0"/>
      <w:marBottom w:val="0"/>
      <w:divBdr>
        <w:top w:val="none" w:sz="0" w:space="0" w:color="auto"/>
        <w:left w:val="none" w:sz="0" w:space="0" w:color="auto"/>
        <w:bottom w:val="none" w:sz="0" w:space="0" w:color="auto"/>
        <w:right w:val="none" w:sz="0" w:space="0" w:color="auto"/>
      </w:divBdr>
    </w:div>
    <w:div w:id="1295062901">
      <w:bodyDiv w:val="1"/>
      <w:marLeft w:val="0"/>
      <w:marRight w:val="0"/>
      <w:marTop w:val="0"/>
      <w:marBottom w:val="0"/>
      <w:divBdr>
        <w:top w:val="none" w:sz="0" w:space="0" w:color="auto"/>
        <w:left w:val="none" w:sz="0" w:space="0" w:color="auto"/>
        <w:bottom w:val="none" w:sz="0" w:space="0" w:color="auto"/>
        <w:right w:val="none" w:sz="0" w:space="0" w:color="auto"/>
      </w:divBdr>
    </w:div>
    <w:div w:id="1326130400">
      <w:bodyDiv w:val="1"/>
      <w:marLeft w:val="0"/>
      <w:marRight w:val="0"/>
      <w:marTop w:val="0"/>
      <w:marBottom w:val="0"/>
      <w:divBdr>
        <w:top w:val="none" w:sz="0" w:space="0" w:color="auto"/>
        <w:left w:val="none" w:sz="0" w:space="0" w:color="auto"/>
        <w:bottom w:val="none" w:sz="0" w:space="0" w:color="auto"/>
        <w:right w:val="none" w:sz="0" w:space="0" w:color="auto"/>
      </w:divBdr>
      <w:divsChild>
        <w:div w:id="707486519">
          <w:marLeft w:val="0"/>
          <w:marRight w:val="0"/>
          <w:marTop w:val="0"/>
          <w:marBottom w:val="0"/>
          <w:divBdr>
            <w:top w:val="single" w:sz="24" w:space="0" w:color="232931"/>
            <w:left w:val="single" w:sz="2" w:space="0" w:color="FFFFFF"/>
            <w:bottom w:val="single" w:sz="24" w:space="0" w:color="BBBBBB"/>
            <w:right w:val="single" w:sz="2" w:space="0" w:color="FFFFFF"/>
          </w:divBdr>
          <w:divsChild>
            <w:div w:id="21006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87708">
      <w:bodyDiv w:val="1"/>
      <w:marLeft w:val="0"/>
      <w:marRight w:val="0"/>
      <w:marTop w:val="0"/>
      <w:marBottom w:val="0"/>
      <w:divBdr>
        <w:top w:val="none" w:sz="0" w:space="0" w:color="auto"/>
        <w:left w:val="none" w:sz="0" w:space="0" w:color="auto"/>
        <w:bottom w:val="none" w:sz="0" w:space="0" w:color="auto"/>
        <w:right w:val="none" w:sz="0" w:space="0" w:color="auto"/>
      </w:divBdr>
    </w:div>
    <w:div w:id="1519390793">
      <w:bodyDiv w:val="1"/>
      <w:marLeft w:val="0"/>
      <w:marRight w:val="0"/>
      <w:marTop w:val="0"/>
      <w:marBottom w:val="0"/>
      <w:divBdr>
        <w:top w:val="none" w:sz="0" w:space="0" w:color="auto"/>
        <w:left w:val="none" w:sz="0" w:space="0" w:color="auto"/>
        <w:bottom w:val="none" w:sz="0" w:space="0" w:color="auto"/>
        <w:right w:val="none" w:sz="0" w:space="0" w:color="auto"/>
      </w:divBdr>
    </w:div>
    <w:div w:id="1534611704">
      <w:bodyDiv w:val="1"/>
      <w:marLeft w:val="0"/>
      <w:marRight w:val="0"/>
      <w:marTop w:val="0"/>
      <w:marBottom w:val="0"/>
      <w:divBdr>
        <w:top w:val="none" w:sz="0" w:space="0" w:color="auto"/>
        <w:left w:val="none" w:sz="0" w:space="0" w:color="auto"/>
        <w:bottom w:val="none" w:sz="0" w:space="0" w:color="auto"/>
        <w:right w:val="none" w:sz="0" w:space="0" w:color="auto"/>
      </w:divBdr>
    </w:div>
    <w:div w:id="1871448712">
      <w:bodyDiv w:val="1"/>
      <w:marLeft w:val="0"/>
      <w:marRight w:val="0"/>
      <w:marTop w:val="0"/>
      <w:marBottom w:val="0"/>
      <w:divBdr>
        <w:top w:val="none" w:sz="0" w:space="0" w:color="auto"/>
        <w:left w:val="none" w:sz="0" w:space="0" w:color="auto"/>
        <w:bottom w:val="none" w:sz="0" w:space="0" w:color="auto"/>
        <w:right w:val="none" w:sz="0" w:space="0" w:color="auto"/>
      </w:divBdr>
    </w:div>
    <w:div w:id="1962958720">
      <w:bodyDiv w:val="1"/>
      <w:marLeft w:val="0"/>
      <w:marRight w:val="0"/>
      <w:marTop w:val="0"/>
      <w:marBottom w:val="0"/>
      <w:divBdr>
        <w:top w:val="none" w:sz="0" w:space="0" w:color="auto"/>
        <w:left w:val="none" w:sz="0" w:space="0" w:color="auto"/>
        <w:bottom w:val="none" w:sz="0" w:space="0" w:color="auto"/>
        <w:right w:val="none" w:sz="0" w:space="0" w:color="auto"/>
      </w:divBdr>
      <w:divsChild>
        <w:div w:id="1481144902">
          <w:marLeft w:val="0"/>
          <w:marRight w:val="0"/>
          <w:marTop w:val="0"/>
          <w:marBottom w:val="0"/>
          <w:divBdr>
            <w:top w:val="none" w:sz="0" w:space="0" w:color="auto"/>
            <w:left w:val="none" w:sz="0" w:space="0" w:color="auto"/>
            <w:bottom w:val="none" w:sz="0" w:space="0" w:color="auto"/>
            <w:right w:val="none" w:sz="0" w:space="0" w:color="auto"/>
          </w:divBdr>
          <w:divsChild>
            <w:div w:id="205417005">
              <w:marLeft w:val="2175"/>
              <w:marRight w:val="0"/>
              <w:marTop w:val="0"/>
              <w:marBottom w:val="0"/>
              <w:divBdr>
                <w:top w:val="none" w:sz="0" w:space="0" w:color="auto"/>
                <w:left w:val="none" w:sz="0" w:space="0" w:color="auto"/>
                <w:bottom w:val="none" w:sz="0" w:space="0" w:color="auto"/>
                <w:right w:val="none" w:sz="0" w:space="0" w:color="auto"/>
              </w:divBdr>
              <w:divsChild>
                <w:div w:id="1818065338">
                  <w:marLeft w:val="0"/>
                  <w:marRight w:val="0"/>
                  <w:marTop w:val="0"/>
                  <w:marBottom w:val="0"/>
                  <w:divBdr>
                    <w:top w:val="none" w:sz="0" w:space="0" w:color="auto"/>
                    <w:left w:val="none" w:sz="0" w:space="0" w:color="auto"/>
                    <w:bottom w:val="none" w:sz="0" w:space="0" w:color="auto"/>
                    <w:right w:val="none" w:sz="0" w:space="0" w:color="auto"/>
                  </w:divBdr>
                  <w:divsChild>
                    <w:div w:id="654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6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infrastructure.gov.au/infrastructure/investment/index.aspx"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http://www.majorprojectfacilitation.gov.au"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image001.png@01CE3056.948EA4A0"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Bur123</b:Tag>
    <b:SourceType>Report</b:SourceType>
    <b:Guid>{BC7F1A98-65BE-4EFE-8CCB-0DF0D268E136}</b:Guid>
    <b:Author>
      <b:Author>
        <b:Corporate>Bureau of Infrastructure, Transport and Regional Economics (BITRE)</b:Corporate>
      </b:Author>
    </b:Author>
    <b:Title>Australian Infrastructure Statistics Yearbook</b:Title>
    <b:Year>2012</b:Year>
    <b:Publisher>BITRE</b:Publisher>
    <b:City>Canberra</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8176EF-F504-424B-B1B6-DA0900A7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8117</Words>
  <Characters>48057</Characters>
  <Application>Microsoft Office Word</Application>
  <DocSecurity>0</DocSecurity>
  <Lines>843</Lines>
  <Paragraphs>355</Paragraphs>
  <ScaleCrop>false</ScaleCrop>
  <HeadingPairs>
    <vt:vector size="2" baseType="variant">
      <vt:variant>
        <vt:lpstr>Title</vt:lpstr>
      </vt:variant>
      <vt:variant>
        <vt:i4>1</vt:i4>
      </vt:variant>
    </vt:vector>
  </HeadingPairs>
  <TitlesOfParts>
    <vt:vector size="1" baseType="lpstr">
      <vt:lpstr>Submission 59 - Department of Infrastructure and Transport - Major Project Development Assessment Processes - Commissioned study</vt:lpstr>
    </vt:vector>
  </TitlesOfParts>
  <Company>Department of Infrastructure and Transport</Company>
  <LinksUpToDate>false</LinksUpToDate>
  <CharactersWithSpaces>55819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59 - Department of Infrastructure and Transport - Major Project Development Assessment Processes - Commissioned study</dc:title>
  <dc:creator>Department of Infrastructure and Transport</dc:creator>
  <cp:lastModifiedBy>Productivity Commission</cp:lastModifiedBy>
  <cp:revision>2</cp:revision>
  <cp:lastPrinted>2013-06-28T06:37:00Z</cp:lastPrinted>
  <dcterms:created xsi:type="dcterms:W3CDTF">2013-07-01T04:31:00Z</dcterms:created>
  <dcterms:modified xsi:type="dcterms:W3CDTF">2013-07-01T04:31:00Z</dcterms:modified>
</cp:coreProperties>
</file>