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E95D4" w14:textId="5028B31E" w:rsidR="00701EC2" w:rsidRPr="000C39B5" w:rsidRDefault="005E2972" w:rsidP="00701EC2">
      <w:pPr>
        <w:pStyle w:val="Heading1"/>
        <w:rPr>
          <w:color w:val="FFFFFF" w:themeColor="background1"/>
          <w:sz w:val="16"/>
          <w:szCs w:val="16"/>
        </w:rPr>
      </w:pPr>
      <w:bookmarkStart w:id="0" w:name="_Overview"/>
      <w:bookmarkStart w:id="1" w:name="_GoBack"/>
      <w:bookmarkEnd w:id="0"/>
      <w:bookmarkEnd w:id="1"/>
      <w:r>
        <w:rPr>
          <w:b/>
          <w:noProof/>
          <w:szCs w:val="26"/>
        </w:rPr>
        <w:drawing>
          <wp:anchor distT="0" distB="0" distL="114300" distR="114300" simplePos="0" relativeHeight="251659264" behindDoc="0" locked="0" layoutInCell="1" allowOverlap="1" wp14:anchorId="41CAFA05" wp14:editId="3B80501F">
            <wp:simplePos x="0" y="0"/>
            <wp:positionH relativeFrom="page">
              <wp:align>left</wp:align>
            </wp:positionH>
            <wp:positionV relativeFrom="page">
              <wp:align>top</wp:align>
            </wp:positionV>
            <wp:extent cx="7554595" cy="10686096"/>
            <wp:effectExtent l="0" t="0" r="825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7554595" cy="10686096"/>
                    </a:xfrm>
                    <a:prstGeom prst="rect">
                      <a:avLst/>
                    </a:prstGeom>
                  </pic:spPr>
                </pic:pic>
              </a:graphicData>
            </a:graphic>
            <wp14:sizeRelH relativeFrom="margin">
              <wp14:pctWidth>0</wp14:pctWidth>
            </wp14:sizeRelH>
            <wp14:sizeRelV relativeFrom="margin">
              <wp14:pctHeight>0</wp14:pctHeight>
            </wp14:sizeRelV>
          </wp:anchor>
        </w:drawing>
      </w:r>
      <w:r w:rsidR="00701EC2" w:rsidRPr="000C39B5">
        <w:rPr>
          <w:color w:val="FFFFFF" w:themeColor="background1"/>
          <w:sz w:val="16"/>
          <w:szCs w:val="16"/>
        </w:rPr>
        <w:t>Mental Health</w:t>
      </w:r>
    </w:p>
    <w:p w14:paraId="53F6D356" w14:textId="77777777" w:rsidR="00701EC2" w:rsidRPr="000C39B5" w:rsidRDefault="00701EC2" w:rsidP="00701EC2">
      <w:pPr>
        <w:pStyle w:val="Copyrightbodytext"/>
        <w:rPr>
          <w:color w:val="FFFFFF" w:themeColor="background1"/>
          <w:sz w:val="16"/>
          <w:szCs w:val="16"/>
        </w:rPr>
      </w:pPr>
      <w:r w:rsidRPr="000C39B5">
        <w:rPr>
          <w:color w:val="FFFFFF" w:themeColor="background1"/>
          <w:sz w:val="16"/>
          <w:szCs w:val="16"/>
        </w:rPr>
        <w:t>Productivity Commission Report no. 95</w:t>
      </w:r>
    </w:p>
    <w:p w14:paraId="3F16649B" w14:textId="003A1AF4" w:rsidR="00701EC2" w:rsidRDefault="00701EC2" w:rsidP="00701EC2">
      <w:pPr>
        <w:pStyle w:val="BodyText"/>
        <w:rPr>
          <w:b/>
          <w:szCs w:val="26"/>
        </w:rPr>
      </w:pPr>
      <w:r>
        <w:br w:type="page"/>
      </w:r>
    </w:p>
    <w:p w14:paraId="591E6A65" w14:textId="77777777" w:rsidR="00701EC2" w:rsidRPr="00EF553D" w:rsidRDefault="00701EC2" w:rsidP="00701EC2">
      <w:pPr>
        <w:pStyle w:val="Copyrightheading"/>
        <w:rPr>
          <w:sz w:val="24"/>
          <w:szCs w:val="24"/>
        </w:rPr>
      </w:pPr>
      <w:r w:rsidRPr="008C305F">
        <w:lastRenderedPageBreak/>
        <w:fldChar w:fldCharType="begin"/>
      </w:r>
      <w:r w:rsidRPr="008C305F">
        <w:instrText>SYMBOL 227 \f "Symbol"</w:instrText>
      </w:r>
      <w:r w:rsidRPr="008C305F">
        <w:fldChar w:fldCharType="end"/>
      </w:r>
      <w:r w:rsidRPr="008C305F">
        <w:t xml:space="preserve"> </w:t>
      </w:r>
      <w:r w:rsidRPr="00EF553D">
        <w:rPr>
          <w:sz w:val="24"/>
          <w:szCs w:val="24"/>
        </w:rPr>
        <w:t>Commonwealth of Australia 2020</w:t>
      </w:r>
    </w:p>
    <w:p w14:paraId="7EE48798" w14:textId="77777777" w:rsidR="00701EC2" w:rsidRPr="00EF553D" w:rsidRDefault="00701EC2" w:rsidP="00701EC2">
      <w:pPr>
        <w:pStyle w:val="BodyText"/>
        <w:tabs>
          <w:tab w:val="left" w:pos="851"/>
        </w:tabs>
        <w:spacing w:before="200" w:after="120"/>
        <w:jc w:val="left"/>
        <w:rPr>
          <w:b/>
          <w:szCs w:val="24"/>
        </w:rPr>
      </w:pPr>
      <w:bookmarkStart w:id="2" w:name="ISSN"/>
      <w:bookmarkEnd w:id="2"/>
      <w:r w:rsidRPr="00EF553D">
        <w:rPr>
          <w:b/>
          <w:szCs w:val="24"/>
        </w:rPr>
        <w:t>ISSN</w:t>
      </w:r>
      <w:r w:rsidRPr="00EF553D">
        <w:rPr>
          <w:b/>
          <w:szCs w:val="24"/>
        </w:rPr>
        <w:tab/>
        <w:t>1447-1329 (print) | 1447-1337 (online)</w:t>
      </w:r>
      <w:r w:rsidRPr="00EF553D">
        <w:rPr>
          <w:b/>
          <w:szCs w:val="24"/>
        </w:rPr>
        <w:br/>
        <w:t>ISBN</w:t>
      </w:r>
      <w:r w:rsidRPr="00EF553D">
        <w:rPr>
          <w:b/>
          <w:szCs w:val="24"/>
        </w:rPr>
        <w:tab/>
        <w:t xml:space="preserve">978-1-74037-699-0 (Set) </w:t>
      </w:r>
      <w:r w:rsidRPr="00EF553D">
        <w:rPr>
          <w:b/>
          <w:szCs w:val="24"/>
        </w:rPr>
        <w:br/>
        <w:t>ISBN</w:t>
      </w:r>
      <w:r w:rsidRPr="00EF553D">
        <w:rPr>
          <w:b/>
          <w:szCs w:val="24"/>
        </w:rPr>
        <w:tab/>
        <w:t>978-1-74037-700-3 (Volume 1)</w:t>
      </w:r>
      <w:r w:rsidRPr="00EF553D">
        <w:rPr>
          <w:b/>
          <w:szCs w:val="24"/>
        </w:rPr>
        <w:br/>
        <w:t>ISBN</w:t>
      </w:r>
      <w:r w:rsidRPr="00EF553D">
        <w:rPr>
          <w:b/>
          <w:szCs w:val="24"/>
        </w:rPr>
        <w:tab/>
        <w:t>978-1-74037-701-0 (Volume 2)</w:t>
      </w:r>
      <w:r w:rsidRPr="00EF553D">
        <w:rPr>
          <w:b/>
          <w:szCs w:val="24"/>
        </w:rPr>
        <w:br/>
        <w:t>ISBN</w:t>
      </w:r>
      <w:r w:rsidRPr="00EF553D">
        <w:rPr>
          <w:b/>
          <w:szCs w:val="24"/>
        </w:rPr>
        <w:tab/>
        <w:t>978-1-74037-702-7 (Volume 3)</w:t>
      </w:r>
    </w:p>
    <w:p w14:paraId="2032C96F" w14:textId="77777777" w:rsidR="00701EC2" w:rsidRDefault="00701EC2" w:rsidP="00701EC2">
      <w:pPr>
        <w:pStyle w:val="BodyText"/>
        <w:spacing w:after="120"/>
      </w:pPr>
      <w:r w:rsidRPr="00862D8F">
        <w:rPr>
          <w:noProof/>
          <w:sz w:val="22"/>
          <w:szCs w:val="22"/>
        </w:rPr>
        <w:drawing>
          <wp:inline distT="0" distB="0" distL="0" distR="0" wp14:anchorId="7BFF263C" wp14:editId="066ACF00">
            <wp:extent cx="843280" cy="295043"/>
            <wp:effectExtent l="0" t="0" r="0" b="0"/>
            <wp:docPr id="14" name="Picture 14"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57665A80" w14:textId="77777777" w:rsidR="00701EC2" w:rsidRPr="00EF553D" w:rsidRDefault="00701EC2" w:rsidP="00701EC2">
      <w:pPr>
        <w:pStyle w:val="Copyrightbodytext"/>
        <w:rPr>
          <w:sz w:val="20"/>
        </w:rPr>
      </w:pPr>
      <w:r w:rsidRPr="00EF553D">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0CAABCAA" w14:textId="77777777" w:rsidR="00701EC2" w:rsidRPr="008A3857" w:rsidRDefault="00701EC2" w:rsidP="00701EC2">
      <w:pPr>
        <w:pStyle w:val="Copyrightsubtitle"/>
      </w:pPr>
      <w:r w:rsidRPr="008A3857">
        <w:t>Use of the Commonwealth Coat of Arms</w:t>
      </w:r>
    </w:p>
    <w:p w14:paraId="0D148946" w14:textId="77777777" w:rsidR="00701EC2" w:rsidRPr="00EF553D" w:rsidRDefault="00701EC2" w:rsidP="00701EC2">
      <w:pPr>
        <w:pStyle w:val="Copyrightbodytext"/>
        <w:rPr>
          <w:spacing w:val="-2"/>
          <w:sz w:val="20"/>
        </w:rPr>
      </w:pPr>
      <w:r w:rsidRPr="00EF553D">
        <w:rPr>
          <w:spacing w:val="-2"/>
          <w:sz w:val="20"/>
        </w:rPr>
        <w:t xml:space="preserve">Terms of use for the Coat of Arms are available from the Department of the Prime Minister and Cabinet’s website: </w:t>
      </w:r>
      <w:r w:rsidRPr="00EF553D">
        <w:rPr>
          <w:rStyle w:val="Hyperlink"/>
          <w:color w:val="auto"/>
          <w:spacing w:val="-2"/>
          <w:sz w:val="20"/>
        </w:rPr>
        <w:t>https://www.pmc.gov.au/government/commonwealth-coat-arms</w:t>
      </w:r>
    </w:p>
    <w:p w14:paraId="67E2E8CA" w14:textId="77777777" w:rsidR="00701EC2" w:rsidRPr="008A3857" w:rsidRDefault="00701EC2" w:rsidP="00701EC2">
      <w:pPr>
        <w:pStyle w:val="Copyrightsubtitle"/>
      </w:pPr>
      <w:r w:rsidRPr="008A3857">
        <w:t>Third party copyright</w:t>
      </w:r>
    </w:p>
    <w:p w14:paraId="07098D97" w14:textId="77777777" w:rsidR="00701EC2" w:rsidRPr="00EF553D" w:rsidRDefault="00701EC2" w:rsidP="00701EC2">
      <w:pPr>
        <w:pStyle w:val="Copyrightbodytext"/>
        <w:rPr>
          <w:sz w:val="20"/>
        </w:rPr>
      </w:pPr>
      <w:r w:rsidRPr="00EF553D">
        <w:rPr>
          <w:sz w:val="20"/>
        </w:rPr>
        <w:t>Wherever a third party holds copyright in this material, the copyright remains with that party. Their permission may be required to use the material, please contact them directly.</w:t>
      </w:r>
    </w:p>
    <w:p w14:paraId="1489852B" w14:textId="77777777" w:rsidR="00701EC2" w:rsidRPr="008A3857" w:rsidRDefault="00701EC2" w:rsidP="00701EC2">
      <w:pPr>
        <w:pStyle w:val="Copyrightsubtitle"/>
      </w:pPr>
      <w:r w:rsidRPr="008A3857">
        <w:t>Attribution</w:t>
      </w:r>
    </w:p>
    <w:p w14:paraId="7AC675A5" w14:textId="77777777" w:rsidR="00701EC2" w:rsidRPr="00EF553D" w:rsidRDefault="00701EC2" w:rsidP="00701EC2">
      <w:pPr>
        <w:pStyle w:val="Copyrightbodytext"/>
        <w:rPr>
          <w:sz w:val="20"/>
        </w:rPr>
      </w:pPr>
      <w:r w:rsidRPr="00EF553D">
        <w:rPr>
          <w:sz w:val="20"/>
        </w:rPr>
        <w:t xml:space="preserve">This work should be attributed as follows, </w:t>
      </w:r>
      <w:r w:rsidRPr="00EF553D">
        <w:rPr>
          <w:i/>
          <w:sz w:val="20"/>
        </w:rPr>
        <w:t>Source: Productivity Commission, Mental Health, Inquiry Report</w:t>
      </w:r>
      <w:r w:rsidRPr="00EF553D">
        <w:rPr>
          <w:sz w:val="20"/>
        </w:rPr>
        <w:t>.</w:t>
      </w:r>
    </w:p>
    <w:p w14:paraId="2A9C2F88" w14:textId="77777777" w:rsidR="00701EC2" w:rsidRPr="00EF553D" w:rsidRDefault="00701EC2" w:rsidP="00701EC2">
      <w:pPr>
        <w:pStyle w:val="Copyrightbodytext"/>
        <w:spacing w:before="120"/>
        <w:rPr>
          <w:sz w:val="20"/>
        </w:rPr>
      </w:pPr>
      <w:r w:rsidRPr="00EF553D">
        <w:rPr>
          <w:sz w:val="20"/>
        </w:rPr>
        <w:t xml:space="preserve">If you have adapted, modified or transformed this work in anyway, please use the following, </w:t>
      </w:r>
      <w:r w:rsidRPr="00EF553D">
        <w:rPr>
          <w:i/>
          <w:sz w:val="20"/>
        </w:rPr>
        <w:t>Source: based on Productivity Commission data, Mental Health, Inquiry Report.</w:t>
      </w:r>
    </w:p>
    <w:p w14:paraId="44D84029" w14:textId="77777777" w:rsidR="00701EC2" w:rsidRPr="008A3857" w:rsidRDefault="00701EC2" w:rsidP="00701EC2">
      <w:pPr>
        <w:pStyle w:val="Copyrightsubtitle"/>
      </w:pPr>
      <w:r w:rsidRPr="008A3857">
        <w:t xml:space="preserve">An appropriate </w:t>
      </w:r>
      <w:r>
        <w:t>reference</w:t>
      </w:r>
      <w:r w:rsidRPr="008A3857">
        <w:t xml:space="preserve"> for this publication is:</w:t>
      </w:r>
    </w:p>
    <w:p w14:paraId="372230DF" w14:textId="77777777" w:rsidR="00701EC2" w:rsidRPr="00EF553D" w:rsidRDefault="00701EC2" w:rsidP="00701EC2">
      <w:pPr>
        <w:pStyle w:val="Copyrightbodytext"/>
        <w:rPr>
          <w:sz w:val="20"/>
        </w:rPr>
      </w:pPr>
      <w:r w:rsidRPr="00EF553D">
        <w:rPr>
          <w:sz w:val="20"/>
        </w:rPr>
        <w:t xml:space="preserve">Productivity Commission 2020, </w:t>
      </w:r>
      <w:r w:rsidRPr="00EF553D">
        <w:rPr>
          <w:i/>
          <w:sz w:val="20"/>
        </w:rPr>
        <w:t>Mental Health</w:t>
      </w:r>
      <w:r w:rsidRPr="00EF553D">
        <w:rPr>
          <w:sz w:val="20"/>
        </w:rPr>
        <w:t>, Report no. 95, Canberra</w:t>
      </w:r>
    </w:p>
    <w:p w14:paraId="35B9BBE5" w14:textId="77777777" w:rsidR="00701EC2" w:rsidRPr="008A3857" w:rsidRDefault="00701EC2" w:rsidP="00701EC2">
      <w:pPr>
        <w:pStyle w:val="Copyrightsubtitle"/>
      </w:pPr>
      <w:r w:rsidRPr="008A3857">
        <w:t>Publications enquiries</w:t>
      </w:r>
    </w:p>
    <w:p w14:paraId="316A14B6" w14:textId="77777777" w:rsidR="00701EC2" w:rsidRPr="00EF553D" w:rsidRDefault="00701EC2" w:rsidP="00701EC2">
      <w:pPr>
        <w:pStyle w:val="Copyrightbodytext"/>
        <w:rPr>
          <w:sz w:val="20"/>
        </w:rPr>
      </w:pPr>
      <w:r w:rsidRPr="00EF553D">
        <w:rPr>
          <w:sz w:val="20"/>
        </w:rPr>
        <w:t>Media, Publications and Web, phone: (03) 9653 2244 or email: mpw@pc.gov.au</w:t>
      </w:r>
    </w:p>
    <w:p w14:paraId="4DA95FC2" w14:textId="77777777" w:rsidR="00701EC2" w:rsidRDefault="00701EC2" w:rsidP="00701EC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01EC2" w14:paraId="1C03BF5D" w14:textId="77777777" w:rsidTr="00CB6B1A">
        <w:trPr>
          <w:tblHeader/>
        </w:trPr>
        <w:tc>
          <w:tcPr>
            <w:tcW w:w="5000" w:type="pct"/>
            <w:tcBorders>
              <w:top w:val="single" w:sz="6" w:space="0" w:color="78A22F"/>
              <w:left w:val="nil"/>
              <w:bottom w:val="nil"/>
              <w:right w:val="nil"/>
            </w:tcBorders>
            <w:shd w:val="clear" w:color="auto" w:fill="F2F2F2" w:themeFill="background1" w:themeFillShade="F2"/>
          </w:tcPr>
          <w:p w14:paraId="75CB86EA" w14:textId="77777777" w:rsidR="00701EC2" w:rsidRPr="008A3857" w:rsidRDefault="00701EC2" w:rsidP="00CB6B1A">
            <w:pPr>
              <w:pStyle w:val="BoxTitle"/>
              <w:rPr>
                <w:sz w:val="22"/>
                <w:szCs w:val="22"/>
              </w:rPr>
            </w:pPr>
            <w:r w:rsidRPr="008A3857">
              <w:rPr>
                <w:sz w:val="22"/>
                <w:szCs w:val="22"/>
              </w:rPr>
              <w:t>The Productivity Commission</w:t>
            </w:r>
          </w:p>
        </w:tc>
      </w:tr>
      <w:tr w:rsidR="00701EC2" w14:paraId="23A022BA" w14:textId="77777777" w:rsidTr="00CB6B1A">
        <w:tc>
          <w:tcPr>
            <w:tcW w:w="5000" w:type="pct"/>
            <w:tcBorders>
              <w:top w:val="nil"/>
              <w:left w:val="nil"/>
              <w:bottom w:val="nil"/>
              <w:right w:val="nil"/>
            </w:tcBorders>
            <w:shd w:val="clear" w:color="auto" w:fill="F2F2F2" w:themeFill="background1" w:themeFillShade="F2"/>
          </w:tcPr>
          <w:p w14:paraId="56D10C1B" w14:textId="77777777" w:rsidR="00701EC2" w:rsidRDefault="00701EC2" w:rsidP="00CB6B1A">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CCA3FED" w14:textId="77777777" w:rsidR="00701EC2" w:rsidRDefault="00701EC2" w:rsidP="00CB6B1A">
            <w:pPr>
              <w:pStyle w:val="Box"/>
            </w:pPr>
            <w:r w:rsidRPr="00BB5DCF">
              <w:t>The Commission’s independence is underpinned by an Act of Parliament. Its processes and outputs are open to public scrutiny and are driven by concern for the wellbeing of the community as a whole.</w:t>
            </w:r>
          </w:p>
          <w:p w14:paraId="660331F3" w14:textId="77777777" w:rsidR="00701EC2" w:rsidRDefault="00701EC2" w:rsidP="00CB6B1A">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701EC2" w14:paraId="112A57BD" w14:textId="77777777" w:rsidTr="00CB6B1A">
        <w:tc>
          <w:tcPr>
            <w:tcW w:w="5000" w:type="pct"/>
            <w:tcBorders>
              <w:top w:val="nil"/>
              <w:left w:val="nil"/>
              <w:bottom w:val="single" w:sz="6" w:space="0" w:color="78A22F"/>
              <w:right w:val="nil"/>
            </w:tcBorders>
            <w:shd w:val="clear" w:color="auto" w:fill="F2F2F2" w:themeFill="background1" w:themeFillShade="F2"/>
          </w:tcPr>
          <w:p w14:paraId="5160FF2E" w14:textId="77777777" w:rsidR="00701EC2" w:rsidRDefault="00701EC2" w:rsidP="00CB6B1A">
            <w:pPr>
              <w:pStyle w:val="Box"/>
              <w:spacing w:before="0" w:line="120" w:lineRule="exact"/>
            </w:pPr>
          </w:p>
        </w:tc>
      </w:tr>
    </w:tbl>
    <w:p w14:paraId="2074A0D7" w14:textId="77777777" w:rsidR="00701EC2" w:rsidRDefault="00701EC2" w:rsidP="00701EC2">
      <w:pPr>
        <w:pStyle w:val="BodyText"/>
      </w:pPr>
      <w:bookmarkStart w:id="3" w:name="cov"/>
      <w:bookmarkEnd w:id="3"/>
      <w:r>
        <w:br w:type="page"/>
      </w:r>
    </w:p>
    <w:tbl>
      <w:tblPr>
        <w:tblW w:w="5000" w:type="pct"/>
        <w:tblLook w:val="0000" w:firstRow="0" w:lastRow="0" w:firstColumn="0" w:lastColumn="0" w:noHBand="0" w:noVBand="0"/>
      </w:tblPr>
      <w:tblGrid>
        <w:gridCol w:w="2356"/>
        <w:gridCol w:w="1767"/>
        <w:gridCol w:w="1644"/>
        <w:gridCol w:w="3022"/>
      </w:tblGrid>
      <w:tr w:rsidR="00701EC2" w14:paraId="6FBD93CB" w14:textId="77777777" w:rsidTr="00CB6B1A">
        <w:trPr>
          <w:cantSplit/>
          <w:trHeight w:hRule="exact" w:val="996"/>
        </w:trPr>
        <w:tc>
          <w:tcPr>
            <w:tcW w:w="1341" w:type="pct"/>
          </w:tcPr>
          <w:p w14:paraId="354B0DE8" w14:textId="77777777" w:rsidR="00701EC2" w:rsidRPr="00205C77" w:rsidRDefault="00701EC2" w:rsidP="00CB6B1A">
            <w:pPr>
              <w:pStyle w:val="PCAddress"/>
              <w:ind w:left="709"/>
              <w:rPr>
                <w:rFonts w:ascii="Goudy Old Style" w:hAnsi="Goudy Old Style"/>
                <w:b/>
                <w:i/>
              </w:rPr>
            </w:pPr>
          </w:p>
        </w:tc>
        <w:tc>
          <w:tcPr>
            <w:tcW w:w="1005" w:type="pct"/>
          </w:tcPr>
          <w:p w14:paraId="1B6140CB" w14:textId="77777777" w:rsidR="00701EC2" w:rsidRPr="00205C77" w:rsidRDefault="00701EC2" w:rsidP="00CB6B1A">
            <w:pPr>
              <w:pStyle w:val="PCAddress"/>
              <w:ind w:left="709"/>
              <w:rPr>
                <w:rFonts w:ascii="Goudy Old Style" w:hAnsi="Goudy Old Style"/>
                <w:b/>
                <w:i/>
              </w:rPr>
            </w:pPr>
          </w:p>
        </w:tc>
        <w:tc>
          <w:tcPr>
            <w:tcW w:w="2653" w:type="pct"/>
            <w:gridSpan w:val="2"/>
          </w:tcPr>
          <w:p w14:paraId="7CFF7878" w14:textId="77777777" w:rsidR="00701EC2" w:rsidRPr="00205C77" w:rsidRDefault="00701EC2" w:rsidP="00CB6B1A">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4A93E893" wp14:editId="274E245F">
                  <wp:extent cx="2057400" cy="600075"/>
                  <wp:effectExtent l="0" t="0" r="0" b="9525"/>
                  <wp:docPr id="1" name="Picture 1"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0"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701EC2" w14:paraId="0C61CED0" w14:textId="77777777" w:rsidTr="00CB6B1A">
        <w:trPr>
          <w:cantSplit/>
          <w:trHeight w:hRule="exact" w:val="2793"/>
        </w:trPr>
        <w:tc>
          <w:tcPr>
            <w:tcW w:w="3281" w:type="pct"/>
            <w:gridSpan w:val="3"/>
            <w:vAlign w:val="bottom"/>
          </w:tcPr>
          <w:p w14:paraId="56DBCADB" w14:textId="77777777" w:rsidR="00701EC2" w:rsidRPr="00E61DA2" w:rsidRDefault="00701EC2" w:rsidP="00CB6B1A">
            <w:pPr>
              <w:ind w:left="-113"/>
            </w:pPr>
            <w:r>
              <w:t>30 June 2020</w:t>
            </w:r>
          </w:p>
          <w:p w14:paraId="490213FE" w14:textId="77777777" w:rsidR="00701EC2" w:rsidRPr="00E61DA2" w:rsidRDefault="00701EC2" w:rsidP="00CB6B1A">
            <w:pPr>
              <w:pStyle w:val="LetterDate"/>
            </w:pPr>
          </w:p>
        </w:tc>
        <w:tc>
          <w:tcPr>
            <w:tcW w:w="1719" w:type="pct"/>
            <w:vAlign w:val="center"/>
          </w:tcPr>
          <w:p w14:paraId="6FC5C858" w14:textId="77777777" w:rsidR="00701EC2" w:rsidRPr="00205C77" w:rsidRDefault="00701EC2" w:rsidP="00CB6B1A">
            <w:pPr>
              <w:pStyle w:val="PCAddress"/>
              <w:ind w:left="709"/>
              <w:rPr>
                <w:rFonts w:ascii="Goudy Old Style" w:hAnsi="Goudy Old Style"/>
                <w:b/>
                <w:i/>
              </w:rPr>
            </w:pPr>
            <w:r w:rsidRPr="00205C77">
              <w:rPr>
                <w:rFonts w:ascii="Goudy Old Style" w:hAnsi="Goudy Old Style"/>
                <w:b/>
                <w:i/>
              </w:rPr>
              <w:t>Melbourne Office</w:t>
            </w:r>
          </w:p>
          <w:p w14:paraId="11A3C657" w14:textId="77777777" w:rsidR="00701EC2" w:rsidRPr="00205C77" w:rsidRDefault="00701EC2" w:rsidP="00CB6B1A">
            <w:pPr>
              <w:pStyle w:val="PCAddress"/>
              <w:spacing w:after="0"/>
              <w:ind w:left="709"/>
              <w:rPr>
                <w:rFonts w:ascii="Goudy Old Style" w:hAnsi="Goudy Old Style"/>
              </w:rPr>
            </w:pPr>
            <w:r w:rsidRPr="00205C77">
              <w:rPr>
                <w:rFonts w:ascii="Goudy Old Style" w:hAnsi="Goudy Old Style"/>
              </w:rPr>
              <w:t>Level 12, 530 Collins Street</w:t>
            </w:r>
          </w:p>
          <w:p w14:paraId="52FCC083" w14:textId="77777777" w:rsidR="00701EC2" w:rsidRPr="00205C77" w:rsidRDefault="00701EC2" w:rsidP="00CB6B1A">
            <w:pPr>
              <w:pStyle w:val="PCAddress"/>
              <w:ind w:left="709"/>
              <w:rPr>
                <w:rFonts w:ascii="Goudy Old Style" w:hAnsi="Goudy Old Style"/>
              </w:rPr>
            </w:pPr>
            <w:r w:rsidRPr="00205C77">
              <w:rPr>
                <w:rFonts w:ascii="Goudy Old Style" w:hAnsi="Goudy Old Style"/>
              </w:rPr>
              <w:t>Melbourne  VIC  3000</w:t>
            </w:r>
          </w:p>
          <w:p w14:paraId="45723150" w14:textId="77777777" w:rsidR="00701EC2" w:rsidRPr="00205C77" w:rsidRDefault="00701EC2" w:rsidP="00CB6B1A">
            <w:pPr>
              <w:pStyle w:val="PCAddress"/>
              <w:spacing w:after="0"/>
              <w:ind w:left="709"/>
              <w:rPr>
                <w:rFonts w:ascii="Goudy Old Style" w:hAnsi="Goudy Old Style"/>
              </w:rPr>
            </w:pPr>
            <w:r w:rsidRPr="00205C77">
              <w:rPr>
                <w:rFonts w:ascii="Goudy Old Style" w:hAnsi="Goudy Old Style"/>
              </w:rPr>
              <w:t xml:space="preserve">Locked Bag 2 Collins Street East </w:t>
            </w:r>
          </w:p>
          <w:p w14:paraId="48DAAE17" w14:textId="77777777" w:rsidR="00701EC2" w:rsidRPr="00205C77" w:rsidRDefault="00701EC2" w:rsidP="00CB6B1A">
            <w:pPr>
              <w:pStyle w:val="PCAddress"/>
              <w:ind w:left="709"/>
              <w:rPr>
                <w:rFonts w:ascii="Goudy Old Style" w:hAnsi="Goudy Old Style"/>
              </w:rPr>
            </w:pPr>
            <w:r w:rsidRPr="00205C77">
              <w:rPr>
                <w:rFonts w:ascii="Goudy Old Style" w:hAnsi="Goudy Old Style"/>
              </w:rPr>
              <w:t>Melbourne  VIC  8003</w:t>
            </w:r>
          </w:p>
          <w:p w14:paraId="08559501" w14:textId="77777777" w:rsidR="00701EC2" w:rsidRPr="00205C77" w:rsidRDefault="00701EC2" w:rsidP="00CB6B1A">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t>03 9653 2100</w:t>
            </w:r>
          </w:p>
          <w:p w14:paraId="56420960" w14:textId="77777777" w:rsidR="00701EC2" w:rsidRPr="00205C77" w:rsidRDefault="00701EC2" w:rsidP="00CB6B1A">
            <w:pPr>
              <w:pStyle w:val="PCAddress"/>
              <w:ind w:left="709"/>
              <w:rPr>
                <w:rFonts w:ascii="Goudy Old Style" w:hAnsi="Goudy Old Style"/>
              </w:rPr>
            </w:pPr>
            <w:r w:rsidRPr="00205C77">
              <w:rPr>
                <w:rFonts w:ascii="Goudy Old Style" w:hAnsi="Goudy Old Style"/>
              </w:rPr>
              <w:t>Facsimile</w:t>
            </w:r>
            <w:r w:rsidRPr="00205C77">
              <w:rPr>
                <w:rFonts w:ascii="Goudy Old Style" w:hAnsi="Goudy Old Style"/>
              </w:rPr>
              <w:tab/>
              <w:t>03 9653 2199</w:t>
            </w:r>
          </w:p>
          <w:p w14:paraId="3E6E82B0" w14:textId="77777777" w:rsidR="00701EC2" w:rsidRPr="00205C77" w:rsidRDefault="00701EC2" w:rsidP="00CB6B1A">
            <w:pPr>
              <w:pStyle w:val="PCAddress"/>
              <w:ind w:left="709"/>
              <w:rPr>
                <w:rFonts w:ascii="Goudy Old Style" w:hAnsi="Goudy Old Style"/>
                <w:b/>
                <w:i/>
              </w:rPr>
            </w:pPr>
            <w:r w:rsidRPr="00205C77">
              <w:rPr>
                <w:rFonts w:ascii="Goudy Old Style" w:hAnsi="Goudy Old Style"/>
                <w:b/>
                <w:i/>
              </w:rPr>
              <w:t>Canberra Office</w:t>
            </w:r>
          </w:p>
          <w:p w14:paraId="30987979" w14:textId="77777777" w:rsidR="00701EC2" w:rsidRPr="00205C77" w:rsidRDefault="00701EC2" w:rsidP="00CB6B1A">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02 6240 3200</w:t>
            </w:r>
          </w:p>
          <w:p w14:paraId="6478E122" w14:textId="77777777" w:rsidR="00701EC2" w:rsidRPr="00205C77" w:rsidRDefault="00701EC2" w:rsidP="00CB6B1A">
            <w:pPr>
              <w:pStyle w:val="PCAddress"/>
              <w:ind w:left="709"/>
              <w:rPr>
                <w:rFonts w:ascii="Goudy Old Style" w:hAnsi="Goudy Old Style"/>
              </w:rPr>
            </w:pPr>
            <w:r w:rsidRPr="00205C77">
              <w:rPr>
                <w:rFonts w:ascii="Goudy Old Style" w:hAnsi="Goudy Old Style"/>
              </w:rPr>
              <w:t>www.pc.gov.au</w:t>
            </w:r>
          </w:p>
        </w:tc>
      </w:tr>
    </w:tbl>
    <w:p w14:paraId="1F47C5E6" w14:textId="77777777" w:rsidR="00701EC2" w:rsidRPr="00C76C25" w:rsidRDefault="00701EC2" w:rsidP="00701EC2">
      <w:pPr>
        <w:pStyle w:val="LetterAddress"/>
      </w:pPr>
    </w:p>
    <w:p w14:paraId="1F7FD535" w14:textId="77777777" w:rsidR="00701EC2" w:rsidRDefault="00701EC2" w:rsidP="00701EC2">
      <w:pPr>
        <w:pStyle w:val="LetterAddress"/>
        <w:spacing w:before="240"/>
      </w:pPr>
      <w:r>
        <w:t xml:space="preserve">The Hon Josh </w:t>
      </w:r>
      <w:proofErr w:type="spellStart"/>
      <w:r>
        <w:t>Frydenberg</w:t>
      </w:r>
      <w:proofErr w:type="spellEnd"/>
      <w:r>
        <w:t xml:space="preserve"> MP</w:t>
      </w:r>
    </w:p>
    <w:p w14:paraId="06232521" w14:textId="77777777" w:rsidR="00701EC2" w:rsidRDefault="00701EC2" w:rsidP="00701EC2">
      <w:pPr>
        <w:pStyle w:val="LetterAddress"/>
      </w:pPr>
      <w:r>
        <w:t>Treasurer</w:t>
      </w:r>
    </w:p>
    <w:p w14:paraId="0D54126C" w14:textId="77777777" w:rsidR="00701EC2" w:rsidRDefault="00701EC2" w:rsidP="00701EC2">
      <w:pPr>
        <w:pStyle w:val="LetterAddress"/>
      </w:pPr>
      <w:r>
        <w:t>Parliament House</w:t>
      </w:r>
    </w:p>
    <w:p w14:paraId="6D536BE2" w14:textId="77777777" w:rsidR="00701EC2" w:rsidRDefault="00701EC2" w:rsidP="00701EC2">
      <w:pPr>
        <w:pStyle w:val="LetterAddress"/>
        <w:spacing w:after="480"/>
      </w:pPr>
      <w:r>
        <w:t>CANBERRA ACT 2600</w:t>
      </w:r>
    </w:p>
    <w:p w14:paraId="345EB536" w14:textId="77777777" w:rsidR="00701EC2" w:rsidRPr="00C76C25" w:rsidRDefault="00701EC2" w:rsidP="00701EC2">
      <w:pPr>
        <w:pStyle w:val="Salutation"/>
      </w:pPr>
      <w:r w:rsidRPr="00C76C25">
        <w:t>Dear Treasurer</w:t>
      </w:r>
    </w:p>
    <w:p w14:paraId="305AB90D" w14:textId="77777777" w:rsidR="00701EC2" w:rsidRPr="0027513F" w:rsidRDefault="00701EC2" w:rsidP="00701EC2">
      <w:pPr>
        <w:pStyle w:val="BodyText"/>
      </w:pPr>
      <w:r>
        <w:t>In accordance with s</w:t>
      </w:r>
      <w:r w:rsidRPr="0027513F">
        <w:t xml:space="preserve">ection 11 of the </w:t>
      </w:r>
      <w:r w:rsidRPr="00692889">
        <w:rPr>
          <w:i/>
        </w:rPr>
        <w:t>Productivity Commission Act 1998</w:t>
      </w:r>
      <w:r w:rsidRPr="0027513F">
        <w:t xml:space="preserve">, we have pleasure in submitting to you the Commission’s final report into </w:t>
      </w:r>
      <w:r>
        <w:rPr>
          <w:i/>
        </w:rPr>
        <w:t>Mental Health.</w:t>
      </w:r>
    </w:p>
    <w:p w14:paraId="2379F8CC" w14:textId="77777777" w:rsidR="00701EC2" w:rsidRPr="00C76C25" w:rsidRDefault="00701EC2" w:rsidP="00701EC2">
      <w:pPr>
        <w:pStyle w:val="Signoff"/>
      </w:pPr>
      <w:r w:rsidRPr="00C76C25">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used for layout"/>
      </w:tblPr>
      <w:tblGrid>
        <w:gridCol w:w="2866"/>
        <w:gridCol w:w="2931"/>
        <w:gridCol w:w="2992"/>
      </w:tblGrid>
      <w:tr w:rsidR="00701EC2" w14:paraId="200E1717" w14:textId="77777777" w:rsidTr="00EF553D">
        <w:trPr>
          <w:tblHeader/>
        </w:trPr>
        <w:tc>
          <w:tcPr>
            <w:tcW w:w="3001" w:type="dxa"/>
          </w:tcPr>
          <w:p w14:paraId="194A721E" w14:textId="77777777" w:rsidR="00701EC2" w:rsidRDefault="00701EC2" w:rsidP="00CB6B1A">
            <w:pPr>
              <w:pStyle w:val="BodyText"/>
              <w:rPr>
                <w:szCs w:val="25"/>
              </w:rPr>
            </w:pPr>
            <w:r>
              <w:rPr>
                <w:noProof/>
              </w:rPr>
              <w:drawing>
                <wp:inline distT="0" distB="0" distL="0" distR="0" wp14:anchorId="7BD62999" wp14:editId="6206D1A9">
                  <wp:extent cx="1556657" cy="647884"/>
                  <wp:effectExtent l="0" t="0" r="5715" b="0"/>
                  <wp:docPr id="22" name="Picture 2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2318" cy="662726"/>
                          </a:xfrm>
                          <a:prstGeom prst="rect">
                            <a:avLst/>
                          </a:prstGeom>
                        </pic:spPr>
                      </pic:pic>
                    </a:graphicData>
                  </a:graphic>
                </wp:inline>
              </w:drawing>
            </w:r>
          </w:p>
        </w:tc>
        <w:tc>
          <w:tcPr>
            <w:tcW w:w="3002" w:type="dxa"/>
          </w:tcPr>
          <w:p w14:paraId="5808B1BA" w14:textId="77777777" w:rsidR="00701EC2" w:rsidRDefault="00701EC2" w:rsidP="00CB6B1A">
            <w:pPr>
              <w:pStyle w:val="BodyText"/>
              <w:rPr>
                <w:szCs w:val="25"/>
              </w:rPr>
            </w:pPr>
            <w:r>
              <w:rPr>
                <w:noProof/>
              </w:rPr>
              <w:drawing>
                <wp:inline distT="0" distB="0" distL="0" distR="0" wp14:anchorId="3AA61CA2" wp14:editId="11A53D55">
                  <wp:extent cx="1662158" cy="480549"/>
                  <wp:effectExtent l="0" t="0" r="0" b="0"/>
                  <wp:docPr id="23" name="Picture 2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4348" cy="489855"/>
                          </a:xfrm>
                          <a:prstGeom prst="rect">
                            <a:avLst/>
                          </a:prstGeom>
                        </pic:spPr>
                      </pic:pic>
                    </a:graphicData>
                  </a:graphic>
                </wp:inline>
              </w:drawing>
            </w:r>
          </w:p>
        </w:tc>
        <w:tc>
          <w:tcPr>
            <w:tcW w:w="3002" w:type="dxa"/>
          </w:tcPr>
          <w:p w14:paraId="60971BB0" w14:textId="77777777" w:rsidR="00701EC2" w:rsidRDefault="00701EC2" w:rsidP="00CB6B1A">
            <w:pPr>
              <w:pStyle w:val="BodyText"/>
              <w:rPr>
                <w:szCs w:val="25"/>
              </w:rPr>
            </w:pPr>
            <w:r>
              <w:rPr>
                <w:noProof/>
              </w:rPr>
              <w:drawing>
                <wp:inline distT="0" distB="0" distL="0" distR="0" wp14:anchorId="0B2EAE7D" wp14:editId="18E8A543">
                  <wp:extent cx="1754942" cy="452573"/>
                  <wp:effectExtent l="0" t="0" r="0" b="5080"/>
                  <wp:docPr id="24" name="Picture 2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6358" cy="473569"/>
                          </a:xfrm>
                          <a:prstGeom prst="rect">
                            <a:avLst/>
                          </a:prstGeom>
                        </pic:spPr>
                      </pic:pic>
                    </a:graphicData>
                  </a:graphic>
                </wp:inline>
              </w:drawing>
            </w:r>
          </w:p>
        </w:tc>
      </w:tr>
      <w:tr w:rsidR="00701EC2" w14:paraId="6F8B26D2" w14:textId="77777777" w:rsidTr="00CB6B1A">
        <w:tc>
          <w:tcPr>
            <w:tcW w:w="3001" w:type="dxa"/>
          </w:tcPr>
          <w:p w14:paraId="57989343" w14:textId="77777777" w:rsidR="00701EC2" w:rsidRPr="0027513F" w:rsidRDefault="00701EC2" w:rsidP="00CB6B1A">
            <w:pPr>
              <w:pStyle w:val="BodyText"/>
              <w:rPr>
                <w:szCs w:val="25"/>
              </w:rPr>
            </w:pPr>
            <w:r>
              <w:rPr>
                <w:szCs w:val="25"/>
              </w:rPr>
              <w:t>Stephen King</w:t>
            </w:r>
          </w:p>
          <w:p w14:paraId="13565D3D" w14:textId="77777777" w:rsidR="00701EC2" w:rsidRPr="0027513F" w:rsidRDefault="00701EC2" w:rsidP="00CB6B1A">
            <w:pPr>
              <w:pStyle w:val="LetterAddress"/>
              <w:rPr>
                <w:szCs w:val="25"/>
              </w:rPr>
            </w:pPr>
            <w:r w:rsidRPr="0027513F">
              <w:rPr>
                <w:szCs w:val="25"/>
              </w:rPr>
              <w:t>Presiding Commissioner</w:t>
            </w:r>
          </w:p>
        </w:tc>
        <w:tc>
          <w:tcPr>
            <w:tcW w:w="3002" w:type="dxa"/>
          </w:tcPr>
          <w:p w14:paraId="7343B636" w14:textId="77777777" w:rsidR="00701EC2" w:rsidRPr="0027513F" w:rsidRDefault="00701EC2" w:rsidP="00CB6B1A">
            <w:pPr>
              <w:pStyle w:val="BodyText"/>
              <w:rPr>
                <w:szCs w:val="25"/>
              </w:rPr>
            </w:pPr>
            <w:r>
              <w:rPr>
                <w:szCs w:val="25"/>
              </w:rPr>
              <w:t>Julie Abramson</w:t>
            </w:r>
          </w:p>
          <w:p w14:paraId="07B239A5" w14:textId="77777777" w:rsidR="00701EC2" w:rsidRPr="0027513F" w:rsidRDefault="00701EC2" w:rsidP="00CB6B1A">
            <w:pPr>
              <w:pStyle w:val="LetterAddress"/>
              <w:rPr>
                <w:szCs w:val="25"/>
              </w:rPr>
            </w:pPr>
            <w:r w:rsidRPr="0027513F">
              <w:rPr>
                <w:szCs w:val="25"/>
              </w:rPr>
              <w:t>Commissioner</w:t>
            </w:r>
          </w:p>
        </w:tc>
        <w:tc>
          <w:tcPr>
            <w:tcW w:w="3002" w:type="dxa"/>
          </w:tcPr>
          <w:p w14:paraId="5B5A2484" w14:textId="77777777" w:rsidR="00701EC2" w:rsidRPr="0027513F" w:rsidRDefault="00701EC2" w:rsidP="00CB6B1A">
            <w:pPr>
              <w:pStyle w:val="BodyText"/>
              <w:rPr>
                <w:szCs w:val="25"/>
              </w:rPr>
            </w:pPr>
            <w:r>
              <w:rPr>
                <w:szCs w:val="25"/>
              </w:rPr>
              <w:t xml:space="preserve">Harvey </w:t>
            </w:r>
            <w:proofErr w:type="spellStart"/>
            <w:r>
              <w:rPr>
                <w:szCs w:val="25"/>
              </w:rPr>
              <w:t>Whiteford</w:t>
            </w:r>
            <w:proofErr w:type="spellEnd"/>
          </w:p>
          <w:p w14:paraId="2C37B0EC" w14:textId="77777777" w:rsidR="00701EC2" w:rsidRPr="0027513F" w:rsidRDefault="00701EC2" w:rsidP="00CB6B1A">
            <w:pPr>
              <w:pStyle w:val="LetterAddress"/>
              <w:rPr>
                <w:szCs w:val="25"/>
              </w:rPr>
            </w:pPr>
            <w:r w:rsidRPr="0027513F">
              <w:rPr>
                <w:szCs w:val="25"/>
              </w:rPr>
              <w:t>Associate Commissioner</w:t>
            </w:r>
          </w:p>
        </w:tc>
      </w:tr>
    </w:tbl>
    <w:p w14:paraId="485D455E" w14:textId="77777777" w:rsidR="00701EC2" w:rsidRDefault="00701EC2" w:rsidP="00701EC2">
      <w:pPr>
        <w:pStyle w:val="BodyText"/>
        <w:sectPr w:rsidR="00701EC2" w:rsidSect="00701EC2">
          <w:headerReference w:type="even" r:id="rId14"/>
          <w:headerReference w:type="default" r:id="rId15"/>
          <w:footerReference w:type="even" r:id="rId16"/>
          <w:footerReference w:type="default" r:id="rId17"/>
          <w:headerReference w:type="first" r:id="rId18"/>
          <w:footerReference w:type="first" r:id="rId19"/>
          <w:pgSz w:w="11907" w:h="16840" w:code="9"/>
          <w:pgMar w:top="1304" w:right="1304" w:bottom="567" w:left="1814" w:header="1701" w:footer="397" w:gutter="0"/>
          <w:pgNumType w:fmt="lowerRoman" w:start="1"/>
          <w:cols w:space="720"/>
          <w:titlePg/>
        </w:sectPr>
      </w:pPr>
    </w:p>
    <w:p w14:paraId="3D3B0363" w14:textId="77777777" w:rsidR="00701EC2" w:rsidRDefault="00701EC2" w:rsidP="00701EC2">
      <w:pPr>
        <w:pStyle w:val="Heading1"/>
      </w:pPr>
      <w:bookmarkStart w:id="4" w:name="_Toc44065205"/>
      <w:r>
        <w:lastRenderedPageBreak/>
        <w:t>Terms of reference</w:t>
      </w:r>
      <w:bookmarkEnd w:id="4"/>
    </w:p>
    <w:p w14:paraId="1BFDB772" w14:textId="77777777" w:rsidR="00701EC2" w:rsidRPr="002201C7" w:rsidRDefault="00701EC2" w:rsidP="00701EC2">
      <w:pPr>
        <w:pStyle w:val="Heading2"/>
        <w:rPr>
          <w:sz w:val="26"/>
          <w:szCs w:val="26"/>
        </w:rPr>
      </w:pPr>
      <w:r w:rsidRPr="002201C7">
        <w:rPr>
          <w:sz w:val="26"/>
          <w:szCs w:val="26"/>
        </w:rPr>
        <w:t>Inquiry into the economic impacts of mental ill</w:t>
      </w:r>
      <w:r w:rsidRPr="002201C7">
        <w:rPr>
          <w:sz w:val="26"/>
          <w:szCs w:val="26"/>
        </w:rPr>
        <w:noBreakHyphen/>
        <w:t xml:space="preserve">health </w:t>
      </w:r>
    </w:p>
    <w:p w14:paraId="6F735904" w14:textId="77777777" w:rsidR="00701EC2" w:rsidRDefault="00701EC2" w:rsidP="00701EC2">
      <w:pPr>
        <w:pStyle w:val="BodyText"/>
      </w:pPr>
      <w:r>
        <w:t xml:space="preserve">I, Josh </w:t>
      </w:r>
      <w:proofErr w:type="spellStart"/>
      <w:r>
        <w:t>Frydenberg</w:t>
      </w:r>
      <w:proofErr w:type="spellEnd"/>
      <w:r>
        <w:t xml:space="preserve">, Treasurer, pursuant to Parts 2 and 3 of the </w:t>
      </w:r>
      <w:r>
        <w:rPr>
          <w:i/>
          <w:iCs/>
        </w:rPr>
        <w:t>Productivity Commission Act 1998</w:t>
      </w:r>
      <w:r>
        <w:t xml:space="preserve">, hereby request that the Productivity Commission (the Commission) undertake an inquiry into the role of improving mental health to support economic participation and enhancing productivity and economic growth. </w:t>
      </w:r>
    </w:p>
    <w:p w14:paraId="372AEF08" w14:textId="77777777" w:rsidR="00701EC2" w:rsidRPr="002201C7" w:rsidRDefault="00701EC2" w:rsidP="00701EC2">
      <w:pPr>
        <w:pStyle w:val="Heading2"/>
        <w:spacing w:before="480"/>
        <w:rPr>
          <w:sz w:val="26"/>
          <w:szCs w:val="26"/>
        </w:rPr>
      </w:pPr>
      <w:r w:rsidRPr="002201C7">
        <w:rPr>
          <w:sz w:val="26"/>
          <w:szCs w:val="26"/>
        </w:rPr>
        <w:t xml:space="preserve">Background </w:t>
      </w:r>
    </w:p>
    <w:p w14:paraId="0520D40F" w14:textId="77777777" w:rsidR="00701EC2" w:rsidRPr="005F57EB" w:rsidRDefault="00701EC2" w:rsidP="00701EC2">
      <w:pPr>
        <w:pStyle w:val="BodyText"/>
        <w:rPr>
          <w:spacing w:val="-4"/>
        </w:rPr>
      </w:pPr>
      <w:r w:rsidRPr="005F57EB">
        <w:rPr>
          <w:spacing w:val="-4"/>
        </w:rPr>
        <w:t>In 2014</w:t>
      </w:r>
      <w:r w:rsidRPr="005F57EB">
        <w:rPr>
          <w:spacing w:val="-4"/>
        </w:rPr>
        <w:noBreakHyphen/>
        <w:t xml:space="preserve">15, four million Australians reported having experienced a common mental disorder. </w:t>
      </w:r>
    </w:p>
    <w:p w14:paraId="5774083B" w14:textId="77777777" w:rsidR="00701EC2" w:rsidRDefault="00701EC2" w:rsidP="00701EC2">
      <w:pPr>
        <w:pStyle w:val="BodyText"/>
      </w:pPr>
      <w:r>
        <w:t xml:space="preserve">Mental health is a key driver of economic participation and productivity in Australia, and hence has the potential to impact incomes and living standards and social engagement and connectedness. Improved population mental health could also help to reduce costs to the economy over the long term. </w:t>
      </w:r>
    </w:p>
    <w:p w14:paraId="196CB5E6" w14:textId="77777777" w:rsidR="00701EC2" w:rsidRDefault="00701EC2" w:rsidP="00701EC2">
      <w:pPr>
        <w:pStyle w:val="BodyText"/>
      </w:pPr>
      <w:r>
        <w:t>Australian governments devote significant resources to promoting the best possible mental health and wellbeing outcomes. This includes the delivery of acute, recovery and rehabilitation health services, trauma informed care, preventative and early intervention programs, funding non</w:t>
      </w:r>
      <w:r>
        <w:noBreakHyphen/>
        <w:t xml:space="preserve">government organisations and privately delivered services, and providing income support, education, employment, housing and justice. It is important that policy settings are sustainable, efficient and effective in achieving their goals. </w:t>
      </w:r>
    </w:p>
    <w:p w14:paraId="7A8AF2B2" w14:textId="77777777" w:rsidR="00701EC2" w:rsidRDefault="00701EC2" w:rsidP="00701EC2">
      <w:pPr>
        <w:pStyle w:val="BodyText"/>
      </w:pPr>
      <w:r>
        <w:t>Employers, not</w:t>
      </w:r>
      <w:r>
        <w:noBreakHyphen/>
        <w:t>for</w:t>
      </w:r>
      <w:r>
        <w:noBreakHyphen/>
        <w:t>profit organisations and carers also play key roles in the mental health of Australians. Many businesses are developing initiatives to support and maintain positive mental health outcomes for their employees as well as helping employees with mental ill</w:t>
      </w:r>
      <w:r>
        <w:noBreakHyphen/>
        <w:t xml:space="preserve">health continue to participate in, or return to, work. </w:t>
      </w:r>
    </w:p>
    <w:p w14:paraId="3F8D9512" w14:textId="77777777" w:rsidR="00701EC2" w:rsidRPr="002201C7" w:rsidRDefault="00701EC2" w:rsidP="00701EC2">
      <w:pPr>
        <w:pStyle w:val="Heading2"/>
        <w:spacing w:before="480"/>
        <w:rPr>
          <w:sz w:val="26"/>
          <w:szCs w:val="26"/>
        </w:rPr>
      </w:pPr>
      <w:r w:rsidRPr="002201C7">
        <w:rPr>
          <w:sz w:val="26"/>
          <w:szCs w:val="26"/>
        </w:rPr>
        <w:t xml:space="preserve">Scope </w:t>
      </w:r>
    </w:p>
    <w:p w14:paraId="359C9780" w14:textId="77777777" w:rsidR="00701EC2" w:rsidRDefault="00701EC2" w:rsidP="00701EC2">
      <w:pPr>
        <w:pStyle w:val="BodyText"/>
      </w:pPr>
      <w:r>
        <w:t xml:space="preserve">The Commission should consider the role of mental health in supporting economic participation, enhancing productivity and economic growth. It should make recommendations, as necessary, to improve population mental health, so as to realise economic and social participation and productivity benefits over the long term. </w:t>
      </w:r>
    </w:p>
    <w:p w14:paraId="536CD9AC" w14:textId="77777777" w:rsidR="00701EC2" w:rsidRDefault="00701EC2" w:rsidP="00701EC2">
      <w:pPr>
        <w:rPr>
          <w:spacing w:val="-4"/>
        </w:rPr>
      </w:pPr>
      <w:r>
        <w:rPr>
          <w:spacing w:val="-4"/>
        </w:rPr>
        <w:br w:type="page"/>
      </w:r>
    </w:p>
    <w:p w14:paraId="11E782F7" w14:textId="77777777" w:rsidR="00701EC2" w:rsidRPr="00746848" w:rsidRDefault="00701EC2" w:rsidP="00701EC2">
      <w:pPr>
        <w:pStyle w:val="BodyText"/>
        <w:rPr>
          <w:spacing w:val="-4"/>
        </w:rPr>
      </w:pPr>
      <w:r w:rsidRPr="00746848">
        <w:rPr>
          <w:spacing w:val="-4"/>
        </w:rPr>
        <w:lastRenderedPageBreak/>
        <w:t xml:space="preserve">Without limiting related matters on which the Commission may report, the Commission should: </w:t>
      </w:r>
    </w:p>
    <w:p w14:paraId="7997EB49" w14:textId="77777777" w:rsidR="00701EC2" w:rsidRDefault="00701EC2" w:rsidP="00701EC2">
      <w:pPr>
        <w:pStyle w:val="ListBullet"/>
      </w:pPr>
      <w:r>
        <w:t xml:space="preserve">examine the effect of supporting mental health on economic and social participation, productivity and the Australian economy; </w:t>
      </w:r>
    </w:p>
    <w:p w14:paraId="542A3A24" w14:textId="77777777" w:rsidR="00701EC2" w:rsidRDefault="00701EC2" w:rsidP="00701EC2">
      <w:pPr>
        <w:pStyle w:val="ListBullet"/>
      </w:pPr>
      <w:r>
        <w:t xml:space="preserve">examine how sectors beyond health, including education, employment, social services, housing and justice, can contribute to improving mental health and economic participation and productivity; </w:t>
      </w:r>
    </w:p>
    <w:p w14:paraId="73056332" w14:textId="77777777" w:rsidR="00701EC2" w:rsidRDefault="00701EC2" w:rsidP="00701EC2">
      <w:pPr>
        <w:pStyle w:val="ListBullet"/>
      </w:pPr>
      <w:r>
        <w:t xml:space="preserve">examine the effectiveness of current programs and initiatives across all jurisdictions to improve mental health, suicide prevention and participation, including by governments, employers and professional groups; </w:t>
      </w:r>
    </w:p>
    <w:p w14:paraId="30BB797D" w14:textId="77777777" w:rsidR="00701EC2" w:rsidRDefault="00701EC2" w:rsidP="00701EC2">
      <w:pPr>
        <w:pStyle w:val="ListBullet"/>
      </w:pPr>
      <w:r>
        <w:t xml:space="preserve">assess whether the current investment in mental health is delivering value for money and the best outcomes for individuals, their families, society and the economy; </w:t>
      </w:r>
    </w:p>
    <w:p w14:paraId="233081DC" w14:textId="77777777" w:rsidR="00701EC2" w:rsidRDefault="00701EC2" w:rsidP="00701EC2">
      <w:pPr>
        <w:pStyle w:val="ListBullet"/>
      </w:pPr>
      <w:r>
        <w:t xml:space="preserve">draw on domestic and international policies and experience, where appropriate; and </w:t>
      </w:r>
    </w:p>
    <w:p w14:paraId="16F29969" w14:textId="77777777" w:rsidR="00701EC2" w:rsidRDefault="00701EC2" w:rsidP="00701EC2">
      <w:pPr>
        <w:pStyle w:val="ListBullet"/>
      </w:pPr>
      <w:r>
        <w:t xml:space="preserve">develop a framework to measure and report the outcomes of mental health policies and investment on participation, productivity and economic growth over the long term. </w:t>
      </w:r>
    </w:p>
    <w:p w14:paraId="73F4055E" w14:textId="77777777" w:rsidR="00701EC2" w:rsidRDefault="00701EC2" w:rsidP="00701EC2">
      <w:pPr>
        <w:pStyle w:val="BodyText"/>
      </w:pPr>
      <w:r>
        <w:t xml:space="preserve">The Commission should have regard to recent and current reviews, including the 2014 Review of National Mental Health Programmes and Services undertaken by the National Mental Health Commission and the Commission’s reviews into disability services and the National Disability Insurance Scheme. </w:t>
      </w:r>
    </w:p>
    <w:p w14:paraId="737ED823" w14:textId="77777777" w:rsidR="00701EC2" w:rsidRPr="002201C7" w:rsidRDefault="00701EC2" w:rsidP="00701EC2">
      <w:pPr>
        <w:pStyle w:val="Heading2"/>
        <w:spacing w:before="480"/>
        <w:rPr>
          <w:sz w:val="26"/>
          <w:szCs w:val="26"/>
        </w:rPr>
      </w:pPr>
      <w:r w:rsidRPr="002201C7">
        <w:rPr>
          <w:sz w:val="26"/>
          <w:szCs w:val="26"/>
        </w:rPr>
        <w:t xml:space="preserve">Process </w:t>
      </w:r>
    </w:p>
    <w:p w14:paraId="6436B39E" w14:textId="77777777" w:rsidR="00701EC2" w:rsidRDefault="00701EC2" w:rsidP="00701EC2">
      <w:pPr>
        <w:pStyle w:val="BodyText"/>
      </w:pPr>
      <w:r>
        <w:t xml:space="preserve">The Productivity Commission should undertake broad consultation, including with carers and consumers, and by holding hearings in regional Australia, inviting public submissions and releasing a draft report to the public. </w:t>
      </w:r>
    </w:p>
    <w:p w14:paraId="2195ACCF" w14:textId="77777777" w:rsidR="00701EC2" w:rsidRDefault="00701EC2" w:rsidP="00701EC2">
      <w:pPr>
        <w:pStyle w:val="BodyText"/>
      </w:pPr>
      <w:r>
        <w:t xml:space="preserve">The final report should be provided to the Government within 18 months. </w:t>
      </w:r>
    </w:p>
    <w:p w14:paraId="06135712" w14:textId="77777777" w:rsidR="00701EC2" w:rsidRPr="00734865" w:rsidRDefault="00701EC2" w:rsidP="00701EC2">
      <w:pPr>
        <w:pStyle w:val="BodyText"/>
        <w:spacing w:before="360"/>
        <w:rPr>
          <w:b/>
        </w:rPr>
      </w:pPr>
      <w:r w:rsidRPr="00001A4D">
        <w:rPr>
          <w:b/>
        </w:rPr>
        <w:t xml:space="preserve">The Hon Josh </w:t>
      </w:r>
      <w:proofErr w:type="spellStart"/>
      <w:r w:rsidRPr="00001A4D">
        <w:rPr>
          <w:b/>
        </w:rPr>
        <w:t>Frydenberg</w:t>
      </w:r>
      <w:proofErr w:type="spellEnd"/>
      <w:r w:rsidRPr="00001A4D">
        <w:rPr>
          <w:b/>
        </w:rPr>
        <w:t xml:space="preserve"> MP</w:t>
      </w:r>
    </w:p>
    <w:p w14:paraId="2F000729" w14:textId="77777777" w:rsidR="00701EC2" w:rsidRPr="00734865" w:rsidRDefault="00701EC2" w:rsidP="00701EC2">
      <w:pPr>
        <w:pStyle w:val="BodyText"/>
        <w:spacing w:before="0"/>
        <w:rPr>
          <w:b/>
        </w:rPr>
      </w:pPr>
      <w:r>
        <w:rPr>
          <w:b/>
        </w:rPr>
        <w:t>Treasurer]</w:t>
      </w:r>
    </w:p>
    <w:p w14:paraId="2F1F7D86" w14:textId="77777777" w:rsidR="00701EC2" w:rsidRDefault="00701EC2" w:rsidP="00701EC2">
      <w:pPr>
        <w:pStyle w:val="BodyText"/>
        <w:rPr>
          <w:sz w:val="23"/>
          <w:szCs w:val="23"/>
        </w:rPr>
      </w:pPr>
      <w:r w:rsidRPr="00734865">
        <w:rPr>
          <w:sz w:val="23"/>
          <w:szCs w:val="23"/>
        </w:rPr>
        <w:t>[Received 23</w:t>
      </w:r>
      <w:r>
        <w:rPr>
          <w:sz w:val="23"/>
          <w:szCs w:val="23"/>
        </w:rPr>
        <w:t> </w:t>
      </w:r>
      <w:r w:rsidRPr="00734865">
        <w:rPr>
          <w:sz w:val="23"/>
          <w:szCs w:val="23"/>
        </w:rPr>
        <w:t>November 2018]</w:t>
      </w:r>
    </w:p>
    <w:p w14:paraId="661F380C" w14:textId="77777777" w:rsidR="00701EC2" w:rsidRDefault="00701EC2" w:rsidP="00701EC2">
      <w:pPr>
        <w:pStyle w:val="BodyText"/>
      </w:pPr>
    </w:p>
    <w:p w14:paraId="56B6114E" w14:textId="77777777" w:rsidR="00701EC2" w:rsidRDefault="00701EC2" w:rsidP="00701EC2">
      <w:pPr>
        <w:pStyle w:val="BodyText"/>
        <w:sectPr w:rsidR="00701EC2" w:rsidSect="00CB6B1A">
          <w:headerReference w:type="even" r:id="rId20"/>
          <w:headerReference w:type="default" r:id="rId21"/>
          <w:footerReference w:type="even" r:id="rId22"/>
          <w:footerReference w:type="default" r:id="rId23"/>
          <w:pgSz w:w="11907" w:h="16840" w:code="9"/>
          <w:pgMar w:top="1985" w:right="1304" w:bottom="1247" w:left="1814" w:header="1701" w:footer="397" w:gutter="0"/>
          <w:pgNumType w:fmt="lowerRoman"/>
          <w:cols w:space="720"/>
        </w:sectPr>
      </w:pPr>
    </w:p>
    <w:p w14:paraId="21C2BB39" w14:textId="77777777" w:rsidR="00701EC2" w:rsidRDefault="00701EC2" w:rsidP="00701EC2">
      <w:pPr>
        <w:pStyle w:val="Heading2NotTOC"/>
        <w:spacing w:before="240"/>
      </w:pPr>
      <w:r>
        <w:lastRenderedPageBreak/>
        <w:t>Disclosure of interests</w:t>
      </w:r>
    </w:p>
    <w:p w14:paraId="46954409" w14:textId="77777777" w:rsidR="00701EC2" w:rsidRDefault="00701EC2" w:rsidP="00701EC2">
      <w:pPr>
        <w:pStyle w:val="BodyText"/>
      </w:pPr>
      <w:r>
        <w:t xml:space="preserve">The </w:t>
      </w:r>
      <w:r>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675FEE4D" w14:textId="77777777" w:rsidR="00701EC2" w:rsidRDefault="00701EC2" w:rsidP="00701EC2">
      <w:pPr>
        <w:pStyle w:val="BodyText"/>
      </w:pPr>
      <w:r>
        <w:rPr>
          <w:i/>
        </w:rPr>
        <w:t>Professor King</w:t>
      </w:r>
      <w:r>
        <w:t xml:space="preserve"> has advised the Commission that he is </w:t>
      </w:r>
      <w:r>
        <w:rPr>
          <w:color w:val="212121"/>
        </w:rPr>
        <w:t>Adjunct Professor at Monash University. He is married to a Psychologist who is in private practice.</w:t>
      </w:r>
    </w:p>
    <w:p w14:paraId="6645E26D" w14:textId="77777777" w:rsidR="00701EC2" w:rsidRDefault="00701EC2" w:rsidP="00701EC2">
      <w:pPr>
        <w:pStyle w:val="BodyText"/>
      </w:pPr>
      <w:r>
        <w:rPr>
          <w:i/>
        </w:rPr>
        <w:t>Ms Abramson</w:t>
      </w:r>
      <w:r>
        <w:t xml:space="preserve"> has advised the Commission that she is </w:t>
      </w:r>
      <w:r>
        <w:rPr>
          <w:color w:val="000000"/>
        </w:rPr>
        <w:t>a Council Member and Chair of the Regulatory Risk Committee of the Photography Studies College, a dual sector higher education provider.</w:t>
      </w:r>
    </w:p>
    <w:p w14:paraId="220C635D" w14:textId="77777777" w:rsidR="00701EC2" w:rsidRDefault="00701EC2" w:rsidP="00701EC2">
      <w:pPr>
        <w:pStyle w:val="BodyText"/>
      </w:pPr>
      <w:r>
        <w:rPr>
          <w:i/>
        </w:rPr>
        <w:t xml:space="preserve">Professor </w:t>
      </w:r>
      <w:proofErr w:type="spellStart"/>
      <w:r>
        <w:rPr>
          <w:i/>
        </w:rPr>
        <w:t>Whiteford</w:t>
      </w:r>
      <w:proofErr w:type="spellEnd"/>
      <w:r>
        <w:t xml:space="preserve"> has advised the Commission that he is a Fellow of the Royal Australian and New Zealand College of Psychiatrists and has served previously as the Director of Mental Health for the Queensland Government, the Director of Mental Health for the Australian Department of Health and as a National Mental Health Commissioner.</w:t>
      </w:r>
    </w:p>
    <w:p w14:paraId="504CB29D" w14:textId="77777777" w:rsidR="00701EC2" w:rsidRDefault="00701EC2" w:rsidP="00701EC2">
      <w:pPr>
        <w:pStyle w:val="BodyText"/>
      </w:pPr>
      <w:r>
        <w:t xml:space="preserve">With his appointment at the University of Queensland, Professor </w:t>
      </w:r>
      <w:proofErr w:type="spellStart"/>
      <w:r>
        <w:t>Whiteford’s</w:t>
      </w:r>
      <w:proofErr w:type="spellEnd"/>
      <w:r>
        <w:t xml:space="preserve"> research funding has included grants and contracts from the National Health and Medical Research Council and the Australian Department of Health. He has regularly provided clinical and technical advice on mental health service reform to the Australian Department of Health and to State Governments. His research team at the University of Queensland is currently contracted to undertake revisions of the National Mental Health Service Planning Framework on behalf of the Australian, State and Territory Governments.</w:t>
      </w:r>
    </w:p>
    <w:p w14:paraId="296D03FC" w14:textId="77777777" w:rsidR="00701EC2" w:rsidRDefault="00701EC2" w:rsidP="00701EC2">
      <w:pPr>
        <w:pStyle w:val="BodyText"/>
        <w:sectPr w:rsidR="00701EC2" w:rsidSect="00CB6B1A">
          <w:headerReference w:type="even" r:id="rId24"/>
          <w:headerReference w:type="default" r:id="rId25"/>
          <w:footerReference w:type="even" r:id="rId26"/>
          <w:footerReference w:type="default" r:id="rId27"/>
          <w:pgSz w:w="11906" w:h="16838" w:code="9"/>
          <w:pgMar w:top="1985" w:right="1304" w:bottom="1418" w:left="1814" w:header="1701" w:footer="397" w:gutter="0"/>
          <w:pgNumType w:fmt="lowerRoman"/>
          <w:cols w:space="708"/>
          <w:docGrid w:linePitch="360"/>
        </w:sectPr>
      </w:pPr>
    </w:p>
    <w:p w14:paraId="563E90F2" w14:textId="77777777" w:rsidR="00701EC2" w:rsidRDefault="00701EC2" w:rsidP="00701EC2">
      <w:pPr>
        <w:pStyle w:val="Heading1NotTOC"/>
      </w:pPr>
      <w:bookmarkStart w:id="5" w:name="Contents"/>
      <w:bookmarkEnd w:id="5"/>
      <w:r w:rsidRPr="00B153C3">
        <w:lastRenderedPageBreak/>
        <w:t>Contents</w:t>
      </w:r>
      <w:bookmarkStart w:id="6" w:name="InsertContents"/>
      <w:bookmarkEnd w:id="6"/>
    </w:p>
    <w:p w14:paraId="394B68CF" w14:textId="77777777" w:rsidR="00701EC2" w:rsidRPr="00746848" w:rsidRDefault="00701EC2" w:rsidP="00701EC2">
      <w:pPr>
        <w:pStyle w:val="BodyText"/>
        <w:rPr>
          <w:spacing w:val="-2"/>
        </w:rPr>
      </w:pPr>
      <w:r w:rsidRPr="00746848">
        <w:rPr>
          <w:spacing w:val="-2"/>
        </w:rPr>
        <w:t xml:space="preserve">The Commission’s report is in three volumes. </w:t>
      </w:r>
      <w:r w:rsidRPr="00746848">
        <w:rPr>
          <w:b/>
          <w:spacing w:val="-2"/>
        </w:rPr>
        <w:t>This volume 1 contains the overview and recommendations</w:t>
      </w:r>
      <w:r w:rsidRPr="00746848">
        <w:rPr>
          <w:spacing w:val="-2"/>
        </w:rPr>
        <w:t>. Volume 2 contains chapters 1 to 16 and references. Volume 3 contains chapters 17 to 25 and appendix A and references. Below is the table of contents for all volumes.</w:t>
      </w:r>
    </w:p>
    <w:p w14:paraId="1D009F53" w14:textId="77777777" w:rsidR="00701EC2" w:rsidRDefault="00701EC2" w:rsidP="00701EC2">
      <w:pPr>
        <w:pStyle w:val="BodyText"/>
        <w:shd w:val="clear" w:color="auto" w:fill="39531E" w:themeFill="accent2" w:themeFillShade="BF"/>
        <w:spacing w:line="276" w:lineRule="auto"/>
        <w:jc w:val="center"/>
        <w:rPr>
          <w:noProof/>
        </w:rPr>
      </w:pPr>
      <w:r w:rsidRPr="008926C6">
        <w:rPr>
          <w:rFonts w:ascii="Arial" w:hAnsi="Arial" w:cs="Arial"/>
          <w:b/>
          <w:color w:val="FFFFFF" w:themeColor="background1"/>
          <w:sz w:val="32"/>
          <w:szCs w:val="32"/>
        </w:rPr>
        <w:t>V</w:t>
      </w:r>
      <w:r>
        <w:rPr>
          <w:rFonts w:ascii="Arial" w:hAnsi="Arial" w:cs="Arial"/>
          <w:b/>
          <w:color w:val="FFFFFF" w:themeColor="background1"/>
          <w:sz w:val="32"/>
          <w:szCs w:val="32"/>
        </w:rPr>
        <w:t>olu</w:t>
      </w:r>
      <w:r w:rsidRPr="008926C6">
        <w:rPr>
          <w:rFonts w:ascii="Arial" w:hAnsi="Arial" w:cs="Arial"/>
          <w:b/>
          <w:color w:val="FFFFFF" w:themeColor="background1"/>
          <w:sz w:val="32"/>
          <w:szCs w:val="32"/>
        </w:rPr>
        <w:t>me 1</w:t>
      </w:r>
    </w:p>
    <w:p w14:paraId="3BECE9A0" w14:textId="77777777" w:rsidR="00701EC2" w:rsidRDefault="00701EC2" w:rsidP="00701EC2">
      <w:pPr>
        <w:pStyle w:val="TOC1"/>
        <w:rPr>
          <w:noProof/>
        </w:rPr>
      </w:pPr>
      <w:r>
        <w:rPr>
          <w:noProof/>
        </w:rPr>
        <w:t>Transmittal letter</w:t>
      </w:r>
      <w:r>
        <w:rPr>
          <w:noProof/>
        </w:rPr>
        <w:tab/>
        <w:t>iii</w:t>
      </w:r>
    </w:p>
    <w:p w14:paraId="0ACB7AFE"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14:paraId="3B3A09E9" w14:textId="77777777" w:rsidR="00701EC2" w:rsidRDefault="00701EC2" w:rsidP="00701EC2">
      <w:pPr>
        <w:pStyle w:val="TOC1"/>
        <w:rPr>
          <w:noProof/>
        </w:rPr>
      </w:pPr>
      <w:r>
        <w:rPr>
          <w:noProof/>
        </w:rPr>
        <w:t>Disclosure of interests</w:t>
      </w:r>
      <w:r>
        <w:rPr>
          <w:noProof/>
        </w:rPr>
        <w:tab/>
        <w:t>vi</w:t>
      </w:r>
    </w:p>
    <w:p w14:paraId="3C9B0CDB"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Acknowledgments</w:t>
      </w:r>
      <w:r>
        <w:rPr>
          <w:noProof/>
        </w:rPr>
        <w:tab/>
        <w:t>xiv</w:t>
      </w:r>
    </w:p>
    <w:p w14:paraId="234905E7" w14:textId="77777777" w:rsidR="00701EC2" w:rsidRPr="008743E3" w:rsidRDefault="00701EC2" w:rsidP="00701EC2">
      <w:pPr>
        <w:pStyle w:val="TOC1"/>
        <w:rPr>
          <w:rFonts w:asciiTheme="minorHAnsi" w:eastAsiaTheme="minorEastAsia" w:hAnsiTheme="minorHAnsi" w:cstheme="minorBidi"/>
          <w:b w:val="0"/>
          <w:noProof/>
          <w:sz w:val="22"/>
          <w:szCs w:val="22"/>
          <w:lang w:eastAsia="en-AU"/>
        </w:rPr>
      </w:pPr>
      <w:r>
        <w:rPr>
          <w:noProof/>
        </w:rPr>
        <w:t>Abbreviations</w:t>
      </w:r>
      <w:r>
        <w:rPr>
          <w:noProof/>
        </w:rPr>
        <w:tab/>
        <w:t>xv</w:t>
      </w:r>
    </w:p>
    <w:p w14:paraId="43742850" w14:textId="77777777" w:rsidR="00701EC2" w:rsidRDefault="00701EC2" w:rsidP="00701EC2">
      <w:pPr>
        <w:pStyle w:val="TOC1"/>
        <w:rPr>
          <w:noProof/>
        </w:rPr>
      </w:pPr>
      <w:r>
        <w:rPr>
          <w:noProof/>
        </w:rPr>
        <w:t>Key points</w:t>
      </w:r>
      <w:r>
        <w:rPr>
          <w:noProof/>
        </w:rPr>
        <w:tab/>
        <w:t>2</w:t>
      </w:r>
    </w:p>
    <w:p w14:paraId="5A3B6425" w14:textId="77777777" w:rsidR="00701EC2" w:rsidRPr="008743E3" w:rsidRDefault="00701EC2" w:rsidP="00701EC2">
      <w:pPr>
        <w:pStyle w:val="TOC1"/>
        <w:rPr>
          <w:rFonts w:eastAsiaTheme="minorEastAsia"/>
        </w:rPr>
      </w:pPr>
      <w:r>
        <w:rPr>
          <w:rFonts w:eastAsiaTheme="minorEastAsia"/>
        </w:rPr>
        <w:t>Overview</w:t>
      </w:r>
      <w:r>
        <w:rPr>
          <w:rFonts w:eastAsiaTheme="minorEastAsia"/>
        </w:rPr>
        <w:tab/>
        <w:t>3</w:t>
      </w:r>
    </w:p>
    <w:p w14:paraId="337DCC8A" w14:textId="77777777" w:rsidR="00701EC2" w:rsidRDefault="00701EC2" w:rsidP="00701EC2">
      <w:pPr>
        <w:pStyle w:val="TOC1"/>
        <w:rPr>
          <w:noProof/>
        </w:rPr>
      </w:pPr>
      <w:r>
        <w:rPr>
          <w:noProof/>
        </w:rPr>
        <w:t>Recommendations</w:t>
      </w:r>
      <w:r>
        <w:rPr>
          <w:noProof/>
        </w:rPr>
        <w:tab/>
        <w:t>63</w:t>
      </w:r>
    </w:p>
    <w:p w14:paraId="7C1C8F97" w14:textId="77777777" w:rsidR="00701EC2" w:rsidRPr="00957FF6" w:rsidRDefault="00701EC2" w:rsidP="00701EC2">
      <w:pPr>
        <w:pStyle w:val="BodyText"/>
        <w:shd w:val="clear" w:color="auto" w:fill="39531E" w:themeFill="accent2" w:themeFillShade="BF"/>
        <w:spacing w:before="360" w:line="276" w:lineRule="auto"/>
        <w:jc w:val="center"/>
        <w:rPr>
          <w:noProof/>
        </w:rPr>
      </w:pPr>
      <w:r w:rsidRPr="00957FF6">
        <w:rPr>
          <w:rFonts w:ascii="Arial" w:hAnsi="Arial" w:cs="Arial"/>
          <w:b/>
          <w:color w:val="FFFFFF" w:themeColor="background1"/>
          <w:sz w:val="32"/>
          <w:szCs w:val="32"/>
          <w:shd w:val="clear" w:color="auto" w:fill="3B5117" w:themeFill="accent1" w:themeFillShade="80"/>
        </w:rPr>
        <w:t>Volume 2</w:t>
      </w:r>
    </w:p>
    <w:p w14:paraId="6EBD7C4E" w14:textId="2C99EBA0" w:rsidR="00701EC2" w:rsidRPr="00957FF6" w:rsidRDefault="00701EC2" w:rsidP="00CB6B1A">
      <w:pPr>
        <w:pStyle w:val="TOC1"/>
        <w:spacing w:before="280" w:after="120"/>
        <w:rPr>
          <w:noProof/>
          <w:color w:val="3B5117"/>
          <w:sz w:val="28"/>
          <w:szCs w:val="28"/>
        </w:rPr>
      </w:pPr>
      <w:r w:rsidRPr="00957FF6">
        <w:rPr>
          <w:noProof/>
          <w:color w:val="3B5117"/>
          <w:sz w:val="28"/>
          <w:szCs w:val="28"/>
        </w:rPr>
        <w:t xml:space="preserve">Part I – The Case </w:t>
      </w:r>
      <w:r w:rsidR="001309A0">
        <w:rPr>
          <w:noProof/>
          <w:color w:val="3B5117"/>
          <w:sz w:val="28"/>
          <w:szCs w:val="28"/>
        </w:rPr>
        <w:t>f</w:t>
      </w:r>
      <w:r w:rsidRPr="00957FF6">
        <w:rPr>
          <w:noProof/>
          <w:color w:val="3B5117"/>
          <w:sz w:val="28"/>
          <w:szCs w:val="28"/>
        </w:rPr>
        <w:t xml:space="preserve">or </w:t>
      </w:r>
      <w:r w:rsidR="001309A0">
        <w:rPr>
          <w:noProof/>
          <w:color w:val="3B5117"/>
          <w:sz w:val="28"/>
          <w:szCs w:val="28"/>
        </w:rPr>
        <w:t>M</w:t>
      </w:r>
      <w:r w:rsidRPr="00957FF6">
        <w:rPr>
          <w:noProof/>
          <w:color w:val="3B5117"/>
          <w:sz w:val="28"/>
          <w:szCs w:val="28"/>
        </w:rPr>
        <w:t>ajor Reform</w:t>
      </w:r>
      <w:r w:rsidRPr="00957FF6">
        <w:rPr>
          <w:noProof/>
          <w:color w:val="3B5117"/>
          <w:sz w:val="28"/>
          <w:szCs w:val="28"/>
        </w:rPr>
        <w:tab/>
      </w:r>
    </w:p>
    <w:p w14:paraId="76569E44"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Inquiry scope and our approach</w:t>
      </w:r>
      <w:r>
        <w:rPr>
          <w:noProof/>
        </w:rPr>
        <w:tab/>
        <w:t>87</w:t>
      </w:r>
    </w:p>
    <w:p w14:paraId="74028020"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Why this Inquiry?</w:t>
      </w:r>
      <w:r>
        <w:rPr>
          <w:noProof/>
        </w:rPr>
        <w:tab/>
        <w:t>88</w:t>
      </w:r>
    </w:p>
    <w:p w14:paraId="1EFA3B58"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affects mental health and wellbeing?</w:t>
      </w:r>
      <w:r>
        <w:rPr>
          <w:noProof/>
        </w:rPr>
        <w:tab/>
        <w:t>89</w:t>
      </w:r>
    </w:p>
    <w:p w14:paraId="00C37238"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Defining the scope of the Inquiry</w:t>
      </w:r>
      <w:r>
        <w:rPr>
          <w:noProof/>
        </w:rPr>
        <w:tab/>
        <w:t>100</w:t>
      </w:r>
    </w:p>
    <w:p w14:paraId="65017A40"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Input from the community</w:t>
      </w:r>
      <w:r>
        <w:rPr>
          <w:noProof/>
        </w:rPr>
        <w:tab/>
        <w:t>104</w:t>
      </w:r>
    </w:p>
    <w:p w14:paraId="04BBD407"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How we developed reform options</w:t>
      </w:r>
      <w:r>
        <w:rPr>
          <w:noProof/>
        </w:rPr>
        <w:tab/>
        <w:t>106</w:t>
      </w:r>
    </w:p>
    <w:p w14:paraId="34C1C944"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The state of Australia’s mental health</w:t>
      </w:r>
      <w:r>
        <w:rPr>
          <w:noProof/>
        </w:rPr>
        <w:tab/>
        <w:t>109</w:t>
      </w:r>
    </w:p>
    <w:p w14:paraId="0952FC70"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prevalence of mental ill-health in Australia</w:t>
      </w:r>
      <w:r>
        <w:rPr>
          <w:noProof/>
        </w:rPr>
        <w:tab/>
        <w:t>110</w:t>
      </w:r>
    </w:p>
    <w:p w14:paraId="4FAB1A25"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What is the reduction in years of healthy life lived due to mental illness?</w:t>
      </w:r>
      <w:r>
        <w:rPr>
          <w:noProof/>
        </w:rPr>
        <w:tab/>
        <w:t>129</w:t>
      </w:r>
    </w:p>
    <w:p w14:paraId="7216E5E4" w14:textId="2E08005E" w:rsidR="00701EC2" w:rsidRDefault="00701EC2" w:rsidP="00CB6B1A">
      <w:pPr>
        <w:pStyle w:val="TOC2"/>
        <w:tabs>
          <w:tab w:val="left" w:pos="1190"/>
        </w:tabs>
        <w:spacing w:line="300" w:lineRule="exact"/>
        <w:rPr>
          <w:noProof/>
        </w:rPr>
      </w:pPr>
      <w:r>
        <w:rPr>
          <w:noProof/>
        </w:rPr>
        <w:t>2.3</w:t>
      </w:r>
      <w:r>
        <w:rPr>
          <w:rFonts w:asciiTheme="minorHAnsi" w:eastAsiaTheme="minorEastAsia" w:hAnsiTheme="minorHAnsi" w:cstheme="minorBidi"/>
          <w:noProof/>
          <w:sz w:val="22"/>
          <w:szCs w:val="22"/>
          <w:lang w:eastAsia="en-AU"/>
        </w:rPr>
        <w:tab/>
      </w:r>
      <w:r w:rsidR="00283396">
        <w:rPr>
          <w:rFonts w:asciiTheme="minorHAnsi" w:eastAsiaTheme="minorEastAsia" w:hAnsiTheme="minorHAnsi" w:cstheme="minorBidi"/>
          <w:noProof/>
          <w:sz w:val="22"/>
          <w:szCs w:val="22"/>
        </w:rPr>
        <w:t>N</w:t>
      </w:r>
      <w:r w:rsidR="00283396">
        <w:rPr>
          <w:noProof/>
        </w:rPr>
        <w:t>eeds and outcomes are diverse</w:t>
      </w:r>
      <w:r>
        <w:rPr>
          <w:noProof/>
        </w:rPr>
        <w:tab/>
        <w:t>133</w:t>
      </w:r>
    </w:p>
    <w:p w14:paraId="737E3D9B" w14:textId="77777777" w:rsidR="00701EC2" w:rsidRDefault="00701EC2" w:rsidP="00701EC2">
      <w:pPr>
        <w:pStyle w:val="TOC1"/>
        <w:rPr>
          <w:rFonts w:eastAsiaTheme="minorEastAsia"/>
          <w:noProof/>
          <w:lang w:eastAsia="en-AU"/>
        </w:rPr>
      </w:pPr>
      <w:r>
        <w:rPr>
          <w:rFonts w:eastAsiaTheme="minorEastAsia"/>
          <w:noProof/>
          <w:lang w:eastAsia="en-AU"/>
        </w:rPr>
        <w:lastRenderedPageBreak/>
        <w:t>3</w:t>
      </w:r>
      <w:r>
        <w:rPr>
          <w:rFonts w:eastAsiaTheme="minorEastAsia"/>
          <w:noProof/>
          <w:lang w:eastAsia="en-AU"/>
        </w:rPr>
        <w:tab/>
        <w:t>The cost of mental ill-health and suicide</w:t>
      </w:r>
      <w:r>
        <w:rPr>
          <w:rFonts w:eastAsiaTheme="minorEastAsia"/>
          <w:noProof/>
          <w:lang w:eastAsia="en-AU"/>
        </w:rPr>
        <w:tab/>
        <w:t>149</w:t>
      </w:r>
    </w:p>
    <w:p w14:paraId="4D0E6529"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Effects of mental ill-health and suicide</w:t>
      </w:r>
      <w:r>
        <w:rPr>
          <w:noProof/>
        </w:rPr>
        <w:tab/>
        <w:t>150</w:t>
      </w:r>
    </w:p>
    <w:p w14:paraId="3C4BA77E"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Examining the cost of mental ill-health and suicide</w:t>
      </w:r>
      <w:r>
        <w:rPr>
          <w:noProof/>
        </w:rPr>
        <w:tab/>
        <w:t>153</w:t>
      </w:r>
    </w:p>
    <w:p w14:paraId="3D655F32" w14:textId="77777777" w:rsidR="00701EC2" w:rsidRDefault="00701EC2" w:rsidP="00CB6B1A">
      <w:pPr>
        <w:pStyle w:val="TOC1"/>
        <w:spacing w:before="100"/>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The way forward</w:t>
      </w:r>
      <w:r>
        <w:rPr>
          <w:noProof/>
        </w:rPr>
        <w:tab/>
        <w:t>163</w:t>
      </w:r>
    </w:p>
    <w:p w14:paraId="7501D382"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Steps towards a person-centred mental health system</w:t>
      </w:r>
      <w:r>
        <w:rPr>
          <w:noProof/>
        </w:rPr>
        <w:tab/>
        <w:t>166</w:t>
      </w:r>
    </w:p>
    <w:p w14:paraId="621C13F7"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Estimating the benefits from a person-centred system: additional productivity and better quality of life</w:t>
      </w:r>
      <w:r>
        <w:rPr>
          <w:noProof/>
        </w:rPr>
        <w:tab/>
        <w:t>172</w:t>
      </w:r>
    </w:p>
    <w:p w14:paraId="6A36E0BE"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How consumers would benefit from a person-centred mental health system</w:t>
      </w:r>
      <w:r>
        <w:rPr>
          <w:noProof/>
        </w:rPr>
        <w:tab/>
        <w:t>175</w:t>
      </w:r>
    </w:p>
    <w:p w14:paraId="5658B615"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Enablers of a person-centred mental health system</w:t>
      </w:r>
      <w:r>
        <w:rPr>
          <w:noProof/>
        </w:rPr>
        <w:tab/>
        <w:t>188</w:t>
      </w:r>
    </w:p>
    <w:p w14:paraId="244E3466" w14:textId="68883E91" w:rsidR="00701EC2" w:rsidRPr="00957FF6" w:rsidRDefault="00701EC2" w:rsidP="00CB6B1A">
      <w:pPr>
        <w:pStyle w:val="TOC1"/>
        <w:spacing w:before="280" w:after="120" w:line="300" w:lineRule="exact"/>
        <w:rPr>
          <w:noProof/>
          <w:color w:val="3B5117"/>
          <w:sz w:val="28"/>
          <w:szCs w:val="28"/>
        </w:rPr>
      </w:pPr>
      <w:r w:rsidRPr="00957FF6">
        <w:rPr>
          <w:noProof/>
          <w:color w:val="3B5117"/>
          <w:sz w:val="28"/>
          <w:szCs w:val="28"/>
        </w:rPr>
        <w:t>Part II – Preve</w:t>
      </w:r>
      <w:r>
        <w:rPr>
          <w:noProof/>
          <w:color w:val="3B5117"/>
          <w:sz w:val="28"/>
          <w:szCs w:val="28"/>
        </w:rPr>
        <w:t xml:space="preserve">ntion </w:t>
      </w:r>
      <w:r w:rsidR="001309A0">
        <w:rPr>
          <w:noProof/>
          <w:color w:val="3B5117"/>
          <w:sz w:val="28"/>
          <w:szCs w:val="28"/>
        </w:rPr>
        <w:t>a</w:t>
      </w:r>
      <w:r>
        <w:rPr>
          <w:noProof/>
          <w:color w:val="3B5117"/>
          <w:sz w:val="28"/>
          <w:szCs w:val="28"/>
        </w:rPr>
        <w:t>nd Early Intervention</w:t>
      </w:r>
      <w:r>
        <w:rPr>
          <w:noProof/>
          <w:color w:val="3B5117"/>
          <w:sz w:val="28"/>
          <w:szCs w:val="28"/>
        </w:rPr>
        <w:tab/>
      </w:r>
    </w:p>
    <w:p w14:paraId="673CEEB1" w14:textId="77777777" w:rsidR="00701EC2" w:rsidRDefault="00701EC2" w:rsidP="00CB6B1A">
      <w:pPr>
        <w:pStyle w:val="TOC1"/>
        <w:spacing w:before="100"/>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Social and emotional wellbeing of children: early childhood and schooling</w:t>
      </w:r>
      <w:r>
        <w:rPr>
          <w:noProof/>
        </w:rPr>
        <w:tab/>
        <w:t>193</w:t>
      </w:r>
    </w:p>
    <w:p w14:paraId="279DDAA3"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Mental health and wellbeing in the first three years of life</w:t>
      </w:r>
      <w:r>
        <w:rPr>
          <w:noProof/>
        </w:rPr>
        <w:tab/>
        <w:t>197</w:t>
      </w:r>
    </w:p>
    <w:p w14:paraId="6DD96CFD"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Mental health and wellbeing for preschool-aged children</w:t>
      </w:r>
      <w:r>
        <w:rPr>
          <w:noProof/>
        </w:rPr>
        <w:tab/>
        <w:t>203</w:t>
      </w:r>
    </w:p>
    <w:p w14:paraId="49371494"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Supporting children and young people during their school years</w:t>
      </w:r>
      <w:r>
        <w:rPr>
          <w:noProof/>
        </w:rPr>
        <w:tab/>
        <w:t>211</w:t>
      </w:r>
    </w:p>
    <w:p w14:paraId="611D568B"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Building the skill sets of all teachers</w:t>
      </w:r>
      <w:r>
        <w:rPr>
          <w:noProof/>
        </w:rPr>
        <w:tab/>
        <w:t>224</w:t>
      </w:r>
    </w:p>
    <w:p w14:paraId="3D8DF819" w14:textId="77777777" w:rsidR="00701EC2" w:rsidRDefault="00701EC2" w:rsidP="00CB6B1A">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Supporting schools to promote wellbeing</w:t>
      </w:r>
      <w:r>
        <w:rPr>
          <w:noProof/>
        </w:rPr>
        <w:tab/>
        <w:t>228</w:t>
      </w:r>
    </w:p>
    <w:p w14:paraId="0A73BC9D" w14:textId="77777777" w:rsidR="00701EC2" w:rsidRDefault="00701EC2" w:rsidP="00CB6B1A">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sidRPr="005F57EB">
        <w:rPr>
          <w:noProof/>
          <w:spacing w:val="-4"/>
        </w:rPr>
        <w:t>Measuring children’s wellbeing — addressing the data gaps</w:t>
      </w:r>
      <w:r>
        <w:rPr>
          <w:noProof/>
        </w:rPr>
        <w:tab/>
        <w:t>239</w:t>
      </w:r>
    </w:p>
    <w:p w14:paraId="15178B3C"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5.7</w:t>
      </w:r>
      <w:r>
        <w:rPr>
          <w:rFonts w:asciiTheme="minorHAnsi" w:eastAsiaTheme="minorEastAsia" w:hAnsiTheme="minorHAnsi" w:cstheme="minorBidi"/>
          <w:noProof/>
          <w:sz w:val="22"/>
          <w:szCs w:val="22"/>
          <w:lang w:eastAsia="en-AU"/>
        </w:rPr>
        <w:tab/>
      </w:r>
      <w:r>
        <w:rPr>
          <w:noProof/>
        </w:rPr>
        <w:t>School-based support for vulnerable children</w:t>
      </w:r>
      <w:r>
        <w:rPr>
          <w:noProof/>
        </w:rPr>
        <w:tab/>
        <w:t>244</w:t>
      </w:r>
    </w:p>
    <w:p w14:paraId="4345391D" w14:textId="77777777" w:rsidR="00701EC2" w:rsidRDefault="00701EC2" w:rsidP="00CB6B1A">
      <w:pPr>
        <w:pStyle w:val="TOC1"/>
        <w:spacing w:before="100"/>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Youth economic participation</w:t>
      </w:r>
      <w:r>
        <w:rPr>
          <w:noProof/>
        </w:rPr>
        <w:tab/>
        <w:t>253</w:t>
      </w:r>
    </w:p>
    <w:p w14:paraId="51ACEFD7" w14:textId="77777777" w:rsidR="00701EC2" w:rsidRDefault="00701EC2" w:rsidP="00CB6B1A">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Youth mental health and economic participation</w:t>
      </w:r>
      <w:r>
        <w:rPr>
          <w:noProof/>
        </w:rPr>
        <w:tab/>
        <w:t>255</w:t>
      </w:r>
    </w:p>
    <w:p w14:paraId="7279F0EE" w14:textId="77777777" w:rsidR="00701EC2" w:rsidRDefault="00701EC2" w:rsidP="00CB6B1A">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Supporting people in tertiary education</w:t>
      </w:r>
      <w:r>
        <w:rPr>
          <w:noProof/>
        </w:rPr>
        <w:tab/>
        <w:t>259</w:t>
      </w:r>
    </w:p>
    <w:p w14:paraId="4B1CD4E5" w14:textId="77777777" w:rsidR="00701EC2" w:rsidRDefault="00701EC2" w:rsidP="00CB6B1A">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Support for youth to re-engage with employment, education and training</w:t>
      </w:r>
      <w:r>
        <w:rPr>
          <w:noProof/>
        </w:rPr>
        <w:tab/>
        <w:t>288</w:t>
      </w:r>
    </w:p>
    <w:p w14:paraId="2C20278A" w14:textId="77777777" w:rsidR="00701EC2" w:rsidRDefault="00701EC2" w:rsidP="00CB6B1A">
      <w:pPr>
        <w:pStyle w:val="TOC1"/>
        <w:spacing w:before="100"/>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Mentally healthy workplaces</w:t>
      </w:r>
      <w:r>
        <w:rPr>
          <w:noProof/>
        </w:rPr>
        <w:tab/>
        <w:t>295</w:t>
      </w:r>
    </w:p>
    <w:p w14:paraId="6899A482" w14:textId="77777777" w:rsidR="00701EC2" w:rsidRDefault="00701EC2" w:rsidP="00CB6B1A">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Mentally healthy workplaces</w:t>
      </w:r>
      <w:r>
        <w:rPr>
          <w:noProof/>
        </w:rPr>
        <w:tab/>
        <w:t>297</w:t>
      </w:r>
    </w:p>
    <w:p w14:paraId="69490516" w14:textId="77777777" w:rsidR="00701EC2" w:rsidRDefault="00701EC2" w:rsidP="00CB6B1A">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Workplace health and safety and workplace mental health</w:t>
      </w:r>
      <w:r>
        <w:rPr>
          <w:noProof/>
        </w:rPr>
        <w:tab/>
        <w:t>300</w:t>
      </w:r>
    </w:p>
    <w:p w14:paraId="3155127B" w14:textId="77777777" w:rsidR="00701EC2" w:rsidRDefault="00701EC2" w:rsidP="00CB6B1A">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Workers compensation arrangements and workplace mental health</w:t>
      </w:r>
      <w:r>
        <w:rPr>
          <w:noProof/>
        </w:rPr>
        <w:tab/>
        <w:t>308</w:t>
      </w:r>
    </w:p>
    <w:p w14:paraId="27B2CB55" w14:textId="77777777" w:rsidR="00701EC2" w:rsidRDefault="00701EC2" w:rsidP="00CB6B1A">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Employer initiatives to create mentally healthy workplaces</w:t>
      </w:r>
      <w:r>
        <w:rPr>
          <w:noProof/>
        </w:rPr>
        <w:tab/>
        <w:t>331</w:t>
      </w:r>
    </w:p>
    <w:p w14:paraId="112F3CC5" w14:textId="77777777" w:rsidR="00701EC2" w:rsidRDefault="00701EC2" w:rsidP="00CB6B1A">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The returns from investing in workplace initiatives</w:t>
      </w:r>
      <w:r>
        <w:rPr>
          <w:noProof/>
        </w:rPr>
        <w:tab/>
        <w:t>344</w:t>
      </w:r>
    </w:p>
    <w:p w14:paraId="5C3B1094" w14:textId="77777777" w:rsidR="00701EC2" w:rsidRDefault="00701EC2" w:rsidP="00CB6B1A">
      <w:pPr>
        <w:pStyle w:val="TOC2"/>
        <w:widowControl w:val="0"/>
        <w:tabs>
          <w:tab w:val="left" w:pos="1190"/>
        </w:tabs>
        <w:spacing w:line="300" w:lineRule="exact"/>
        <w:rPr>
          <w:rFonts w:asciiTheme="minorHAnsi" w:eastAsiaTheme="minorEastAsia" w:hAnsiTheme="minorHAnsi" w:cstheme="minorBidi"/>
          <w:noProof/>
          <w:sz w:val="22"/>
          <w:szCs w:val="22"/>
          <w:lang w:eastAsia="en-AU"/>
        </w:rPr>
      </w:pPr>
      <w:r>
        <w:rPr>
          <w:noProof/>
        </w:rPr>
        <w:t>7.6</w:t>
      </w:r>
      <w:r>
        <w:rPr>
          <w:rFonts w:asciiTheme="minorHAnsi" w:eastAsiaTheme="minorEastAsia" w:hAnsiTheme="minorHAnsi" w:cstheme="minorBidi"/>
          <w:noProof/>
          <w:sz w:val="22"/>
          <w:szCs w:val="22"/>
          <w:lang w:eastAsia="en-AU"/>
        </w:rPr>
        <w:tab/>
      </w:r>
      <w:r>
        <w:rPr>
          <w:noProof/>
        </w:rPr>
        <w:t>Improving employer interventions</w:t>
      </w:r>
      <w:r>
        <w:rPr>
          <w:noProof/>
        </w:rPr>
        <w:tab/>
        <w:t>347</w:t>
      </w:r>
    </w:p>
    <w:p w14:paraId="60F7F4C0"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lastRenderedPageBreak/>
        <w:t>8</w:t>
      </w:r>
      <w:r>
        <w:rPr>
          <w:rFonts w:asciiTheme="minorHAnsi" w:eastAsiaTheme="minorEastAsia" w:hAnsiTheme="minorHAnsi" w:cstheme="minorBidi"/>
          <w:b w:val="0"/>
          <w:noProof/>
          <w:sz w:val="22"/>
          <w:szCs w:val="22"/>
          <w:lang w:eastAsia="en-AU"/>
        </w:rPr>
        <w:tab/>
      </w:r>
      <w:r>
        <w:rPr>
          <w:noProof/>
        </w:rPr>
        <w:t>Social inclusion and stigma reduction</w:t>
      </w:r>
      <w:r>
        <w:rPr>
          <w:noProof/>
        </w:rPr>
        <w:tab/>
        <w:t>353</w:t>
      </w:r>
    </w:p>
    <w:p w14:paraId="237554AD"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Social inclusion and mental health</w:t>
      </w:r>
      <w:r>
        <w:rPr>
          <w:noProof/>
        </w:rPr>
        <w:tab/>
        <w:t>357</w:t>
      </w:r>
    </w:p>
    <w:p w14:paraId="673E2C0A"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Limited access to material resources as a barrier to social inclusion</w:t>
      </w:r>
      <w:r>
        <w:rPr>
          <w:noProof/>
        </w:rPr>
        <w:tab/>
        <w:t>360</w:t>
      </w:r>
    </w:p>
    <w:p w14:paraId="572C6881"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sidRPr="005F57EB">
        <w:rPr>
          <w:noProof/>
          <w:spacing w:val="-4"/>
        </w:rPr>
        <w:t>Stigma and discrimination exclude people with mental illness</w:t>
      </w:r>
      <w:r>
        <w:rPr>
          <w:noProof/>
        </w:rPr>
        <w:tab/>
        <w:t>361</w:t>
      </w:r>
    </w:p>
    <w:p w14:paraId="5DB1F3C7"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Loneliness and social isolation</w:t>
      </w:r>
      <w:r>
        <w:rPr>
          <w:noProof/>
        </w:rPr>
        <w:tab/>
        <w:t>380</w:t>
      </w:r>
    </w:p>
    <w:p w14:paraId="0EE20E1C"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Promoting social participation and inclusion</w:t>
      </w:r>
      <w:r>
        <w:rPr>
          <w:noProof/>
        </w:rPr>
        <w:tab/>
        <w:t>385</w:t>
      </w:r>
    </w:p>
    <w:p w14:paraId="11440278"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r>
      <w:r>
        <w:rPr>
          <w:noProof/>
        </w:rPr>
        <w:t>Improving social participation for Aboriginal and Torres Strait Islander people</w:t>
      </w:r>
      <w:r>
        <w:rPr>
          <w:noProof/>
        </w:rPr>
        <w:tab/>
        <w:t>398</w:t>
      </w:r>
    </w:p>
    <w:p w14:paraId="791F7534"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Suicide prevention</w:t>
      </w:r>
      <w:r>
        <w:rPr>
          <w:noProof/>
        </w:rPr>
        <w:tab/>
        <w:t>407</w:t>
      </w:r>
    </w:p>
    <w:p w14:paraId="46E05443"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The ongoing impact of suicide in Australia</w:t>
      </w:r>
      <w:r>
        <w:rPr>
          <w:noProof/>
        </w:rPr>
        <w:tab/>
        <w:t>409</w:t>
      </w:r>
    </w:p>
    <w:p w14:paraId="270D584C"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What works in suicide prevention?</w:t>
      </w:r>
      <w:r>
        <w:rPr>
          <w:noProof/>
        </w:rPr>
        <w:tab/>
        <w:t>417</w:t>
      </w:r>
    </w:p>
    <w:p w14:paraId="460119CD"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Empowering Aboriginal and Torres Strait Islander people to prevent suicides</w:t>
      </w:r>
      <w:r>
        <w:rPr>
          <w:noProof/>
        </w:rPr>
        <w:tab/>
        <w:t>433</w:t>
      </w:r>
    </w:p>
    <w:p w14:paraId="33479E2C" w14:textId="77777777" w:rsidR="00701EC2" w:rsidRDefault="00701EC2" w:rsidP="00CB6B1A">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Improving our approach to suicide prevention</w:t>
      </w:r>
      <w:r>
        <w:rPr>
          <w:noProof/>
        </w:rPr>
        <w:tab/>
        <w:t>437</w:t>
      </w:r>
    </w:p>
    <w:p w14:paraId="5D8BC983" w14:textId="77777777" w:rsidR="00701EC2" w:rsidRPr="00957FF6" w:rsidRDefault="00701EC2" w:rsidP="00701EC2">
      <w:pPr>
        <w:pStyle w:val="TOC1"/>
        <w:spacing w:before="360" w:after="120"/>
        <w:rPr>
          <w:noProof/>
          <w:color w:val="3B5117"/>
          <w:sz w:val="28"/>
          <w:szCs w:val="28"/>
        </w:rPr>
      </w:pPr>
      <w:r w:rsidRPr="00957FF6">
        <w:rPr>
          <w:noProof/>
          <w:color w:val="3B5117"/>
          <w:sz w:val="28"/>
          <w:szCs w:val="28"/>
        </w:rPr>
        <w:t>Part I</w:t>
      </w:r>
      <w:r>
        <w:rPr>
          <w:noProof/>
          <w:color w:val="3B5117"/>
          <w:sz w:val="28"/>
          <w:szCs w:val="28"/>
        </w:rPr>
        <w:t>II – Re-Orienting Healthcare</w:t>
      </w:r>
      <w:r>
        <w:rPr>
          <w:noProof/>
          <w:color w:val="3B5117"/>
          <w:sz w:val="28"/>
          <w:szCs w:val="28"/>
        </w:rPr>
        <w:tab/>
      </w:r>
    </w:p>
    <w:p w14:paraId="56BE8406"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Informed access to mental healthcare</w:t>
      </w:r>
      <w:r>
        <w:rPr>
          <w:noProof/>
        </w:rPr>
        <w:tab/>
        <w:t>451</w:t>
      </w:r>
    </w:p>
    <w:p w14:paraId="65DBC76C"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Person-centred gateways to mental healthcare</w:t>
      </w:r>
      <w:r>
        <w:rPr>
          <w:noProof/>
        </w:rPr>
        <w:tab/>
        <w:t>453</w:t>
      </w:r>
    </w:p>
    <w:p w14:paraId="3B7E73FE"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Improving the GP gateway for consumers</w:t>
      </w:r>
      <w:r>
        <w:rPr>
          <w:noProof/>
        </w:rPr>
        <w:tab/>
        <w:t>455</w:t>
      </w:r>
    </w:p>
    <w:p w14:paraId="7D34B77A"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Improving other primary care gateways for consumers</w:t>
      </w:r>
      <w:r>
        <w:rPr>
          <w:noProof/>
        </w:rPr>
        <w:tab/>
        <w:t>472</w:t>
      </w:r>
    </w:p>
    <w:p w14:paraId="6A6FCC36" w14:textId="4B2975C4"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A national digital mental health platform</w:t>
      </w:r>
      <w:r>
        <w:rPr>
          <w:noProof/>
        </w:rPr>
        <w:tab/>
        <w:t>476</w:t>
      </w:r>
    </w:p>
    <w:p w14:paraId="5DFA2E6C"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Supported online treatment</w:t>
      </w:r>
      <w:r>
        <w:rPr>
          <w:noProof/>
        </w:rPr>
        <w:tab/>
        <w:t>489</w:t>
      </w:r>
    </w:p>
    <w:p w14:paraId="61D3DA45"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Why focus on supported online treatment?</w:t>
      </w:r>
      <w:r>
        <w:rPr>
          <w:noProof/>
        </w:rPr>
        <w:tab/>
        <w:t>491</w:t>
      </w:r>
    </w:p>
    <w:p w14:paraId="17697EA2"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A treatment option that consumers value</w:t>
      </w:r>
      <w:r>
        <w:rPr>
          <w:noProof/>
        </w:rPr>
        <w:tab/>
        <w:t>495</w:t>
      </w:r>
    </w:p>
    <w:p w14:paraId="452BC01A"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A high quality treatment option for consumers</w:t>
      </w:r>
      <w:r>
        <w:rPr>
          <w:noProof/>
        </w:rPr>
        <w:tab/>
        <w:t>504</w:t>
      </w:r>
    </w:p>
    <w:p w14:paraId="3A758893"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Strengthening the mental health system</w:t>
      </w:r>
      <w:r>
        <w:rPr>
          <w:noProof/>
        </w:rPr>
        <w:tab/>
        <w:t>508</w:t>
      </w:r>
    </w:p>
    <w:p w14:paraId="4A055528"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Lack of information could reduce consumer choice</w:t>
      </w:r>
      <w:r>
        <w:rPr>
          <w:noProof/>
        </w:rPr>
        <w:tab/>
        <w:t>509</w:t>
      </w:r>
    </w:p>
    <w:p w14:paraId="49A0ACA2"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11.6</w:t>
      </w:r>
      <w:r>
        <w:rPr>
          <w:rFonts w:asciiTheme="minorHAnsi" w:eastAsiaTheme="minorEastAsia" w:hAnsiTheme="minorHAnsi" w:cstheme="minorBidi"/>
          <w:noProof/>
          <w:sz w:val="22"/>
          <w:szCs w:val="22"/>
          <w:lang w:eastAsia="en-AU"/>
        </w:rPr>
        <w:tab/>
      </w:r>
      <w:r>
        <w:rPr>
          <w:noProof/>
        </w:rPr>
        <w:t>Offering more choice with supported online treatment</w:t>
      </w:r>
      <w:r>
        <w:rPr>
          <w:noProof/>
        </w:rPr>
        <w:tab/>
        <w:t>514</w:t>
      </w:r>
    </w:p>
    <w:p w14:paraId="340B992C"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11.7</w:t>
      </w:r>
      <w:r>
        <w:rPr>
          <w:rFonts w:asciiTheme="minorHAnsi" w:eastAsiaTheme="minorEastAsia" w:hAnsiTheme="minorHAnsi" w:cstheme="minorBidi"/>
          <w:noProof/>
          <w:sz w:val="22"/>
          <w:szCs w:val="22"/>
          <w:lang w:eastAsia="en-AU"/>
        </w:rPr>
        <w:tab/>
      </w:r>
      <w:r>
        <w:rPr>
          <w:noProof/>
        </w:rPr>
        <w:t>The option of self-guided online treatment</w:t>
      </w:r>
      <w:r>
        <w:rPr>
          <w:noProof/>
        </w:rPr>
        <w:tab/>
        <w:t>518</w:t>
      </w:r>
    </w:p>
    <w:p w14:paraId="3BFFEA0D" w14:textId="77777777" w:rsidR="00701EC2" w:rsidRDefault="00701EC2" w:rsidP="00570510">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Bridging the mental healthcare gaps</w:t>
      </w:r>
      <w:r>
        <w:rPr>
          <w:noProof/>
        </w:rPr>
        <w:tab/>
        <w:t>523</w:t>
      </w:r>
    </w:p>
    <w:p w14:paraId="63C2CFFC"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Mental healthcare gaps and barriers to care</w:t>
      </w:r>
      <w:r>
        <w:rPr>
          <w:noProof/>
        </w:rPr>
        <w:tab/>
        <w:t>525</w:t>
      </w:r>
    </w:p>
    <w:p w14:paraId="43B1D987"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Improving access to low-intensity services</w:t>
      </w:r>
      <w:r>
        <w:rPr>
          <w:noProof/>
        </w:rPr>
        <w:tab/>
        <w:t>538</w:t>
      </w:r>
    </w:p>
    <w:p w14:paraId="18F2E7DD"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lastRenderedPageBreak/>
        <w:t>12.3</w:t>
      </w:r>
      <w:r>
        <w:rPr>
          <w:rFonts w:asciiTheme="minorHAnsi" w:eastAsiaTheme="minorEastAsia" w:hAnsiTheme="minorHAnsi" w:cstheme="minorBidi"/>
          <w:noProof/>
          <w:sz w:val="22"/>
          <w:szCs w:val="22"/>
          <w:lang w:eastAsia="en-AU"/>
        </w:rPr>
        <w:tab/>
      </w:r>
      <w:r w:rsidRPr="005F57EB">
        <w:rPr>
          <w:noProof/>
          <w:spacing w:val="-2"/>
        </w:rPr>
        <w:t>Telehealth can help more people access the care they need</w:t>
      </w:r>
      <w:r>
        <w:rPr>
          <w:noProof/>
        </w:rPr>
        <w:tab/>
        <w:t>546</w:t>
      </w:r>
    </w:p>
    <w:p w14:paraId="39B5B844"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Enabling psychological therapy to meet people’s needs</w:t>
      </w:r>
      <w:r>
        <w:rPr>
          <w:noProof/>
        </w:rPr>
        <w:tab/>
        <w:t>555</w:t>
      </w:r>
    </w:p>
    <w:p w14:paraId="0B6ADE46"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12.5</w:t>
      </w:r>
      <w:r>
        <w:rPr>
          <w:rFonts w:asciiTheme="minorHAnsi" w:eastAsiaTheme="minorEastAsia" w:hAnsiTheme="minorHAnsi" w:cstheme="minorBidi"/>
          <w:noProof/>
          <w:sz w:val="22"/>
          <w:szCs w:val="22"/>
          <w:lang w:eastAsia="en-AU"/>
        </w:rPr>
        <w:tab/>
      </w:r>
      <w:r>
        <w:rPr>
          <w:noProof/>
        </w:rPr>
        <w:t>Expanding community ambulatory services to meet consumer needs</w:t>
      </w:r>
      <w:r>
        <w:rPr>
          <w:noProof/>
        </w:rPr>
        <w:tab/>
        <w:t>570</w:t>
      </w:r>
    </w:p>
    <w:p w14:paraId="1DDDE78B"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Mental healthcare for people in crisis</w:t>
      </w:r>
      <w:r>
        <w:rPr>
          <w:noProof/>
        </w:rPr>
        <w:tab/>
        <w:t>581</w:t>
      </w:r>
    </w:p>
    <w:p w14:paraId="6508773E"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Emergency and bed-based care — an important role, but there are problems</w:t>
      </w:r>
      <w:r>
        <w:rPr>
          <w:noProof/>
        </w:rPr>
        <w:tab/>
        <w:t>583</w:t>
      </w:r>
    </w:p>
    <w:p w14:paraId="10D364C3"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Improving crisis and emergency services</w:t>
      </w:r>
      <w:r>
        <w:rPr>
          <w:noProof/>
        </w:rPr>
        <w:tab/>
        <w:t>597</w:t>
      </w:r>
    </w:p>
    <w:p w14:paraId="18CD3B26"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Improving acute inpatient mental health services</w:t>
      </w:r>
      <w:r>
        <w:rPr>
          <w:noProof/>
        </w:rPr>
        <w:tab/>
        <w:t>605</w:t>
      </w:r>
    </w:p>
    <w:p w14:paraId="1462DE06"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Improving non-acute mental health services</w:t>
      </w:r>
      <w:r>
        <w:rPr>
          <w:noProof/>
        </w:rPr>
        <w:tab/>
        <w:t>613</w:t>
      </w:r>
    </w:p>
    <w:p w14:paraId="2FEC4F04"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The life expectancy gap: physical and substance use comorbidities</w:t>
      </w:r>
      <w:r>
        <w:rPr>
          <w:noProof/>
        </w:rPr>
        <w:tab/>
        <w:t>621</w:t>
      </w:r>
    </w:p>
    <w:p w14:paraId="17A02732"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Physical comorbidities</w:t>
      </w:r>
      <w:r>
        <w:rPr>
          <w:noProof/>
        </w:rPr>
        <w:tab/>
        <w:t>623</w:t>
      </w:r>
    </w:p>
    <w:p w14:paraId="760C5B5D"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Substance use comorbidities</w:t>
      </w:r>
      <w:r>
        <w:rPr>
          <w:noProof/>
        </w:rPr>
        <w:tab/>
        <w:t>643</w:t>
      </w:r>
    </w:p>
    <w:p w14:paraId="5319F373"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Linking consumers and services: towards integrated care</w:t>
      </w:r>
      <w:r>
        <w:rPr>
          <w:noProof/>
        </w:rPr>
        <w:tab/>
        <w:t>657</w:t>
      </w:r>
    </w:p>
    <w:p w14:paraId="259D5593" w14:textId="77777777" w:rsidR="00701EC2" w:rsidRDefault="00701EC2" w:rsidP="001C092A">
      <w:pPr>
        <w:pStyle w:val="TOC2"/>
        <w:tabs>
          <w:tab w:val="left" w:pos="1320"/>
        </w:tabs>
        <w:rPr>
          <w:noProof/>
        </w:rPr>
      </w:pPr>
      <w:r>
        <w:rPr>
          <w:noProof/>
        </w:rPr>
        <w:t>15.1</w:t>
      </w:r>
      <w:r>
        <w:rPr>
          <w:noProof/>
        </w:rPr>
        <w:tab/>
        <w:t>Improving the consumer experience</w:t>
      </w:r>
      <w:r>
        <w:rPr>
          <w:noProof/>
        </w:rPr>
        <w:tab/>
        <w:t>661</w:t>
      </w:r>
    </w:p>
    <w:p w14:paraId="1FE8B73B" w14:textId="77777777" w:rsidR="00701EC2" w:rsidRPr="00B4531F" w:rsidRDefault="00701EC2" w:rsidP="001C092A">
      <w:pPr>
        <w:pStyle w:val="TOC2"/>
        <w:tabs>
          <w:tab w:val="left" w:pos="1320"/>
        </w:tabs>
        <w:rPr>
          <w:noProof/>
        </w:rPr>
      </w:pPr>
      <w:r>
        <w:rPr>
          <w:noProof/>
        </w:rPr>
        <w:t>15.2</w:t>
      </w:r>
      <w:r>
        <w:rPr>
          <w:rFonts w:asciiTheme="minorHAnsi" w:eastAsiaTheme="minorEastAsia" w:hAnsiTheme="minorHAnsi" w:cstheme="minorBidi"/>
          <w:noProof/>
          <w:sz w:val="22"/>
          <w:szCs w:val="22"/>
          <w:lang w:eastAsia="en-AU"/>
        </w:rPr>
        <w:tab/>
      </w:r>
      <w:r>
        <w:rPr>
          <w:noProof/>
        </w:rPr>
        <w:t>Helping people to find services</w:t>
      </w:r>
      <w:r>
        <w:rPr>
          <w:noProof/>
        </w:rPr>
        <w:tab/>
        <w:t>664</w:t>
      </w:r>
    </w:p>
    <w:p w14:paraId="3DCA0935"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15.3</w:t>
      </w:r>
      <w:r>
        <w:rPr>
          <w:rFonts w:asciiTheme="minorHAnsi" w:eastAsiaTheme="minorEastAsia" w:hAnsiTheme="minorHAnsi" w:cstheme="minorBidi"/>
          <w:noProof/>
          <w:sz w:val="22"/>
          <w:szCs w:val="22"/>
          <w:lang w:eastAsia="en-AU"/>
        </w:rPr>
        <w:tab/>
      </w:r>
      <w:r>
        <w:rPr>
          <w:noProof/>
        </w:rPr>
        <w:t>Enabling coordination and continuity of care</w:t>
      </w:r>
      <w:r>
        <w:rPr>
          <w:noProof/>
        </w:rPr>
        <w:tab/>
        <w:t>674</w:t>
      </w:r>
    </w:p>
    <w:p w14:paraId="0AD007A1" w14:textId="77777777" w:rsidR="00701EC2" w:rsidRDefault="00701EC2" w:rsidP="001C092A">
      <w:pPr>
        <w:pStyle w:val="TOC2"/>
        <w:tabs>
          <w:tab w:val="left" w:pos="1320"/>
        </w:tabs>
        <w:rPr>
          <w:rFonts w:asciiTheme="minorHAnsi" w:eastAsiaTheme="minorEastAsia" w:hAnsiTheme="minorHAnsi" w:cstheme="minorBidi"/>
          <w:noProof/>
          <w:sz w:val="22"/>
          <w:szCs w:val="22"/>
          <w:lang w:eastAsia="en-AU"/>
        </w:rPr>
      </w:pPr>
      <w:r>
        <w:rPr>
          <w:noProof/>
        </w:rPr>
        <w:t>15.4</w:t>
      </w:r>
      <w:r>
        <w:rPr>
          <w:rFonts w:asciiTheme="minorHAnsi" w:eastAsiaTheme="minorEastAsia" w:hAnsiTheme="minorHAnsi" w:cstheme="minorBidi"/>
          <w:noProof/>
          <w:sz w:val="22"/>
          <w:szCs w:val="22"/>
          <w:lang w:eastAsia="en-AU"/>
        </w:rPr>
        <w:tab/>
      </w:r>
      <w:r>
        <w:rPr>
          <w:noProof/>
        </w:rPr>
        <w:t>Enabling the delivery of integrated care</w:t>
      </w:r>
      <w:r>
        <w:rPr>
          <w:noProof/>
        </w:rPr>
        <w:tab/>
        <w:t>691</w:t>
      </w:r>
    </w:p>
    <w:p w14:paraId="69C16901" w14:textId="2FBE378B" w:rsidR="00701EC2" w:rsidRDefault="00701EC2" w:rsidP="00701EC2">
      <w:pPr>
        <w:pStyle w:val="TOC1"/>
        <w:rPr>
          <w:rFonts w:asciiTheme="minorHAnsi" w:eastAsiaTheme="minorEastAsia" w:hAnsiTheme="minorHAnsi" w:cstheme="minorBidi"/>
          <w:b w:val="0"/>
          <w:noProof/>
          <w:sz w:val="22"/>
          <w:szCs w:val="22"/>
          <w:lang w:eastAsia="en-AU"/>
        </w:rPr>
      </w:pPr>
      <w:r>
        <w:rPr>
          <w:noProof/>
        </w:rPr>
        <w:t>16</w:t>
      </w:r>
      <w:r>
        <w:rPr>
          <w:rFonts w:asciiTheme="minorHAnsi" w:eastAsiaTheme="minorEastAsia" w:hAnsiTheme="minorHAnsi" w:cstheme="minorBidi"/>
          <w:b w:val="0"/>
          <w:noProof/>
          <w:sz w:val="22"/>
          <w:szCs w:val="22"/>
          <w:lang w:eastAsia="en-AU"/>
        </w:rPr>
        <w:tab/>
      </w:r>
      <w:r>
        <w:rPr>
          <w:noProof/>
        </w:rPr>
        <w:t>Mental health workforce</w:t>
      </w:r>
      <w:r>
        <w:rPr>
          <w:noProof/>
        </w:rPr>
        <w:tab/>
      </w:r>
      <w:r w:rsidR="00D42E9C">
        <w:rPr>
          <w:noProof/>
        </w:rPr>
        <w:t>6</w:t>
      </w:r>
      <w:r>
        <w:rPr>
          <w:noProof/>
        </w:rPr>
        <w:t>99</w:t>
      </w:r>
    </w:p>
    <w:p w14:paraId="3BE62A13" w14:textId="1C9EF7BA" w:rsidR="00701EC2" w:rsidRDefault="00701EC2" w:rsidP="00570510">
      <w:pPr>
        <w:pStyle w:val="TOC2"/>
        <w:tabs>
          <w:tab w:val="left" w:pos="1320"/>
        </w:tabs>
        <w:rPr>
          <w:rFonts w:asciiTheme="minorHAnsi" w:eastAsiaTheme="minorEastAsia" w:hAnsiTheme="minorHAnsi" w:cstheme="minorBidi"/>
          <w:noProof/>
          <w:sz w:val="22"/>
          <w:szCs w:val="22"/>
          <w:lang w:eastAsia="en-AU"/>
        </w:rPr>
      </w:pPr>
      <w:r>
        <w:rPr>
          <w:noProof/>
        </w:rPr>
        <w:t>16.1</w:t>
      </w:r>
      <w:r>
        <w:rPr>
          <w:rFonts w:asciiTheme="minorHAnsi" w:eastAsiaTheme="minorEastAsia" w:hAnsiTheme="minorHAnsi" w:cstheme="minorBidi"/>
          <w:noProof/>
          <w:sz w:val="22"/>
          <w:szCs w:val="22"/>
          <w:lang w:eastAsia="en-AU"/>
        </w:rPr>
        <w:tab/>
      </w:r>
      <w:r>
        <w:rPr>
          <w:noProof/>
        </w:rPr>
        <w:t xml:space="preserve">The diversity </w:t>
      </w:r>
      <w:r w:rsidR="00D42E9C">
        <w:rPr>
          <w:noProof/>
        </w:rPr>
        <w:t>of the mental health workforce</w:t>
      </w:r>
      <w:r w:rsidR="00D42E9C">
        <w:rPr>
          <w:noProof/>
        </w:rPr>
        <w:tab/>
        <w:t>7</w:t>
      </w:r>
      <w:r>
        <w:rPr>
          <w:noProof/>
        </w:rPr>
        <w:t>01</w:t>
      </w:r>
    </w:p>
    <w:p w14:paraId="07E8E529" w14:textId="77777777" w:rsidR="00701EC2" w:rsidRDefault="00701EC2" w:rsidP="00570510">
      <w:pPr>
        <w:pStyle w:val="TOC2"/>
        <w:tabs>
          <w:tab w:val="left" w:pos="1320"/>
        </w:tabs>
        <w:rPr>
          <w:rFonts w:asciiTheme="minorHAnsi" w:eastAsiaTheme="minorEastAsia" w:hAnsiTheme="minorHAnsi" w:cstheme="minorBidi"/>
          <w:noProof/>
          <w:sz w:val="22"/>
          <w:szCs w:val="22"/>
          <w:lang w:eastAsia="en-AU"/>
        </w:rPr>
      </w:pPr>
      <w:r>
        <w:rPr>
          <w:noProof/>
        </w:rPr>
        <w:t>16.2</w:t>
      </w:r>
      <w:r>
        <w:rPr>
          <w:rFonts w:asciiTheme="minorHAnsi" w:eastAsiaTheme="minorEastAsia" w:hAnsiTheme="minorHAnsi" w:cstheme="minorBidi"/>
          <w:noProof/>
          <w:sz w:val="22"/>
          <w:szCs w:val="22"/>
          <w:lang w:eastAsia="en-AU"/>
        </w:rPr>
        <w:tab/>
      </w:r>
      <w:r>
        <w:rPr>
          <w:noProof/>
        </w:rPr>
        <w:t>Workforce planning</w:t>
      </w:r>
      <w:r>
        <w:rPr>
          <w:noProof/>
        </w:rPr>
        <w:tab/>
        <w:t>704</w:t>
      </w:r>
    </w:p>
    <w:p w14:paraId="0CAC0999" w14:textId="77777777" w:rsidR="00701EC2" w:rsidRDefault="00701EC2" w:rsidP="00570510">
      <w:pPr>
        <w:pStyle w:val="TOC2"/>
        <w:tabs>
          <w:tab w:val="left" w:pos="1320"/>
        </w:tabs>
        <w:rPr>
          <w:rFonts w:asciiTheme="minorHAnsi" w:eastAsiaTheme="minorEastAsia" w:hAnsiTheme="minorHAnsi" w:cstheme="minorBidi"/>
          <w:noProof/>
          <w:sz w:val="22"/>
          <w:szCs w:val="22"/>
          <w:lang w:eastAsia="en-AU"/>
        </w:rPr>
      </w:pPr>
      <w:r>
        <w:rPr>
          <w:noProof/>
        </w:rPr>
        <w:t>16.3</w:t>
      </w:r>
      <w:r>
        <w:rPr>
          <w:rFonts w:asciiTheme="minorHAnsi" w:eastAsiaTheme="minorEastAsia" w:hAnsiTheme="minorHAnsi" w:cstheme="minorBidi"/>
          <w:noProof/>
          <w:sz w:val="22"/>
          <w:szCs w:val="22"/>
          <w:lang w:eastAsia="en-AU"/>
        </w:rPr>
        <w:tab/>
      </w:r>
      <w:r>
        <w:rPr>
          <w:noProof/>
        </w:rPr>
        <w:t>Gaps in the clinical workforce</w:t>
      </w:r>
      <w:r>
        <w:rPr>
          <w:noProof/>
        </w:rPr>
        <w:tab/>
        <w:t>708</w:t>
      </w:r>
    </w:p>
    <w:p w14:paraId="3EF8F2CC" w14:textId="77777777" w:rsidR="00701EC2" w:rsidRDefault="00701EC2" w:rsidP="00570510">
      <w:pPr>
        <w:pStyle w:val="TOC2"/>
        <w:tabs>
          <w:tab w:val="left" w:pos="1320"/>
        </w:tabs>
        <w:rPr>
          <w:rFonts w:asciiTheme="minorHAnsi" w:eastAsiaTheme="minorEastAsia" w:hAnsiTheme="minorHAnsi" w:cstheme="minorBidi"/>
          <w:noProof/>
          <w:sz w:val="22"/>
          <w:szCs w:val="22"/>
          <w:lang w:eastAsia="en-AU"/>
        </w:rPr>
      </w:pPr>
      <w:r>
        <w:rPr>
          <w:noProof/>
        </w:rPr>
        <w:t>16.4</w:t>
      </w:r>
      <w:r>
        <w:rPr>
          <w:rFonts w:asciiTheme="minorHAnsi" w:eastAsiaTheme="minorEastAsia" w:hAnsiTheme="minorHAnsi" w:cstheme="minorBidi"/>
          <w:noProof/>
          <w:sz w:val="22"/>
          <w:szCs w:val="22"/>
          <w:lang w:eastAsia="en-AU"/>
        </w:rPr>
        <w:tab/>
      </w:r>
      <w:r>
        <w:rPr>
          <w:noProof/>
        </w:rPr>
        <w:t>Peer workers are increasingly important</w:t>
      </w:r>
      <w:r>
        <w:rPr>
          <w:noProof/>
        </w:rPr>
        <w:tab/>
        <w:t>724</w:t>
      </w:r>
    </w:p>
    <w:p w14:paraId="6F874922" w14:textId="77777777" w:rsidR="00701EC2" w:rsidRDefault="00701EC2" w:rsidP="00570510">
      <w:pPr>
        <w:pStyle w:val="TOC2"/>
        <w:tabs>
          <w:tab w:val="left" w:pos="1320"/>
        </w:tabs>
        <w:rPr>
          <w:rFonts w:asciiTheme="minorHAnsi" w:eastAsiaTheme="minorEastAsia" w:hAnsiTheme="minorHAnsi" w:cstheme="minorBidi"/>
          <w:noProof/>
          <w:sz w:val="22"/>
          <w:szCs w:val="22"/>
          <w:lang w:eastAsia="en-AU"/>
        </w:rPr>
      </w:pPr>
      <w:r>
        <w:rPr>
          <w:noProof/>
        </w:rPr>
        <w:t>16.5</w:t>
      </w:r>
      <w:r>
        <w:rPr>
          <w:rFonts w:asciiTheme="minorHAnsi" w:eastAsiaTheme="minorEastAsia" w:hAnsiTheme="minorHAnsi" w:cstheme="minorBidi"/>
          <w:noProof/>
          <w:sz w:val="22"/>
          <w:szCs w:val="22"/>
          <w:lang w:eastAsia="en-AU"/>
        </w:rPr>
        <w:tab/>
      </w:r>
      <w:r>
        <w:rPr>
          <w:noProof/>
        </w:rPr>
        <w:t>Allied and community mental health workers</w:t>
      </w:r>
      <w:r>
        <w:rPr>
          <w:noProof/>
        </w:rPr>
        <w:tab/>
        <w:t>733</w:t>
      </w:r>
    </w:p>
    <w:p w14:paraId="340D9311" w14:textId="77777777" w:rsidR="00701EC2" w:rsidRDefault="00701EC2" w:rsidP="00570510">
      <w:pPr>
        <w:pStyle w:val="TOC2"/>
        <w:tabs>
          <w:tab w:val="left" w:pos="1320"/>
        </w:tabs>
        <w:rPr>
          <w:rFonts w:asciiTheme="minorHAnsi" w:eastAsiaTheme="minorEastAsia" w:hAnsiTheme="minorHAnsi" w:cstheme="minorBidi"/>
          <w:noProof/>
          <w:sz w:val="22"/>
          <w:szCs w:val="22"/>
          <w:lang w:eastAsia="en-AU"/>
        </w:rPr>
      </w:pPr>
      <w:r>
        <w:rPr>
          <w:noProof/>
        </w:rPr>
        <w:t>16.6</w:t>
      </w:r>
      <w:r>
        <w:rPr>
          <w:rFonts w:asciiTheme="minorHAnsi" w:eastAsiaTheme="minorEastAsia" w:hAnsiTheme="minorHAnsi" w:cstheme="minorBidi"/>
          <w:noProof/>
          <w:sz w:val="22"/>
          <w:szCs w:val="22"/>
          <w:lang w:eastAsia="en-AU"/>
        </w:rPr>
        <w:tab/>
      </w:r>
      <w:r>
        <w:rPr>
          <w:noProof/>
        </w:rPr>
        <w:t>Mental health professionals must be culturally capable</w:t>
      </w:r>
      <w:r>
        <w:rPr>
          <w:noProof/>
        </w:rPr>
        <w:tab/>
        <w:t>740</w:t>
      </w:r>
    </w:p>
    <w:p w14:paraId="07CFB471" w14:textId="77777777" w:rsidR="00701EC2" w:rsidRDefault="00701EC2" w:rsidP="00570510">
      <w:pPr>
        <w:pStyle w:val="TOC2"/>
        <w:tabs>
          <w:tab w:val="left" w:pos="1320"/>
        </w:tabs>
        <w:rPr>
          <w:rFonts w:asciiTheme="minorHAnsi" w:eastAsiaTheme="minorEastAsia" w:hAnsiTheme="minorHAnsi" w:cstheme="minorBidi"/>
          <w:noProof/>
          <w:sz w:val="22"/>
          <w:szCs w:val="22"/>
          <w:lang w:eastAsia="en-AU"/>
        </w:rPr>
      </w:pPr>
      <w:r>
        <w:rPr>
          <w:noProof/>
        </w:rPr>
        <w:t>16.7</w:t>
      </w:r>
      <w:r>
        <w:rPr>
          <w:rFonts w:asciiTheme="minorHAnsi" w:eastAsiaTheme="minorEastAsia" w:hAnsiTheme="minorHAnsi" w:cstheme="minorBidi"/>
          <w:noProof/>
          <w:sz w:val="22"/>
          <w:szCs w:val="22"/>
          <w:lang w:eastAsia="en-AU"/>
        </w:rPr>
        <w:tab/>
      </w:r>
      <w:r>
        <w:rPr>
          <w:noProof/>
        </w:rPr>
        <w:t>Stigma and discrimination by health professionals</w:t>
      </w:r>
      <w:r>
        <w:rPr>
          <w:noProof/>
        </w:rPr>
        <w:tab/>
        <w:t>742</w:t>
      </w:r>
    </w:p>
    <w:p w14:paraId="464A0E8B" w14:textId="77777777" w:rsidR="00701EC2" w:rsidRDefault="00701EC2" w:rsidP="00570510">
      <w:pPr>
        <w:pStyle w:val="TOC2"/>
        <w:tabs>
          <w:tab w:val="left" w:pos="1320"/>
        </w:tabs>
        <w:rPr>
          <w:rFonts w:asciiTheme="minorHAnsi" w:eastAsiaTheme="minorEastAsia" w:hAnsiTheme="minorHAnsi" w:cstheme="minorBidi"/>
          <w:noProof/>
          <w:sz w:val="22"/>
          <w:szCs w:val="22"/>
          <w:lang w:eastAsia="en-AU"/>
        </w:rPr>
      </w:pPr>
      <w:r>
        <w:rPr>
          <w:noProof/>
        </w:rPr>
        <w:t>16.8</w:t>
      </w:r>
      <w:r>
        <w:rPr>
          <w:rFonts w:asciiTheme="minorHAnsi" w:eastAsiaTheme="minorEastAsia" w:hAnsiTheme="minorHAnsi" w:cstheme="minorBidi"/>
          <w:noProof/>
          <w:sz w:val="22"/>
          <w:szCs w:val="22"/>
          <w:lang w:eastAsia="en-AU"/>
        </w:rPr>
        <w:tab/>
      </w:r>
      <w:r>
        <w:rPr>
          <w:noProof/>
        </w:rPr>
        <w:t>Fostering more supportive work and training environments</w:t>
      </w:r>
      <w:r>
        <w:rPr>
          <w:noProof/>
        </w:rPr>
        <w:tab/>
        <w:t>744</w:t>
      </w:r>
    </w:p>
    <w:p w14:paraId="221CCCE1" w14:textId="77777777" w:rsidR="00701EC2" w:rsidRDefault="00701EC2" w:rsidP="00570510">
      <w:pPr>
        <w:pStyle w:val="TOC2"/>
        <w:tabs>
          <w:tab w:val="left" w:pos="1320"/>
        </w:tabs>
        <w:rPr>
          <w:rFonts w:asciiTheme="minorHAnsi" w:eastAsiaTheme="minorEastAsia" w:hAnsiTheme="minorHAnsi" w:cstheme="minorBidi"/>
          <w:noProof/>
          <w:sz w:val="22"/>
          <w:szCs w:val="22"/>
          <w:lang w:eastAsia="en-AU"/>
        </w:rPr>
      </w:pPr>
      <w:r>
        <w:rPr>
          <w:noProof/>
        </w:rPr>
        <w:t>16.9</w:t>
      </w:r>
      <w:r>
        <w:rPr>
          <w:rFonts w:asciiTheme="minorHAnsi" w:eastAsiaTheme="minorEastAsia" w:hAnsiTheme="minorHAnsi" w:cstheme="minorBidi"/>
          <w:noProof/>
          <w:sz w:val="22"/>
          <w:szCs w:val="22"/>
          <w:lang w:eastAsia="en-AU"/>
        </w:rPr>
        <w:tab/>
      </w:r>
      <w:r>
        <w:rPr>
          <w:noProof/>
        </w:rPr>
        <w:t>Addressing geographical mismatches</w:t>
      </w:r>
      <w:r>
        <w:rPr>
          <w:noProof/>
        </w:rPr>
        <w:tab/>
        <w:t>748</w:t>
      </w:r>
    </w:p>
    <w:p w14:paraId="45EC9A2C"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References</w:t>
      </w:r>
      <w:r>
        <w:rPr>
          <w:noProof/>
        </w:rPr>
        <w:tab/>
        <w:t>757</w:t>
      </w:r>
    </w:p>
    <w:p w14:paraId="20E359EF" w14:textId="77777777" w:rsidR="00701EC2" w:rsidRDefault="00701EC2" w:rsidP="001C092A">
      <w:pPr>
        <w:pStyle w:val="BodyText"/>
        <w:pageBreakBefore/>
        <w:shd w:val="clear" w:color="auto" w:fill="39531E" w:themeFill="accent2" w:themeFillShade="BF"/>
        <w:spacing w:before="360" w:line="276" w:lineRule="auto"/>
        <w:jc w:val="center"/>
        <w:rPr>
          <w:noProof/>
        </w:rPr>
      </w:pPr>
      <w:r w:rsidRPr="008926C6">
        <w:rPr>
          <w:rFonts w:ascii="Arial" w:hAnsi="Arial" w:cs="Arial"/>
          <w:b/>
          <w:color w:val="FFFFFF" w:themeColor="background1"/>
          <w:sz w:val="32"/>
          <w:szCs w:val="32"/>
        </w:rPr>
        <w:lastRenderedPageBreak/>
        <w:t xml:space="preserve">Volume </w:t>
      </w:r>
      <w:r>
        <w:rPr>
          <w:rFonts w:ascii="Arial" w:hAnsi="Arial" w:cs="Arial"/>
          <w:b/>
          <w:color w:val="FFFFFF" w:themeColor="background1"/>
          <w:sz w:val="32"/>
          <w:szCs w:val="32"/>
        </w:rPr>
        <w:t>3</w:t>
      </w:r>
    </w:p>
    <w:p w14:paraId="4CFDF865" w14:textId="2BB28B39" w:rsidR="00701EC2" w:rsidRPr="00957FF6" w:rsidRDefault="00701EC2" w:rsidP="00CB6B1A">
      <w:pPr>
        <w:pStyle w:val="TOC1"/>
        <w:spacing w:before="360" w:after="120"/>
        <w:ind w:left="0" w:firstLine="0"/>
        <w:rPr>
          <w:noProof/>
          <w:color w:val="3B5117"/>
          <w:sz w:val="28"/>
          <w:szCs w:val="28"/>
        </w:rPr>
      </w:pPr>
      <w:r w:rsidRPr="00746848">
        <w:rPr>
          <w:noProof/>
          <w:color w:val="3B5117"/>
          <w:spacing w:val="-4"/>
          <w:sz w:val="28"/>
          <w:szCs w:val="28"/>
        </w:rPr>
        <w:t xml:space="preserve">Part IV – Re-orienting Services </w:t>
      </w:r>
      <w:r w:rsidR="001309A0">
        <w:rPr>
          <w:noProof/>
          <w:color w:val="3B5117"/>
          <w:spacing w:val="-4"/>
          <w:sz w:val="28"/>
          <w:szCs w:val="28"/>
        </w:rPr>
        <w:t>a</w:t>
      </w:r>
      <w:r w:rsidRPr="00746848">
        <w:rPr>
          <w:noProof/>
          <w:color w:val="3B5117"/>
          <w:spacing w:val="-4"/>
          <w:sz w:val="28"/>
          <w:szCs w:val="28"/>
        </w:rPr>
        <w:t>nd Supports Beyond Health</w:t>
      </w:r>
      <w:r w:rsidRPr="00957FF6">
        <w:rPr>
          <w:noProof/>
          <w:color w:val="3B5117"/>
          <w:sz w:val="28"/>
          <w:szCs w:val="28"/>
        </w:rPr>
        <w:tab/>
      </w:r>
    </w:p>
    <w:p w14:paraId="462F1AF9"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Psychosocial support – recovery and living in the community</w:t>
      </w:r>
      <w:r>
        <w:rPr>
          <w:noProof/>
        </w:rPr>
        <w:tab/>
        <w:t>825</w:t>
      </w:r>
    </w:p>
    <w:p w14:paraId="182AABF5"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17.1</w:t>
      </w:r>
      <w:r>
        <w:rPr>
          <w:rFonts w:asciiTheme="minorHAnsi" w:eastAsiaTheme="minorEastAsia" w:hAnsiTheme="minorHAnsi" w:cstheme="minorBidi"/>
          <w:noProof/>
          <w:sz w:val="22"/>
          <w:szCs w:val="22"/>
          <w:lang w:eastAsia="en-AU"/>
        </w:rPr>
        <w:tab/>
      </w:r>
      <w:r>
        <w:rPr>
          <w:noProof/>
        </w:rPr>
        <w:t>Programs and services that support recovery</w:t>
      </w:r>
      <w:r>
        <w:rPr>
          <w:noProof/>
        </w:rPr>
        <w:tab/>
        <w:t>828</w:t>
      </w:r>
    </w:p>
    <w:p w14:paraId="3813A641"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17.2</w:t>
      </w:r>
      <w:r>
        <w:rPr>
          <w:rFonts w:asciiTheme="minorHAnsi" w:eastAsiaTheme="minorEastAsia" w:hAnsiTheme="minorHAnsi" w:cstheme="minorBidi"/>
          <w:noProof/>
          <w:sz w:val="22"/>
          <w:szCs w:val="22"/>
          <w:lang w:eastAsia="en-AU"/>
        </w:rPr>
        <w:tab/>
      </w:r>
      <w:r>
        <w:rPr>
          <w:noProof/>
        </w:rPr>
        <w:t>The delivery of psychosocial supports is hampered by inefficient funding mechanisms</w:t>
      </w:r>
      <w:r>
        <w:rPr>
          <w:noProof/>
        </w:rPr>
        <w:tab/>
        <w:t>835</w:t>
      </w:r>
    </w:p>
    <w:p w14:paraId="64DDD3B1"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17.3</w:t>
      </w:r>
      <w:r>
        <w:rPr>
          <w:rFonts w:asciiTheme="minorHAnsi" w:eastAsiaTheme="minorEastAsia" w:hAnsiTheme="minorHAnsi" w:cstheme="minorBidi"/>
          <w:noProof/>
          <w:sz w:val="22"/>
          <w:szCs w:val="22"/>
          <w:lang w:eastAsia="en-AU"/>
        </w:rPr>
        <w:tab/>
      </w:r>
      <w:r w:rsidRPr="00746848">
        <w:rPr>
          <w:noProof/>
          <w:spacing w:val="-2"/>
        </w:rPr>
        <w:t>Improving the delivery of psychosocial supports in the NDIS</w:t>
      </w:r>
      <w:r>
        <w:rPr>
          <w:noProof/>
        </w:rPr>
        <w:tab/>
        <w:t>850</w:t>
      </w:r>
    </w:p>
    <w:p w14:paraId="2D0F2377" w14:textId="115FBFAF"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17.4</w:t>
      </w:r>
      <w:r>
        <w:rPr>
          <w:rFonts w:asciiTheme="minorHAnsi" w:eastAsiaTheme="minorEastAsia" w:hAnsiTheme="minorHAnsi" w:cstheme="minorBidi"/>
          <w:noProof/>
          <w:sz w:val="22"/>
          <w:szCs w:val="22"/>
          <w:lang w:eastAsia="en-AU"/>
        </w:rPr>
        <w:tab/>
      </w:r>
      <w:r>
        <w:rPr>
          <w:noProof/>
        </w:rPr>
        <w:t xml:space="preserve">Improving </w:t>
      </w:r>
      <w:r w:rsidR="00371B3E">
        <w:rPr>
          <w:noProof/>
        </w:rPr>
        <w:t>access to, and</w:t>
      </w:r>
      <w:r>
        <w:rPr>
          <w:noProof/>
        </w:rPr>
        <w:t xml:space="preserve"> delivery of</w:t>
      </w:r>
      <w:r w:rsidR="00371B3E">
        <w:rPr>
          <w:noProof/>
        </w:rPr>
        <w:t>,</w:t>
      </w:r>
      <w:r>
        <w:rPr>
          <w:noProof/>
        </w:rPr>
        <w:t xml:space="preserve"> psychosocial supports</w:t>
      </w:r>
      <w:r>
        <w:rPr>
          <w:noProof/>
        </w:rPr>
        <w:tab/>
        <w:t>861</w:t>
      </w:r>
    </w:p>
    <w:p w14:paraId="38D050DE"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18</w:t>
      </w:r>
      <w:r>
        <w:rPr>
          <w:rFonts w:asciiTheme="minorHAnsi" w:eastAsiaTheme="minorEastAsia" w:hAnsiTheme="minorHAnsi" w:cstheme="minorBidi"/>
          <w:b w:val="0"/>
          <w:noProof/>
          <w:sz w:val="22"/>
          <w:szCs w:val="22"/>
          <w:lang w:eastAsia="en-AU"/>
        </w:rPr>
        <w:tab/>
      </w:r>
      <w:r>
        <w:rPr>
          <w:noProof/>
        </w:rPr>
        <w:t>Carers and families</w:t>
      </w:r>
      <w:r>
        <w:rPr>
          <w:noProof/>
        </w:rPr>
        <w:tab/>
        <w:t>867</w:t>
      </w:r>
    </w:p>
    <w:p w14:paraId="2ABB16D0"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18.1</w:t>
      </w:r>
      <w:r>
        <w:rPr>
          <w:rFonts w:asciiTheme="minorHAnsi" w:eastAsiaTheme="minorEastAsia" w:hAnsiTheme="minorHAnsi" w:cstheme="minorBidi"/>
          <w:noProof/>
          <w:sz w:val="22"/>
          <w:szCs w:val="22"/>
          <w:lang w:eastAsia="en-AU"/>
        </w:rPr>
        <w:tab/>
      </w:r>
      <w:r>
        <w:rPr>
          <w:noProof/>
        </w:rPr>
        <w:t>Mental health carers provide a valuable contribution to the community</w:t>
      </w:r>
      <w:r>
        <w:rPr>
          <w:noProof/>
        </w:rPr>
        <w:tab/>
        <w:t>869</w:t>
      </w:r>
    </w:p>
    <w:p w14:paraId="6666EBF2"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18.2</w:t>
      </w:r>
      <w:r>
        <w:rPr>
          <w:rFonts w:asciiTheme="minorHAnsi" w:eastAsiaTheme="minorEastAsia" w:hAnsiTheme="minorHAnsi" w:cstheme="minorBidi"/>
          <w:noProof/>
          <w:sz w:val="22"/>
          <w:szCs w:val="22"/>
          <w:lang w:eastAsia="en-AU"/>
        </w:rPr>
        <w:tab/>
      </w:r>
      <w:r>
        <w:rPr>
          <w:noProof/>
        </w:rPr>
        <w:t>Family- and carer-inclusive practices</w:t>
      </w:r>
      <w:r>
        <w:rPr>
          <w:noProof/>
        </w:rPr>
        <w:tab/>
        <w:t>886</w:t>
      </w:r>
    </w:p>
    <w:p w14:paraId="1576A092"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18.3</w:t>
      </w:r>
      <w:r>
        <w:rPr>
          <w:rFonts w:asciiTheme="minorHAnsi" w:eastAsiaTheme="minorEastAsia" w:hAnsiTheme="minorHAnsi" w:cstheme="minorBidi"/>
          <w:noProof/>
          <w:sz w:val="22"/>
          <w:szCs w:val="22"/>
          <w:lang w:eastAsia="en-AU"/>
        </w:rPr>
        <w:tab/>
      </w:r>
      <w:r>
        <w:rPr>
          <w:noProof/>
        </w:rPr>
        <w:t>Family and carer support services</w:t>
      </w:r>
      <w:r>
        <w:rPr>
          <w:noProof/>
        </w:rPr>
        <w:tab/>
        <w:t>901</w:t>
      </w:r>
    </w:p>
    <w:p w14:paraId="02FACBF9"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18.4</w:t>
      </w:r>
      <w:r>
        <w:rPr>
          <w:rFonts w:asciiTheme="minorHAnsi" w:eastAsiaTheme="minorEastAsia" w:hAnsiTheme="minorHAnsi" w:cstheme="minorBidi"/>
          <w:noProof/>
          <w:sz w:val="22"/>
          <w:szCs w:val="22"/>
          <w:lang w:eastAsia="en-AU"/>
        </w:rPr>
        <w:tab/>
      </w:r>
      <w:r>
        <w:rPr>
          <w:noProof/>
        </w:rPr>
        <w:t>Income support payments for carers</w:t>
      </w:r>
      <w:r>
        <w:rPr>
          <w:noProof/>
        </w:rPr>
        <w:tab/>
        <w:t>912</w:t>
      </w:r>
    </w:p>
    <w:p w14:paraId="6A6FB525"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19</w:t>
      </w:r>
      <w:r>
        <w:rPr>
          <w:rFonts w:asciiTheme="minorHAnsi" w:eastAsiaTheme="minorEastAsia" w:hAnsiTheme="minorHAnsi" w:cstheme="minorBidi"/>
          <w:b w:val="0"/>
          <w:noProof/>
          <w:sz w:val="22"/>
          <w:szCs w:val="22"/>
          <w:lang w:eastAsia="en-AU"/>
        </w:rPr>
        <w:tab/>
      </w:r>
      <w:r>
        <w:rPr>
          <w:noProof/>
        </w:rPr>
        <w:t>Income and employment support</w:t>
      </w:r>
      <w:r>
        <w:rPr>
          <w:noProof/>
        </w:rPr>
        <w:tab/>
        <w:t>925</w:t>
      </w:r>
    </w:p>
    <w:p w14:paraId="5A85344B"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19.1</w:t>
      </w:r>
      <w:r>
        <w:rPr>
          <w:rFonts w:asciiTheme="minorHAnsi" w:eastAsiaTheme="minorEastAsia" w:hAnsiTheme="minorHAnsi" w:cstheme="minorBidi"/>
          <w:noProof/>
          <w:sz w:val="22"/>
          <w:szCs w:val="22"/>
          <w:lang w:eastAsia="en-AU"/>
        </w:rPr>
        <w:tab/>
      </w:r>
      <w:r>
        <w:rPr>
          <w:noProof/>
        </w:rPr>
        <w:t>The importance of income and employment support for people with mental ill-health</w:t>
      </w:r>
      <w:r>
        <w:rPr>
          <w:noProof/>
        </w:rPr>
        <w:tab/>
        <w:t>927</w:t>
      </w:r>
    </w:p>
    <w:p w14:paraId="433408A6"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19.2</w:t>
      </w:r>
      <w:r>
        <w:rPr>
          <w:rFonts w:asciiTheme="minorHAnsi" w:eastAsiaTheme="minorEastAsia" w:hAnsiTheme="minorHAnsi" w:cstheme="minorBidi"/>
          <w:noProof/>
          <w:sz w:val="22"/>
          <w:szCs w:val="22"/>
          <w:lang w:eastAsia="en-AU"/>
        </w:rPr>
        <w:tab/>
      </w:r>
      <w:r>
        <w:rPr>
          <w:noProof/>
        </w:rPr>
        <w:t>Current income and employment support payments and programs</w:t>
      </w:r>
      <w:r>
        <w:rPr>
          <w:noProof/>
        </w:rPr>
        <w:tab/>
        <w:t>931</w:t>
      </w:r>
    </w:p>
    <w:p w14:paraId="3E3C9542"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19.3</w:t>
      </w:r>
      <w:r>
        <w:rPr>
          <w:rFonts w:asciiTheme="minorHAnsi" w:eastAsiaTheme="minorEastAsia" w:hAnsiTheme="minorHAnsi" w:cstheme="minorBidi"/>
          <w:noProof/>
          <w:sz w:val="22"/>
          <w:szCs w:val="22"/>
          <w:lang w:eastAsia="en-AU"/>
        </w:rPr>
        <w:tab/>
      </w:r>
      <w:r>
        <w:rPr>
          <w:noProof/>
        </w:rPr>
        <w:t>Improvements to the employment support system</w:t>
      </w:r>
      <w:r>
        <w:rPr>
          <w:noProof/>
        </w:rPr>
        <w:tab/>
        <w:t>933</w:t>
      </w:r>
    </w:p>
    <w:p w14:paraId="3536CD5C"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19.4</w:t>
      </w:r>
      <w:r>
        <w:rPr>
          <w:rFonts w:asciiTheme="minorHAnsi" w:eastAsiaTheme="minorEastAsia" w:hAnsiTheme="minorHAnsi" w:cstheme="minorBidi"/>
          <w:noProof/>
          <w:sz w:val="22"/>
          <w:szCs w:val="22"/>
          <w:lang w:eastAsia="en-AU"/>
        </w:rPr>
        <w:tab/>
      </w:r>
      <w:r>
        <w:rPr>
          <w:noProof/>
        </w:rPr>
        <w:t>Toward an Individual Placement and Support model of employment support</w:t>
      </w:r>
      <w:r>
        <w:rPr>
          <w:noProof/>
        </w:rPr>
        <w:tab/>
        <w:t>946</w:t>
      </w:r>
    </w:p>
    <w:p w14:paraId="127107BC"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19.5</w:t>
      </w:r>
      <w:r>
        <w:rPr>
          <w:rFonts w:asciiTheme="minorHAnsi" w:eastAsiaTheme="minorEastAsia" w:hAnsiTheme="minorHAnsi" w:cstheme="minorBidi"/>
          <w:noProof/>
          <w:sz w:val="22"/>
          <w:szCs w:val="22"/>
          <w:lang w:eastAsia="en-AU"/>
        </w:rPr>
        <w:tab/>
      </w:r>
      <w:r>
        <w:rPr>
          <w:noProof/>
        </w:rPr>
        <w:t>Income support benefits and incentives</w:t>
      </w:r>
      <w:r>
        <w:rPr>
          <w:noProof/>
        </w:rPr>
        <w:tab/>
        <w:t>955</w:t>
      </w:r>
    </w:p>
    <w:p w14:paraId="15426B73"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20</w:t>
      </w:r>
      <w:r>
        <w:rPr>
          <w:rFonts w:asciiTheme="minorHAnsi" w:eastAsiaTheme="minorEastAsia" w:hAnsiTheme="minorHAnsi" w:cstheme="minorBidi"/>
          <w:b w:val="0"/>
          <w:noProof/>
          <w:sz w:val="22"/>
          <w:szCs w:val="22"/>
          <w:lang w:eastAsia="en-AU"/>
        </w:rPr>
        <w:tab/>
      </w:r>
      <w:r>
        <w:rPr>
          <w:noProof/>
        </w:rPr>
        <w:t>Housing and homelessness</w:t>
      </w:r>
      <w:r>
        <w:rPr>
          <w:noProof/>
        </w:rPr>
        <w:tab/>
        <w:t>965</w:t>
      </w:r>
    </w:p>
    <w:p w14:paraId="3020DE70"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20.1</w:t>
      </w:r>
      <w:r>
        <w:rPr>
          <w:rFonts w:asciiTheme="minorHAnsi" w:eastAsiaTheme="minorEastAsia" w:hAnsiTheme="minorHAnsi" w:cstheme="minorBidi"/>
          <w:noProof/>
          <w:sz w:val="22"/>
          <w:szCs w:val="22"/>
          <w:lang w:eastAsia="en-AU"/>
        </w:rPr>
        <w:tab/>
      </w:r>
      <w:r>
        <w:rPr>
          <w:noProof/>
        </w:rPr>
        <w:t>Housing and mental health are closely linked</w:t>
      </w:r>
      <w:r>
        <w:rPr>
          <w:noProof/>
        </w:rPr>
        <w:tab/>
        <w:t>968</w:t>
      </w:r>
    </w:p>
    <w:p w14:paraId="78024959"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20.2</w:t>
      </w:r>
      <w:r>
        <w:rPr>
          <w:rFonts w:asciiTheme="minorHAnsi" w:eastAsiaTheme="minorEastAsia" w:hAnsiTheme="minorHAnsi" w:cstheme="minorBidi"/>
          <w:noProof/>
          <w:sz w:val="22"/>
          <w:szCs w:val="22"/>
          <w:lang w:eastAsia="en-AU"/>
        </w:rPr>
        <w:tab/>
      </w:r>
      <w:r>
        <w:rPr>
          <w:noProof/>
        </w:rPr>
        <w:t>Preventing housing issues arising</w:t>
      </w:r>
      <w:r>
        <w:rPr>
          <w:noProof/>
        </w:rPr>
        <w:tab/>
        <w:t>974</w:t>
      </w:r>
    </w:p>
    <w:p w14:paraId="0AC4D34C"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20.3</w:t>
      </w:r>
      <w:r>
        <w:rPr>
          <w:rFonts w:asciiTheme="minorHAnsi" w:eastAsiaTheme="minorEastAsia" w:hAnsiTheme="minorHAnsi" w:cstheme="minorBidi"/>
          <w:noProof/>
          <w:sz w:val="22"/>
          <w:szCs w:val="22"/>
          <w:lang w:eastAsia="en-AU"/>
        </w:rPr>
        <w:tab/>
      </w:r>
      <w:r>
        <w:rPr>
          <w:noProof/>
        </w:rPr>
        <w:t>Support for people with complex needs to find and maintain housing</w:t>
      </w:r>
      <w:r>
        <w:rPr>
          <w:noProof/>
        </w:rPr>
        <w:tab/>
        <w:t>983</w:t>
      </w:r>
    </w:p>
    <w:p w14:paraId="3BEAB6BE"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20.4</w:t>
      </w:r>
      <w:r>
        <w:rPr>
          <w:rFonts w:asciiTheme="minorHAnsi" w:eastAsiaTheme="minorEastAsia" w:hAnsiTheme="minorHAnsi" w:cstheme="minorBidi"/>
          <w:noProof/>
          <w:sz w:val="22"/>
          <w:szCs w:val="22"/>
          <w:lang w:eastAsia="en-AU"/>
        </w:rPr>
        <w:tab/>
      </w:r>
      <w:r>
        <w:rPr>
          <w:noProof/>
        </w:rPr>
        <w:t>Responding to homelessness among people with mental illness</w:t>
      </w:r>
      <w:r>
        <w:rPr>
          <w:noProof/>
        </w:rPr>
        <w:tab/>
        <w:t>997</w:t>
      </w:r>
    </w:p>
    <w:p w14:paraId="36717057"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20.5</w:t>
      </w:r>
      <w:r>
        <w:rPr>
          <w:rFonts w:asciiTheme="minorHAnsi" w:eastAsiaTheme="minorEastAsia" w:hAnsiTheme="minorHAnsi" w:cstheme="minorBidi"/>
          <w:noProof/>
          <w:sz w:val="22"/>
          <w:szCs w:val="22"/>
          <w:lang w:eastAsia="en-AU"/>
        </w:rPr>
        <w:tab/>
      </w:r>
      <w:r>
        <w:rPr>
          <w:noProof/>
        </w:rPr>
        <w:t>Increasing the effectiveness of services and prioritising reforms</w:t>
      </w:r>
      <w:r>
        <w:rPr>
          <w:noProof/>
        </w:rPr>
        <w:tab/>
        <w:t>1006</w:t>
      </w:r>
    </w:p>
    <w:p w14:paraId="38EF80DD"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lastRenderedPageBreak/>
        <w:t>21</w:t>
      </w:r>
      <w:r>
        <w:rPr>
          <w:rFonts w:asciiTheme="minorHAnsi" w:eastAsiaTheme="minorEastAsia" w:hAnsiTheme="minorHAnsi" w:cstheme="minorBidi"/>
          <w:b w:val="0"/>
          <w:noProof/>
          <w:sz w:val="22"/>
          <w:szCs w:val="22"/>
          <w:lang w:eastAsia="en-AU"/>
        </w:rPr>
        <w:tab/>
      </w:r>
      <w:r>
        <w:rPr>
          <w:noProof/>
        </w:rPr>
        <w:t>Justice</w:t>
      </w:r>
      <w:r>
        <w:rPr>
          <w:noProof/>
        </w:rPr>
        <w:tab/>
        <w:t>1011</w:t>
      </w:r>
    </w:p>
    <w:p w14:paraId="572F6E28"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21.1</w:t>
      </w:r>
      <w:r>
        <w:rPr>
          <w:rFonts w:asciiTheme="minorHAnsi" w:eastAsiaTheme="minorEastAsia" w:hAnsiTheme="minorHAnsi" w:cstheme="minorBidi"/>
          <w:noProof/>
          <w:sz w:val="22"/>
          <w:szCs w:val="22"/>
          <w:lang w:eastAsia="en-AU"/>
        </w:rPr>
        <w:tab/>
      </w:r>
      <w:r>
        <w:rPr>
          <w:noProof/>
        </w:rPr>
        <w:t>Interactions with the justice system</w:t>
      </w:r>
      <w:r>
        <w:rPr>
          <w:noProof/>
        </w:rPr>
        <w:tab/>
        <w:t>1015</w:t>
      </w:r>
    </w:p>
    <w:p w14:paraId="51A1E67F"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21.2</w:t>
      </w:r>
      <w:r>
        <w:rPr>
          <w:rFonts w:asciiTheme="minorHAnsi" w:eastAsiaTheme="minorEastAsia" w:hAnsiTheme="minorHAnsi" w:cstheme="minorBidi"/>
          <w:noProof/>
          <w:sz w:val="22"/>
          <w:szCs w:val="22"/>
          <w:lang w:eastAsia="en-AU"/>
        </w:rPr>
        <w:tab/>
      </w:r>
      <w:r>
        <w:rPr>
          <w:noProof/>
        </w:rPr>
        <w:t>Connecting people in contact with the criminal justice system to mental healthcare</w:t>
      </w:r>
      <w:r>
        <w:rPr>
          <w:noProof/>
        </w:rPr>
        <w:tab/>
        <w:t>1023</w:t>
      </w:r>
    </w:p>
    <w:p w14:paraId="4B147A8A"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21.3</w:t>
      </w:r>
      <w:r>
        <w:rPr>
          <w:rFonts w:asciiTheme="minorHAnsi" w:eastAsiaTheme="minorEastAsia" w:hAnsiTheme="minorHAnsi" w:cstheme="minorBidi"/>
          <w:noProof/>
          <w:sz w:val="22"/>
          <w:szCs w:val="22"/>
          <w:lang w:eastAsia="en-AU"/>
        </w:rPr>
        <w:tab/>
      </w:r>
      <w:r>
        <w:rPr>
          <w:noProof/>
        </w:rPr>
        <w:t>Improving access to justice</w:t>
      </w:r>
      <w:r>
        <w:rPr>
          <w:noProof/>
        </w:rPr>
        <w:tab/>
        <w:t>1055</w:t>
      </w:r>
    </w:p>
    <w:p w14:paraId="6BADE941" w14:textId="0C1B40A8" w:rsidR="00701EC2" w:rsidRPr="00957FF6" w:rsidRDefault="00701EC2" w:rsidP="00701EC2">
      <w:pPr>
        <w:pStyle w:val="TOC1"/>
        <w:spacing w:before="360" w:after="120"/>
        <w:rPr>
          <w:noProof/>
          <w:color w:val="3B5117"/>
          <w:sz w:val="28"/>
          <w:szCs w:val="28"/>
        </w:rPr>
      </w:pPr>
      <w:r w:rsidRPr="00957FF6">
        <w:rPr>
          <w:noProof/>
          <w:color w:val="3B5117"/>
          <w:sz w:val="28"/>
          <w:szCs w:val="28"/>
        </w:rPr>
        <w:t xml:space="preserve">Part V – Enablers </w:t>
      </w:r>
      <w:r w:rsidR="001309A0">
        <w:rPr>
          <w:noProof/>
          <w:color w:val="3B5117"/>
          <w:sz w:val="28"/>
          <w:szCs w:val="28"/>
        </w:rPr>
        <w:t>o</w:t>
      </w:r>
      <w:r w:rsidRPr="00957FF6">
        <w:rPr>
          <w:noProof/>
          <w:color w:val="3B5117"/>
          <w:sz w:val="28"/>
          <w:szCs w:val="28"/>
        </w:rPr>
        <w:t>f Reform</w:t>
      </w:r>
      <w:r w:rsidRPr="00957FF6">
        <w:rPr>
          <w:noProof/>
          <w:color w:val="3B5117"/>
          <w:sz w:val="28"/>
          <w:szCs w:val="28"/>
        </w:rPr>
        <w:tab/>
      </w:r>
    </w:p>
    <w:p w14:paraId="09DA5CC0"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22</w:t>
      </w:r>
      <w:r>
        <w:rPr>
          <w:rFonts w:asciiTheme="minorHAnsi" w:eastAsiaTheme="minorEastAsia" w:hAnsiTheme="minorHAnsi" w:cstheme="minorBidi"/>
          <w:b w:val="0"/>
          <w:noProof/>
          <w:sz w:val="22"/>
          <w:szCs w:val="22"/>
          <w:lang w:eastAsia="en-AU"/>
        </w:rPr>
        <w:tab/>
      </w:r>
      <w:r>
        <w:rPr>
          <w:noProof/>
        </w:rPr>
        <w:t>Governance</w:t>
      </w:r>
      <w:r>
        <w:rPr>
          <w:noProof/>
        </w:rPr>
        <w:tab/>
        <w:t>1077</w:t>
      </w:r>
    </w:p>
    <w:p w14:paraId="1924E83A"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22.1</w:t>
      </w:r>
      <w:r>
        <w:rPr>
          <w:rFonts w:asciiTheme="minorHAnsi" w:eastAsiaTheme="minorEastAsia" w:hAnsiTheme="minorHAnsi" w:cstheme="minorBidi"/>
          <w:noProof/>
          <w:sz w:val="22"/>
          <w:szCs w:val="22"/>
          <w:lang w:eastAsia="en-AU"/>
        </w:rPr>
        <w:tab/>
      </w:r>
      <w:r>
        <w:rPr>
          <w:noProof/>
        </w:rPr>
        <w:t>Current governance arrangements</w:t>
      </w:r>
      <w:r>
        <w:rPr>
          <w:noProof/>
        </w:rPr>
        <w:tab/>
        <w:t>1080</w:t>
      </w:r>
    </w:p>
    <w:p w14:paraId="37EDAE92"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22.2</w:t>
      </w:r>
      <w:r>
        <w:rPr>
          <w:rFonts w:asciiTheme="minorHAnsi" w:eastAsiaTheme="minorEastAsia" w:hAnsiTheme="minorHAnsi" w:cstheme="minorBidi"/>
          <w:noProof/>
          <w:sz w:val="22"/>
          <w:szCs w:val="22"/>
          <w:lang w:eastAsia="en-AU"/>
        </w:rPr>
        <w:tab/>
      </w:r>
      <w:r>
        <w:rPr>
          <w:noProof/>
        </w:rPr>
        <w:t>Revitalising a national approach to mental health</w:t>
      </w:r>
      <w:r>
        <w:rPr>
          <w:noProof/>
        </w:rPr>
        <w:tab/>
        <w:t>1086</w:t>
      </w:r>
    </w:p>
    <w:p w14:paraId="344EE50A"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22.3</w:t>
      </w:r>
      <w:r>
        <w:rPr>
          <w:rFonts w:asciiTheme="minorHAnsi" w:eastAsiaTheme="minorEastAsia" w:hAnsiTheme="minorHAnsi" w:cstheme="minorBidi"/>
          <w:noProof/>
          <w:sz w:val="22"/>
          <w:szCs w:val="22"/>
          <w:lang w:eastAsia="en-AU"/>
        </w:rPr>
        <w:tab/>
      </w:r>
      <w:r>
        <w:rPr>
          <w:noProof/>
        </w:rPr>
        <w:t>Facilitating a cross</w:t>
      </w:r>
      <w:r>
        <w:rPr>
          <w:noProof/>
        </w:rPr>
        <w:noBreakHyphen/>
        <w:t>portfolio approach</w:t>
      </w:r>
      <w:r>
        <w:rPr>
          <w:noProof/>
        </w:rPr>
        <w:tab/>
        <w:t>1096</w:t>
      </w:r>
    </w:p>
    <w:p w14:paraId="51B58DD8"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22.4</w:t>
      </w:r>
      <w:r>
        <w:rPr>
          <w:rFonts w:asciiTheme="minorHAnsi" w:eastAsiaTheme="minorEastAsia" w:hAnsiTheme="minorHAnsi" w:cstheme="minorBidi"/>
          <w:noProof/>
          <w:sz w:val="22"/>
          <w:szCs w:val="22"/>
          <w:lang w:eastAsia="en-AU"/>
        </w:rPr>
        <w:tab/>
      </w:r>
      <w:r>
        <w:rPr>
          <w:noProof/>
        </w:rPr>
        <w:t>Enhancing consumer and carer collaboration</w:t>
      </w:r>
      <w:r>
        <w:rPr>
          <w:noProof/>
        </w:rPr>
        <w:tab/>
        <w:t>1101</w:t>
      </w:r>
    </w:p>
    <w:p w14:paraId="3D0F6FCF"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22.5</w:t>
      </w:r>
      <w:r>
        <w:rPr>
          <w:rFonts w:asciiTheme="minorHAnsi" w:eastAsiaTheme="minorEastAsia" w:hAnsiTheme="minorHAnsi" w:cstheme="minorBidi"/>
          <w:noProof/>
          <w:sz w:val="22"/>
          <w:szCs w:val="22"/>
          <w:lang w:eastAsia="en-AU"/>
        </w:rPr>
        <w:tab/>
      </w:r>
      <w:r>
        <w:rPr>
          <w:noProof/>
        </w:rPr>
        <w:t>Improving accountability</w:t>
      </w:r>
      <w:r>
        <w:rPr>
          <w:noProof/>
        </w:rPr>
        <w:tab/>
        <w:t>1113</w:t>
      </w:r>
    </w:p>
    <w:p w14:paraId="144137F6"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22.6</w:t>
      </w:r>
      <w:r>
        <w:rPr>
          <w:rFonts w:asciiTheme="minorHAnsi" w:eastAsiaTheme="minorEastAsia" w:hAnsiTheme="minorHAnsi" w:cstheme="minorBidi"/>
          <w:noProof/>
          <w:sz w:val="22"/>
          <w:szCs w:val="22"/>
          <w:lang w:eastAsia="en-AU"/>
        </w:rPr>
        <w:tab/>
      </w:r>
      <w:r>
        <w:rPr>
          <w:noProof/>
        </w:rPr>
        <w:t>Simplifying complaints processes</w:t>
      </w:r>
      <w:r>
        <w:rPr>
          <w:noProof/>
        </w:rPr>
        <w:tab/>
        <w:t>1114</w:t>
      </w:r>
    </w:p>
    <w:p w14:paraId="250C9117"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22.7</w:t>
      </w:r>
      <w:r>
        <w:rPr>
          <w:rFonts w:asciiTheme="minorHAnsi" w:eastAsiaTheme="minorEastAsia" w:hAnsiTheme="minorHAnsi" w:cstheme="minorBidi"/>
          <w:noProof/>
          <w:sz w:val="22"/>
          <w:szCs w:val="22"/>
          <w:lang w:eastAsia="en-AU"/>
        </w:rPr>
        <w:tab/>
      </w:r>
      <w:r>
        <w:rPr>
          <w:noProof/>
        </w:rPr>
        <w:t>Building an evaluation culture</w:t>
      </w:r>
      <w:r>
        <w:rPr>
          <w:noProof/>
        </w:rPr>
        <w:tab/>
        <w:t>1118</w:t>
      </w:r>
    </w:p>
    <w:p w14:paraId="6E26E616"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23</w:t>
      </w:r>
      <w:r>
        <w:rPr>
          <w:rFonts w:asciiTheme="minorHAnsi" w:eastAsiaTheme="minorEastAsia" w:hAnsiTheme="minorHAnsi" w:cstheme="minorBidi"/>
          <w:b w:val="0"/>
          <w:noProof/>
          <w:sz w:val="22"/>
          <w:szCs w:val="22"/>
          <w:lang w:eastAsia="en-AU"/>
        </w:rPr>
        <w:tab/>
      </w:r>
      <w:r>
        <w:rPr>
          <w:noProof/>
        </w:rPr>
        <w:t>Funding and commissioning</w:t>
      </w:r>
      <w:r>
        <w:rPr>
          <w:noProof/>
        </w:rPr>
        <w:tab/>
        <w:t>1133</w:t>
      </w:r>
    </w:p>
    <w:p w14:paraId="6555C5D0"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23.1</w:t>
      </w:r>
      <w:r>
        <w:rPr>
          <w:rFonts w:asciiTheme="minorHAnsi" w:eastAsiaTheme="minorEastAsia" w:hAnsiTheme="minorHAnsi" w:cstheme="minorBidi"/>
          <w:noProof/>
          <w:sz w:val="22"/>
          <w:szCs w:val="22"/>
          <w:lang w:eastAsia="en-AU"/>
        </w:rPr>
        <w:tab/>
      </w:r>
      <w:r>
        <w:rPr>
          <w:noProof/>
        </w:rPr>
        <w:t>Strengthening the Primary Health Network–Local Hospital Network nexus</w:t>
      </w:r>
      <w:r>
        <w:rPr>
          <w:noProof/>
        </w:rPr>
        <w:tab/>
        <w:t>1137</w:t>
      </w:r>
    </w:p>
    <w:p w14:paraId="2692A517"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23.2</w:t>
      </w:r>
      <w:r>
        <w:rPr>
          <w:rFonts w:asciiTheme="minorHAnsi" w:eastAsiaTheme="minorEastAsia" w:hAnsiTheme="minorHAnsi" w:cstheme="minorBidi"/>
          <w:noProof/>
          <w:sz w:val="22"/>
          <w:szCs w:val="22"/>
          <w:lang w:eastAsia="en-AU"/>
        </w:rPr>
        <w:tab/>
      </w:r>
      <w:r w:rsidRPr="00746848">
        <w:rPr>
          <w:noProof/>
          <w:spacing w:val="-4"/>
        </w:rPr>
        <w:t>A National Mental Health and Suicide Prevention Agreement</w:t>
      </w:r>
      <w:r>
        <w:rPr>
          <w:noProof/>
        </w:rPr>
        <w:tab/>
        <w:t>1145</w:t>
      </w:r>
    </w:p>
    <w:p w14:paraId="62D425BD"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23.3</w:t>
      </w:r>
      <w:r>
        <w:rPr>
          <w:rFonts w:asciiTheme="minorHAnsi" w:eastAsiaTheme="minorEastAsia" w:hAnsiTheme="minorHAnsi" w:cstheme="minorBidi"/>
          <w:noProof/>
          <w:sz w:val="22"/>
          <w:szCs w:val="22"/>
          <w:lang w:eastAsia="en-AU"/>
        </w:rPr>
        <w:tab/>
      </w:r>
      <w:r>
        <w:rPr>
          <w:noProof/>
        </w:rPr>
        <w:t>Transition to Regional Commissioning Authorities</w:t>
      </w:r>
      <w:r>
        <w:rPr>
          <w:noProof/>
        </w:rPr>
        <w:tab/>
        <w:t>1149</w:t>
      </w:r>
    </w:p>
    <w:p w14:paraId="7FB8C150"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23.4</w:t>
      </w:r>
      <w:r>
        <w:rPr>
          <w:rFonts w:asciiTheme="minorHAnsi" w:eastAsiaTheme="minorEastAsia" w:hAnsiTheme="minorHAnsi" w:cstheme="minorBidi"/>
          <w:noProof/>
          <w:sz w:val="22"/>
          <w:szCs w:val="22"/>
          <w:lang w:eastAsia="en-AU"/>
        </w:rPr>
        <w:tab/>
      </w:r>
      <w:r>
        <w:rPr>
          <w:noProof/>
        </w:rPr>
        <w:t>Reforms to funding arrangements</w:t>
      </w:r>
      <w:r>
        <w:rPr>
          <w:noProof/>
        </w:rPr>
        <w:tab/>
        <w:t>1157</w:t>
      </w:r>
    </w:p>
    <w:p w14:paraId="6DDD0B5A"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23.5</w:t>
      </w:r>
      <w:r>
        <w:rPr>
          <w:rFonts w:asciiTheme="minorHAnsi" w:eastAsiaTheme="minorEastAsia" w:hAnsiTheme="minorHAnsi" w:cstheme="minorBidi"/>
          <w:noProof/>
          <w:sz w:val="22"/>
          <w:szCs w:val="22"/>
          <w:lang w:eastAsia="en-AU"/>
        </w:rPr>
        <w:tab/>
      </w:r>
      <w:r>
        <w:rPr>
          <w:noProof/>
        </w:rPr>
        <w:t>Leveraging private insurance to better use</w:t>
      </w:r>
      <w:r>
        <w:rPr>
          <w:noProof/>
        </w:rPr>
        <w:tab/>
        <w:t>1175</w:t>
      </w:r>
    </w:p>
    <w:p w14:paraId="54096E1C"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24</w:t>
      </w:r>
      <w:r>
        <w:rPr>
          <w:rFonts w:asciiTheme="minorHAnsi" w:eastAsiaTheme="minorEastAsia" w:hAnsiTheme="minorHAnsi" w:cstheme="minorBidi"/>
          <w:b w:val="0"/>
          <w:noProof/>
          <w:sz w:val="22"/>
          <w:szCs w:val="22"/>
          <w:lang w:eastAsia="en-AU"/>
        </w:rPr>
        <w:tab/>
      </w:r>
      <w:r>
        <w:rPr>
          <w:noProof/>
        </w:rPr>
        <w:t>Monitoring, evaluation and research</w:t>
      </w:r>
      <w:r>
        <w:rPr>
          <w:noProof/>
        </w:rPr>
        <w:tab/>
        <w:t>1183</w:t>
      </w:r>
    </w:p>
    <w:p w14:paraId="08D2101A"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24.1</w:t>
      </w:r>
      <w:r>
        <w:rPr>
          <w:rFonts w:asciiTheme="minorHAnsi" w:eastAsiaTheme="minorEastAsia" w:hAnsiTheme="minorHAnsi" w:cstheme="minorBidi"/>
          <w:noProof/>
          <w:sz w:val="22"/>
          <w:szCs w:val="22"/>
          <w:lang w:eastAsia="en-AU"/>
        </w:rPr>
        <w:tab/>
      </w:r>
      <w:r>
        <w:rPr>
          <w:noProof/>
        </w:rPr>
        <w:t>Data collection and use</w:t>
      </w:r>
      <w:r>
        <w:rPr>
          <w:noProof/>
        </w:rPr>
        <w:tab/>
        <w:t>1187</w:t>
      </w:r>
    </w:p>
    <w:p w14:paraId="7DC06672"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24.2</w:t>
      </w:r>
      <w:r>
        <w:rPr>
          <w:rFonts w:asciiTheme="minorHAnsi" w:eastAsiaTheme="minorEastAsia" w:hAnsiTheme="minorHAnsi" w:cstheme="minorBidi"/>
          <w:noProof/>
          <w:sz w:val="22"/>
          <w:szCs w:val="22"/>
          <w:lang w:eastAsia="en-AU"/>
        </w:rPr>
        <w:tab/>
      </w:r>
      <w:r>
        <w:rPr>
          <w:noProof/>
        </w:rPr>
        <w:t>Monitoring and reporting</w:t>
      </w:r>
      <w:r>
        <w:rPr>
          <w:noProof/>
        </w:rPr>
        <w:tab/>
        <w:t>1205</w:t>
      </w:r>
    </w:p>
    <w:p w14:paraId="59271BAC"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24.3</w:t>
      </w:r>
      <w:r>
        <w:rPr>
          <w:rFonts w:asciiTheme="minorHAnsi" w:eastAsiaTheme="minorEastAsia" w:hAnsiTheme="minorHAnsi" w:cstheme="minorBidi"/>
          <w:noProof/>
          <w:sz w:val="22"/>
          <w:szCs w:val="22"/>
          <w:lang w:eastAsia="en-AU"/>
        </w:rPr>
        <w:tab/>
      </w:r>
      <w:r>
        <w:rPr>
          <w:noProof/>
        </w:rPr>
        <w:t>Evaluation</w:t>
      </w:r>
      <w:r>
        <w:rPr>
          <w:noProof/>
        </w:rPr>
        <w:tab/>
        <w:t>1232</w:t>
      </w:r>
    </w:p>
    <w:p w14:paraId="4C5D83DA"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24.4</w:t>
      </w:r>
      <w:r>
        <w:rPr>
          <w:rFonts w:asciiTheme="minorHAnsi" w:eastAsiaTheme="minorEastAsia" w:hAnsiTheme="minorHAnsi" w:cstheme="minorBidi"/>
          <w:noProof/>
          <w:sz w:val="22"/>
          <w:szCs w:val="22"/>
          <w:lang w:eastAsia="en-AU"/>
        </w:rPr>
        <w:tab/>
      </w:r>
      <w:r>
        <w:rPr>
          <w:noProof/>
        </w:rPr>
        <w:t>Research</w:t>
      </w:r>
      <w:r>
        <w:rPr>
          <w:noProof/>
        </w:rPr>
        <w:tab/>
        <w:t>1241</w:t>
      </w:r>
    </w:p>
    <w:p w14:paraId="3A983164" w14:textId="77777777" w:rsidR="00701EC2" w:rsidRDefault="00701EC2" w:rsidP="00CB6B1A">
      <w:pPr>
        <w:pStyle w:val="TOC1"/>
        <w:rPr>
          <w:rFonts w:asciiTheme="minorHAnsi" w:eastAsiaTheme="minorEastAsia" w:hAnsiTheme="minorHAnsi" w:cstheme="minorBidi"/>
          <w:b w:val="0"/>
          <w:noProof/>
          <w:sz w:val="22"/>
          <w:szCs w:val="22"/>
          <w:lang w:eastAsia="en-AU"/>
        </w:rPr>
      </w:pPr>
      <w:r>
        <w:rPr>
          <w:noProof/>
        </w:rPr>
        <w:t>25</w:t>
      </w:r>
      <w:r>
        <w:rPr>
          <w:rFonts w:asciiTheme="minorHAnsi" w:eastAsiaTheme="minorEastAsia" w:hAnsiTheme="minorHAnsi" w:cstheme="minorBidi"/>
          <w:b w:val="0"/>
          <w:noProof/>
          <w:sz w:val="22"/>
          <w:szCs w:val="22"/>
          <w:lang w:eastAsia="en-AU"/>
        </w:rPr>
        <w:tab/>
      </w:r>
      <w:r>
        <w:rPr>
          <w:noProof/>
        </w:rPr>
        <w:t>Pathways to a mentally healthy Australia</w:t>
      </w:r>
      <w:r>
        <w:rPr>
          <w:noProof/>
        </w:rPr>
        <w:tab/>
        <w:t>1251</w:t>
      </w:r>
    </w:p>
    <w:p w14:paraId="7BAB9215"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25.1</w:t>
      </w:r>
      <w:r>
        <w:rPr>
          <w:rFonts w:asciiTheme="minorHAnsi" w:eastAsiaTheme="minorEastAsia" w:hAnsiTheme="minorHAnsi" w:cstheme="minorBidi"/>
          <w:noProof/>
          <w:sz w:val="22"/>
          <w:szCs w:val="22"/>
          <w:lang w:eastAsia="en-AU"/>
        </w:rPr>
        <w:tab/>
      </w:r>
      <w:r>
        <w:rPr>
          <w:noProof/>
        </w:rPr>
        <w:t>The long-term benefits of mental health reform</w:t>
      </w:r>
      <w:r>
        <w:rPr>
          <w:noProof/>
        </w:rPr>
        <w:tab/>
        <w:t>1252</w:t>
      </w:r>
    </w:p>
    <w:p w14:paraId="001017C9" w14:textId="77777777"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25.2</w:t>
      </w:r>
      <w:r>
        <w:rPr>
          <w:rFonts w:asciiTheme="minorHAnsi" w:eastAsiaTheme="minorEastAsia" w:hAnsiTheme="minorHAnsi" w:cstheme="minorBidi"/>
          <w:noProof/>
          <w:sz w:val="22"/>
          <w:szCs w:val="22"/>
          <w:lang w:eastAsia="en-AU"/>
        </w:rPr>
        <w:tab/>
      </w:r>
      <w:r>
        <w:rPr>
          <w:noProof/>
        </w:rPr>
        <w:t>Looking beyond the numbers</w:t>
      </w:r>
      <w:r>
        <w:rPr>
          <w:noProof/>
        </w:rPr>
        <w:tab/>
        <w:t>1254</w:t>
      </w:r>
    </w:p>
    <w:p w14:paraId="046D19B8" w14:textId="67BF71D9" w:rsidR="00701EC2" w:rsidRDefault="00701EC2" w:rsidP="00CB6B1A">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25.3</w:t>
      </w:r>
      <w:r>
        <w:rPr>
          <w:rFonts w:asciiTheme="minorHAnsi" w:eastAsiaTheme="minorEastAsia" w:hAnsiTheme="minorHAnsi" w:cstheme="minorBidi"/>
          <w:noProof/>
          <w:sz w:val="22"/>
          <w:szCs w:val="22"/>
          <w:lang w:eastAsia="en-AU"/>
        </w:rPr>
        <w:tab/>
      </w:r>
      <w:r>
        <w:rPr>
          <w:noProof/>
        </w:rPr>
        <w:t>Reform implementation</w:t>
      </w:r>
      <w:r>
        <w:rPr>
          <w:noProof/>
        </w:rPr>
        <w:tab/>
        <w:t>12</w:t>
      </w:r>
      <w:r w:rsidR="00F453DE">
        <w:rPr>
          <w:noProof/>
        </w:rPr>
        <w:t>60</w:t>
      </w:r>
    </w:p>
    <w:p w14:paraId="688054F3"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w:t>
      </w:r>
      <w:r>
        <w:rPr>
          <w:noProof/>
        </w:rPr>
        <w:tab/>
        <w:t>1269</w:t>
      </w:r>
    </w:p>
    <w:p w14:paraId="1E47E31D" w14:textId="77777777" w:rsidR="00701EC2" w:rsidRDefault="00701EC2" w:rsidP="00701EC2">
      <w:pPr>
        <w:pStyle w:val="TOC1"/>
        <w:rPr>
          <w:rFonts w:asciiTheme="minorHAnsi" w:eastAsiaTheme="minorEastAsia" w:hAnsiTheme="minorHAnsi" w:cstheme="minorBidi"/>
          <w:b w:val="0"/>
          <w:noProof/>
          <w:sz w:val="22"/>
          <w:szCs w:val="22"/>
          <w:lang w:eastAsia="en-AU"/>
        </w:rPr>
      </w:pPr>
      <w:r>
        <w:rPr>
          <w:noProof/>
        </w:rPr>
        <w:t>References</w:t>
      </w:r>
      <w:r>
        <w:rPr>
          <w:noProof/>
        </w:rPr>
        <w:tab/>
        <w:t>1273</w:t>
      </w:r>
    </w:p>
    <w:p w14:paraId="46E081F6" w14:textId="3D7767C1" w:rsidR="00701EC2" w:rsidRDefault="00701EC2" w:rsidP="00701EC2">
      <w:pPr>
        <w:pStyle w:val="TOC1"/>
        <w:spacing w:before="480" w:after="120"/>
        <w:rPr>
          <w:noProof/>
          <w:color w:val="3B5117"/>
          <w:sz w:val="28"/>
          <w:szCs w:val="28"/>
        </w:rPr>
      </w:pPr>
      <w:r w:rsidRPr="00957FF6">
        <w:rPr>
          <w:noProof/>
          <w:color w:val="3B5117"/>
          <w:sz w:val="28"/>
          <w:szCs w:val="28"/>
        </w:rPr>
        <w:lastRenderedPageBreak/>
        <w:t>Part V</w:t>
      </w:r>
      <w:r>
        <w:rPr>
          <w:noProof/>
          <w:color w:val="3B5117"/>
          <w:sz w:val="28"/>
          <w:szCs w:val="28"/>
        </w:rPr>
        <w:t>I</w:t>
      </w:r>
      <w:r w:rsidRPr="00957FF6">
        <w:rPr>
          <w:noProof/>
          <w:color w:val="3B5117"/>
          <w:sz w:val="28"/>
          <w:szCs w:val="28"/>
        </w:rPr>
        <w:t> – </w:t>
      </w:r>
      <w:r>
        <w:rPr>
          <w:noProof/>
          <w:color w:val="3B5117"/>
          <w:sz w:val="28"/>
          <w:szCs w:val="28"/>
        </w:rPr>
        <w:t xml:space="preserve">Supporting material </w:t>
      </w:r>
      <w:r w:rsidRPr="0037620F">
        <w:rPr>
          <w:noProof/>
          <w:color w:val="263714" w:themeColor="accent2" w:themeShade="80"/>
          <w:sz w:val="24"/>
          <w:szCs w:val="24"/>
        </w:rPr>
        <w:t>(on-line only)</w:t>
      </w:r>
    </w:p>
    <w:p w14:paraId="2DE69D93" w14:textId="77777777" w:rsidR="00701EC2" w:rsidRDefault="00701EC2" w:rsidP="00701EC2">
      <w:pPr>
        <w:pStyle w:val="TOC1"/>
      </w:pPr>
      <w:r>
        <w:t>B</w:t>
      </w:r>
      <w:r>
        <w:tab/>
        <w:t>Public consultations</w:t>
      </w:r>
    </w:p>
    <w:p w14:paraId="0337D6C4" w14:textId="77777777" w:rsidR="00701EC2" w:rsidRDefault="00701EC2" w:rsidP="00701EC2">
      <w:pPr>
        <w:pStyle w:val="TOC1"/>
      </w:pPr>
      <w:r>
        <w:t>C</w:t>
      </w:r>
      <w:r>
        <w:tab/>
        <w:t>Income and employment support</w:t>
      </w:r>
    </w:p>
    <w:p w14:paraId="1036BFD3" w14:textId="77777777" w:rsidR="00701EC2" w:rsidRDefault="00701EC2" w:rsidP="00701EC2">
      <w:pPr>
        <w:pStyle w:val="TOC1"/>
      </w:pPr>
      <w:r>
        <w:t>D</w:t>
      </w:r>
      <w:r>
        <w:tab/>
      </w:r>
      <w:bookmarkStart w:id="7" w:name="ChapterTitle"/>
      <w:r>
        <w:t>Employment and mental health</w:t>
      </w:r>
      <w:bookmarkEnd w:id="7"/>
    </w:p>
    <w:p w14:paraId="1F69B1FC" w14:textId="77777777" w:rsidR="00701EC2" w:rsidRDefault="00701EC2" w:rsidP="00701EC2">
      <w:pPr>
        <w:pStyle w:val="TOC1"/>
      </w:pPr>
      <w:r>
        <w:t>E</w:t>
      </w:r>
      <w:r>
        <w:tab/>
        <w:t>Bullying and mental health</w:t>
      </w:r>
    </w:p>
    <w:p w14:paraId="34DDE119" w14:textId="77777777" w:rsidR="00701EC2" w:rsidRDefault="00701EC2" w:rsidP="00701EC2">
      <w:pPr>
        <w:pStyle w:val="TOC1"/>
      </w:pPr>
      <w:r>
        <w:t>F</w:t>
      </w:r>
      <w:r>
        <w:tab/>
        <w:t>Mental health and the workers compensation system</w:t>
      </w:r>
    </w:p>
    <w:p w14:paraId="3F1139AC" w14:textId="77777777" w:rsidR="00701EC2" w:rsidRPr="00746848" w:rsidRDefault="00701EC2" w:rsidP="00701EC2">
      <w:pPr>
        <w:pStyle w:val="TOC1"/>
        <w:rPr>
          <w:spacing w:val="-4"/>
        </w:rPr>
      </w:pPr>
      <w:r>
        <w:t>G</w:t>
      </w:r>
      <w:r>
        <w:tab/>
      </w:r>
      <w:r w:rsidRPr="00746848">
        <w:rPr>
          <w:spacing w:val="-4"/>
        </w:rPr>
        <w:t>Funding and commissioning arrangements: supporting detail</w:t>
      </w:r>
    </w:p>
    <w:p w14:paraId="12DE612A" w14:textId="77777777" w:rsidR="00701EC2" w:rsidRDefault="00701EC2" w:rsidP="00701EC2">
      <w:pPr>
        <w:pStyle w:val="TOC1"/>
      </w:pPr>
      <w:r>
        <w:t>H</w:t>
      </w:r>
      <w:r>
        <w:tab/>
        <w:t>Calculating the cost of mental ill</w:t>
      </w:r>
      <w:r>
        <w:rPr>
          <w:rFonts w:ascii="Cambria Math" w:hAnsi="Cambria Math" w:cs="Cambria Math"/>
        </w:rPr>
        <w:t>‑</w:t>
      </w:r>
      <w:r>
        <w:t>health and suicide in Australia</w:t>
      </w:r>
    </w:p>
    <w:p w14:paraId="78424E63" w14:textId="77777777" w:rsidR="00701EC2" w:rsidRDefault="00701EC2" w:rsidP="00701EC2">
      <w:pPr>
        <w:pStyle w:val="TOC1"/>
      </w:pPr>
      <w:r>
        <w:t>I</w:t>
      </w:r>
      <w:r>
        <w:tab/>
        <w:t>Benefits and costs of improved mental health</w:t>
      </w:r>
    </w:p>
    <w:p w14:paraId="22C62CC5" w14:textId="77777777" w:rsidR="00701EC2" w:rsidRDefault="00701EC2" w:rsidP="00701EC2">
      <w:pPr>
        <w:pStyle w:val="TOC1"/>
      </w:pPr>
      <w:r>
        <w:t>J</w:t>
      </w:r>
      <w:r>
        <w:tab/>
        <w:t>Mental health, labour market outcomes and health-related quality of life</w:t>
      </w:r>
    </w:p>
    <w:p w14:paraId="27B03E56" w14:textId="77777777" w:rsidR="00701EC2" w:rsidRDefault="00701EC2" w:rsidP="00701EC2">
      <w:pPr>
        <w:pStyle w:val="TOC1"/>
      </w:pPr>
      <w:r>
        <w:t>K</w:t>
      </w:r>
      <w:r>
        <w:tab/>
        <w:t>Detailed assumptions about benefits and costs</w:t>
      </w:r>
    </w:p>
    <w:p w14:paraId="2F5428A2" w14:textId="77777777" w:rsidR="00701EC2" w:rsidRDefault="00701EC2" w:rsidP="00701EC2">
      <w:pPr>
        <w:pStyle w:val="BodyText"/>
      </w:pPr>
    </w:p>
    <w:p w14:paraId="4AA79BF4" w14:textId="77777777" w:rsidR="00701EC2" w:rsidRDefault="00701EC2" w:rsidP="00701EC2">
      <w:pPr>
        <w:pStyle w:val="BodyText"/>
        <w:sectPr w:rsidR="00701EC2" w:rsidSect="00CB6B1A">
          <w:headerReference w:type="even" r:id="rId28"/>
          <w:headerReference w:type="default" r:id="rId29"/>
          <w:footerReference w:type="even" r:id="rId30"/>
          <w:footerReference w:type="default" r:id="rId31"/>
          <w:type w:val="oddPage"/>
          <w:pgSz w:w="11907" w:h="16840" w:code="9"/>
          <w:pgMar w:top="1985" w:right="1304" w:bottom="1247" w:left="1814" w:header="1701" w:footer="397" w:gutter="0"/>
          <w:pgNumType w:fmt="lowerRoman"/>
          <w:cols w:space="720"/>
        </w:sectPr>
      </w:pPr>
    </w:p>
    <w:p w14:paraId="1B16B5F6" w14:textId="77777777" w:rsidR="00701EC2" w:rsidRDefault="00701EC2" w:rsidP="00701EC2">
      <w:pPr>
        <w:pStyle w:val="Heading1"/>
      </w:pPr>
      <w:bookmarkStart w:id="8" w:name="Abbreviations"/>
      <w:bookmarkStart w:id="9" w:name="RDnote"/>
      <w:bookmarkStart w:id="10" w:name="_Toc44065206"/>
      <w:bookmarkEnd w:id="8"/>
      <w:bookmarkEnd w:id="9"/>
      <w:r>
        <w:lastRenderedPageBreak/>
        <w:t>Acknowledgments</w:t>
      </w:r>
      <w:bookmarkEnd w:id="10"/>
    </w:p>
    <w:p w14:paraId="514F5B6F" w14:textId="6A2190FB" w:rsidR="00701EC2" w:rsidRPr="005340AE" w:rsidRDefault="00701EC2" w:rsidP="00701EC2">
      <w:pPr>
        <w:pStyle w:val="BodyText"/>
        <w:rPr>
          <w:lang w:eastAsia="en-US"/>
        </w:rPr>
      </w:pPr>
      <w:r>
        <w:rPr>
          <w:lang w:eastAsia="en-US"/>
        </w:rPr>
        <w:t xml:space="preserve">The Productivity Commission thanks the members of the community, and numerous organisations and government agencies who have provided data and other information for use in the inquiry. A number of service providers shared their time with us, and explained and walked us through the operations of their services, which considerably enhanced our understanding. </w:t>
      </w:r>
      <w:r w:rsidRPr="005340AE">
        <w:rPr>
          <w:lang w:eastAsia="en-US"/>
        </w:rPr>
        <w:t xml:space="preserve">We would particularly like to thank those people with lived experience who shared their stories with us </w:t>
      </w:r>
      <w:r>
        <w:rPr>
          <w:lang w:eastAsia="en-US"/>
        </w:rPr>
        <w:t>—</w:t>
      </w:r>
      <w:r w:rsidRPr="005340AE">
        <w:rPr>
          <w:lang w:eastAsia="en-US"/>
        </w:rPr>
        <w:t xml:space="preserve"> in individual meetings, in hearings and through submission and comments to this Inquiry. The insights provided by people who are</w:t>
      </w:r>
      <w:r>
        <w:rPr>
          <w:lang w:eastAsia="en-US"/>
        </w:rPr>
        <w:t xml:space="preserve"> </w:t>
      </w:r>
      <w:r w:rsidRPr="005340AE">
        <w:rPr>
          <w:lang w:eastAsia="en-US"/>
        </w:rPr>
        <w:t xml:space="preserve">or have lived with mental ill-health, and their </w:t>
      </w:r>
      <w:r w:rsidR="009D538A">
        <w:rPr>
          <w:lang w:eastAsia="en-US"/>
        </w:rPr>
        <w:t xml:space="preserve">families and </w:t>
      </w:r>
      <w:r w:rsidRPr="005340AE">
        <w:rPr>
          <w:lang w:eastAsia="en-US"/>
        </w:rPr>
        <w:t>carers, have been invaluable. We cannot express our appreciation strongly enough.</w:t>
      </w:r>
    </w:p>
    <w:p w14:paraId="6C738C96" w14:textId="48F51556" w:rsidR="00701EC2" w:rsidRDefault="00701EC2" w:rsidP="00701EC2">
      <w:pPr>
        <w:pStyle w:val="BodyText"/>
        <w:spacing w:line="240" w:lineRule="atLeast"/>
        <w:rPr>
          <w:lang w:eastAsia="en-US"/>
        </w:rPr>
      </w:pPr>
      <w:r w:rsidRPr="005340AE">
        <w:rPr>
          <w:lang w:eastAsia="en-US"/>
        </w:rPr>
        <w:t>The commissioners express their strong and deep appreciation to the Inquiry Assistant Commissioner Rosalyn Bell and the Inquiry team who have undertak</w:t>
      </w:r>
      <w:r w:rsidR="00721C1B">
        <w:rPr>
          <w:lang w:eastAsia="en-US"/>
        </w:rPr>
        <w:t xml:space="preserve">en one of the largest inquiries </w:t>
      </w:r>
      <w:r w:rsidRPr="005340AE">
        <w:rPr>
          <w:lang w:eastAsia="en-US"/>
        </w:rPr>
        <w:t>in the Productivity Commission’s history. It involved extensive consultations across Australia, the most submissions ever received by the Commission, drafting of the report and preparing the underlying analysis.​</w:t>
      </w:r>
    </w:p>
    <w:p w14:paraId="27E53979" w14:textId="77777777" w:rsidR="00701EC2" w:rsidRPr="0023624F" w:rsidRDefault="00701EC2" w:rsidP="00701EC2">
      <w:pPr>
        <w:pStyle w:val="Heading2"/>
        <w:rPr>
          <w:b w:val="0"/>
          <w:i/>
          <w:sz w:val="24"/>
          <w:szCs w:val="24"/>
        </w:rPr>
      </w:pPr>
      <w:r w:rsidRPr="0023624F">
        <w:rPr>
          <w:b w:val="0"/>
          <w:i/>
          <w:sz w:val="24"/>
          <w:szCs w:val="24"/>
        </w:rPr>
        <w:t>Inquiry team and contributors</w:t>
      </w:r>
    </w:p>
    <w:p w14:paraId="1FDAAEDA" w14:textId="77777777" w:rsidR="00701EC2" w:rsidRDefault="00701EC2" w:rsidP="00701EC2">
      <w:pPr>
        <w:rPr>
          <w:i/>
        </w:rPr>
      </w:pPr>
    </w:p>
    <w:p w14:paraId="23729725" w14:textId="77777777" w:rsidR="00701EC2" w:rsidRDefault="00701EC2" w:rsidP="00701EC2">
      <w:pPr>
        <w:rPr>
          <w:rFonts w:ascii="Calibri" w:hAnsi="Calibri" w:cs="Calibri"/>
          <w:color w:val="000000"/>
          <w:sz w:val="16"/>
          <w:szCs w:val="22"/>
        </w:rPr>
        <w:sectPr w:rsidR="00701EC2" w:rsidSect="00CB6B1A">
          <w:headerReference w:type="even" r:id="rId32"/>
          <w:headerReference w:type="default" r:id="rId33"/>
          <w:footerReference w:type="even" r:id="rId34"/>
          <w:footerReference w:type="default" r:id="rId35"/>
          <w:pgSz w:w="11906" w:h="16838" w:code="9"/>
          <w:pgMar w:top="1985" w:right="1304" w:bottom="1247" w:left="1814" w:header="1701" w:footer="397" w:gutter="0"/>
          <w:pgNumType w:fmt="lowerRoman"/>
          <w:cols w:space="708"/>
          <w:docGrid w:linePitch="360"/>
        </w:sectPr>
      </w:pPr>
    </w:p>
    <w:tbl>
      <w:tblPr>
        <w:tblW w:w="2410" w:type="dxa"/>
        <w:tblLook w:val="04A0" w:firstRow="1" w:lastRow="0" w:firstColumn="1" w:lastColumn="0" w:noHBand="0" w:noVBand="1"/>
      </w:tblPr>
      <w:tblGrid>
        <w:gridCol w:w="2410"/>
      </w:tblGrid>
      <w:tr w:rsidR="00701EC2" w:rsidRPr="00633109" w14:paraId="41F5EA50" w14:textId="77777777" w:rsidTr="00CB6B1A">
        <w:trPr>
          <w:trHeight w:val="288"/>
        </w:trPr>
        <w:tc>
          <w:tcPr>
            <w:tcW w:w="2410" w:type="dxa"/>
            <w:tcBorders>
              <w:top w:val="nil"/>
              <w:left w:val="nil"/>
              <w:bottom w:val="nil"/>
              <w:right w:val="nil"/>
            </w:tcBorders>
            <w:shd w:val="clear" w:color="auto" w:fill="FFFFFF" w:themeFill="background1"/>
            <w:noWrap/>
            <w:vAlign w:val="bottom"/>
            <w:hideMark/>
          </w:tcPr>
          <w:p w14:paraId="7E1D37E3" w14:textId="77777777" w:rsidR="00701EC2" w:rsidRPr="002361C7" w:rsidRDefault="00701EC2" w:rsidP="00CB6B1A">
            <w:pPr>
              <w:rPr>
                <w:color w:val="000000"/>
                <w:sz w:val="22"/>
                <w:szCs w:val="22"/>
              </w:rPr>
            </w:pPr>
            <w:r w:rsidRPr="002361C7">
              <w:rPr>
                <w:color w:val="000000"/>
                <w:sz w:val="22"/>
                <w:szCs w:val="22"/>
              </w:rPr>
              <w:t>Rosalyn Bell</w:t>
            </w:r>
          </w:p>
        </w:tc>
      </w:tr>
      <w:tr w:rsidR="00701EC2" w:rsidRPr="00633109" w14:paraId="10F2660B" w14:textId="77777777" w:rsidTr="00CB6B1A">
        <w:trPr>
          <w:trHeight w:val="288"/>
        </w:trPr>
        <w:tc>
          <w:tcPr>
            <w:tcW w:w="2410" w:type="dxa"/>
            <w:tcBorders>
              <w:top w:val="nil"/>
              <w:left w:val="nil"/>
              <w:bottom w:val="nil"/>
              <w:right w:val="nil"/>
            </w:tcBorders>
            <w:shd w:val="clear" w:color="auto" w:fill="FFFFFF" w:themeFill="background1"/>
            <w:noWrap/>
            <w:vAlign w:val="bottom"/>
            <w:hideMark/>
          </w:tcPr>
          <w:p w14:paraId="122AD9CE" w14:textId="77777777" w:rsidR="00701EC2" w:rsidRPr="002361C7" w:rsidRDefault="00701EC2" w:rsidP="00CB6B1A">
            <w:pPr>
              <w:rPr>
                <w:color w:val="000000"/>
                <w:sz w:val="22"/>
                <w:szCs w:val="22"/>
              </w:rPr>
            </w:pPr>
            <w:r w:rsidRPr="002361C7">
              <w:rPr>
                <w:color w:val="000000"/>
                <w:sz w:val="22"/>
                <w:szCs w:val="22"/>
              </w:rPr>
              <w:t xml:space="preserve">Miriam Veisman-Apter </w:t>
            </w:r>
          </w:p>
        </w:tc>
      </w:tr>
      <w:tr w:rsidR="00701EC2" w:rsidRPr="00633109" w14:paraId="6C70B28B" w14:textId="77777777" w:rsidTr="00CB6B1A">
        <w:trPr>
          <w:trHeight w:val="288"/>
        </w:trPr>
        <w:tc>
          <w:tcPr>
            <w:tcW w:w="2410" w:type="dxa"/>
            <w:tcBorders>
              <w:top w:val="nil"/>
              <w:left w:val="nil"/>
              <w:bottom w:val="nil"/>
              <w:right w:val="nil"/>
            </w:tcBorders>
            <w:shd w:val="clear" w:color="auto" w:fill="FFFFFF" w:themeFill="background1"/>
            <w:noWrap/>
            <w:vAlign w:val="bottom"/>
            <w:hideMark/>
          </w:tcPr>
          <w:p w14:paraId="3E415BEF" w14:textId="77777777" w:rsidR="00701EC2" w:rsidRPr="002361C7" w:rsidRDefault="00701EC2" w:rsidP="00CB6B1A">
            <w:pPr>
              <w:rPr>
                <w:color w:val="000000"/>
                <w:sz w:val="22"/>
                <w:szCs w:val="22"/>
              </w:rPr>
            </w:pPr>
            <w:r w:rsidRPr="002361C7">
              <w:rPr>
                <w:color w:val="000000"/>
                <w:sz w:val="22"/>
                <w:szCs w:val="22"/>
              </w:rPr>
              <w:t xml:space="preserve">Matt Forbes </w:t>
            </w:r>
          </w:p>
        </w:tc>
      </w:tr>
      <w:tr w:rsidR="00701EC2" w:rsidRPr="00633109" w14:paraId="1F1D89D1" w14:textId="77777777" w:rsidTr="00CB6B1A">
        <w:trPr>
          <w:trHeight w:val="288"/>
        </w:trPr>
        <w:tc>
          <w:tcPr>
            <w:tcW w:w="2410" w:type="dxa"/>
            <w:tcBorders>
              <w:top w:val="nil"/>
              <w:left w:val="nil"/>
              <w:bottom w:val="nil"/>
              <w:right w:val="nil"/>
            </w:tcBorders>
            <w:shd w:val="clear" w:color="auto" w:fill="FFFFFF" w:themeFill="background1"/>
            <w:noWrap/>
            <w:vAlign w:val="bottom"/>
            <w:hideMark/>
          </w:tcPr>
          <w:p w14:paraId="3A7E6CB7" w14:textId="77777777" w:rsidR="00701EC2" w:rsidRPr="002361C7" w:rsidRDefault="00701EC2" w:rsidP="00CB6B1A">
            <w:pPr>
              <w:rPr>
                <w:color w:val="000000"/>
                <w:sz w:val="22"/>
                <w:szCs w:val="22"/>
              </w:rPr>
            </w:pPr>
            <w:r w:rsidRPr="002361C7">
              <w:rPr>
                <w:color w:val="000000"/>
                <w:sz w:val="22"/>
                <w:szCs w:val="22"/>
              </w:rPr>
              <w:t xml:space="preserve">Alistair Davidson </w:t>
            </w:r>
          </w:p>
        </w:tc>
      </w:tr>
      <w:tr w:rsidR="00701EC2" w:rsidRPr="00633109" w14:paraId="75E5C652" w14:textId="77777777" w:rsidTr="00CB6B1A">
        <w:trPr>
          <w:trHeight w:val="288"/>
        </w:trPr>
        <w:tc>
          <w:tcPr>
            <w:tcW w:w="2410" w:type="dxa"/>
            <w:tcBorders>
              <w:top w:val="nil"/>
              <w:left w:val="nil"/>
              <w:bottom w:val="nil"/>
              <w:right w:val="nil"/>
            </w:tcBorders>
            <w:shd w:val="clear" w:color="auto" w:fill="FFFFFF" w:themeFill="background1"/>
            <w:noWrap/>
            <w:vAlign w:val="bottom"/>
            <w:hideMark/>
          </w:tcPr>
          <w:p w14:paraId="4B3CC887" w14:textId="77777777" w:rsidR="00701EC2" w:rsidRPr="002361C7" w:rsidRDefault="00701EC2" w:rsidP="00CB6B1A">
            <w:pPr>
              <w:rPr>
                <w:color w:val="000000"/>
                <w:sz w:val="22"/>
                <w:szCs w:val="22"/>
              </w:rPr>
            </w:pPr>
            <w:r w:rsidRPr="002361C7">
              <w:rPr>
                <w:color w:val="000000"/>
                <w:sz w:val="22"/>
                <w:szCs w:val="22"/>
              </w:rPr>
              <w:t>Katie Zhang</w:t>
            </w:r>
          </w:p>
        </w:tc>
      </w:tr>
      <w:tr w:rsidR="00701EC2" w:rsidRPr="00633109" w14:paraId="20EED28B" w14:textId="77777777" w:rsidTr="00CB6B1A">
        <w:trPr>
          <w:trHeight w:val="288"/>
        </w:trPr>
        <w:tc>
          <w:tcPr>
            <w:tcW w:w="2410" w:type="dxa"/>
            <w:tcBorders>
              <w:top w:val="nil"/>
              <w:left w:val="nil"/>
              <w:bottom w:val="nil"/>
              <w:right w:val="nil"/>
            </w:tcBorders>
            <w:shd w:val="clear" w:color="auto" w:fill="auto"/>
            <w:noWrap/>
            <w:vAlign w:val="bottom"/>
          </w:tcPr>
          <w:p w14:paraId="0AF62B7B" w14:textId="77777777" w:rsidR="00701EC2" w:rsidRPr="002361C7" w:rsidRDefault="00701EC2" w:rsidP="00CB6B1A">
            <w:pPr>
              <w:rPr>
                <w:color w:val="000000"/>
                <w:sz w:val="22"/>
                <w:szCs w:val="22"/>
              </w:rPr>
            </w:pPr>
            <w:r w:rsidRPr="002361C7">
              <w:rPr>
                <w:color w:val="000000"/>
                <w:sz w:val="22"/>
                <w:szCs w:val="22"/>
              </w:rPr>
              <w:t>Max Gillespie</w:t>
            </w:r>
          </w:p>
        </w:tc>
      </w:tr>
      <w:tr w:rsidR="00701EC2" w:rsidRPr="00633109" w14:paraId="504C71B3" w14:textId="77777777" w:rsidTr="00CB6B1A">
        <w:trPr>
          <w:trHeight w:val="288"/>
        </w:trPr>
        <w:tc>
          <w:tcPr>
            <w:tcW w:w="2410" w:type="dxa"/>
            <w:tcBorders>
              <w:top w:val="nil"/>
              <w:left w:val="nil"/>
              <w:bottom w:val="nil"/>
              <w:right w:val="nil"/>
            </w:tcBorders>
            <w:shd w:val="clear" w:color="auto" w:fill="auto"/>
            <w:noWrap/>
            <w:vAlign w:val="bottom"/>
          </w:tcPr>
          <w:p w14:paraId="050FF591" w14:textId="77777777" w:rsidR="00701EC2" w:rsidRPr="002361C7" w:rsidRDefault="00701EC2" w:rsidP="00CB6B1A">
            <w:pPr>
              <w:rPr>
                <w:color w:val="000000"/>
                <w:sz w:val="22"/>
                <w:szCs w:val="22"/>
              </w:rPr>
            </w:pPr>
            <w:r w:rsidRPr="002361C7">
              <w:rPr>
                <w:color w:val="000000"/>
                <w:sz w:val="22"/>
                <w:szCs w:val="22"/>
                <w:shd w:val="clear" w:color="auto" w:fill="FFFFFF" w:themeFill="background1"/>
              </w:rPr>
              <w:t xml:space="preserve">Tracey </w:t>
            </w:r>
            <w:proofErr w:type="spellStart"/>
            <w:r w:rsidRPr="002361C7">
              <w:rPr>
                <w:color w:val="000000"/>
                <w:sz w:val="22"/>
                <w:szCs w:val="22"/>
                <w:shd w:val="clear" w:color="auto" w:fill="FFFFFF" w:themeFill="background1"/>
              </w:rPr>
              <w:t>Horsfall</w:t>
            </w:r>
            <w:proofErr w:type="spellEnd"/>
          </w:p>
        </w:tc>
      </w:tr>
      <w:tr w:rsidR="00701EC2" w:rsidRPr="00633109" w14:paraId="265AADC8" w14:textId="77777777" w:rsidTr="00CB6B1A">
        <w:trPr>
          <w:trHeight w:val="288"/>
        </w:trPr>
        <w:tc>
          <w:tcPr>
            <w:tcW w:w="2410" w:type="dxa"/>
            <w:tcBorders>
              <w:top w:val="nil"/>
              <w:left w:val="nil"/>
              <w:bottom w:val="nil"/>
              <w:right w:val="nil"/>
            </w:tcBorders>
            <w:shd w:val="clear" w:color="auto" w:fill="auto"/>
            <w:noWrap/>
            <w:vAlign w:val="bottom"/>
          </w:tcPr>
          <w:p w14:paraId="1FB2B872" w14:textId="77777777" w:rsidR="00701EC2" w:rsidRPr="002361C7" w:rsidRDefault="00701EC2" w:rsidP="00CB6B1A">
            <w:pPr>
              <w:rPr>
                <w:color w:val="000000"/>
                <w:sz w:val="22"/>
                <w:szCs w:val="22"/>
              </w:rPr>
            </w:pPr>
            <w:r w:rsidRPr="002361C7">
              <w:rPr>
                <w:color w:val="000000"/>
                <w:sz w:val="22"/>
                <w:szCs w:val="22"/>
              </w:rPr>
              <w:t xml:space="preserve">Henry Williams </w:t>
            </w:r>
          </w:p>
        </w:tc>
      </w:tr>
      <w:tr w:rsidR="00701EC2" w:rsidRPr="00633109" w14:paraId="71305915" w14:textId="77777777" w:rsidTr="00CB6B1A">
        <w:trPr>
          <w:trHeight w:val="288"/>
        </w:trPr>
        <w:tc>
          <w:tcPr>
            <w:tcW w:w="2410" w:type="dxa"/>
            <w:tcBorders>
              <w:top w:val="nil"/>
              <w:left w:val="nil"/>
              <w:bottom w:val="nil"/>
              <w:right w:val="nil"/>
            </w:tcBorders>
            <w:shd w:val="clear" w:color="auto" w:fill="auto"/>
            <w:noWrap/>
            <w:vAlign w:val="bottom"/>
          </w:tcPr>
          <w:p w14:paraId="7FC98641" w14:textId="77777777" w:rsidR="00701EC2" w:rsidRPr="002361C7" w:rsidRDefault="00701EC2" w:rsidP="00CB6B1A">
            <w:pPr>
              <w:rPr>
                <w:color w:val="000000"/>
                <w:sz w:val="22"/>
                <w:szCs w:val="22"/>
              </w:rPr>
            </w:pPr>
            <w:proofErr w:type="spellStart"/>
            <w:r w:rsidRPr="002361C7">
              <w:rPr>
                <w:color w:val="000000"/>
                <w:sz w:val="22"/>
                <w:szCs w:val="22"/>
              </w:rPr>
              <w:t>Paulene</w:t>
            </w:r>
            <w:proofErr w:type="spellEnd"/>
            <w:r w:rsidRPr="002361C7">
              <w:rPr>
                <w:color w:val="000000"/>
                <w:sz w:val="22"/>
                <w:szCs w:val="22"/>
              </w:rPr>
              <w:t xml:space="preserve"> </w:t>
            </w:r>
            <w:proofErr w:type="spellStart"/>
            <w:r w:rsidRPr="002361C7">
              <w:rPr>
                <w:color w:val="000000"/>
                <w:sz w:val="22"/>
                <w:szCs w:val="22"/>
              </w:rPr>
              <w:t>McCalman</w:t>
            </w:r>
            <w:proofErr w:type="spellEnd"/>
            <w:r w:rsidRPr="002361C7">
              <w:rPr>
                <w:color w:val="000000"/>
                <w:sz w:val="22"/>
                <w:szCs w:val="22"/>
              </w:rPr>
              <w:t xml:space="preserve"> </w:t>
            </w:r>
          </w:p>
        </w:tc>
      </w:tr>
      <w:tr w:rsidR="00701EC2" w:rsidRPr="00633109" w14:paraId="49A0F840" w14:textId="77777777" w:rsidTr="00CB6B1A">
        <w:trPr>
          <w:trHeight w:val="288"/>
        </w:trPr>
        <w:tc>
          <w:tcPr>
            <w:tcW w:w="2410" w:type="dxa"/>
            <w:tcBorders>
              <w:top w:val="nil"/>
              <w:left w:val="nil"/>
              <w:bottom w:val="nil"/>
              <w:right w:val="nil"/>
            </w:tcBorders>
            <w:shd w:val="clear" w:color="auto" w:fill="FFFFFF" w:themeFill="background1"/>
            <w:noWrap/>
            <w:vAlign w:val="bottom"/>
          </w:tcPr>
          <w:p w14:paraId="66D66301" w14:textId="77777777" w:rsidR="00701EC2" w:rsidRPr="002361C7" w:rsidRDefault="00701EC2" w:rsidP="00CB6B1A">
            <w:pPr>
              <w:rPr>
                <w:color w:val="000000"/>
                <w:sz w:val="22"/>
                <w:szCs w:val="22"/>
              </w:rPr>
            </w:pPr>
            <w:r w:rsidRPr="002361C7">
              <w:rPr>
                <w:color w:val="000000"/>
                <w:sz w:val="22"/>
                <w:szCs w:val="22"/>
              </w:rPr>
              <w:t xml:space="preserve">Lawson </w:t>
            </w:r>
            <w:proofErr w:type="spellStart"/>
            <w:r w:rsidRPr="002361C7">
              <w:rPr>
                <w:color w:val="000000"/>
                <w:sz w:val="22"/>
                <w:szCs w:val="22"/>
              </w:rPr>
              <w:t>Ashburner</w:t>
            </w:r>
            <w:proofErr w:type="spellEnd"/>
          </w:p>
        </w:tc>
      </w:tr>
      <w:tr w:rsidR="00701EC2" w:rsidRPr="00633109" w14:paraId="775DD32B" w14:textId="77777777" w:rsidTr="00CB6B1A">
        <w:trPr>
          <w:trHeight w:val="288"/>
        </w:trPr>
        <w:tc>
          <w:tcPr>
            <w:tcW w:w="2410" w:type="dxa"/>
            <w:tcBorders>
              <w:top w:val="nil"/>
              <w:left w:val="nil"/>
              <w:bottom w:val="nil"/>
              <w:right w:val="nil"/>
            </w:tcBorders>
            <w:shd w:val="clear" w:color="auto" w:fill="FFFFFF" w:themeFill="background1"/>
            <w:noWrap/>
            <w:vAlign w:val="bottom"/>
            <w:hideMark/>
          </w:tcPr>
          <w:p w14:paraId="3F6095C1" w14:textId="77777777" w:rsidR="00701EC2" w:rsidRPr="002361C7" w:rsidRDefault="00701EC2" w:rsidP="00CB6B1A">
            <w:pPr>
              <w:rPr>
                <w:color w:val="000000"/>
                <w:sz w:val="22"/>
                <w:szCs w:val="22"/>
              </w:rPr>
            </w:pPr>
            <w:r w:rsidRPr="002361C7">
              <w:rPr>
                <w:color w:val="000000"/>
                <w:sz w:val="22"/>
                <w:szCs w:val="22"/>
              </w:rPr>
              <w:t>An Tran</w:t>
            </w:r>
          </w:p>
        </w:tc>
      </w:tr>
      <w:tr w:rsidR="00701EC2" w:rsidRPr="00633109" w14:paraId="3D7FD378" w14:textId="77777777" w:rsidTr="00CB6B1A">
        <w:trPr>
          <w:trHeight w:val="288"/>
        </w:trPr>
        <w:tc>
          <w:tcPr>
            <w:tcW w:w="2410" w:type="dxa"/>
            <w:tcBorders>
              <w:top w:val="nil"/>
              <w:left w:val="nil"/>
              <w:bottom w:val="nil"/>
              <w:right w:val="nil"/>
            </w:tcBorders>
            <w:shd w:val="clear" w:color="auto" w:fill="auto"/>
            <w:noWrap/>
            <w:vAlign w:val="bottom"/>
            <w:hideMark/>
          </w:tcPr>
          <w:p w14:paraId="657B1274" w14:textId="77777777" w:rsidR="00701EC2" w:rsidRPr="002361C7" w:rsidRDefault="00701EC2" w:rsidP="00CB6B1A">
            <w:pPr>
              <w:rPr>
                <w:color w:val="000000"/>
                <w:sz w:val="22"/>
                <w:szCs w:val="22"/>
              </w:rPr>
            </w:pPr>
            <w:r w:rsidRPr="002361C7">
              <w:rPr>
                <w:color w:val="000000"/>
                <w:sz w:val="22"/>
                <w:szCs w:val="22"/>
              </w:rPr>
              <w:t>Erin Turner</w:t>
            </w:r>
          </w:p>
        </w:tc>
      </w:tr>
      <w:tr w:rsidR="00701EC2" w:rsidRPr="00633109" w14:paraId="1B18C245" w14:textId="77777777" w:rsidTr="00CB6B1A">
        <w:trPr>
          <w:trHeight w:val="288"/>
        </w:trPr>
        <w:tc>
          <w:tcPr>
            <w:tcW w:w="2410" w:type="dxa"/>
            <w:tcBorders>
              <w:top w:val="nil"/>
              <w:left w:val="nil"/>
              <w:bottom w:val="nil"/>
              <w:right w:val="nil"/>
            </w:tcBorders>
            <w:shd w:val="clear" w:color="auto" w:fill="FFFFFF" w:themeFill="background1"/>
            <w:noWrap/>
            <w:vAlign w:val="bottom"/>
            <w:hideMark/>
          </w:tcPr>
          <w:p w14:paraId="6BE06893" w14:textId="77777777" w:rsidR="00701EC2" w:rsidRPr="002361C7" w:rsidRDefault="00701EC2" w:rsidP="00CB6B1A">
            <w:pPr>
              <w:rPr>
                <w:color w:val="000000"/>
                <w:sz w:val="22"/>
                <w:szCs w:val="22"/>
              </w:rPr>
            </w:pPr>
            <w:r w:rsidRPr="002361C7">
              <w:rPr>
                <w:color w:val="000000"/>
                <w:sz w:val="22"/>
                <w:szCs w:val="22"/>
              </w:rPr>
              <w:t>Ken Quach</w:t>
            </w:r>
          </w:p>
        </w:tc>
      </w:tr>
      <w:tr w:rsidR="00701EC2" w:rsidRPr="00633109" w14:paraId="2C473BE8" w14:textId="77777777" w:rsidTr="00CB6B1A">
        <w:trPr>
          <w:trHeight w:val="288"/>
        </w:trPr>
        <w:tc>
          <w:tcPr>
            <w:tcW w:w="2410" w:type="dxa"/>
            <w:tcBorders>
              <w:top w:val="nil"/>
              <w:left w:val="nil"/>
              <w:bottom w:val="nil"/>
              <w:right w:val="nil"/>
            </w:tcBorders>
            <w:shd w:val="clear" w:color="auto" w:fill="FFFFFF" w:themeFill="background1"/>
            <w:noWrap/>
            <w:vAlign w:val="bottom"/>
            <w:hideMark/>
          </w:tcPr>
          <w:p w14:paraId="1FE19614" w14:textId="77777777" w:rsidR="00701EC2" w:rsidRPr="002361C7" w:rsidRDefault="00701EC2" w:rsidP="00CB6B1A">
            <w:pPr>
              <w:rPr>
                <w:color w:val="000000"/>
                <w:sz w:val="22"/>
                <w:szCs w:val="22"/>
              </w:rPr>
            </w:pPr>
            <w:r w:rsidRPr="002361C7">
              <w:rPr>
                <w:color w:val="000000"/>
                <w:sz w:val="22"/>
                <w:szCs w:val="22"/>
              </w:rPr>
              <w:t>Roger Hassan</w:t>
            </w:r>
          </w:p>
        </w:tc>
      </w:tr>
      <w:tr w:rsidR="00701EC2" w:rsidRPr="00633109" w14:paraId="6B73B9C3" w14:textId="77777777" w:rsidTr="00CB6B1A">
        <w:trPr>
          <w:trHeight w:val="288"/>
        </w:trPr>
        <w:tc>
          <w:tcPr>
            <w:tcW w:w="2410" w:type="dxa"/>
            <w:tcBorders>
              <w:top w:val="nil"/>
              <w:left w:val="nil"/>
              <w:bottom w:val="nil"/>
              <w:right w:val="nil"/>
            </w:tcBorders>
            <w:shd w:val="clear" w:color="auto" w:fill="auto"/>
            <w:noWrap/>
            <w:vAlign w:val="bottom"/>
          </w:tcPr>
          <w:p w14:paraId="43D2076D" w14:textId="77777777" w:rsidR="00701EC2" w:rsidRPr="002361C7" w:rsidRDefault="00701EC2" w:rsidP="00CB6B1A">
            <w:pPr>
              <w:rPr>
                <w:color w:val="000000"/>
                <w:sz w:val="22"/>
                <w:szCs w:val="22"/>
              </w:rPr>
            </w:pPr>
            <w:r w:rsidRPr="002361C7">
              <w:rPr>
                <w:color w:val="000000"/>
                <w:sz w:val="22"/>
                <w:szCs w:val="22"/>
              </w:rPr>
              <w:t xml:space="preserve">Alex </w:t>
            </w:r>
            <w:proofErr w:type="spellStart"/>
            <w:r w:rsidRPr="002361C7">
              <w:rPr>
                <w:color w:val="000000"/>
                <w:sz w:val="22"/>
                <w:szCs w:val="22"/>
              </w:rPr>
              <w:t>Philipatos</w:t>
            </w:r>
            <w:proofErr w:type="spellEnd"/>
          </w:p>
        </w:tc>
      </w:tr>
      <w:tr w:rsidR="00701EC2" w:rsidRPr="00CF1FCF" w14:paraId="0D6CE5E0" w14:textId="77777777" w:rsidTr="00CB6B1A">
        <w:trPr>
          <w:trHeight w:val="288"/>
        </w:trPr>
        <w:tc>
          <w:tcPr>
            <w:tcW w:w="2410" w:type="dxa"/>
            <w:tcBorders>
              <w:top w:val="nil"/>
              <w:left w:val="nil"/>
              <w:bottom w:val="nil"/>
              <w:right w:val="nil"/>
            </w:tcBorders>
            <w:shd w:val="clear" w:color="auto" w:fill="auto"/>
            <w:noWrap/>
            <w:vAlign w:val="bottom"/>
          </w:tcPr>
          <w:p w14:paraId="51AA4D86" w14:textId="77777777" w:rsidR="00701EC2" w:rsidRPr="002361C7" w:rsidRDefault="00701EC2" w:rsidP="00CB6B1A">
            <w:pPr>
              <w:rPr>
                <w:color w:val="000000"/>
                <w:sz w:val="22"/>
                <w:szCs w:val="22"/>
              </w:rPr>
            </w:pPr>
            <w:r w:rsidRPr="002361C7">
              <w:rPr>
                <w:color w:val="000000"/>
                <w:sz w:val="22"/>
                <w:szCs w:val="22"/>
              </w:rPr>
              <w:t>Bill Henderson</w:t>
            </w:r>
          </w:p>
        </w:tc>
      </w:tr>
      <w:tr w:rsidR="00701EC2" w:rsidRPr="00633109" w14:paraId="22716BB5" w14:textId="77777777" w:rsidTr="00CB6B1A">
        <w:trPr>
          <w:trHeight w:val="288"/>
        </w:trPr>
        <w:tc>
          <w:tcPr>
            <w:tcW w:w="2410" w:type="dxa"/>
            <w:tcBorders>
              <w:top w:val="nil"/>
              <w:left w:val="nil"/>
              <w:bottom w:val="nil"/>
              <w:right w:val="nil"/>
            </w:tcBorders>
            <w:shd w:val="clear" w:color="auto" w:fill="FFFFFF" w:themeFill="background1"/>
            <w:noWrap/>
            <w:vAlign w:val="bottom"/>
          </w:tcPr>
          <w:p w14:paraId="25BB6DD6" w14:textId="77777777" w:rsidR="00701EC2" w:rsidRPr="002361C7" w:rsidRDefault="00701EC2" w:rsidP="00CB6B1A">
            <w:pPr>
              <w:rPr>
                <w:color w:val="000000"/>
                <w:sz w:val="22"/>
                <w:szCs w:val="22"/>
              </w:rPr>
            </w:pPr>
            <w:proofErr w:type="spellStart"/>
            <w:r w:rsidRPr="002361C7">
              <w:rPr>
                <w:color w:val="000000"/>
                <w:sz w:val="22"/>
                <w:szCs w:val="22"/>
              </w:rPr>
              <w:t>Jivnaz</w:t>
            </w:r>
            <w:proofErr w:type="spellEnd"/>
            <w:r w:rsidRPr="002361C7">
              <w:rPr>
                <w:color w:val="000000"/>
                <w:sz w:val="22"/>
                <w:szCs w:val="22"/>
              </w:rPr>
              <w:t xml:space="preserve"> Singh</w:t>
            </w:r>
          </w:p>
        </w:tc>
      </w:tr>
      <w:tr w:rsidR="00701EC2" w:rsidRPr="00633109" w14:paraId="00B1532B" w14:textId="77777777" w:rsidTr="00CB6B1A">
        <w:trPr>
          <w:trHeight w:val="288"/>
        </w:trPr>
        <w:tc>
          <w:tcPr>
            <w:tcW w:w="2410" w:type="dxa"/>
            <w:tcBorders>
              <w:top w:val="nil"/>
              <w:left w:val="nil"/>
              <w:bottom w:val="nil"/>
              <w:right w:val="nil"/>
            </w:tcBorders>
            <w:shd w:val="clear" w:color="auto" w:fill="auto"/>
            <w:noWrap/>
            <w:vAlign w:val="bottom"/>
          </w:tcPr>
          <w:p w14:paraId="743DC4BC" w14:textId="77777777" w:rsidR="00701EC2" w:rsidRPr="002361C7" w:rsidRDefault="00701EC2" w:rsidP="00CB6B1A">
            <w:pPr>
              <w:rPr>
                <w:color w:val="000000"/>
                <w:sz w:val="22"/>
                <w:szCs w:val="22"/>
              </w:rPr>
            </w:pPr>
            <w:r w:rsidRPr="002361C7">
              <w:rPr>
                <w:color w:val="000000"/>
                <w:sz w:val="22"/>
                <w:szCs w:val="22"/>
              </w:rPr>
              <w:t>Sophie Harwood</w:t>
            </w:r>
          </w:p>
        </w:tc>
      </w:tr>
      <w:tr w:rsidR="00701EC2" w:rsidRPr="00633109" w14:paraId="27E510B6" w14:textId="77777777" w:rsidTr="00CB6B1A">
        <w:trPr>
          <w:trHeight w:val="288"/>
        </w:trPr>
        <w:tc>
          <w:tcPr>
            <w:tcW w:w="2410" w:type="dxa"/>
            <w:tcBorders>
              <w:top w:val="nil"/>
              <w:left w:val="nil"/>
              <w:bottom w:val="nil"/>
              <w:right w:val="nil"/>
            </w:tcBorders>
            <w:shd w:val="clear" w:color="auto" w:fill="auto"/>
            <w:noWrap/>
            <w:vAlign w:val="bottom"/>
          </w:tcPr>
          <w:p w14:paraId="2DD03745" w14:textId="77777777" w:rsidR="00701EC2" w:rsidRPr="002361C7" w:rsidRDefault="00701EC2" w:rsidP="00CB6B1A">
            <w:pPr>
              <w:rPr>
                <w:color w:val="000000"/>
                <w:sz w:val="22"/>
                <w:szCs w:val="22"/>
              </w:rPr>
            </w:pPr>
            <w:r w:rsidRPr="002361C7">
              <w:rPr>
                <w:color w:val="000000"/>
                <w:sz w:val="22"/>
                <w:szCs w:val="22"/>
              </w:rPr>
              <w:t>Ralph Lattimore</w:t>
            </w:r>
          </w:p>
        </w:tc>
      </w:tr>
      <w:tr w:rsidR="00701EC2" w:rsidRPr="00633109" w14:paraId="482763DE" w14:textId="77777777" w:rsidTr="00CB6B1A">
        <w:trPr>
          <w:trHeight w:val="288"/>
        </w:trPr>
        <w:tc>
          <w:tcPr>
            <w:tcW w:w="2410" w:type="dxa"/>
            <w:tcBorders>
              <w:top w:val="nil"/>
              <w:left w:val="nil"/>
              <w:bottom w:val="nil"/>
              <w:right w:val="nil"/>
            </w:tcBorders>
            <w:shd w:val="clear" w:color="auto" w:fill="auto"/>
            <w:noWrap/>
            <w:vAlign w:val="bottom"/>
            <w:hideMark/>
          </w:tcPr>
          <w:p w14:paraId="19BECF67" w14:textId="77777777" w:rsidR="00701EC2" w:rsidRPr="002361C7" w:rsidRDefault="00701EC2" w:rsidP="00CB6B1A">
            <w:pPr>
              <w:rPr>
                <w:color w:val="000000"/>
                <w:sz w:val="22"/>
                <w:szCs w:val="22"/>
              </w:rPr>
            </w:pPr>
            <w:r w:rsidRPr="002361C7">
              <w:rPr>
                <w:color w:val="000000"/>
                <w:sz w:val="22"/>
                <w:szCs w:val="22"/>
              </w:rPr>
              <w:t>George Steel</w:t>
            </w:r>
          </w:p>
        </w:tc>
      </w:tr>
      <w:tr w:rsidR="00701EC2" w:rsidRPr="00633109" w14:paraId="6C483352" w14:textId="77777777" w:rsidTr="00CB6B1A">
        <w:trPr>
          <w:trHeight w:val="288"/>
        </w:trPr>
        <w:tc>
          <w:tcPr>
            <w:tcW w:w="2410" w:type="dxa"/>
            <w:tcBorders>
              <w:top w:val="nil"/>
              <w:left w:val="nil"/>
              <w:bottom w:val="nil"/>
              <w:right w:val="nil"/>
            </w:tcBorders>
            <w:shd w:val="clear" w:color="auto" w:fill="auto"/>
            <w:noWrap/>
            <w:vAlign w:val="bottom"/>
          </w:tcPr>
          <w:p w14:paraId="2A2F1BBF" w14:textId="77777777" w:rsidR="00701EC2" w:rsidRPr="002361C7" w:rsidRDefault="00701EC2" w:rsidP="00CB6B1A">
            <w:pPr>
              <w:rPr>
                <w:color w:val="000000"/>
                <w:sz w:val="22"/>
                <w:szCs w:val="22"/>
              </w:rPr>
            </w:pPr>
          </w:p>
        </w:tc>
      </w:tr>
    </w:tbl>
    <w:p w14:paraId="28E5AED3" w14:textId="77777777" w:rsidR="00701EC2" w:rsidRDefault="00701EC2" w:rsidP="00701EC2">
      <w:pPr>
        <w:pStyle w:val="BodyText"/>
        <w:spacing w:before="0" w:line="160" w:lineRule="atLeast"/>
        <w:rPr>
          <w:i/>
          <w:lang w:eastAsia="en-US"/>
        </w:rPr>
        <w:sectPr w:rsidR="00701EC2" w:rsidSect="00CB6B1A">
          <w:type w:val="continuous"/>
          <w:pgSz w:w="11906" w:h="16838" w:code="9"/>
          <w:pgMar w:top="1985" w:right="1304" w:bottom="1247" w:left="1814" w:header="1701" w:footer="397" w:gutter="0"/>
          <w:pgNumType w:fmt="lowerRoman"/>
          <w:cols w:num="3" w:space="708"/>
          <w:docGrid w:linePitch="360"/>
        </w:sectPr>
      </w:pPr>
    </w:p>
    <w:p w14:paraId="0E70ACFF" w14:textId="77777777" w:rsidR="00701EC2" w:rsidRPr="00746848" w:rsidRDefault="00701EC2" w:rsidP="00701EC2">
      <w:pPr>
        <w:pStyle w:val="BodyText"/>
        <w:spacing w:before="0" w:line="240" w:lineRule="atLeast"/>
        <w:ind w:left="-113" w:firstLine="113"/>
        <w:rPr>
          <w:color w:val="000000"/>
          <w:spacing w:val="-2"/>
          <w:sz w:val="22"/>
          <w:szCs w:val="22"/>
        </w:rPr>
      </w:pPr>
      <w:r w:rsidRPr="00746848">
        <w:rPr>
          <w:color w:val="000000"/>
          <w:spacing w:val="-2"/>
          <w:sz w:val="22"/>
          <w:szCs w:val="22"/>
        </w:rPr>
        <w:t>and 1</w:t>
      </w:r>
      <w:r>
        <w:rPr>
          <w:color w:val="000000"/>
          <w:spacing w:val="-2"/>
          <w:sz w:val="22"/>
          <w:szCs w:val="22"/>
        </w:rPr>
        <w:t>4</w:t>
      </w:r>
      <w:r w:rsidRPr="00746848">
        <w:rPr>
          <w:color w:val="000000"/>
          <w:spacing w:val="-2"/>
          <w:sz w:val="22"/>
          <w:szCs w:val="22"/>
        </w:rPr>
        <w:t xml:space="preserve"> additional unnamed Commission staff who made significant contributions during the Inquiry.</w:t>
      </w:r>
    </w:p>
    <w:p w14:paraId="13A96C09" w14:textId="77777777" w:rsidR="00701EC2" w:rsidRPr="00883E8C" w:rsidRDefault="00701EC2" w:rsidP="00701EC2">
      <w:pPr>
        <w:pStyle w:val="BodyText"/>
        <w:rPr>
          <w:lang w:eastAsia="en-US"/>
        </w:rPr>
      </w:pPr>
    </w:p>
    <w:p w14:paraId="65A24DFD" w14:textId="77777777" w:rsidR="00701EC2" w:rsidRDefault="00701EC2" w:rsidP="00701EC2">
      <w:pPr>
        <w:pStyle w:val="BodyText"/>
        <w:sectPr w:rsidR="00701EC2" w:rsidSect="00CB6B1A">
          <w:headerReference w:type="even" r:id="rId36"/>
          <w:headerReference w:type="default" r:id="rId37"/>
          <w:footerReference w:type="even" r:id="rId38"/>
          <w:footerReference w:type="default" r:id="rId39"/>
          <w:type w:val="continuous"/>
          <w:pgSz w:w="11906" w:h="16838" w:code="9"/>
          <w:pgMar w:top="1985" w:right="1304" w:bottom="1247" w:left="1814" w:header="1701" w:footer="397" w:gutter="0"/>
          <w:pgNumType w:fmt="lowerRoman"/>
          <w:cols w:space="708"/>
          <w:docGrid w:linePitch="360"/>
        </w:sectPr>
      </w:pPr>
    </w:p>
    <w:p w14:paraId="1E96D002" w14:textId="77777777" w:rsidR="00701EC2" w:rsidRDefault="00701EC2" w:rsidP="00701EC2">
      <w:pPr>
        <w:pStyle w:val="Heading1"/>
      </w:pPr>
      <w:bookmarkStart w:id="11" w:name="EndContents"/>
      <w:bookmarkStart w:id="12" w:name="_Toc44065207"/>
      <w:bookmarkEnd w:id="11"/>
      <w:r>
        <w:lastRenderedPageBreak/>
        <w:t>Abbreviations</w:t>
      </w:r>
      <w:bookmarkEnd w:id="12"/>
    </w:p>
    <w:tbl>
      <w:tblPr>
        <w:tblW w:w="5000" w:type="pct"/>
        <w:tblLayout w:type="fixed"/>
        <w:tblLook w:val="04A0" w:firstRow="1" w:lastRow="0" w:firstColumn="1" w:lastColumn="0" w:noHBand="0" w:noVBand="1"/>
      </w:tblPr>
      <w:tblGrid>
        <w:gridCol w:w="1985"/>
        <w:gridCol w:w="6804"/>
      </w:tblGrid>
      <w:tr w:rsidR="00701EC2" w:rsidRPr="00B8021A" w14:paraId="14716F77" w14:textId="77777777" w:rsidTr="00CB6B1A">
        <w:trPr>
          <w:trHeight w:val="288"/>
        </w:trPr>
        <w:tc>
          <w:tcPr>
            <w:tcW w:w="1129" w:type="pct"/>
            <w:tcBorders>
              <w:top w:val="nil"/>
              <w:left w:val="nil"/>
              <w:bottom w:val="nil"/>
              <w:right w:val="nil"/>
            </w:tcBorders>
            <w:shd w:val="clear" w:color="auto" w:fill="auto"/>
            <w:noWrap/>
            <w:vAlign w:val="bottom"/>
          </w:tcPr>
          <w:p w14:paraId="1AB6A230" w14:textId="77777777" w:rsidR="00701EC2" w:rsidRPr="00D1270B" w:rsidRDefault="00701EC2" w:rsidP="00CB6B1A">
            <w:pPr>
              <w:pStyle w:val="BodyText"/>
              <w:spacing w:before="80"/>
            </w:pPr>
            <w:r w:rsidRPr="00D1270B">
              <w:t>ABS</w:t>
            </w:r>
          </w:p>
        </w:tc>
        <w:tc>
          <w:tcPr>
            <w:tcW w:w="3871" w:type="pct"/>
            <w:tcBorders>
              <w:top w:val="nil"/>
              <w:left w:val="nil"/>
              <w:bottom w:val="nil"/>
              <w:right w:val="nil"/>
            </w:tcBorders>
            <w:shd w:val="clear" w:color="auto" w:fill="auto"/>
            <w:noWrap/>
            <w:vAlign w:val="bottom"/>
          </w:tcPr>
          <w:p w14:paraId="6B78CD86" w14:textId="77777777" w:rsidR="00701EC2" w:rsidRPr="00D1270B" w:rsidRDefault="00701EC2" w:rsidP="00CB6B1A">
            <w:pPr>
              <w:pStyle w:val="BodyText"/>
              <w:spacing w:before="80"/>
            </w:pPr>
            <w:r w:rsidRPr="00D1270B">
              <w:t>Australian Bureau of Statistics</w:t>
            </w:r>
          </w:p>
        </w:tc>
      </w:tr>
      <w:tr w:rsidR="00701EC2" w:rsidRPr="00B8021A" w14:paraId="2FC2C895" w14:textId="77777777" w:rsidTr="00CB6B1A">
        <w:trPr>
          <w:trHeight w:val="288"/>
        </w:trPr>
        <w:tc>
          <w:tcPr>
            <w:tcW w:w="1129" w:type="pct"/>
            <w:tcBorders>
              <w:top w:val="nil"/>
              <w:left w:val="nil"/>
              <w:bottom w:val="nil"/>
              <w:right w:val="nil"/>
            </w:tcBorders>
            <w:shd w:val="clear" w:color="auto" w:fill="auto"/>
            <w:noWrap/>
            <w:vAlign w:val="center"/>
          </w:tcPr>
          <w:p w14:paraId="5ECDDD5A" w14:textId="77777777" w:rsidR="00701EC2" w:rsidRPr="00D1270B" w:rsidRDefault="00701EC2" w:rsidP="00CB6B1A">
            <w:pPr>
              <w:pStyle w:val="BodyText"/>
              <w:spacing w:before="80"/>
            </w:pPr>
            <w:r w:rsidRPr="00D1270B">
              <w:t>AIHW</w:t>
            </w:r>
          </w:p>
        </w:tc>
        <w:tc>
          <w:tcPr>
            <w:tcW w:w="3871" w:type="pct"/>
            <w:tcBorders>
              <w:top w:val="nil"/>
              <w:left w:val="nil"/>
              <w:bottom w:val="nil"/>
              <w:right w:val="nil"/>
            </w:tcBorders>
            <w:shd w:val="clear" w:color="auto" w:fill="auto"/>
            <w:noWrap/>
            <w:vAlign w:val="bottom"/>
          </w:tcPr>
          <w:p w14:paraId="1AB1BD95" w14:textId="77777777" w:rsidR="00701EC2" w:rsidRPr="00D1270B" w:rsidRDefault="00701EC2" w:rsidP="00CB6B1A">
            <w:pPr>
              <w:pStyle w:val="BodyText"/>
              <w:spacing w:before="80"/>
            </w:pPr>
            <w:r w:rsidRPr="00D1270B">
              <w:t>Australian Institute of Health and Welfare</w:t>
            </w:r>
          </w:p>
        </w:tc>
      </w:tr>
      <w:tr w:rsidR="00701EC2" w:rsidRPr="00B8021A" w14:paraId="52190783" w14:textId="77777777" w:rsidTr="00CB6B1A">
        <w:trPr>
          <w:trHeight w:val="288"/>
        </w:trPr>
        <w:tc>
          <w:tcPr>
            <w:tcW w:w="1129" w:type="pct"/>
            <w:tcBorders>
              <w:top w:val="nil"/>
              <w:left w:val="nil"/>
              <w:bottom w:val="nil"/>
              <w:right w:val="nil"/>
            </w:tcBorders>
            <w:shd w:val="clear" w:color="auto" w:fill="auto"/>
            <w:noWrap/>
            <w:vAlign w:val="bottom"/>
          </w:tcPr>
          <w:p w14:paraId="5E95D298" w14:textId="77777777" w:rsidR="00701EC2" w:rsidRPr="00D1270B" w:rsidRDefault="00701EC2" w:rsidP="00CB6B1A">
            <w:pPr>
              <w:pStyle w:val="BodyText"/>
              <w:spacing w:before="80"/>
            </w:pPr>
            <w:r w:rsidRPr="00D1270B">
              <w:t>AOD</w:t>
            </w:r>
          </w:p>
        </w:tc>
        <w:tc>
          <w:tcPr>
            <w:tcW w:w="3871" w:type="pct"/>
            <w:tcBorders>
              <w:top w:val="nil"/>
              <w:left w:val="nil"/>
              <w:bottom w:val="nil"/>
              <w:right w:val="nil"/>
            </w:tcBorders>
            <w:shd w:val="clear" w:color="auto" w:fill="auto"/>
            <w:noWrap/>
            <w:vAlign w:val="bottom"/>
          </w:tcPr>
          <w:p w14:paraId="34BD0296" w14:textId="77777777" w:rsidR="00701EC2" w:rsidRPr="00D1270B" w:rsidRDefault="00701EC2" w:rsidP="00CB6B1A">
            <w:pPr>
              <w:pStyle w:val="BodyText"/>
              <w:spacing w:before="80"/>
            </w:pPr>
            <w:r w:rsidRPr="00D1270B">
              <w:t>Alcohol and other drug</w:t>
            </w:r>
          </w:p>
        </w:tc>
      </w:tr>
      <w:tr w:rsidR="00701EC2" w:rsidRPr="00B8021A" w14:paraId="23CB68D0" w14:textId="77777777" w:rsidTr="00CB6B1A">
        <w:trPr>
          <w:trHeight w:val="288"/>
        </w:trPr>
        <w:tc>
          <w:tcPr>
            <w:tcW w:w="1129" w:type="pct"/>
            <w:tcBorders>
              <w:top w:val="nil"/>
              <w:left w:val="nil"/>
              <w:bottom w:val="nil"/>
              <w:right w:val="nil"/>
            </w:tcBorders>
            <w:shd w:val="clear" w:color="auto" w:fill="auto"/>
            <w:noWrap/>
            <w:vAlign w:val="bottom"/>
          </w:tcPr>
          <w:p w14:paraId="25421052" w14:textId="77777777" w:rsidR="00701EC2" w:rsidRPr="00D1270B" w:rsidRDefault="00701EC2" w:rsidP="00CB6B1A">
            <w:pPr>
              <w:pStyle w:val="BodyText"/>
              <w:spacing w:before="80"/>
            </w:pPr>
            <w:r w:rsidRPr="00D1270B">
              <w:t>ATAPS</w:t>
            </w:r>
          </w:p>
        </w:tc>
        <w:tc>
          <w:tcPr>
            <w:tcW w:w="3871" w:type="pct"/>
            <w:tcBorders>
              <w:top w:val="nil"/>
              <w:left w:val="nil"/>
              <w:bottom w:val="nil"/>
              <w:right w:val="nil"/>
            </w:tcBorders>
            <w:shd w:val="clear" w:color="auto" w:fill="auto"/>
            <w:noWrap/>
            <w:vAlign w:val="bottom"/>
          </w:tcPr>
          <w:p w14:paraId="7278EA8F" w14:textId="77777777" w:rsidR="00701EC2" w:rsidRPr="00D1270B" w:rsidRDefault="00701EC2" w:rsidP="00CB6B1A">
            <w:pPr>
              <w:pStyle w:val="BodyText"/>
              <w:spacing w:before="80"/>
            </w:pPr>
            <w:r w:rsidRPr="00D1270B">
              <w:t>Access to Allied Psychological Services</w:t>
            </w:r>
          </w:p>
        </w:tc>
      </w:tr>
      <w:tr w:rsidR="00701EC2" w:rsidRPr="00B8021A" w14:paraId="67F99A61" w14:textId="77777777" w:rsidTr="00CB6B1A">
        <w:trPr>
          <w:trHeight w:val="288"/>
        </w:trPr>
        <w:tc>
          <w:tcPr>
            <w:tcW w:w="1129" w:type="pct"/>
            <w:tcBorders>
              <w:top w:val="nil"/>
              <w:left w:val="nil"/>
              <w:bottom w:val="nil"/>
              <w:right w:val="nil"/>
            </w:tcBorders>
            <w:shd w:val="clear" w:color="auto" w:fill="auto"/>
            <w:noWrap/>
            <w:vAlign w:val="center"/>
          </w:tcPr>
          <w:p w14:paraId="4D80A697" w14:textId="77777777" w:rsidR="00701EC2" w:rsidRPr="00D1270B" w:rsidRDefault="00701EC2" w:rsidP="00CB6B1A">
            <w:pPr>
              <w:pStyle w:val="BodyText"/>
              <w:spacing w:before="80"/>
            </w:pPr>
            <w:r w:rsidRPr="00D1270B">
              <w:t>CALD</w:t>
            </w:r>
          </w:p>
        </w:tc>
        <w:tc>
          <w:tcPr>
            <w:tcW w:w="3871" w:type="pct"/>
            <w:tcBorders>
              <w:top w:val="nil"/>
              <w:left w:val="nil"/>
              <w:bottom w:val="nil"/>
              <w:right w:val="nil"/>
            </w:tcBorders>
            <w:shd w:val="clear" w:color="auto" w:fill="auto"/>
            <w:noWrap/>
            <w:vAlign w:val="bottom"/>
          </w:tcPr>
          <w:p w14:paraId="5B83BD14" w14:textId="77777777" w:rsidR="00701EC2" w:rsidRPr="00D1270B" w:rsidRDefault="00701EC2" w:rsidP="00CB6B1A">
            <w:pPr>
              <w:pStyle w:val="BodyText"/>
              <w:spacing w:before="80"/>
            </w:pPr>
            <w:r w:rsidRPr="00D1270B">
              <w:t>Culturally and linguistically diverse</w:t>
            </w:r>
          </w:p>
        </w:tc>
      </w:tr>
      <w:tr w:rsidR="00701EC2" w:rsidRPr="00B8021A" w14:paraId="78885FE5" w14:textId="77777777" w:rsidTr="00CB6B1A">
        <w:trPr>
          <w:trHeight w:val="288"/>
        </w:trPr>
        <w:tc>
          <w:tcPr>
            <w:tcW w:w="1129" w:type="pct"/>
            <w:tcBorders>
              <w:top w:val="nil"/>
              <w:left w:val="nil"/>
              <w:bottom w:val="nil"/>
              <w:right w:val="nil"/>
            </w:tcBorders>
            <w:shd w:val="clear" w:color="auto" w:fill="auto"/>
            <w:noWrap/>
            <w:vAlign w:val="bottom"/>
          </w:tcPr>
          <w:p w14:paraId="6DA46D94" w14:textId="77777777" w:rsidR="00701EC2" w:rsidRPr="00D1270B" w:rsidRDefault="00701EC2" w:rsidP="00CB6B1A">
            <w:pPr>
              <w:pStyle w:val="BodyText"/>
              <w:spacing w:before="80"/>
            </w:pPr>
            <w:r w:rsidRPr="00D1270B">
              <w:t>CAMHS</w:t>
            </w:r>
          </w:p>
        </w:tc>
        <w:tc>
          <w:tcPr>
            <w:tcW w:w="3871" w:type="pct"/>
            <w:tcBorders>
              <w:top w:val="nil"/>
              <w:left w:val="nil"/>
              <w:bottom w:val="nil"/>
              <w:right w:val="nil"/>
            </w:tcBorders>
            <w:shd w:val="clear" w:color="auto" w:fill="auto"/>
            <w:noWrap/>
            <w:vAlign w:val="bottom"/>
          </w:tcPr>
          <w:p w14:paraId="580CA7A6" w14:textId="77777777" w:rsidR="00701EC2" w:rsidRPr="00D1270B" w:rsidRDefault="00701EC2" w:rsidP="00CB6B1A">
            <w:pPr>
              <w:pStyle w:val="BodyText"/>
              <w:spacing w:before="80"/>
            </w:pPr>
            <w:r w:rsidRPr="00D1270B">
              <w:t>Child and Adolescent Mental Health Services</w:t>
            </w:r>
          </w:p>
        </w:tc>
      </w:tr>
      <w:tr w:rsidR="00701EC2" w:rsidRPr="00B8021A" w14:paraId="727D2F20" w14:textId="77777777" w:rsidTr="00CB6B1A">
        <w:trPr>
          <w:trHeight w:val="288"/>
        </w:trPr>
        <w:tc>
          <w:tcPr>
            <w:tcW w:w="1129" w:type="pct"/>
            <w:tcBorders>
              <w:top w:val="nil"/>
              <w:left w:val="nil"/>
              <w:bottom w:val="nil"/>
              <w:right w:val="nil"/>
            </w:tcBorders>
            <w:shd w:val="clear" w:color="auto" w:fill="auto"/>
            <w:noWrap/>
            <w:vAlign w:val="bottom"/>
          </w:tcPr>
          <w:p w14:paraId="22D3D72B" w14:textId="77777777" w:rsidR="00701EC2" w:rsidRPr="00D1270B" w:rsidRDefault="00701EC2" w:rsidP="00CB6B1A">
            <w:pPr>
              <w:pStyle w:val="BodyText"/>
              <w:spacing w:before="80"/>
            </w:pPr>
            <w:r w:rsidRPr="00D1270B">
              <w:t>CAT</w:t>
            </w:r>
          </w:p>
        </w:tc>
        <w:tc>
          <w:tcPr>
            <w:tcW w:w="3871" w:type="pct"/>
            <w:tcBorders>
              <w:top w:val="nil"/>
              <w:left w:val="nil"/>
              <w:bottom w:val="nil"/>
              <w:right w:val="nil"/>
            </w:tcBorders>
            <w:shd w:val="clear" w:color="auto" w:fill="auto"/>
            <w:noWrap/>
            <w:vAlign w:val="bottom"/>
          </w:tcPr>
          <w:p w14:paraId="33F25394" w14:textId="77777777" w:rsidR="00701EC2" w:rsidRPr="00D1270B" w:rsidRDefault="00701EC2" w:rsidP="00CB6B1A">
            <w:pPr>
              <w:pStyle w:val="BodyText"/>
              <w:spacing w:before="80"/>
            </w:pPr>
            <w:r>
              <w:t>C</w:t>
            </w:r>
            <w:r w:rsidRPr="00D1270B">
              <w:t>risis assessment and treatment</w:t>
            </w:r>
          </w:p>
        </w:tc>
      </w:tr>
      <w:tr w:rsidR="00701EC2" w:rsidRPr="00B8021A" w14:paraId="23E24DEB" w14:textId="77777777" w:rsidTr="00CB6B1A">
        <w:trPr>
          <w:trHeight w:val="288"/>
        </w:trPr>
        <w:tc>
          <w:tcPr>
            <w:tcW w:w="1129" w:type="pct"/>
            <w:tcBorders>
              <w:top w:val="nil"/>
              <w:left w:val="nil"/>
              <w:bottom w:val="nil"/>
              <w:right w:val="nil"/>
            </w:tcBorders>
            <w:shd w:val="clear" w:color="auto" w:fill="auto"/>
            <w:noWrap/>
            <w:vAlign w:val="bottom"/>
          </w:tcPr>
          <w:p w14:paraId="4785E113" w14:textId="77777777" w:rsidR="00701EC2" w:rsidRPr="00D1270B" w:rsidRDefault="00701EC2" w:rsidP="00CB6B1A">
            <w:pPr>
              <w:pStyle w:val="BodyText"/>
              <w:spacing w:before="80"/>
            </w:pPr>
            <w:r w:rsidRPr="00D1270B">
              <w:t>CBT</w:t>
            </w:r>
          </w:p>
        </w:tc>
        <w:tc>
          <w:tcPr>
            <w:tcW w:w="3871" w:type="pct"/>
            <w:tcBorders>
              <w:top w:val="nil"/>
              <w:left w:val="nil"/>
              <w:bottom w:val="nil"/>
              <w:right w:val="nil"/>
            </w:tcBorders>
            <w:shd w:val="clear" w:color="auto" w:fill="auto"/>
            <w:noWrap/>
            <w:vAlign w:val="bottom"/>
          </w:tcPr>
          <w:p w14:paraId="761878E1" w14:textId="77777777" w:rsidR="00701EC2" w:rsidRPr="00D1270B" w:rsidRDefault="00701EC2" w:rsidP="00CB6B1A">
            <w:pPr>
              <w:pStyle w:val="BodyText"/>
              <w:spacing w:before="80"/>
            </w:pPr>
            <w:r>
              <w:t>C</w:t>
            </w:r>
            <w:r w:rsidRPr="00D1270B">
              <w:t>ognitive behavioural therapy</w:t>
            </w:r>
          </w:p>
        </w:tc>
      </w:tr>
      <w:tr w:rsidR="00701EC2" w:rsidRPr="00B8021A" w14:paraId="2EA39DD5" w14:textId="77777777" w:rsidTr="00CB6B1A">
        <w:trPr>
          <w:trHeight w:val="288"/>
        </w:trPr>
        <w:tc>
          <w:tcPr>
            <w:tcW w:w="1129" w:type="pct"/>
            <w:tcBorders>
              <w:top w:val="nil"/>
              <w:left w:val="nil"/>
              <w:bottom w:val="nil"/>
              <w:right w:val="nil"/>
            </w:tcBorders>
            <w:shd w:val="clear" w:color="auto" w:fill="auto"/>
            <w:noWrap/>
            <w:vAlign w:val="bottom"/>
          </w:tcPr>
          <w:p w14:paraId="3BD405B7" w14:textId="77777777" w:rsidR="00701EC2" w:rsidRPr="00D1270B" w:rsidRDefault="00701EC2" w:rsidP="00CB6B1A">
            <w:pPr>
              <w:pStyle w:val="BodyText"/>
              <w:spacing w:before="80"/>
            </w:pPr>
            <w:r w:rsidRPr="00D1270B">
              <w:t>COAG</w:t>
            </w:r>
          </w:p>
        </w:tc>
        <w:tc>
          <w:tcPr>
            <w:tcW w:w="3871" w:type="pct"/>
            <w:tcBorders>
              <w:top w:val="nil"/>
              <w:left w:val="nil"/>
              <w:bottom w:val="nil"/>
              <w:right w:val="nil"/>
            </w:tcBorders>
            <w:shd w:val="clear" w:color="auto" w:fill="auto"/>
            <w:noWrap/>
            <w:vAlign w:val="bottom"/>
          </w:tcPr>
          <w:p w14:paraId="4FEC130C" w14:textId="77777777" w:rsidR="00701EC2" w:rsidRPr="00D1270B" w:rsidRDefault="00701EC2" w:rsidP="00CB6B1A">
            <w:pPr>
              <w:pStyle w:val="BodyText"/>
              <w:spacing w:before="80"/>
            </w:pPr>
            <w:r w:rsidRPr="00D1270B">
              <w:t>Council of Australian Governments</w:t>
            </w:r>
          </w:p>
        </w:tc>
      </w:tr>
      <w:tr w:rsidR="00701EC2" w:rsidRPr="00B8021A" w14:paraId="26E5629D" w14:textId="77777777" w:rsidTr="00CB6B1A">
        <w:trPr>
          <w:trHeight w:val="288"/>
        </w:trPr>
        <w:tc>
          <w:tcPr>
            <w:tcW w:w="1129" w:type="pct"/>
            <w:tcBorders>
              <w:top w:val="nil"/>
              <w:left w:val="nil"/>
              <w:bottom w:val="nil"/>
              <w:right w:val="nil"/>
            </w:tcBorders>
            <w:shd w:val="clear" w:color="auto" w:fill="auto"/>
            <w:noWrap/>
            <w:vAlign w:val="bottom"/>
          </w:tcPr>
          <w:p w14:paraId="55EAD27D" w14:textId="77777777" w:rsidR="00701EC2" w:rsidRPr="00D1270B" w:rsidRDefault="00701EC2" w:rsidP="00CB6B1A">
            <w:pPr>
              <w:pStyle w:val="BodyText"/>
              <w:spacing w:before="80"/>
            </w:pPr>
            <w:r w:rsidRPr="00D1270B">
              <w:t>COVID-19</w:t>
            </w:r>
          </w:p>
        </w:tc>
        <w:tc>
          <w:tcPr>
            <w:tcW w:w="3871" w:type="pct"/>
            <w:tcBorders>
              <w:top w:val="nil"/>
              <w:left w:val="nil"/>
              <w:bottom w:val="nil"/>
              <w:right w:val="nil"/>
            </w:tcBorders>
            <w:shd w:val="clear" w:color="auto" w:fill="auto"/>
            <w:noWrap/>
            <w:vAlign w:val="bottom"/>
          </w:tcPr>
          <w:p w14:paraId="2C99E4A5" w14:textId="77777777" w:rsidR="00701EC2" w:rsidRPr="00D1270B" w:rsidRDefault="00701EC2" w:rsidP="00CB6B1A">
            <w:pPr>
              <w:pStyle w:val="BodyText"/>
              <w:spacing w:before="80"/>
            </w:pPr>
            <w:r>
              <w:t>Coronavirus Disease 2019</w:t>
            </w:r>
          </w:p>
        </w:tc>
      </w:tr>
      <w:tr w:rsidR="00701EC2" w:rsidRPr="00B8021A" w14:paraId="5802E484" w14:textId="77777777" w:rsidTr="00CB6B1A">
        <w:trPr>
          <w:trHeight w:val="288"/>
        </w:trPr>
        <w:tc>
          <w:tcPr>
            <w:tcW w:w="1129" w:type="pct"/>
            <w:tcBorders>
              <w:top w:val="nil"/>
              <w:left w:val="nil"/>
              <w:bottom w:val="nil"/>
              <w:right w:val="nil"/>
            </w:tcBorders>
            <w:shd w:val="clear" w:color="auto" w:fill="auto"/>
            <w:noWrap/>
            <w:vAlign w:val="bottom"/>
          </w:tcPr>
          <w:p w14:paraId="4904DE40" w14:textId="77777777" w:rsidR="00701EC2" w:rsidRPr="00D1270B" w:rsidRDefault="00701EC2" w:rsidP="00CB6B1A">
            <w:pPr>
              <w:pStyle w:val="BodyText"/>
              <w:spacing w:before="80"/>
            </w:pPr>
            <w:r w:rsidRPr="00D1270B">
              <w:t>CPI</w:t>
            </w:r>
          </w:p>
        </w:tc>
        <w:tc>
          <w:tcPr>
            <w:tcW w:w="3871" w:type="pct"/>
            <w:tcBorders>
              <w:top w:val="nil"/>
              <w:left w:val="nil"/>
              <w:bottom w:val="nil"/>
              <w:right w:val="nil"/>
            </w:tcBorders>
            <w:shd w:val="clear" w:color="auto" w:fill="auto"/>
            <w:noWrap/>
            <w:vAlign w:val="bottom"/>
          </w:tcPr>
          <w:p w14:paraId="5ACF2673" w14:textId="77777777" w:rsidR="00701EC2" w:rsidRPr="00D1270B" w:rsidRDefault="00701EC2" w:rsidP="00CB6B1A">
            <w:pPr>
              <w:pStyle w:val="BodyText"/>
              <w:spacing w:before="80"/>
            </w:pPr>
            <w:r w:rsidRPr="00D1270B">
              <w:t>Consumer Price Index</w:t>
            </w:r>
          </w:p>
        </w:tc>
      </w:tr>
      <w:tr w:rsidR="00701EC2" w:rsidRPr="00B8021A" w14:paraId="7ADCE01E" w14:textId="77777777" w:rsidTr="00CB6B1A">
        <w:trPr>
          <w:trHeight w:val="288"/>
        </w:trPr>
        <w:tc>
          <w:tcPr>
            <w:tcW w:w="1129" w:type="pct"/>
            <w:tcBorders>
              <w:top w:val="nil"/>
              <w:left w:val="nil"/>
              <w:bottom w:val="nil"/>
              <w:right w:val="nil"/>
            </w:tcBorders>
            <w:shd w:val="clear" w:color="auto" w:fill="auto"/>
            <w:noWrap/>
            <w:vAlign w:val="bottom"/>
          </w:tcPr>
          <w:p w14:paraId="02057486" w14:textId="77777777" w:rsidR="00701EC2" w:rsidRPr="00D1270B" w:rsidRDefault="00701EC2" w:rsidP="00CB6B1A">
            <w:pPr>
              <w:pStyle w:val="BodyText"/>
              <w:spacing w:before="80"/>
            </w:pPr>
            <w:proofErr w:type="spellStart"/>
            <w:r w:rsidRPr="00D1270B">
              <w:t>DoH</w:t>
            </w:r>
            <w:proofErr w:type="spellEnd"/>
          </w:p>
        </w:tc>
        <w:tc>
          <w:tcPr>
            <w:tcW w:w="3871" w:type="pct"/>
            <w:tcBorders>
              <w:top w:val="nil"/>
              <w:left w:val="nil"/>
              <w:bottom w:val="nil"/>
              <w:right w:val="nil"/>
            </w:tcBorders>
            <w:shd w:val="clear" w:color="auto" w:fill="auto"/>
            <w:noWrap/>
            <w:vAlign w:val="bottom"/>
          </w:tcPr>
          <w:p w14:paraId="2653E09E" w14:textId="2762F7C9" w:rsidR="00701EC2" w:rsidRPr="00D1270B" w:rsidRDefault="00701EC2" w:rsidP="00CB6B1A">
            <w:pPr>
              <w:pStyle w:val="BodyText"/>
              <w:spacing w:before="80"/>
            </w:pPr>
            <w:r w:rsidRPr="00D1270B">
              <w:t>Department of Health</w:t>
            </w:r>
            <w:r w:rsidR="001309A0">
              <w:t xml:space="preserve"> (Australian Government)</w:t>
            </w:r>
          </w:p>
        </w:tc>
      </w:tr>
      <w:tr w:rsidR="00701EC2" w:rsidRPr="00B8021A" w14:paraId="499160B4" w14:textId="77777777" w:rsidTr="00CB6B1A">
        <w:trPr>
          <w:trHeight w:val="288"/>
        </w:trPr>
        <w:tc>
          <w:tcPr>
            <w:tcW w:w="1129" w:type="pct"/>
            <w:tcBorders>
              <w:top w:val="nil"/>
              <w:left w:val="nil"/>
              <w:bottom w:val="nil"/>
              <w:right w:val="nil"/>
            </w:tcBorders>
            <w:shd w:val="clear" w:color="auto" w:fill="auto"/>
            <w:noWrap/>
            <w:vAlign w:val="bottom"/>
          </w:tcPr>
          <w:p w14:paraId="068EE420" w14:textId="77777777" w:rsidR="00701EC2" w:rsidRPr="00D1270B" w:rsidRDefault="00701EC2" w:rsidP="00CB6B1A">
            <w:pPr>
              <w:pStyle w:val="BodyText"/>
              <w:spacing w:before="80"/>
            </w:pPr>
            <w:r w:rsidRPr="00D1270B">
              <w:t>DSP</w:t>
            </w:r>
          </w:p>
        </w:tc>
        <w:tc>
          <w:tcPr>
            <w:tcW w:w="3871" w:type="pct"/>
            <w:tcBorders>
              <w:top w:val="nil"/>
              <w:left w:val="nil"/>
              <w:bottom w:val="nil"/>
              <w:right w:val="nil"/>
            </w:tcBorders>
            <w:shd w:val="clear" w:color="auto" w:fill="auto"/>
            <w:noWrap/>
            <w:vAlign w:val="bottom"/>
          </w:tcPr>
          <w:p w14:paraId="32D2519A" w14:textId="77777777" w:rsidR="00701EC2" w:rsidRPr="00D1270B" w:rsidRDefault="00701EC2" w:rsidP="00CB6B1A">
            <w:pPr>
              <w:pStyle w:val="BodyText"/>
              <w:spacing w:before="80"/>
            </w:pPr>
            <w:r w:rsidRPr="00D1270B">
              <w:t xml:space="preserve">Disability </w:t>
            </w:r>
            <w:r>
              <w:t>S</w:t>
            </w:r>
            <w:r w:rsidRPr="00D1270B">
              <w:t xml:space="preserve">upport </w:t>
            </w:r>
            <w:r>
              <w:t>P</w:t>
            </w:r>
            <w:r w:rsidRPr="00D1270B">
              <w:t>ension</w:t>
            </w:r>
          </w:p>
        </w:tc>
      </w:tr>
      <w:tr w:rsidR="00701EC2" w:rsidRPr="00B8021A" w14:paraId="1928C98C" w14:textId="77777777" w:rsidTr="00CB6B1A">
        <w:trPr>
          <w:trHeight w:val="288"/>
        </w:trPr>
        <w:tc>
          <w:tcPr>
            <w:tcW w:w="1129" w:type="pct"/>
            <w:tcBorders>
              <w:top w:val="nil"/>
              <w:left w:val="nil"/>
              <w:bottom w:val="nil"/>
              <w:right w:val="nil"/>
            </w:tcBorders>
            <w:shd w:val="clear" w:color="auto" w:fill="auto"/>
            <w:noWrap/>
            <w:vAlign w:val="bottom"/>
          </w:tcPr>
          <w:p w14:paraId="6937B879" w14:textId="77777777" w:rsidR="00701EC2" w:rsidRPr="00D1270B" w:rsidRDefault="00701EC2" w:rsidP="00CB6B1A">
            <w:pPr>
              <w:pStyle w:val="BodyText"/>
              <w:spacing w:before="80"/>
            </w:pPr>
            <w:r w:rsidRPr="00D1270B">
              <w:t>DSS</w:t>
            </w:r>
          </w:p>
        </w:tc>
        <w:tc>
          <w:tcPr>
            <w:tcW w:w="3871" w:type="pct"/>
            <w:tcBorders>
              <w:top w:val="nil"/>
              <w:left w:val="nil"/>
              <w:bottom w:val="nil"/>
              <w:right w:val="nil"/>
            </w:tcBorders>
            <w:shd w:val="clear" w:color="auto" w:fill="auto"/>
            <w:noWrap/>
            <w:vAlign w:val="bottom"/>
          </w:tcPr>
          <w:p w14:paraId="19ACE70E" w14:textId="42B6FF25" w:rsidR="00701EC2" w:rsidRPr="00D1270B" w:rsidRDefault="00701EC2" w:rsidP="00CB6B1A">
            <w:pPr>
              <w:pStyle w:val="BodyText"/>
              <w:spacing w:before="80"/>
            </w:pPr>
            <w:r w:rsidRPr="00D1270B">
              <w:t>Department of Social Services</w:t>
            </w:r>
            <w:r w:rsidR="001309A0">
              <w:t xml:space="preserve"> (Australian Government)</w:t>
            </w:r>
          </w:p>
        </w:tc>
      </w:tr>
      <w:tr w:rsidR="00701EC2" w:rsidRPr="00B8021A" w14:paraId="469C8214" w14:textId="77777777" w:rsidTr="00CB6B1A">
        <w:trPr>
          <w:trHeight w:val="288"/>
        </w:trPr>
        <w:tc>
          <w:tcPr>
            <w:tcW w:w="1129" w:type="pct"/>
            <w:tcBorders>
              <w:top w:val="nil"/>
              <w:left w:val="nil"/>
              <w:bottom w:val="nil"/>
              <w:right w:val="nil"/>
            </w:tcBorders>
            <w:shd w:val="clear" w:color="auto" w:fill="auto"/>
            <w:noWrap/>
            <w:vAlign w:val="bottom"/>
          </w:tcPr>
          <w:p w14:paraId="4CC8C1F2" w14:textId="77777777" w:rsidR="00701EC2" w:rsidRPr="00D1270B" w:rsidRDefault="00701EC2" w:rsidP="00CB6B1A">
            <w:pPr>
              <w:pStyle w:val="BodyText"/>
              <w:spacing w:before="80"/>
            </w:pPr>
            <w:r w:rsidRPr="00D1270B">
              <w:t>ED</w:t>
            </w:r>
          </w:p>
        </w:tc>
        <w:tc>
          <w:tcPr>
            <w:tcW w:w="3871" w:type="pct"/>
            <w:tcBorders>
              <w:top w:val="nil"/>
              <w:left w:val="nil"/>
              <w:bottom w:val="nil"/>
              <w:right w:val="nil"/>
            </w:tcBorders>
            <w:shd w:val="clear" w:color="auto" w:fill="auto"/>
            <w:noWrap/>
            <w:vAlign w:val="bottom"/>
          </w:tcPr>
          <w:p w14:paraId="4CC542B2" w14:textId="77777777" w:rsidR="00701EC2" w:rsidRPr="00D1270B" w:rsidRDefault="00701EC2" w:rsidP="00CB6B1A">
            <w:pPr>
              <w:pStyle w:val="BodyText"/>
              <w:spacing w:before="80"/>
            </w:pPr>
            <w:r w:rsidRPr="00D1270B">
              <w:t>Emergency Department</w:t>
            </w:r>
          </w:p>
        </w:tc>
      </w:tr>
      <w:tr w:rsidR="00701EC2" w:rsidRPr="00B8021A" w14:paraId="37361A87" w14:textId="77777777" w:rsidTr="00CB6B1A">
        <w:trPr>
          <w:trHeight w:val="288"/>
        </w:trPr>
        <w:tc>
          <w:tcPr>
            <w:tcW w:w="1129" w:type="pct"/>
            <w:tcBorders>
              <w:top w:val="nil"/>
              <w:left w:val="nil"/>
              <w:bottom w:val="nil"/>
              <w:right w:val="nil"/>
            </w:tcBorders>
            <w:shd w:val="clear" w:color="auto" w:fill="auto"/>
            <w:noWrap/>
            <w:vAlign w:val="center"/>
          </w:tcPr>
          <w:p w14:paraId="7D3703D1" w14:textId="77777777" w:rsidR="00701EC2" w:rsidRPr="00D1270B" w:rsidRDefault="00701EC2" w:rsidP="00CB6B1A">
            <w:pPr>
              <w:pStyle w:val="BodyText"/>
              <w:spacing w:before="80"/>
            </w:pPr>
            <w:r w:rsidRPr="00D1270B">
              <w:t>FTE</w:t>
            </w:r>
          </w:p>
        </w:tc>
        <w:tc>
          <w:tcPr>
            <w:tcW w:w="3871" w:type="pct"/>
            <w:tcBorders>
              <w:top w:val="nil"/>
              <w:left w:val="nil"/>
              <w:bottom w:val="nil"/>
              <w:right w:val="nil"/>
            </w:tcBorders>
            <w:shd w:val="clear" w:color="auto" w:fill="auto"/>
            <w:noWrap/>
            <w:vAlign w:val="bottom"/>
          </w:tcPr>
          <w:p w14:paraId="429A5EDD" w14:textId="77777777" w:rsidR="00701EC2" w:rsidRPr="00D1270B" w:rsidRDefault="00701EC2" w:rsidP="00CB6B1A">
            <w:pPr>
              <w:pStyle w:val="BodyText"/>
              <w:spacing w:before="80"/>
            </w:pPr>
            <w:r>
              <w:t>F</w:t>
            </w:r>
            <w:r w:rsidRPr="00D1270B">
              <w:t>ull</w:t>
            </w:r>
            <w:r>
              <w:noBreakHyphen/>
            </w:r>
            <w:r w:rsidRPr="00D1270B">
              <w:t>time equivalent</w:t>
            </w:r>
          </w:p>
        </w:tc>
      </w:tr>
      <w:tr w:rsidR="00701EC2" w:rsidRPr="00B8021A" w14:paraId="67D5C87E" w14:textId="77777777" w:rsidTr="00CB6B1A">
        <w:trPr>
          <w:trHeight w:val="288"/>
        </w:trPr>
        <w:tc>
          <w:tcPr>
            <w:tcW w:w="1129" w:type="pct"/>
            <w:tcBorders>
              <w:top w:val="nil"/>
              <w:left w:val="nil"/>
              <w:bottom w:val="nil"/>
              <w:right w:val="nil"/>
            </w:tcBorders>
            <w:shd w:val="clear" w:color="auto" w:fill="auto"/>
            <w:noWrap/>
            <w:vAlign w:val="bottom"/>
          </w:tcPr>
          <w:p w14:paraId="31A48981" w14:textId="77777777" w:rsidR="00701EC2" w:rsidRPr="00D1270B" w:rsidRDefault="00701EC2" w:rsidP="00CB6B1A">
            <w:pPr>
              <w:pStyle w:val="BodyText"/>
              <w:spacing w:before="80"/>
            </w:pPr>
            <w:r w:rsidRPr="00D1270B">
              <w:t>GP</w:t>
            </w:r>
          </w:p>
        </w:tc>
        <w:tc>
          <w:tcPr>
            <w:tcW w:w="3871" w:type="pct"/>
            <w:tcBorders>
              <w:top w:val="nil"/>
              <w:left w:val="nil"/>
              <w:bottom w:val="nil"/>
              <w:right w:val="nil"/>
            </w:tcBorders>
            <w:shd w:val="clear" w:color="auto" w:fill="auto"/>
            <w:noWrap/>
            <w:vAlign w:val="bottom"/>
          </w:tcPr>
          <w:p w14:paraId="103BF940" w14:textId="77777777" w:rsidR="00701EC2" w:rsidRPr="00D1270B" w:rsidRDefault="00701EC2" w:rsidP="00CB6B1A">
            <w:pPr>
              <w:pStyle w:val="BodyText"/>
              <w:spacing w:before="80"/>
            </w:pPr>
            <w:r w:rsidRPr="00D1270B">
              <w:t>General Practitioner</w:t>
            </w:r>
          </w:p>
        </w:tc>
      </w:tr>
      <w:tr w:rsidR="00701EC2" w:rsidRPr="00B8021A" w14:paraId="1B51F1F6" w14:textId="77777777" w:rsidTr="00CB6B1A">
        <w:trPr>
          <w:trHeight w:val="288"/>
        </w:trPr>
        <w:tc>
          <w:tcPr>
            <w:tcW w:w="1129" w:type="pct"/>
            <w:tcBorders>
              <w:top w:val="nil"/>
              <w:left w:val="nil"/>
              <w:bottom w:val="nil"/>
              <w:right w:val="nil"/>
            </w:tcBorders>
            <w:shd w:val="clear" w:color="auto" w:fill="auto"/>
            <w:noWrap/>
            <w:vAlign w:val="center"/>
          </w:tcPr>
          <w:p w14:paraId="0F79651D" w14:textId="77777777" w:rsidR="00701EC2" w:rsidRPr="00D1270B" w:rsidRDefault="00701EC2" w:rsidP="00CB6B1A">
            <w:pPr>
              <w:pStyle w:val="BodyText"/>
              <w:spacing w:before="80"/>
            </w:pPr>
            <w:r w:rsidRPr="00D1270B">
              <w:t>GST</w:t>
            </w:r>
          </w:p>
        </w:tc>
        <w:tc>
          <w:tcPr>
            <w:tcW w:w="3871" w:type="pct"/>
            <w:tcBorders>
              <w:top w:val="nil"/>
              <w:left w:val="nil"/>
              <w:bottom w:val="nil"/>
              <w:right w:val="nil"/>
            </w:tcBorders>
            <w:shd w:val="clear" w:color="auto" w:fill="auto"/>
            <w:noWrap/>
            <w:vAlign w:val="bottom"/>
          </w:tcPr>
          <w:p w14:paraId="3F28CD1F" w14:textId="77777777" w:rsidR="00701EC2" w:rsidRPr="00D1270B" w:rsidRDefault="00701EC2" w:rsidP="00CB6B1A">
            <w:pPr>
              <w:pStyle w:val="BodyText"/>
              <w:spacing w:before="80"/>
            </w:pPr>
            <w:r w:rsidRPr="00D1270B">
              <w:t>Goods and services tax</w:t>
            </w:r>
          </w:p>
        </w:tc>
      </w:tr>
      <w:tr w:rsidR="00701EC2" w:rsidRPr="00B8021A" w14:paraId="0F97B37C" w14:textId="77777777" w:rsidTr="00CB6B1A">
        <w:trPr>
          <w:trHeight w:val="288"/>
        </w:trPr>
        <w:tc>
          <w:tcPr>
            <w:tcW w:w="1129" w:type="pct"/>
            <w:tcBorders>
              <w:top w:val="nil"/>
              <w:left w:val="nil"/>
              <w:bottom w:val="nil"/>
              <w:right w:val="nil"/>
            </w:tcBorders>
            <w:shd w:val="clear" w:color="auto" w:fill="auto"/>
            <w:noWrap/>
            <w:vAlign w:val="bottom"/>
          </w:tcPr>
          <w:p w14:paraId="31BC19B9" w14:textId="77777777" w:rsidR="00701EC2" w:rsidRPr="00D1270B" w:rsidRDefault="00701EC2" w:rsidP="00CB6B1A">
            <w:pPr>
              <w:pStyle w:val="BodyText"/>
              <w:spacing w:before="80"/>
            </w:pPr>
            <w:r w:rsidRPr="00D1270B">
              <w:t>HILDA</w:t>
            </w:r>
          </w:p>
        </w:tc>
        <w:tc>
          <w:tcPr>
            <w:tcW w:w="3871" w:type="pct"/>
            <w:tcBorders>
              <w:top w:val="nil"/>
              <w:left w:val="nil"/>
              <w:bottom w:val="nil"/>
              <w:right w:val="nil"/>
            </w:tcBorders>
            <w:shd w:val="clear" w:color="auto" w:fill="auto"/>
            <w:noWrap/>
            <w:vAlign w:val="bottom"/>
          </w:tcPr>
          <w:p w14:paraId="1833A042" w14:textId="77777777" w:rsidR="00701EC2" w:rsidRPr="00D1270B" w:rsidRDefault="00701EC2" w:rsidP="00CB6B1A">
            <w:pPr>
              <w:pStyle w:val="BodyText"/>
              <w:spacing w:before="80"/>
            </w:pPr>
            <w:r w:rsidRPr="00D1270B">
              <w:t>Household, Income and Labour Dynamics in Australia</w:t>
            </w:r>
          </w:p>
        </w:tc>
      </w:tr>
      <w:tr w:rsidR="00701EC2" w:rsidRPr="00B8021A" w14:paraId="2145D61F" w14:textId="77777777" w:rsidTr="00CB6B1A">
        <w:trPr>
          <w:trHeight w:val="288"/>
        </w:trPr>
        <w:tc>
          <w:tcPr>
            <w:tcW w:w="1129" w:type="pct"/>
            <w:tcBorders>
              <w:top w:val="nil"/>
              <w:left w:val="nil"/>
              <w:bottom w:val="nil"/>
              <w:right w:val="nil"/>
            </w:tcBorders>
            <w:shd w:val="clear" w:color="auto" w:fill="auto"/>
            <w:noWrap/>
            <w:vAlign w:val="bottom"/>
          </w:tcPr>
          <w:p w14:paraId="49CD55AB" w14:textId="77777777" w:rsidR="00701EC2" w:rsidRPr="00D1270B" w:rsidRDefault="00701EC2" w:rsidP="00CB6B1A">
            <w:pPr>
              <w:pStyle w:val="BodyText"/>
              <w:spacing w:before="80"/>
            </w:pPr>
            <w:r w:rsidRPr="00D1270B">
              <w:t>IPS</w:t>
            </w:r>
          </w:p>
        </w:tc>
        <w:tc>
          <w:tcPr>
            <w:tcW w:w="3871" w:type="pct"/>
            <w:tcBorders>
              <w:top w:val="nil"/>
              <w:left w:val="nil"/>
              <w:bottom w:val="nil"/>
              <w:right w:val="nil"/>
            </w:tcBorders>
            <w:shd w:val="clear" w:color="auto" w:fill="auto"/>
            <w:noWrap/>
            <w:vAlign w:val="bottom"/>
          </w:tcPr>
          <w:p w14:paraId="655C4EBF" w14:textId="77777777" w:rsidR="00701EC2" w:rsidRPr="00D1270B" w:rsidRDefault="00701EC2" w:rsidP="00CB6B1A">
            <w:pPr>
              <w:pStyle w:val="BodyText"/>
              <w:spacing w:before="80"/>
            </w:pPr>
            <w:r w:rsidRPr="00D1270B">
              <w:t>Individual Placement and Support</w:t>
            </w:r>
          </w:p>
        </w:tc>
      </w:tr>
      <w:tr w:rsidR="00701EC2" w:rsidRPr="00B8021A" w14:paraId="3AAA6A63" w14:textId="77777777" w:rsidTr="00CB6B1A">
        <w:trPr>
          <w:trHeight w:val="288"/>
        </w:trPr>
        <w:tc>
          <w:tcPr>
            <w:tcW w:w="1129" w:type="pct"/>
            <w:tcBorders>
              <w:top w:val="nil"/>
              <w:left w:val="nil"/>
              <w:bottom w:val="nil"/>
              <w:right w:val="nil"/>
            </w:tcBorders>
            <w:shd w:val="clear" w:color="auto" w:fill="auto"/>
            <w:noWrap/>
            <w:vAlign w:val="center"/>
          </w:tcPr>
          <w:p w14:paraId="0F3429D9" w14:textId="77777777" w:rsidR="00701EC2" w:rsidRPr="00D1270B" w:rsidRDefault="00701EC2" w:rsidP="00CB6B1A">
            <w:pPr>
              <w:pStyle w:val="BodyText"/>
              <w:spacing w:before="80"/>
            </w:pPr>
            <w:r w:rsidRPr="00D1270B">
              <w:t>LGBTIQ</w:t>
            </w:r>
          </w:p>
        </w:tc>
        <w:tc>
          <w:tcPr>
            <w:tcW w:w="3871" w:type="pct"/>
            <w:tcBorders>
              <w:top w:val="nil"/>
              <w:left w:val="nil"/>
              <w:bottom w:val="nil"/>
              <w:right w:val="nil"/>
            </w:tcBorders>
            <w:shd w:val="clear" w:color="auto" w:fill="auto"/>
            <w:noWrap/>
            <w:vAlign w:val="bottom"/>
          </w:tcPr>
          <w:p w14:paraId="5F36215A" w14:textId="2DF01155" w:rsidR="00701EC2" w:rsidRPr="00D1270B" w:rsidRDefault="00701EC2" w:rsidP="001309A0">
            <w:pPr>
              <w:pStyle w:val="BodyText"/>
              <w:spacing w:before="80"/>
            </w:pPr>
            <w:r w:rsidRPr="00D1270B">
              <w:t>Lesbian, gay, bi</w:t>
            </w:r>
            <w:r w:rsidR="001309A0">
              <w:t>sexual</w:t>
            </w:r>
            <w:r w:rsidRPr="00D1270B">
              <w:t>, trans</w:t>
            </w:r>
            <w:r w:rsidR="001309A0">
              <w:t>gender</w:t>
            </w:r>
            <w:r w:rsidRPr="00D1270B">
              <w:t>, intersex</w:t>
            </w:r>
            <w:r w:rsidR="001309A0">
              <w:t xml:space="preserve"> and</w:t>
            </w:r>
            <w:r w:rsidRPr="00D1270B">
              <w:t xml:space="preserve"> queer</w:t>
            </w:r>
          </w:p>
        </w:tc>
      </w:tr>
      <w:tr w:rsidR="00701EC2" w:rsidRPr="00B8021A" w14:paraId="409A731F" w14:textId="77777777" w:rsidTr="00CB6B1A">
        <w:trPr>
          <w:trHeight w:val="288"/>
        </w:trPr>
        <w:tc>
          <w:tcPr>
            <w:tcW w:w="1129" w:type="pct"/>
            <w:tcBorders>
              <w:top w:val="nil"/>
              <w:left w:val="nil"/>
              <w:bottom w:val="nil"/>
              <w:right w:val="nil"/>
            </w:tcBorders>
            <w:shd w:val="clear" w:color="auto" w:fill="auto"/>
            <w:noWrap/>
            <w:vAlign w:val="bottom"/>
          </w:tcPr>
          <w:p w14:paraId="36C038FF" w14:textId="77777777" w:rsidR="00701EC2" w:rsidRPr="00D1270B" w:rsidRDefault="00701EC2" w:rsidP="00CB6B1A">
            <w:pPr>
              <w:pStyle w:val="BodyText"/>
              <w:spacing w:before="80"/>
            </w:pPr>
            <w:r w:rsidRPr="00D1270B">
              <w:t>LHN</w:t>
            </w:r>
          </w:p>
        </w:tc>
        <w:tc>
          <w:tcPr>
            <w:tcW w:w="3871" w:type="pct"/>
            <w:tcBorders>
              <w:top w:val="nil"/>
              <w:left w:val="nil"/>
              <w:bottom w:val="nil"/>
              <w:right w:val="nil"/>
            </w:tcBorders>
            <w:shd w:val="clear" w:color="auto" w:fill="auto"/>
            <w:noWrap/>
            <w:vAlign w:val="bottom"/>
          </w:tcPr>
          <w:p w14:paraId="07577119" w14:textId="77777777" w:rsidR="00701EC2" w:rsidRPr="00D1270B" w:rsidRDefault="00701EC2" w:rsidP="00CB6B1A">
            <w:pPr>
              <w:pStyle w:val="BodyText"/>
              <w:spacing w:before="80"/>
            </w:pPr>
            <w:r w:rsidRPr="00D1270B">
              <w:t>Local Hospital Network</w:t>
            </w:r>
          </w:p>
        </w:tc>
      </w:tr>
      <w:tr w:rsidR="00701EC2" w:rsidRPr="00B8021A" w14:paraId="003A6FBD" w14:textId="77777777" w:rsidTr="00CB6B1A">
        <w:trPr>
          <w:trHeight w:val="288"/>
        </w:trPr>
        <w:tc>
          <w:tcPr>
            <w:tcW w:w="1129" w:type="pct"/>
            <w:tcBorders>
              <w:top w:val="nil"/>
              <w:left w:val="nil"/>
              <w:bottom w:val="nil"/>
              <w:right w:val="nil"/>
            </w:tcBorders>
            <w:shd w:val="clear" w:color="auto" w:fill="auto"/>
            <w:noWrap/>
            <w:vAlign w:val="center"/>
          </w:tcPr>
          <w:p w14:paraId="003F3818" w14:textId="77777777" w:rsidR="00701EC2" w:rsidRPr="00D1270B" w:rsidRDefault="00701EC2" w:rsidP="00CB6B1A">
            <w:pPr>
              <w:pStyle w:val="BodyText"/>
              <w:spacing w:before="80"/>
            </w:pPr>
            <w:r w:rsidRPr="00D1270B">
              <w:t>MBS</w:t>
            </w:r>
          </w:p>
        </w:tc>
        <w:tc>
          <w:tcPr>
            <w:tcW w:w="3871" w:type="pct"/>
            <w:tcBorders>
              <w:top w:val="nil"/>
              <w:left w:val="nil"/>
              <w:bottom w:val="nil"/>
              <w:right w:val="nil"/>
            </w:tcBorders>
            <w:shd w:val="clear" w:color="auto" w:fill="auto"/>
            <w:noWrap/>
            <w:vAlign w:val="bottom"/>
          </w:tcPr>
          <w:p w14:paraId="14579D4E" w14:textId="77777777" w:rsidR="00701EC2" w:rsidRPr="00D1270B" w:rsidRDefault="00701EC2" w:rsidP="00CB6B1A">
            <w:pPr>
              <w:pStyle w:val="BodyText"/>
              <w:spacing w:before="80"/>
            </w:pPr>
            <w:r w:rsidRPr="00D1270B">
              <w:t>Medicare Benefits Schedule</w:t>
            </w:r>
          </w:p>
        </w:tc>
      </w:tr>
      <w:tr w:rsidR="00701EC2" w:rsidRPr="00B8021A" w14:paraId="05A1F284" w14:textId="77777777" w:rsidTr="00CB6B1A">
        <w:trPr>
          <w:trHeight w:val="288"/>
        </w:trPr>
        <w:tc>
          <w:tcPr>
            <w:tcW w:w="1129" w:type="pct"/>
            <w:tcBorders>
              <w:top w:val="nil"/>
              <w:left w:val="nil"/>
              <w:bottom w:val="nil"/>
              <w:right w:val="nil"/>
            </w:tcBorders>
            <w:shd w:val="clear" w:color="auto" w:fill="auto"/>
            <w:noWrap/>
            <w:vAlign w:val="center"/>
          </w:tcPr>
          <w:p w14:paraId="5CDD628F" w14:textId="77777777" w:rsidR="00701EC2" w:rsidRPr="00D1270B" w:rsidRDefault="00701EC2" w:rsidP="00CB6B1A">
            <w:pPr>
              <w:pStyle w:val="BodyText"/>
              <w:spacing w:before="80"/>
            </w:pPr>
            <w:r w:rsidRPr="00D1270B">
              <w:t>NAPLAN</w:t>
            </w:r>
          </w:p>
        </w:tc>
        <w:tc>
          <w:tcPr>
            <w:tcW w:w="3871" w:type="pct"/>
            <w:tcBorders>
              <w:top w:val="nil"/>
              <w:left w:val="nil"/>
              <w:bottom w:val="nil"/>
              <w:right w:val="nil"/>
            </w:tcBorders>
            <w:shd w:val="clear" w:color="auto" w:fill="auto"/>
            <w:noWrap/>
            <w:vAlign w:val="center"/>
          </w:tcPr>
          <w:p w14:paraId="341ADD20" w14:textId="77777777" w:rsidR="00701EC2" w:rsidRPr="00D1270B" w:rsidRDefault="00701EC2" w:rsidP="00CB6B1A">
            <w:pPr>
              <w:pStyle w:val="BodyText"/>
              <w:spacing w:before="80"/>
            </w:pPr>
            <w:r w:rsidRPr="00D1270B">
              <w:t>National Assessment Program – Literacy and Numeracy</w:t>
            </w:r>
          </w:p>
        </w:tc>
      </w:tr>
      <w:tr w:rsidR="00701EC2" w:rsidRPr="00B8021A" w14:paraId="46D1C6E0" w14:textId="77777777" w:rsidTr="00CB6B1A">
        <w:trPr>
          <w:trHeight w:val="288"/>
        </w:trPr>
        <w:tc>
          <w:tcPr>
            <w:tcW w:w="1129" w:type="pct"/>
            <w:tcBorders>
              <w:top w:val="nil"/>
              <w:left w:val="nil"/>
              <w:bottom w:val="nil"/>
              <w:right w:val="nil"/>
            </w:tcBorders>
            <w:shd w:val="clear" w:color="auto" w:fill="auto"/>
            <w:noWrap/>
            <w:vAlign w:val="bottom"/>
          </w:tcPr>
          <w:p w14:paraId="30E155EC" w14:textId="77777777" w:rsidR="00701EC2" w:rsidRPr="00D1270B" w:rsidRDefault="00701EC2" w:rsidP="00CB6B1A">
            <w:pPr>
              <w:pStyle w:val="BodyText"/>
              <w:spacing w:before="80"/>
            </w:pPr>
            <w:r w:rsidRPr="00D1270B">
              <w:t>NDIA</w:t>
            </w:r>
          </w:p>
        </w:tc>
        <w:tc>
          <w:tcPr>
            <w:tcW w:w="3871" w:type="pct"/>
            <w:tcBorders>
              <w:top w:val="nil"/>
              <w:left w:val="nil"/>
              <w:bottom w:val="nil"/>
              <w:right w:val="nil"/>
            </w:tcBorders>
            <w:shd w:val="clear" w:color="auto" w:fill="auto"/>
            <w:noWrap/>
            <w:vAlign w:val="bottom"/>
          </w:tcPr>
          <w:p w14:paraId="4FA9F967" w14:textId="77777777" w:rsidR="00701EC2" w:rsidRPr="00D1270B" w:rsidRDefault="00701EC2" w:rsidP="00CB6B1A">
            <w:pPr>
              <w:pStyle w:val="BodyText"/>
              <w:spacing w:before="80"/>
            </w:pPr>
            <w:r w:rsidRPr="00D1270B">
              <w:t>National Disability Insurance Agency</w:t>
            </w:r>
          </w:p>
        </w:tc>
      </w:tr>
      <w:tr w:rsidR="00701EC2" w:rsidRPr="00B8021A" w14:paraId="78978A34" w14:textId="77777777" w:rsidTr="00CB6B1A">
        <w:trPr>
          <w:trHeight w:val="288"/>
        </w:trPr>
        <w:tc>
          <w:tcPr>
            <w:tcW w:w="1129" w:type="pct"/>
            <w:tcBorders>
              <w:top w:val="nil"/>
              <w:left w:val="nil"/>
              <w:bottom w:val="nil"/>
              <w:right w:val="nil"/>
            </w:tcBorders>
            <w:shd w:val="clear" w:color="auto" w:fill="auto"/>
            <w:noWrap/>
            <w:vAlign w:val="bottom"/>
          </w:tcPr>
          <w:p w14:paraId="78C74CC6" w14:textId="77777777" w:rsidR="00701EC2" w:rsidRPr="00D1270B" w:rsidRDefault="00701EC2" w:rsidP="00CB6B1A">
            <w:pPr>
              <w:pStyle w:val="BodyText"/>
              <w:spacing w:before="80"/>
            </w:pPr>
            <w:r w:rsidRPr="00D1270B">
              <w:t>NDIS</w:t>
            </w:r>
          </w:p>
        </w:tc>
        <w:tc>
          <w:tcPr>
            <w:tcW w:w="3871" w:type="pct"/>
            <w:tcBorders>
              <w:top w:val="nil"/>
              <w:left w:val="nil"/>
              <w:bottom w:val="nil"/>
              <w:right w:val="nil"/>
            </w:tcBorders>
            <w:shd w:val="clear" w:color="auto" w:fill="auto"/>
            <w:noWrap/>
            <w:vAlign w:val="bottom"/>
          </w:tcPr>
          <w:p w14:paraId="10D93A20" w14:textId="77777777" w:rsidR="00701EC2" w:rsidRPr="00D1270B" w:rsidRDefault="00701EC2" w:rsidP="00CB6B1A">
            <w:pPr>
              <w:pStyle w:val="BodyText"/>
              <w:spacing w:before="80"/>
            </w:pPr>
            <w:r w:rsidRPr="00D1270B">
              <w:t xml:space="preserve">National Disability Insurance Scheme </w:t>
            </w:r>
          </w:p>
        </w:tc>
      </w:tr>
      <w:tr w:rsidR="00701EC2" w:rsidRPr="00B8021A" w14:paraId="3B864E32" w14:textId="77777777" w:rsidTr="00CB6B1A">
        <w:trPr>
          <w:trHeight w:val="288"/>
        </w:trPr>
        <w:tc>
          <w:tcPr>
            <w:tcW w:w="1129" w:type="pct"/>
            <w:tcBorders>
              <w:top w:val="nil"/>
              <w:left w:val="nil"/>
              <w:bottom w:val="nil"/>
              <w:right w:val="nil"/>
            </w:tcBorders>
            <w:shd w:val="clear" w:color="auto" w:fill="auto"/>
            <w:noWrap/>
            <w:vAlign w:val="bottom"/>
          </w:tcPr>
          <w:p w14:paraId="689DF003" w14:textId="77777777" w:rsidR="00701EC2" w:rsidRPr="00D1270B" w:rsidRDefault="00701EC2" w:rsidP="00CB6B1A">
            <w:pPr>
              <w:pStyle w:val="BodyText"/>
              <w:spacing w:before="80"/>
            </w:pPr>
            <w:r w:rsidRPr="00D1270B">
              <w:t>NGO</w:t>
            </w:r>
          </w:p>
        </w:tc>
        <w:tc>
          <w:tcPr>
            <w:tcW w:w="3871" w:type="pct"/>
            <w:tcBorders>
              <w:top w:val="nil"/>
              <w:left w:val="nil"/>
              <w:bottom w:val="nil"/>
              <w:right w:val="nil"/>
            </w:tcBorders>
            <w:shd w:val="clear" w:color="auto" w:fill="auto"/>
            <w:noWrap/>
            <w:vAlign w:val="bottom"/>
          </w:tcPr>
          <w:p w14:paraId="0E0D9E80" w14:textId="77777777" w:rsidR="00701EC2" w:rsidRPr="00D1270B" w:rsidRDefault="00701EC2" w:rsidP="00CB6B1A">
            <w:pPr>
              <w:pStyle w:val="BodyText"/>
              <w:spacing w:before="80"/>
            </w:pPr>
            <w:r>
              <w:t>N</w:t>
            </w:r>
            <w:r w:rsidRPr="00D1270B">
              <w:t>on-government organisation</w:t>
            </w:r>
          </w:p>
        </w:tc>
      </w:tr>
      <w:tr w:rsidR="00701EC2" w:rsidRPr="00B8021A" w14:paraId="04D3F451" w14:textId="77777777" w:rsidTr="00CB6B1A">
        <w:trPr>
          <w:trHeight w:val="288"/>
        </w:trPr>
        <w:tc>
          <w:tcPr>
            <w:tcW w:w="1129" w:type="pct"/>
            <w:tcBorders>
              <w:top w:val="nil"/>
              <w:left w:val="nil"/>
              <w:bottom w:val="nil"/>
              <w:right w:val="nil"/>
            </w:tcBorders>
            <w:shd w:val="clear" w:color="auto" w:fill="auto"/>
            <w:noWrap/>
            <w:vAlign w:val="bottom"/>
          </w:tcPr>
          <w:p w14:paraId="2A72A8C2" w14:textId="77777777" w:rsidR="00701EC2" w:rsidRPr="00D1270B" w:rsidRDefault="00701EC2" w:rsidP="00CB6B1A">
            <w:pPr>
              <w:pStyle w:val="BodyText"/>
              <w:spacing w:before="80"/>
            </w:pPr>
            <w:r w:rsidRPr="00D1270B">
              <w:t>NICE</w:t>
            </w:r>
          </w:p>
        </w:tc>
        <w:tc>
          <w:tcPr>
            <w:tcW w:w="3871" w:type="pct"/>
            <w:tcBorders>
              <w:top w:val="nil"/>
              <w:left w:val="nil"/>
              <w:bottom w:val="nil"/>
              <w:right w:val="nil"/>
            </w:tcBorders>
            <w:shd w:val="clear" w:color="auto" w:fill="auto"/>
            <w:noWrap/>
            <w:vAlign w:val="bottom"/>
          </w:tcPr>
          <w:p w14:paraId="0BC0F717" w14:textId="77777777" w:rsidR="00701EC2" w:rsidRPr="00D1270B" w:rsidRDefault="00701EC2" w:rsidP="00CB6B1A">
            <w:pPr>
              <w:pStyle w:val="BodyText"/>
              <w:spacing w:before="80"/>
            </w:pPr>
            <w:r w:rsidRPr="00D1270B">
              <w:t xml:space="preserve">National Institute for Health and Care Excellence </w:t>
            </w:r>
          </w:p>
        </w:tc>
      </w:tr>
      <w:tr w:rsidR="00701EC2" w:rsidRPr="00B8021A" w14:paraId="1B077C7B" w14:textId="77777777" w:rsidTr="00CB6B1A">
        <w:trPr>
          <w:trHeight w:val="288"/>
        </w:trPr>
        <w:tc>
          <w:tcPr>
            <w:tcW w:w="1129" w:type="pct"/>
            <w:tcBorders>
              <w:top w:val="nil"/>
              <w:left w:val="nil"/>
              <w:bottom w:val="nil"/>
              <w:right w:val="nil"/>
            </w:tcBorders>
            <w:shd w:val="clear" w:color="auto" w:fill="auto"/>
            <w:noWrap/>
            <w:vAlign w:val="bottom"/>
          </w:tcPr>
          <w:p w14:paraId="52507B6D" w14:textId="77777777" w:rsidR="00701EC2" w:rsidRPr="00D1270B" w:rsidRDefault="00701EC2" w:rsidP="00CB6B1A">
            <w:pPr>
              <w:pStyle w:val="BodyText"/>
              <w:spacing w:before="80"/>
            </w:pPr>
            <w:r w:rsidRPr="00D1270B">
              <w:t>NMHC</w:t>
            </w:r>
          </w:p>
        </w:tc>
        <w:tc>
          <w:tcPr>
            <w:tcW w:w="3871" w:type="pct"/>
            <w:tcBorders>
              <w:top w:val="nil"/>
              <w:left w:val="nil"/>
              <w:bottom w:val="nil"/>
              <w:right w:val="nil"/>
            </w:tcBorders>
            <w:shd w:val="clear" w:color="auto" w:fill="auto"/>
            <w:noWrap/>
            <w:vAlign w:val="bottom"/>
          </w:tcPr>
          <w:p w14:paraId="749BE0AF" w14:textId="77777777" w:rsidR="00701EC2" w:rsidRPr="00D1270B" w:rsidRDefault="00701EC2" w:rsidP="00CB6B1A">
            <w:pPr>
              <w:pStyle w:val="BodyText"/>
              <w:spacing w:before="80"/>
            </w:pPr>
            <w:r w:rsidRPr="00D1270B">
              <w:t>National Mental Health Commission</w:t>
            </w:r>
          </w:p>
        </w:tc>
      </w:tr>
      <w:tr w:rsidR="00701EC2" w:rsidRPr="00B8021A" w14:paraId="56ED3534" w14:textId="77777777" w:rsidTr="00CB6B1A">
        <w:trPr>
          <w:trHeight w:val="288"/>
        </w:trPr>
        <w:tc>
          <w:tcPr>
            <w:tcW w:w="1129" w:type="pct"/>
            <w:tcBorders>
              <w:top w:val="nil"/>
              <w:left w:val="nil"/>
              <w:bottom w:val="nil"/>
              <w:right w:val="nil"/>
            </w:tcBorders>
            <w:shd w:val="clear" w:color="auto" w:fill="auto"/>
            <w:noWrap/>
            <w:vAlign w:val="bottom"/>
          </w:tcPr>
          <w:p w14:paraId="093F4B89" w14:textId="77777777" w:rsidR="00701EC2" w:rsidRPr="00D1270B" w:rsidRDefault="00701EC2" w:rsidP="00CB6B1A">
            <w:pPr>
              <w:pStyle w:val="BodyText"/>
              <w:spacing w:before="80"/>
            </w:pPr>
            <w:r w:rsidRPr="00D1270B">
              <w:t>NMHSPF</w:t>
            </w:r>
          </w:p>
        </w:tc>
        <w:tc>
          <w:tcPr>
            <w:tcW w:w="3871" w:type="pct"/>
            <w:tcBorders>
              <w:top w:val="nil"/>
              <w:left w:val="nil"/>
              <w:bottom w:val="nil"/>
              <w:right w:val="nil"/>
            </w:tcBorders>
            <w:shd w:val="clear" w:color="auto" w:fill="auto"/>
            <w:noWrap/>
            <w:vAlign w:val="bottom"/>
          </w:tcPr>
          <w:p w14:paraId="5C4179DF" w14:textId="77777777" w:rsidR="00701EC2" w:rsidRPr="00D1270B" w:rsidRDefault="00701EC2" w:rsidP="00CB6B1A">
            <w:pPr>
              <w:pStyle w:val="BodyText"/>
              <w:spacing w:before="80"/>
            </w:pPr>
            <w:r w:rsidRPr="00D1270B">
              <w:t>National Mental Health Service Planning Framework</w:t>
            </w:r>
          </w:p>
        </w:tc>
      </w:tr>
      <w:tr w:rsidR="00701EC2" w:rsidRPr="00B8021A" w14:paraId="78344049" w14:textId="77777777" w:rsidTr="00CB6B1A">
        <w:trPr>
          <w:trHeight w:val="288"/>
        </w:trPr>
        <w:tc>
          <w:tcPr>
            <w:tcW w:w="1129" w:type="pct"/>
            <w:tcBorders>
              <w:top w:val="nil"/>
              <w:left w:val="nil"/>
              <w:bottom w:val="nil"/>
              <w:right w:val="nil"/>
            </w:tcBorders>
            <w:shd w:val="clear" w:color="auto" w:fill="auto"/>
            <w:noWrap/>
            <w:vAlign w:val="bottom"/>
          </w:tcPr>
          <w:p w14:paraId="651EF9E2" w14:textId="77777777" w:rsidR="00701EC2" w:rsidRPr="00D1270B" w:rsidRDefault="00701EC2" w:rsidP="00CB6B1A">
            <w:pPr>
              <w:pStyle w:val="BodyText"/>
              <w:spacing w:before="80"/>
            </w:pPr>
            <w:r w:rsidRPr="00D1270B">
              <w:lastRenderedPageBreak/>
              <w:t>NSQHS</w:t>
            </w:r>
          </w:p>
        </w:tc>
        <w:tc>
          <w:tcPr>
            <w:tcW w:w="3871" w:type="pct"/>
            <w:tcBorders>
              <w:top w:val="nil"/>
              <w:left w:val="nil"/>
              <w:bottom w:val="nil"/>
              <w:right w:val="nil"/>
            </w:tcBorders>
            <w:shd w:val="clear" w:color="auto" w:fill="auto"/>
            <w:noWrap/>
            <w:vAlign w:val="bottom"/>
          </w:tcPr>
          <w:p w14:paraId="706545D0" w14:textId="77777777" w:rsidR="00701EC2" w:rsidRPr="00D1270B" w:rsidRDefault="00701EC2" w:rsidP="00CB6B1A">
            <w:pPr>
              <w:pStyle w:val="BodyText"/>
              <w:spacing w:before="80"/>
            </w:pPr>
            <w:r w:rsidRPr="00D1270B">
              <w:t xml:space="preserve">National Safety and Quality Health Service </w:t>
            </w:r>
          </w:p>
        </w:tc>
      </w:tr>
      <w:tr w:rsidR="00701EC2" w:rsidRPr="00B8021A" w14:paraId="3BC9F89C" w14:textId="77777777" w:rsidTr="00CB6B1A">
        <w:trPr>
          <w:trHeight w:val="288"/>
        </w:trPr>
        <w:tc>
          <w:tcPr>
            <w:tcW w:w="1129" w:type="pct"/>
            <w:tcBorders>
              <w:top w:val="nil"/>
              <w:left w:val="nil"/>
              <w:bottom w:val="nil"/>
              <w:right w:val="nil"/>
            </w:tcBorders>
            <w:shd w:val="clear" w:color="auto" w:fill="auto"/>
            <w:noWrap/>
            <w:vAlign w:val="bottom"/>
          </w:tcPr>
          <w:p w14:paraId="079316F3" w14:textId="77777777" w:rsidR="00701EC2" w:rsidRPr="00D1270B" w:rsidRDefault="00701EC2" w:rsidP="00CB6B1A">
            <w:pPr>
              <w:pStyle w:val="BodyText"/>
              <w:spacing w:before="80"/>
            </w:pPr>
            <w:r w:rsidRPr="00D1270B">
              <w:t>OECD</w:t>
            </w:r>
          </w:p>
        </w:tc>
        <w:tc>
          <w:tcPr>
            <w:tcW w:w="3871" w:type="pct"/>
            <w:tcBorders>
              <w:top w:val="nil"/>
              <w:left w:val="nil"/>
              <w:bottom w:val="nil"/>
              <w:right w:val="nil"/>
            </w:tcBorders>
            <w:shd w:val="clear" w:color="auto" w:fill="auto"/>
            <w:noWrap/>
            <w:vAlign w:val="bottom"/>
          </w:tcPr>
          <w:p w14:paraId="30E42771" w14:textId="77777777" w:rsidR="00701EC2" w:rsidRPr="00D1270B" w:rsidRDefault="00701EC2" w:rsidP="00CB6B1A">
            <w:pPr>
              <w:pStyle w:val="BodyText"/>
              <w:spacing w:before="80"/>
            </w:pPr>
            <w:r w:rsidRPr="00D1270B">
              <w:t>Organisation for Economic Co-operation and Development</w:t>
            </w:r>
          </w:p>
        </w:tc>
      </w:tr>
      <w:tr w:rsidR="00701EC2" w:rsidRPr="00B8021A" w14:paraId="4C5CDBD4" w14:textId="77777777" w:rsidTr="00CB6B1A">
        <w:trPr>
          <w:trHeight w:val="288"/>
        </w:trPr>
        <w:tc>
          <w:tcPr>
            <w:tcW w:w="1129" w:type="pct"/>
            <w:tcBorders>
              <w:top w:val="nil"/>
              <w:left w:val="nil"/>
              <w:bottom w:val="nil"/>
              <w:right w:val="nil"/>
            </w:tcBorders>
            <w:shd w:val="clear" w:color="auto" w:fill="auto"/>
            <w:noWrap/>
            <w:vAlign w:val="bottom"/>
          </w:tcPr>
          <w:p w14:paraId="4E535B5A" w14:textId="77777777" w:rsidR="00701EC2" w:rsidRPr="00D1270B" w:rsidRDefault="00701EC2" w:rsidP="00CB6B1A">
            <w:pPr>
              <w:pStyle w:val="BodyText"/>
              <w:spacing w:before="80"/>
            </w:pPr>
            <w:r w:rsidRPr="00D1270B">
              <w:t>PBS</w:t>
            </w:r>
          </w:p>
        </w:tc>
        <w:tc>
          <w:tcPr>
            <w:tcW w:w="3871" w:type="pct"/>
            <w:tcBorders>
              <w:top w:val="nil"/>
              <w:left w:val="nil"/>
              <w:bottom w:val="nil"/>
              <w:right w:val="nil"/>
            </w:tcBorders>
            <w:shd w:val="clear" w:color="auto" w:fill="auto"/>
            <w:noWrap/>
            <w:vAlign w:val="bottom"/>
          </w:tcPr>
          <w:p w14:paraId="6EE46E00" w14:textId="77777777" w:rsidR="00701EC2" w:rsidRPr="00D1270B" w:rsidRDefault="00701EC2" w:rsidP="00CB6B1A">
            <w:pPr>
              <w:pStyle w:val="BodyText"/>
              <w:spacing w:before="80"/>
            </w:pPr>
            <w:r w:rsidRPr="00D1270B">
              <w:t>Pharmaceutical Benefits Scheme</w:t>
            </w:r>
          </w:p>
        </w:tc>
      </w:tr>
      <w:tr w:rsidR="00701EC2" w:rsidRPr="00B8021A" w14:paraId="368ACD22" w14:textId="77777777" w:rsidTr="00CB6B1A">
        <w:trPr>
          <w:trHeight w:val="288"/>
        </w:trPr>
        <w:tc>
          <w:tcPr>
            <w:tcW w:w="1129" w:type="pct"/>
            <w:tcBorders>
              <w:top w:val="nil"/>
              <w:left w:val="nil"/>
              <w:bottom w:val="nil"/>
              <w:right w:val="nil"/>
            </w:tcBorders>
            <w:shd w:val="clear" w:color="auto" w:fill="auto"/>
            <w:noWrap/>
            <w:vAlign w:val="center"/>
          </w:tcPr>
          <w:p w14:paraId="216A282A" w14:textId="77777777" w:rsidR="00701EC2" w:rsidRPr="00D1270B" w:rsidRDefault="00701EC2" w:rsidP="00CB6B1A">
            <w:pPr>
              <w:pStyle w:val="BodyText"/>
              <w:spacing w:before="80"/>
            </w:pPr>
            <w:r w:rsidRPr="00D1270B">
              <w:t>PHN</w:t>
            </w:r>
          </w:p>
        </w:tc>
        <w:tc>
          <w:tcPr>
            <w:tcW w:w="3871" w:type="pct"/>
            <w:tcBorders>
              <w:top w:val="nil"/>
              <w:left w:val="nil"/>
              <w:bottom w:val="nil"/>
              <w:right w:val="nil"/>
            </w:tcBorders>
            <w:shd w:val="clear" w:color="auto" w:fill="auto"/>
            <w:noWrap/>
            <w:vAlign w:val="bottom"/>
          </w:tcPr>
          <w:p w14:paraId="00938610" w14:textId="77777777" w:rsidR="00701EC2" w:rsidRPr="00D1270B" w:rsidRDefault="00701EC2" w:rsidP="00CB6B1A">
            <w:pPr>
              <w:pStyle w:val="BodyText"/>
              <w:spacing w:before="80"/>
            </w:pPr>
            <w:r w:rsidRPr="00D1270B">
              <w:t>Primary Health Network</w:t>
            </w:r>
          </w:p>
        </w:tc>
      </w:tr>
      <w:tr w:rsidR="00701EC2" w:rsidRPr="00B8021A" w14:paraId="0F8B2C14" w14:textId="77777777" w:rsidTr="00CB6B1A">
        <w:trPr>
          <w:trHeight w:val="288"/>
        </w:trPr>
        <w:tc>
          <w:tcPr>
            <w:tcW w:w="1129" w:type="pct"/>
            <w:tcBorders>
              <w:top w:val="nil"/>
              <w:left w:val="nil"/>
              <w:bottom w:val="nil"/>
              <w:right w:val="nil"/>
            </w:tcBorders>
            <w:shd w:val="clear" w:color="auto" w:fill="auto"/>
            <w:noWrap/>
            <w:vAlign w:val="bottom"/>
          </w:tcPr>
          <w:p w14:paraId="05EC6979" w14:textId="77777777" w:rsidR="00701EC2" w:rsidRPr="00D1270B" w:rsidRDefault="00701EC2" w:rsidP="00CB6B1A">
            <w:pPr>
              <w:pStyle w:val="BodyText"/>
              <w:spacing w:before="80"/>
            </w:pPr>
            <w:r w:rsidRPr="00D1270B">
              <w:t>RANZCP</w:t>
            </w:r>
          </w:p>
        </w:tc>
        <w:tc>
          <w:tcPr>
            <w:tcW w:w="3871" w:type="pct"/>
            <w:tcBorders>
              <w:top w:val="nil"/>
              <w:left w:val="nil"/>
              <w:bottom w:val="nil"/>
              <w:right w:val="nil"/>
            </w:tcBorders>
            <w:shd w:val="clear" w:color="auto" w:fill="auto"/>
            <w:noWrap/>
            <w:vAlign w:val="bottom"/>
          </w:tcPr>
          <w:p w14:paraId="5996F6E9" w14:textId="77777777" w:rsidR="00701EC2" w:rsidRPr="00D1270B" w:rsidRDefault="00701EC2" w:rsidP="00CB6B1A">
            <w:pPr>
              <w:pStyle w:val="BodyText"/>
              <w:spacing w:before="80"/>
            </w:pPr>
            <w:r w:rsidRPr="00D1270B">
              <w:t>Royal Australian and New Zealand College of Psychiatrists</w:t>
            </w:r>
          </w:p>
        </w:tc>
      </w:tr>
      <w:tr w:rsidR="00701EC2" w:rsidRPr="00B8021A" w14:paraId="3931E1FA" w14:textId="77777777" w:rsidTr="00CB6B1A">
        <w:trPr>
          <w:trHeight w:val="288"/>
        </w:trPr>
        <w:tc>
          <w:tcPr>
            <w:tcW w:w="1129" w:type="pct"/>
            <w:tcBorders>
              <w:top w:val="nil"/>
              <w:left w:val="nil"/>
              <w:bottom w:val="nil"/>
              <w:right w:val="nil"/>
            </w:tcBorders>
            <w:shd w:val="clear" w:color="auto" w:fill="auto"/>
            <w:noWrap/>
            <w:vAlign w:val="bottom"/>
          </w:tcPr>
          <w:p w14:paraId="6926B02A" w14:textId="77777777" w:rsidR="00701EC2" w:rsidRPr="00D1270B" w:rsidRDefault="00701EC2" w:rsidP="00CB6B1A">
            <w:pPr>
              <w:pStyle w:val="BodyText"/>
              <w:spacing w:before="80"/>
            </w:pPr>
            <w:r w:rsidRPr="00D1270B">
              <w:t>RCA</w:t>
            </w:r>
          </w:p>
        </w:tc>
        <w:tc>
          <w:tcPr>
            <w:tcW w:w="3871" w:type="pct"/>
            <w:tcBorders>
              <w:top w:val="nil"/>
              <w:left w:val="nil"/>
              <w:bottom w:val="nil"/>
              <w:right w:val="nil"/>
            </w:tcBorders>
            <w:shd w:val="clear" w:color="auto" w:fill="auto"/>
            <w:noWrap/>
            <w:vAlign w:val="bottom"/>
          </w:tcPr>
          <w:p w14:paraId="0C411E3E" w14:textId="77777777" w:rsidR="00701EC2" w:rsidRPr="00D1270B" w:rsidRDefault="00701EC2" w:rsidP="00CB6B1A">
            <w:pPr>
              <w:pStyle w:val="BodyText"/>
              <w:spacing w:before="80"/>
            </w:pPr>
            <w:r w:rsidRPr="00D1270B">
              <w:t>Regional Commissioning Authority</w:t>
            </w:r>
          </w:p>
        </w:tc>
      </w:tr>
      <w:tr w:rsidR="00701EC2" w:rsidRPr="00B8021A" w14:paraId="013A3A21" w14:textId="77777777" w:rsidTr="00CB6B1A">
        <w:trPr>
          <w:trHeight w:val="288"/>
        </w:trPr>
        <w:tc>
          <w:tcPr>
            <w:tcW w:w="1129" w:type="pct"/>
            <w:tcBorders>
              <w:top w:val="nil"/>
              <w:left w:val="nil"/>
              <w:bottom w:val="nil"/>
              <w:right w:val="nil"/>
            </w:tcBorders>
            <w:shd w:val="clear" w:color="auto" w:fill="auto"/>
            <w:noWrap/>
            <w:vAlign w:val="bottom"/>
          </w:tcPr>
          <w:p w14:paraId="49B7092A" w14:textId="77777777" w:rsidR="00701EC2" w:rsidRPr="00D1270B" w:rsidRDefault="00701EC2" w:rsidP="00CB6B1A">
            <w:pPr>
              <w:pStyle w:val="BodyText"/>
              <w:spacing w:before="80"/>
            </w:pPr>
            <w:bookmarkStart w:id="13" w:name="Glossary"/>
            <w:bookmarkEnd w:id="13"/>
            <w:r w:rsidRPr="00D1270B">
              <w:t>SEIFA</w:t>
            </w:r>
          </w:p>
        </w:tc>
        <w:tc>
          <w:tcPr>
            <w:tcW w:w="3871" w:type="pct"/>
            <w:tcBorders>
              <w:top w:val="nil"/>
              <w:left w:val="nil"/>
              <w:bottom w:val="nil"/>
              <w:right w:val="nil"/>
            </w:tcBorders>
            <w:shd w:val="clear" w:color="auto" w:fill="auto"/>
            <w:noWrap/>
            <w:vAlign w:val="bottom"/>
          </w:tcPr>
          <w:p w14:paraId="0DE765D4" w14:textId="77777777" w:rsidR="00701EC2" w:rsidRPr="00D1270B" w:rsidRDefault="00701EC2" w:rsidP="00CB6B1A">
            <w:pPr>
              <w:pStyle w:val="BodyText"/>
              <w:spacing w:before="80"/>
            </w:pPr>
            <w:r w:rsidRPr="00D1270B">
              <w:t>Socio-Economic Indexes for Areas</w:t>
            </w:r>
          </w:p>
        </w:tc>
      </w:tr>
      <w:tr w:rsidR="00701EC2" w:rsidRPr="00B8021A" w14:paraId="43C21394" w14:textId="77777777" w:rsidTr="00CB6B1A">
        <w:trPr>
          <w:trHeight w:val="288"/>
        </w:trPr>
        <w:tc>
          <w:tcPr>
            <w:tcW w:w="1129" w:type="pct"/>
            <w:tcBorders>
              <w:top w:val="nil"/>
              <w:left w:val="nil"/>
              <w:bottom w:val="nil"/>
              <w:right w:val="nil"/>
            </w:tcBorders>
            <w:shd w:val="clear" w:color="auto" w:fill="auto"/>
            <w:noWrap/>
            <w:vAlign w:val="bottom"/>
          </w:tcPr>
          <w:p w14:paraId="31D4BBBC" w14:textId="77777777" w:rsidR="00701EC2" w:rsidRPr="00D1270B" w:rsidRDefault="00701EC2" w:rsidP="00CB6B1A">
            <w:pPr>
              <w:pStyle w:val="BodyText"/>
              <w:spacing w:before="80"/>
            </w:pPr>
            <w:r w:rsidRPr="00D1270B">
              <w:t>WHS</w:t>
            </w:r>
          </w:p>
        </w:tc>
        <w:tc>
          <w:tcPr>
            <w:tcW w:w="3871" w:type="pct"/>
            <w:tcBorders>
              <w:top w:val="nil"/>
              <w:left w:val="nil"/>
              <w:bottom w:val="nil"/>
              <w:right w:val="nil"/>
            </w:tcBorders>
            <w:shd w:val="clear" w:color="auto" w:fill="auto"/>
            <w:noWrap/>
            <w:vAlign w:val="bottom"/>
          </w:tcPr>
          <w:p w14:paraId="4932FA88" w14:textId="77777777" w:rsidR="00701EC2" w:rsidRPr="00D1270B" w:rsidRDefault="00701EC2" w:rsidP="00CB6B1A">
            <w:pPr>
              <w:pStyle w:val="BodyText"/>
              <w:spacing w:before="80"/>
            </w:pPr>
            <w:r w:rsidRPr="00D1270B">
              <w:t>Workplace Health and Safety</w:t>
            </w:r>
          </w:p>
        </w:tc>
      </w:tr>
    </w:tbl>
    <w:p w14:paraId="0775E099" w14:textId="77777777" w:rsidR="00701EC2" w:rsidRDefault="00701EC2" w:rsidP="00701EC2">
      <w:pPr>
        <w:pStyle w:val="BodyText"/>
        <w:rPr>
          <w:rStyle w:val="CommentReference"/>
          <w:b w:val="0"/>
          <w:vanish w:val="0"/>
        </w:rPr>
        <w:sectPr w:rsidR="00701EC2" w:rsidSect="00CB6B1A">
          <w:headerReference w:type="even" r:id="rId40"/>
          <w:headerReference w:type="default" r:id="rId41"/>
          <w:footerReference w:type="even" r:id="rId42"/>
          <w:footerReference w:type="default" r:id="rId43"/>
          <w:pgSz w:w="11907" w:h="16840" w:code="9"/>
          <w:pgMar w:top="1332" w:right="1304" w:bottom="1247" w:left="1814" w:header="1701" w:footer="397" w:gutter="0"/>
          <w:pgNumType w:fmt="lowerRoman"/>
          <w:cols w:space="720"/>
        </w:sectPr>
      </w:pPr>
    </w:p>
    <w:p w14:paraId="4C19356D" w14:textId="77777777" w:rsidR="00A9558E" w:rsidRDefault="00A9558E">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A9558E" w14:paraId="57BE9C29" w14:textId="77777777">
        <w:tc>
          <w:tcPr>
            <w:tcW w:w="6634" w:type="dxa"/>
            <w:tcBorders>
              <w:top w:val="single" w:sz="6" w:space="0" w:color="auto"/>
            </w:tcBorders>
          </w:tcPr>
          <w:p w14:paraId="7E2386E9" w14:textId="77777777" w:rsidR="00A9558E" w:rsidRDefault="00A9558E">
            <w:pPr>
              <w:pStyle w:val="PartDivider"/>
            </w:pPr>
          </w:p>
        </w:tc>
        <w:tc>
          <w:tcPr>
            <w:tcW w:w="2155" w:type="dxa"/>
            <w:tcBorders>
              <w:top w:val="single" w:sz="24" w:space="0" w:color="auto"/>
            </w:tcBorders>
          </w:tcPr>
          <w:p w14:paraId="33FBA390" w14:textId="77777777" w:rsidR="00A9558E" w:rsidRDefault="00A9558E">
            <w:pPr>
              <w:pStyle w:val="PartDivider"/>
            </w:pPr>
          </w:p>
        </w:tc>
      </w:tr>
    </w:tbl>
    <w:p w14:paraId="4679AA5C" w14:textId="77777777" w:rsidR="00A9558E" w:rsidRDefault="00A9558E">
      <w:pPr>
        <w:pStyle w:val="PartDivider"/>
      </w:pPr>
    </w:p>
    <w:p w14:paraId="4489609E" w14:textId="77777777" w:rsidR="00A9558E" w:rsidRDefault="00A9558E">
      <w:pPr>
        <w:pStyle w:val="PartTitle"/>
      </w:pPr>
      <w:r>
        <w:t>Overview</w:t>
      </w:r>
    </w:p>
    <w:p w14:paraId="3C66E042" w14:textId="77777777" w:rsidR="00A9558E" w:rsidRPr="00407D4F" w:rsidRDefault="00A9558E" w:rsidP="00BD366E">
      <w:pPr>
        <w:pStyle w:val="BoxSpaceAbove"/>
        <w:keepNext w:val="0"/>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A9558E" w14:paraId="5329C685" w14:textId="77777777" w:rsidTr="00523353">
        <w:tc>
          <w:tcPr>
            <w:tcW w:w="5000" w:type="pct"/>
            <w:tcBorders>
              <w:top w:val="single" w:sz="4" w:space="0" w:color="4D7028"/>
              <w:left w:val="nil"/>
              <w:bottom w:val="nil"/>
              <w:right w:val="nil"/>
            </w:tcBorders>
            <w:shd w:val="clear" w:color="auto" w:fill="auto"/>
          </w:tcPr>
          <w:p w14:paraId="51B62156" w14:textId="77777777" w:rsidR="00A9558E" w:rsidRPr="00101C5E" w:rsidRDefault="00A9558E">
            <w:pPr>
              <w:pStyle w:val="BoxTitle"/>
              <w:rPr>
                <w:color w:val="4D7028"/>
              </w:rPr>
            </w:pPr>
            <w:r w:rsidRPr="00101C5E">
              <w:rPr>
                <w:color w:val="4D7028"/>
              </w:rPr>
              <w:lastRenderedPageBreak/>
              <w:t>Key points</w:t>
            </w:r>
          </w:p>
        </w:tc>
      </w:tr>
      <w:tr w:rsidR="00A9558E" w14:paraId="1B480673" w14:textId="77777777" w:rsidTr="00523353">
        <w:tc>
          <w:tcPr>
            <w:tcW w:w="5000" w:type="pct"/>
            <w:tcBorders>
              <w:top w:val="nil"/>
              <w:left w:val="nil"/>
              <w:bottom w:val="nil"/>
              <w:right w:val="nil"/>
            </w:tcBorders>
            <w:shd w:val="clear" w:color="auto" w:fill="auto"/>
          </w:tcPr>
          <w:p w14:paraId="092F4B32" w14:textId="79243F39" w:rsidR="002A6664" w:rsidRPr="00A33A29" w:rsidRDefault="002A6664" w:rsidP="002A6664">
            <w:pPr>
              <w:pStyle w:val="KeyPointsListBullet"/>
              <w:numPr>
                <w:ilvl w:val="0"/>
                <w:numId w:val="0"/>
              </w:numPr>
              <w:spacing w:before="80" w:line="270" w:lineRule="atLeast"/>
              <w:rPr>
                <w:i/>
                <w:color w:val="4D7028"/>
              </w:rPr>
            </w:pPr>
            <w:r w:rsidRPr="00A33A29">
              <w:rPr>
                <w:i/>
                <w:color w:val="4D7028"/>
              </w:rPr>
              <w:t xml:space="preserve">Australia’s mental health: </w:t>
            </w:r>
            <w:r>
              <w:rPr>
                <w:i/>
                <w:color w:val="4D7028"/>
              </w:rPr>
              <w:t>we would all benefit from an improved mental health system</w:t>
            </w:r>
          </w:p>
          <w:p w14:paraId="0EDBFF8B" w14:textId="04BB7803" w:rsidR="009C2649" w:rsidRPr="00556AFC" w:rsidRDefault="009C2649" w:rsidP="009C2649">
            <w:pPr>
              <w:pStyle w:val="KeyPointsListBullet"/>
            </w:pPr>
            <w:r>
              <w:t xml:space="preserve">Mental ill-health affects all Australians either directly or indirectly. </w:t>
            </w:r>
            <w:r w:rsidR="00B700FD">
              <w:t>Almost o</w:t>
            </w:r>
            <w:r w:rsidR="00B700FD" w:rsidRPr="00556AFC">
              <w:t xml:space="preserve">ne </w:t>
            </w:r>
            <w:r w:rsidRPr="00556AFC">
              <w:t xml:space="preserve">in five Australians </w:t>
            </w:r>
            <w:r>
              <w:t xml:space="preserve">has </w:t>
            </w:r>
            <w:r w:rsidRPr="00556AFC">
              <w:t>experience</w:t>
            </w:r>
            <w:r>
              <w:t>d</w:t>
            </w:r>
            <w:r w:rsidRPr="00556AFC">
              <w:t xml:space="preserve"> mental ill</w:t>
            </w:r>
            <w:r>
              <w:t>ness in a given year</w:t>
            </w:r>
            <w:r w:rsidRPr="00556AFC">
              <w:t xml:space="preserve">. </w:t>
            </w:r>
            <w:r>
              <w:t>Many</w:t>
            </w:r>
            <w:r w:rsidRPr="00556AFC">
              <w:t xml:space="preserve"> </w:t>
            </w:r>
            <w:r>
              <w:t xml:space="preserve">do </w:t>
            </w:r>
            <w:r w:rsidRPr="00556AFC">
              <w:t>not receiv</w:t>
            </w:r>
            <w:r>
              <w:t>e</w:t>
            </w:r>
            <w:r w:rsidRPr="00556AFC">
              <w:t xml:space="preserve"> the </w:t>
            </w:r>
            <w:r>
              <w:t xml:space="preserve">treatment and support </w:t>
            </w:r>
            <w:r w:rsidRPr="00556AFC">
              <w:t>they need. As a result, too many people</w:t>
            </w:r>
            <w:r>
              <w:t xml:space="preserve"> experience</w:t>
            </w:r>
            <w:r w:rsidRPr="00556AFC">
              <w:t xml:space="preserve"> preventable physical and mental distress, </w:t>
            </w:r>
            <w:r>
              <w:t xml:space="preserve">disruptions in education and employment, </w:t>
            </w:r>
            <w:r w:rsidRPr="00556AFC">
              <w:t xml:space="preserve">relationship breakdown, stigma, and loss of life satisfaction and opportunities.  </w:t>
            </w:r>
          </w:p>
          <w:p w14:paraId="28E722F5" w14:textId="470BA7F9" w:rsidR="009C2649" w:rsidRPr="00C347AC" w:rsidRDefault="009C2649" w:rsidP="009C2649">
            <w:pPr>
              <w:pStyle w:val="KeyPointsListBullet"/>
              <w:rPr>
                <w:spacing w:val="-4"/>
              </w:rPr>
            </w:pPr>
            <w:r w:rsidRPr="00C347AC">
              <w:rPr>
                <w:spacing w:val="-4"/>
              </w:rPr>
              <w:t>Reform of the mental health system would produce large benefits. These are mainly improvements in people’s quality of life —</w:t>
            </w:r>
            <w:r w:rsidRPr="00C347AC">
              <w:t xml:space="preserve"> valued</w:t>
            </w:r>
            <w:r w:rsidRPr="00C347AC">
              <w:rPr>
                <w:spacing w:val="-4"/>
              </w:rPr>
              <w:t xml:space="preserve"> at up to $18 billion annually. There would be an additional annual benefit of up to $1.3 billion due to increased economic participatio</w:t>
            </w:r>
            <w:r w:rsidRPr="002C51C9">
              <w:t>n. About 90%</w:t>
            </w:r>
            <w:r w:rsidRPr="00C347AC">
              <w:rPr>
                <w:spacing w:val="-4"/>
              </w:rPr>
              <w:t xml:space="preserve"> of the benefits — about $17 billion — could be achieved by adopting identified priority reforms, requiring </w:t>
            </w:r>
            <w:r w:rsidR="00897CAA">
              <w:rPr>
                <w:spacing w:val="-4"/>
              </w:rPr>
              <w:t>expenditure</w:t>
            </w:r>
            <w:r w:rsidRPr="00C347AC">
              <w:rPr>
                <w:spacing w:val="-4"/>
              </w:rPr>
              <w:t xml:space="preserve"> of up to $2.4 billion and </w:t>
            </w:r>
            <w:r w:rsidR="003B0DE0" w:rsidRPr="00C347AC">
              <w:rPr>
                <w:spacing w:val="-4"/>
              </w:rPr>
              <w:t>generating</w:t>
            </w:r>
            <w:r w:rsidR="00FF7B8E" w:rsidRPr="00C347AC">
              <w:rPr>
                <w:spacing w:val="-4"/>
              </w:rPr>
              <w:t xml:space="preserve"> </w:t>
            </w:r>
            <w:r w:rsidRPr="00C347AC">
              <w:rPr>
                <w:spacing w:val="-4"/>
              </w:rPr>
              <w:t xml:space="preserve">savings of up to $1.2 billion per year. </w:t>
            </w:r>
          </w:p>
          <w:p w14:paraId="05083823" w14:textId="7DB3DDCD" w:rsidR="002A6664" w:rsidRPr="00556AFC" w:rsidRDefault="002A6664" w:rsidP="002A6664">
            <w:pPr>
              <w:pStyle w:val="KeyPointsListBullet"/>
              <w:numPr>
                <w:ilvl w:val="0"/>
                <w:numId w:val="0"/>
              </w:numPr>
              <w:tabs>
                <w:tab w:val="right" w:pos="8573"/>
              </w:tabs>
              <w:ind w:left="357" w:hanging="357"/>
            </w:pPr>
            <w:r>
              <w:rPr>
                <w:i/>
                <w:color w:val="4D7028"/>
              </w:rPr>
              <w:t>To create a person</w:t>
            </w:r>
            <w:r>
              <w:rPr>
                <w:i/>
                <w:color w:val="4D7028"/>
              </w:rPr>
              <w:noBreakHyphen/>
              <w:t>centred mental health system, Australia needs reforms that …</w:t>
            </w:r>
          </w:p>
          <w:p w14:paraId="275E4F10" w14:textId="0D1B1040" w:rsidR="002A6664" w:rsidRPr="009C2649" w:rsidRDefault="002A6664" w:rsidP="009C2649">
            <w:pPr>
              <w:pStyle w:val="KeyPointsListBullet"/>
              <w:numPr>
                <w:ilvl w:val="0"/>
                <w:numId w:val="0"/>
              </w:numPr>
              <w:ind w:left="357" w:hanging="357"/>
              <w:rPr>
                <w:i/>
              </w:rPr>
            </w:pPr>
            <w:r w:rsidRPr="009C2649">
              <w:rPr>
                <w:i/>
              </w:rPr>
              <w:t>Focus on prevention and early help: early in life and early in illness.</w:t>
            </w:r>
          </w:p>
          <w:p w14:paraId="7341DE27" w14:textId="4A64771A" w:rsidR="009C2649" w:rsidRDefault="009C2649" w:rsidP="00AE3054">
            <w:pPr>
              <w:pStyle w:val="KeyPointsListBullet"/>
              <w:spacing w:before="80"/>
            </w:pPr>
            <w:r>
              <w:t xml:space="preserve">The mental health of children and families should be a priority, starting from help for new parents and continuing through a child’s life. Schools should have a clearly defined role in supporting the social and emotional wellbeing of students, with effective pathways to care. </w:t>
            </w:r>
          </w:p>
          <w:p w14:paraId="2B7D9DCA" w14:textId="5F751C66" w:rsidR="009C2649" w:rsidRPr="00B16C27" w:rsidRDefault="009C2649" w:rsidP="00AE3054">
            <w:pPr>
              <w:pStyle w:val="KeyPointsListBullet"/>
              <w:spacing w:before="80"/>
              <w:rPr>
                <w:spacing w:val="-4"/>
              </w:rPr>
            </w:pPr>
            <w:r w:rsidRPr="00B16C27">
              <w:rPr>
                <w:spacing w:val="-4"/>
              </w:rPr>
              <w:t>Prevention and early intervention should continue through tertiary education and employment. Mentally healthy workplaces that focus on psychological safety as much as physical safety, and access to early treatment funded through workers compensation schemes, are part of our reforms.</w:t>
            </w:r>
          </w:p>
          <w:p w14:paraId="47642014" w14:textId="2FB2A03D" w:rsidR="009C2649" w:rsidRDefault="009C2649" w:rsidP="009C2649">
            <w:pPr>
              <w:pStyle w:val="KeyPointsListBullet"/>
              <w:numPr>
                <w:ilvl w:val="0"/>
                <w:numId w:val="0"/>
              </w:numPr>
              <w:ind w:left="459" w:hanging="459"/>
            </w:pPr>
            <w:r>
              <w:rPr>
                <w:i/>
                <w:iCs/>
              </w:rPr>
              <w:t xml:space="preserve">Provide </w:t>
            </w:r>
            <w:r w:rsidRPr="00673173">
              <w:rPr>
                <w:i/>
                <w:iCs/>
              </w:rPr>
              <w:t>the right healthcare at the right time</w:t>
            </w:r>
            <w:r>
              <w:rPr>
                <w:i/>
                <w:iCs/>
              </w:rPr>
              <w:t xml:space="preserve"> for those with mental illness</w:t>
            </w:r>
            <w:r>
              <w:t xml:space="preserve">. </w:t>
            </w:r>
          </w:p>
          <w:p w14:paraId="672F7236" w14:textId="77777777" w:rsidR="009C2649" w:rsidRDefault="009C2649" w:rsidP="00AE3054">
            <w:pPr>
              <w:pStyle w:val="KeyPointsListBullet"/>
              <w:spacing w:before="80"/>
            </w:pPr>
            <w:r>
              <w:t xml:space="preserve">People should have real choices in managing their own mental health and be empowered to choose the treatment and supports that are right for them. </w:t>
            </w:r>
          </w:p>
          <w:p w14:paraId="223D5E61" w14:textId="7F4D6ECF" w:rsidR="009C2649" w:rsidRDefault="009C2649" w:rsidP="00AE3054">
            <w:pPr>
              <w:pStyle w:val="KeyPointsListBullet"/>
              <w:spacing w:before="80"/>
            </w:pPr>
            <w:r>
              <w:t xml:space="preserve">Technology should play a larger role by improving </w:t>
            </w:r>
            <w:r w:rsidR="007B2E23">
              <w:t>assessment</w:t>
            </w:r>
            <w:r>
              <w:t xml:space="preserve"> and referrals, and increasing access to, and the range of, treatments and supports. For people who choose face-to-face treatment and support, these should be affordable and in line with clinical evidence. </w:t>
            </w:r>
          </w:p>
          <w:p w14:paraId="275A8422" w14:textId="76696D1C" w:rsidR="009C2649" w:rsidRDefault="009C2649" w:rsidP="00AE3054">
            <w:pPr>
              <w:pStyle w:val="KeyPointsListBullet"/>
              <w:spacing w:before="80"/>
            </w:pPr>
            <w:r>
              <w:t xml:space="preserve">The cycling of people in and out of hospital at great personal cost and cost to taxpayers, should be </w:t>
            </w:r>
            <w:r w:rsidR="00FF7B8E">
              <w:t>addressed</w:t>
            </w:r>
            <w:r>
              <w:t xml:space="preserve">. Emergency departments – or alternatives – should be adapted to work for those experiencing mental illness, and hospital discharges into homelessness </w:t>
            </w:r>
            <w:r w:rsidR="00BD008B">
              <w:t xml:space="preserve">should be </w:t>
            </w:r>
            <w:r>
              <w:t xml:space="preserve">avoided.  </w:t>
            </w:r>
          </w:p>
          <w:p w14:paraId="568BDE79" w14:textId="77777777" w:rsidR="009C2649" w:rsidRDefault="009C2649" w:rsidP="009C2649">
            <w:pPr>
              <w:pStyle w:val="KeyPointsListBullet"/>
              <w:numPr>
                <w:ilvl w:val="0"/>
                <w:numId w:val="0"/>
              </w:numPr>
              <w:ind w:left="459" w:hanging="459"/>
            </w:pPr>
            <w:r w:rsidRPr="00673173">
              <w:rPr>
                <w:i/>
                <w:iCs/>
              </w:rPr>
              <w:t>Make sure effective services support recovery in community</w:t>
            </w:r>
            <w:r>
              <w:t xml:space="preserve">. </w:t>
            </w:r>
          </w:p>
          <w:p w14:paraId="4EE2A4CB" w14:textId="14923EAF" w:rsidR="009C2649" w:rsidRDefault="009C2649" w:rsidP="00AE3054">
            <w:pPr>
              <w:pStyle w:val="KeyPointsListBullet"/>
              <w:spacing w:before="80"/>
            </w:pPr>
            <w:r>
              <w:t xml:space="preserve">Community treatments and supports should be expanded for people who </w:t>
            </w:r>
            <w:r w:rsidR="007B2E23">
              <w:t xml:space="preserve">do not require hospital care but do require </w:t>
            </w:r>
            <w:r>
              <w:t xml:space="preserve">more care </w:t>
            </w:r>
            <w:r w:rsidR="007B2E23">
              <w:t xml:space="preserve">and support </w:t>
            </w:r>
            <w:r>
              <w:t xml:space="preserve">than </w:t>
            </w:r>
            <w:r w:rsidR="007B2E23">
              <w:t>provided by a</w:t>
            </w:r>
            <w:r>
              <w:t xml:space="preserve"> GP. </w:t>
            </w:r>
            <w:r w:rsidR="00AB074B">
              <w:t xml:space="preserve">Seamless care </w:t>
            </w:r>
            <w:r w:rsidR="00ED0FDD">
              <w:t xml:space="preserve">between hospital and community services </w:t>
            </w:r>
            <w:r w:rsidR="00AB074B">
              <w:t>for p</w:t>
            </w:r>
            <w:r>
              <w:t xml:space="preserve">eople recovering from a suicide attempt </w:t>
            </w:r>
            <w:r w:rsidR="00AB074B">
              <w:t xml:space="preserve">should </w:t>
            </w:r>
            <w:r>
              <w:t xml:space="preserve">be a priority, as </w:t>
            </w:r>
            <w:r w:rsidR="00ED0FDD">
              <w:t xml:space="preserve">should </w:t>
            </w:r>
            <w:r>
              <w:t xml:space="preserve">reducing the life expectancy gap for people with severe mental and physical illness. And the </w:t>
            </w:r>
            <w:r w:rsidR="00BE5F1C">
              <w:t xml:space="preserve">consideration and </w:t>
            </w:r>
            <w:r>
              <w:t xml:space="preserve">involvement of families, kinship groups and carers, wherever possible, would be </w:t>
            </w:r>
            <w:r w:rsidR="007A55F7">
              <w:t>expected</w:t>
            </w:r>
            <w:r>
              <w:t xml:space="preserve"> of providers to improve outcomes.</w:t>
            </w:r>
          </w:p>
          <w:p w14:paraId="67D8DB9B" w14:textId="68A0A04B" w:rsidR="009C2649" w:rsidRDefault="009C2649" w:rsidP="00AE3054">
            <w:pPr>
              <w:pStyle w:val="KeyPointsListBullet"/>
              <w:spacing w:before="80"/>
            </w:pPr>
            <w:r>
              <w:t>Housing, employment services and services that help a person engage with and integrate back in</w:t>
            </w:r>
            <w:r w:rsidR="00BE5F1C">
              <w:t>to the community, can be as, or</w:t>
            </w:r>
            <w:r>
              <w:t xml:space="preserve"> more</w:t>
            </w:r>
            <w:r w:rsidR="00BE5F1C">
              <w:t>,</w:t>
            </w:r>
            <w:r>
              <w:t xml:space="preserve"> important than healthcare in supporting a person’s recovery. Clinical and community services should be coordinated to create a system of care that promotes recovery, with care coordinators to help people with complex needs.</w:t>
            </w:r>
          </w:p>
          <w:p w14:paraId="056DBDAD" w14:textId="7E4CD799" w:rsidR="009C2649" w:rsidRDefault="009C2649" w:rsidP="007B2E23">
            <w:pPr>
              <w:pStyle w:val="KeyPointsListBullet"/>
              <w:numPr>
                <w:ilvl w:val="0"/>
                <w:numId w:val="0"/>
              </w:numPr>
              <w:ind w:left="176" w:hanging="176"/>
              <w:rPr>
                <w:i/>
                <w:iCs/>
              </w:rPr>
            </w:pPr>
            <w:r>
              <w:rPr>
                <w:i/>
                <w:iCs/>
              </w:rPr>
              <w:t>Provide seamless care</w:t>
            </w:r>
            <w:r w:rsidR="00FF7B8E">
              <w:rPr>
                <w:i/>
                <w:iCs/>
              </w:rPr>
              <w:t xml:space="preserve">, </w:t>
            </w:r>
            <w:r>
              <w:rPr>
                <w:i/>
                <w:iCs/>
              </w:rPr>
              <w:t xml:space="preserve">regardless of the level of government providing the funding or service. </w:t>
            </w:r>
          </w:p>
          <w:p w14:paraId="79F7320D" w14:textId="03EA3158" w:rsidR="00A9558E" w:rsidRDefault="009C2649" w:rsidP="00AE3054">
            <w:pPr>
              <w:pStyle w:val="KeyPointsListBullet"/>
              <w:spacing w:before="80"/>
            </w:pPr>
            <w:r>
              <w:t>T</w:t>
            </w:r>
            <w:r w:rsidRPr="00673173">
              <w:t xml:space="preserve">he </w:t>
            </w:r>
            <w:r>
              <w:t>‘</w:t>
            </w:r>
            <w:r w:rsidRPr="00673173">
              <w:t>back office</w:t>
            </w:r>
            <w:r>
              <w:t>’</w:t>
            </w:r>
            <w:r w:rsidRPr="00673173">
              <w:t xml:space="preserve"> </w:t>
            </w:r>
            <w:r>
              <w:t>to our mental healthcare system needs redesigning with local planning to meet</w:t>
            </w:r>
            <w:r w:rsidRPr="00673173">
              <w:t xml:space="preserve"> </w:t>
            </w:r>
            <w:r>
              <w:t>local needs. P</w:t>
            </w:r>
            <w:r w:rsidRPr="00673173">
              <w:t xml:space="preserve">roviders and governments </w:t>
            </w:r>
            <w:r>
              <w:t>should be held to</w:t>
            </w:r>
            <w:r w:rsidRPr="00673173">
              <w:t xml:space="preserve"> account </w:t>
            </w:r>
            <w:r>
              <w:t>through</w:t>
            </w:r>
            <w:r w:rsidRPr="00673173">
              <w:t xml:space="preserve"> </w:t>
            </w:r>
            <w:r>
              <w:t xml:space="preserve">the </w:t>
            </w:r>
            <w:r w:rsidRPr="00673173">
              <w:t>transparen</w:t>
            </w:r>
            <w:r>
              <w:t xml:space="preserve">t </w:t>
            </w:r>
            <w:r w:rsidRPr="00673173">
              <w:t>monitoring</w:t>
            </w:r>
            <w:r>
              <w:t xml:space="preserve">, reporting </w:t>
            </w:r>
            <w:r w:rsidRPr="00673173">
              <w:t>and evaluation of what works</w:t>
            </w:r>
            <w:r>
              <w:t>, with</w:t>
            </w:r>
            <w:r>
              <w:rPr>
                <w:i/>
                <w:iCs/>
              </w:rPr>
              <w:t xml:space="preserve"> </w:t>
            </w:r>
            <w:r>
              <w:t xml:space="preserve">meaningful </w:t>
            </w:r>
            <w:r w:rsidRPr="00673173">
              <w:t>input from those with lived experience of mental illness</w:t>
            </w:r>
            <w:r w:rsidR="005031A0">
              <w:t>,</w:t>
            </w:r>
            <w:r w:rsidRPr="00673173">
              <w:t xml:space="preserve"> and their </w:t>
            </w:r>
            <w:proofErr w:type="spellStart"/>
            <w:r w:rsidRPr="00673173">
              <w:t>carers</w:t>
            </w:r>
            <w:proofErr w:type="spellEnd"/>
            <w:r>
              <w:t>.</w:t>
            </w:r>
          </w:p>
        </w:tc>
      </w:tr>
      <w:tr w:rsidR="00A9558E" w14:paraId="7A2004A0" w14:textId="77777777" w:rsidTr="00523353">
        <w:tc>
          <w:tcPr>
            <w:tcW w:w="5000" w:type="pct"/>
            <w:tcBorders>
              <w:top w:val="nil"/>
              <w:left w:val="nil"/>
              <w:bottom w:val="single" w:sz="4" w:space="0" w:color="78A22F"/>
              <w:right w:val="nil"/>
            </w:tcBorders>
            <w:shd w:val="clear" w:color="auto" w:fill="auto"/>
          </w:tcPr>
          <w:p w14:paraId="352C28A5" w14:textId="77777777" w:rsidR="00A9558E" w:rsidRDefault="00A9558E" w:rsidP="00523353">
            <w:pPr>
              <w:pStyle w:val="Box"/>
              <w:spacing w:before="0" w:line="120" w:lineRule="exact"/>
            </w:pPr>
          </w:p>
        </w:tc>
      </w:tr>
      <w:tr w:rsidR="00A9558E" w14:paraId="74C734C3" w14:textId="77777777" w:rsidTr="00523353">
        <w:tc>
          <w:tcPr>
            <w:tcW w:w="5000" w:type="pct"/>
            <w:tcBorders>
              <w:top w:val="single" w:sz="4" w:space="0" w:color="78A22F"/>
              <w:left w:val="nil"/>
              <w:bottom w:val="nil"/>
              <w:right w:val="nil"/>
            </w:tcBorders>
          </w:tcPr>
          <w:p w14:paraId="395E614A" w14:textId="77777777" w:rsidR="00A9558E" w:rsidRDefault="00A9558E" w:rsidP="00A95B68">
            <w:pPr>
              <w:pStyle w:val="Box"/>
              <w:keepNext w:val="0"/>
              <w:spacing w:before="60" w:line="40" w:lineRule="exact"/>
            </w:pPr>
          </w:p>
        </w:tc>
      </w:tr>
    </w:tbl>
    <w:p w14:paraId="194017BA" w14:textId="77777777" w:rsidR="00A9558E" w:rsidRDefault="00A9558E" w:rsidP="00523353">
      <w:pPr>
        <w:pStyle w:val="BoxSpaceAbove"/>
      </w:pPr>
    </w:p>
    <w:tbl>
      <w:tblPr>
        <w:tblW w:w="5000" w:type="pct"/>
        <w:tblBorders>
          <w:top w:val="single" w:sz="4" w:space="0" w:color="78A22F"/>
          <w:bottom w:val="single" w:sz="4" w:space="0" w:color="78A22F"/>
        </w:tblBorders>
        <w:tblLook w:val="0000" w:firstRow="0" w:lastRow="0" w:firstColumn="0" w:lastColumn="0" w:noHBand="0" w:noVBand="0"/>
      </w:tblPr>
      <w:tblGrid>
        <w:gridCol w:w="8789"/>
      </w:tblGrid>
      <w:tr w:rsidR="00A9558E" w:rsidRPr="00306C4E" w14:paraId="4B4A1B46" w14:textId="77777777" w:rsidTr="00BB56EA">
        <w:tc>
          <w:tcPr>
            <w:tcW w:w="5000" w:type="pct"/>
            <w:tcBorders>
              <w:top w:val="single" w:sz="4" w:space="0" w:color="78A22F"/>
              <w:bottom w:val="nil"/>
            </w:tcBorders>
            <w:shd w:val="clear" w:color="auto" w:fill="FFFFFF" w:themeFill="background1"/>
          </w:tcPr>
          <w:p w14:paraId="4ADAE9DA" w14:textId="77777777" w:rsidR="00A9558E" w:rsidRPr="00306C4E" w:rsidRDefault="00A9558E" w:rsidP="00721C1B">
            <w:pPr>
              <w:pStyle w:val="BoxTitle"/>
              <w:spacing w:after="120"/>
              <w:rPr>
                <w:color w:val="3B5117" w:themeColor="accent1" w:themeShade="80"/>
              </w:rPr>
            </w:pPr>
            <w:r w:rsidRPr="00306C4E">
              <w:rPr>
                <w:color w:val="3B5117" w:themeColor="accent1" w:themeShade="80"/>
              </w:rPr>
              <w:t xml:space="preserve">Priority reforms </w:t>
            </w:r>
          </w:p>
        </w:tc>
      </w:tr>
      <w:tr w:rsidR="00A9558E" w:rsidRPr="00A9134C" w14:paraId="619FB67A" w14:textId="77777777" w:rsidTr="00523353">
        <w:tc>
          <w:tcPr>
            <w:tcW w:w="5000" w:type="pct"/>
            <w:tcBorders>
              <w:top w:val="nil"/>
              <w:bottom w:val="nil"/>
            </w:tcBorders>
            <w:shd w:val="clear" w:color="auto" w:fill="FFFFFF" w:themeFill="background1"/>
          </w:tcPr>
          <w:p w14:paraId="7505266A" w14:textId="605EE2F3" w:rsidR="00A9558E" w:rsidRPr="00391981" w:rsidRDefault="00221BC6" w:rsidP="00721C1B">
            <w:pPr>
              <w:pStyle w:val="Figure"/>
              <w:spacing w:after="0"/>
            </w:pPr>
            <w:r w:rsidRPr="00221BC6">
              <w:rPr>
                <w:noProof/>
              </w:rPr>
              <w:drawing>
                <wp:inline distT="0" distB="0" distL="0" distR="0" wp14:anchorId="42525CB8" wp14:editId="08C640AA">
                  <wp:extent cx="5316220" cy="7596505"/>
                  <wp:effectExtent l="0" t="0" r="0" b="4445"/>
                  <wp:docPr id="3" name="Picture 3" descr="Priority reforms&#10;1. Prevention and early help for people&#10;2. Improve people's experiences with mental healthcare&#10;3 Improve people's experiences with services beyond the health system&#10;4 Equp workplaces to be mentally healthy&#10;5 Instill incentives and accountability for improve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16220" cy="7596505"/>
                          </a:xfrm>
                          <a:prstGeom prst="rect">
                            <a:avLst/>
                          </a:prstGeom>
                          <a:noFill/>
                          <a:ln>
                            <a:noFill/>
                          </a:ln>
                        </pic:spPr>
                      </pic:pic>
                    </a:graphicData>
                  </a:graphic>
                </wp:inline>
              </w:drawing>
            </w:r>
          </w:p>
        </w:tc>
      </w:tr>
      <w:tr w:rsidR="00A9558E" w:rsidRPr="00A9134C" w14:paraId="72A4835A" w14:textId="77777777" w:rsidTr="00BB56EA">
        <w:tc>
          <w:tcPr>
            <w:tcW w:w="5000" w:type="pct"/>
            <w:tcBorders>
              <w:top w:val="nil"/>
              <w:bottom w:val="single" w:sz="4" w:space="0" w:color="78A22F"/>
            </w:tcBorders>
            <w:shd w:val="clear" w:color="auto" w:fill="FFFFFF" w:themeFill="background1"/>
          </w:tcPr>
          <w:p w14:paraId="47285DD5" w14:textId="77777777" w:rsidR="00A9558E" w:rsidRPr="00A9134C" w:rsidRDefault="00A9558E" w:rsidP="00523353">
            <w:pPr>
              <w:pStyle w:val="Box"/>
              <w:spacing w:before="0" w:line="120" w:lineRule="exact"/>
              <w:rPr>
                <w:color w:val="597923" w:themeColor="accent1" w:themeShade="BF"/>
              </w:rPr>
            </w:pPr>
          </w:p>
        </w:tc>
      </w:tr>
    </w:tbl>
    <w:p w14:paraId="2C4FFEC5" w14:textId="77777777" w:rsidR="00A9558E" w:rsidRPr="00406095" w:rsidRDefault="00A9558E" w:rsidP="00523353">
      <w:pPr>
        <w:keepNext/>
        <w:keepLines/>
        <w:rPr>
          <w:sz w:val="4"/>
          <w:szCs w:val="18"/>
        </w:rPr>
      </w:pPr>
    </w:p>
    <w:p w14:paraId="1C71352A" w14:textId="77777777" w:rsidR="00A9558E" w:rsidRPr="00581982" w:rsidRDefault="00A9558E" w:rsidP="00523353">
      <w:pPr>
        <w:pStyle w:val="Heading2"/>
        <w:ind w:left="360" w:hanging="360"/>
        <w:rPr>
          <w:color w:val="3B5117" w:themeColor="accent1" w:themeShade="80"/>
        </w:rPr>
      </w:pPr>
      <w:r w:rsidRPr="00581982">
        <w:rPr>
          <w:color w:val="3B5117" w:themeColor="accent1" w:themeShade="80"/>
        </w:rPr>
        <w:lastRenderedPageBreak/>
        <w:t>A mental health system for our future</w:t>
      </w:r>
    </w:p>
    <w:p w14:paraId="3E115FCE" w14:textId="77777777" w:rsidR="00A9558E" w:rsidRPr="001F5DAF" w:rsidRDefault="00A9558E" w:rsidP="009A0B6C">
      <w:pPr>
        <w:pStyle w:val="BodyText"/>
        <w:rPr>
          <w:spacing w:val="2"/>
        </w:rPr>
      </w:pPr>
      <w:r w:rsidRPr="001F5DAF">
        <w:rPr>
          <w:spacing w:val="2"/>
        </w:rPr>
        <w:t>Mental ill-health affects all Australians, either directly or through our families, colleagues, friends and loved ones. It does not discriminate. But Australia’s mental health system has not kept pace with our needs. This Inquiry report presents a series of recommendations to rectify this situation and set Australia on a path for sustainable, generational reform of its mental health system.</w:t>
      </w:r>
    </w:p>
    <w:p w14:paraId="3B95299E" w14:textId="6F11AA0E" w:rsidR="00A9558E" w:rsidRPr="001F5DAF" w:rsidRDefault="00A9558E" w:rsidP="009A0B6C">
      <w:pPr>
        <w:spacing w:before="240" w:line="300" w:lineRule="atLeast"/>
        <w:jc w:val="both"/>
        <w:rPr>
          <w:spacing w:val="-2"/>
          <w:szCs w:val="20"/>
        </w:rPr>
      </w:pPr>
      <w:r w:rsidRPr="001F5DAF">
        <w:rPr>
          <w:spacing w:val="-2"/>
          <w:szCs w:val="20"/>
        </w:rPr>
        <w:t xml:space="preserve">Some Australians are more likely to </w:t>
      </w:r>
      <w:r w:rsidR="005A1C10" w:rsidRPr="001F5DAF">
        <w:rPr>
          <w:spacing w:val="-2"/>
          <w:szCs w:val="20"/>
        </w:rPr>
        <w:t xml:space="preserve">experience </w:t>
      </w:r>
      <w:r w:rsidRPr="001F5DAF">
        <w:rPr>
          <w:spacing w:val="-2"/>
          <w:szCs w:val="20"/>
        </w:rPr>
        <w:t xml:space="preserve">mental health problems, including young Australians, single parent families, the unemployed and Aboriginal and Torres Strait Islander people (figure 1). But anyone can </w:t>
      </w:r>
      <w:r w:rsidR="005A1C10" w:rsidRPr="001F5DAF">
        <w:rPr>
          <w:spacing w:val="-2"/>
          <w:szCs w:val="20"/>
        </w:rPr>
        <w:t xml:space="preserve">be affected by </w:t>
      </w:r>
      <w:r w:rsidRPr="001F5DAF">
        <w:rPr>
          <w:spacing w:val="-2"/>
          <w:szCs w:val="20"/>
        </w:rPr>
        <w:t>mental ill-health. It can occur at any stage of life and some Australians will face the debilitating effects of mental ill</w:t>
      </w:r>
      <w:r w:rsidR="00D6790A" w:rsidRPr="001F5DAF">
        <w:rPr>
          <w:spacing w:val="-2"/>
          <w:szCs w:val="20"/>
        </w:rPr>
        <w:t>ness</w:t>
      </w:r>
      <w:r w:rsidRPr="001F5DAF">
        <w:rPr>
          <w:spacing w:val="-2"/>
          <w:szCs w:val="20"/>
        </w:rPr>
        <w:t xml:space="preserve"> across their lives. Australia’s mental health system needs to support all people who require care, wherever they live in Australia, and whatever their age, cultural background or health condition.</w:t>
      </w:r>
    </w:p>
    <w:p w14:paraId="646A6CAF" w14:textId="7FE6DB4B" w:rsidR="00A9558E" w:rsidRPr="00AE1C78" w:rsidRDefault="00A9558E" w:rsidP="009A0B6C">
      <w:pPr>
        <w:spacing w:before="240" w:line="300" w:lineRule="atLeast"/>
        <w:jc w:val="both"/>
        <w:rPr>
          <w:spacing w:val="-2"/>
          <w:szCs w:val="20"/>
        </w:rPr>
      </w:pPr>
      <w:r w:rsidRPr="00AE1C78">
        <w:rPr>
          <w:spacing w:val="-2"/>
          <w:szCs w:val="20"/>
        </w:rPr>
        <w:t>Mental ill</w:t>
      </w:r>
      <w:r w:rsidR="00D6790A">
        <w:rPr>
          <w:spacing w:val="-2"/>
          <w:szCs w:val="20"/>
        </w:rPr>
        <w:t>ness</w:t>
      </w:r>
      <w:r w:rsidRPr="00AE1C78">
        <w:rPr>
          <w:spacing w:val="-2"/>
          <w:szCs w:val="20"/>
        </w:rPr>
        <w:t xml:space="preserve"> covers a wide range of conditions: anxiety disorders, depressive disorders, personality disorders, bipolar disorder, schizophrenia, to name just a few. The effects, severity, treatment and consequences of these conditions </w:t>
      </w:r>
      <w:r>
        <w:rPr>
          <w:spacing w:val="-2"/>
          <w:szCs w:val="20"/>
        </w:rPr>
        <w:t>vary</w:t>
      </w:r>
      <w:r w:rsidRPr="00AE1C78">
        <w:rPr>
          <w:spacing w:val="-2"/>
          <w:szCs w:val="20"/>
        </w:rPr>
        <w:t xml:space="preserve"> widely.</w:t>
      </w:r>
      <w:r>
        <w:rPr>
          <w:spacing w:val="-2"/>
          <w:szCs w:val="20"/>
        </w:rPr>
        <w:t xml:space="preserve"> S</w:t>
      </w:r>
      <w:r w:rsidRPr="00AE1C78">
        <w:rPr>
          <w:spacing w:val="-2"/>
          <w:szCs w:val="20"/>
        </w:rPr>
        <w:t>ome people can have multiple conditions while others may need to access care without a specific diagnosis. And mental illness can go hand-in-hand with physical illness. Australians with severe mental ill</w:t>
      </w:r>
      <w:r w:rsidR="00D6790A">
        <w:rPr>
          <w:spacing w:val="-2"/>
          <w:szCs w:val="20"/>
        </w:rPr>
        <w:t>ness</w:t>
      </w:r>
      <w:r w:rsidRPr="00AE1C78">
        <w:rPr>
          <w:spacing w:val="-2"/>
          <w:szCs w:val="20"/>
        </w:rPr>
        <w:t xml:space="preserve"> on average die 1</w:t>
      </w:r>
      <w:r>
        <w:rPr>
          <w:spacing w:val="-2"/>
          <w:szCs w:val="20"/>
        </w:rPr>
        <w:t>0</w:t>
      </w:r>
      <w:r w:rsidRPr="00AE1C78">
        <w:rPr>
          <w:spacing w:val="-2"/>
          <w:szCs w:val="20"/>
        </w:rPr>
        <w:t xml:space="preserve"> to 1</w:t>
      </w:r>
      <w:r>
        <w:rPr>
          <w:spacing w:val="-2"/>
          <w:szCs w:val="20"/>
        </w:rPr>
        <w:t>5</w:t>
      </w:r>
      <w:r w:rsidRPr="00AE1C78">
        <w:rPr>
          <w:spacing w:val="-2"/>
        </w:rPr>
        <w:t xml:space="preserve"> </w:t>
      </w:r>
      <w:r w:rsidRPr="00AE1C78">
        <w:rPr>
          <w:spacing w:val="-2"/>
          <w:szCs w:val="20"/>
        </w:rPr>
        <w:t xml:space="preserve">years earlier, usually as a result of physical comorbidities. Australia’s mental health system needs to focus on the individual and their life circumstances to address this diversity. It needs to be holistic and person-centred. </w:t>
      </w:r>
    </w:p>
    <w:p w14:paraId="61D8710E" w14:textId="276D14D0" w:rsidR="00A9558E" w:rsidRDefault="00A9558E" w:rsidP="009A0B6C">
      <w:pPr>
        <w:spacing w:before="240" w:line="300" w:lineRule="atLeast"/>
        <w:jc w:val="both"/>
        <w:rPr>
          <w:szCs w:val="20"/>
        </w:rPr>
      </w:pPr>
      <w:r>
        <w:rPr>
          <w:szCs w:val="20"/>
        </w:rPr>
        <w:t xml:space="preserve">Multiple factors </w:t>
      </w:r>
      <w:r w:rsidR="00D6790A">
        <w:rPr>
          <w:szCs w:val="20"/>
        </w:rPr>
        <w:t xml:space="preserve">can adversely affect </w:t>
      </w:r>
      <w:r>
        <w:rPr>
          <w:szCs w:val="20"/>
        </w:rPr>
        <w:t xml:space="preserve">mental health including biological, environmental and social factors. </w:t>
      </w:r>
      <w:r w:rsidR="00704A0B">
        <w:rPr>
          <w:szCs w:val="20"/>
        </w:rPr>
        <w:t xml:space="preserve">Mental ill-health can be </w:t>
      </w:r>
      <w:r>
        <w:rPr>
          <w:szCs w:val="20"/>
        </w:rPr>
        <w:t xml:space="preserve">founded in trauma and stress, potentially from early childhood. It can originate in social conditions, such as the stress experienced by many Australians </w:t>
      </w:r>
      <w:r w:rsidR="00477798">
        <w:rPr>
          <w:szCs w:val="20"/>
        </w:rPr>
        <w:t>during</w:t>
      </w:r>
      <w:r>
        <w:rPr>
          <w:szCs w:val="20"/>
        </w:rPr>
        <w:t xml:space="preserve"> the COVID</w:t>
      </w:r>
      <w:r w:rsidR="00477798">
        <w:rPr>
          <w:szCs w:val="20"/>
        </w:rPr>
        <w:noBreakHyphen/>
      </w:r>
      <w:r>
        <w:rPr>
          <w:szCs w:val="20"/>
        </w:rPr>
        <w:t>19 and 2019</w:t>
      </w:r>
      <w:r w:rsidR="009A0B6C">
        <w:rPr>
          <w:szCs w:val="20"/>
        </w:rPr>
        <w:noBreakHyphen/>
      </w:r>
      <w:r>
        <w:rPr>
          <w:szCs w:val="20"/>
        </w:rPr>
        <w:t xml:space="preserve">20 bushfire crises. Some of these risks can be mitigated or will dissipate in time; with others, it is about dealing with the resulting stresses early to contain the impact on mental health. Australia’s mental health system needs to focus on prevention and early intervention, whether early in life or in the progress of illness. And it needs to be flexible, to ramp up and down as individual and social needs and stresses change. </w:t>
      </w:r>
    </w:p>
    <w:p w14:paraId="47760D1D" w14:textId="50D62E0C" w:rsidR="00A9558E" w:rsidRDefault="00A9558E" w:rsidP="009A0B6C">
      <w:pPr>
        <w:spacing w:before="240" w:line="300" w:lineRule="atLeast"/>
        <w:jc w:val="both"/>
        <w:rPr>
          <w:szCs w:val="20"/>
        </w:rPr>
      </w:pPr>
      <w:r>
        <w:rPr>
          <w:szCs w:val="20"/>
        </w:rPr>
        <w:t>Mental ill</w:t>
      </w:r>
      <w:r w:rsidR="00D6790A">
        <w:rPr>
          <w:szCs w:val="20"/>
        </w:rPr>
        <w:t>ness</w:t>
      </w:r>
      <w:r>
        <w:rPr>
          <w:szCs w:val="20"/>
        </w:rPr>
        <w:t xml:space="preserve"> can impact all aspects of our life: relationships, home life, schooling, work, and social interactions. </w:t>
      </w:r>
      <w:r w:rsidR="000E4D98">
        <w:rPr>
          <w:szCs w:val="20"/>
        </w:rPr>
        <w:t>To help</w:t>
      </w:r>
      <w:r>
        <w:rPr>
          <w:szCs w:val="20"/>
        </w:rPr>
        <w:t xml:space="preserve"> people have lives that are meaningful to them and productive</w:t>
      </w:r>
      <w:r w:rsidR="00BE5F1C">
        <w:rPr>
          <w:szCs w:val="20"/>
        </w:rPr>
        <w:t>,</w:t>
      </w:r>
      <w:r>
        <w:rPr>
          <w:szCs w:val="20"/>
        </w:rPr>
        <w:t xml:space="preserve"> </w:t>
      </w:r>
      <w:r w:rsidR="000E4D98">
        <w:rPr>
          <w:szCs w:val="20"/>
        </w:rPr>
        <w:t>Australia’s mental health system needs to offer</w:t>
      </w:r>
      <w:r>
        <w:rPr>
          <w:szCs w:val="20"/>
        </w:rPr>
        <w:t xml:space="preserve"> the right mix of community and clinical support</w:t>
      </w:r>
      <w:r w:rsidR="00BE5F1C">
        <w:rPr>
          <w:szCs w:val="20"/>
        </w:rPr>
        <w:t>s</w:t>
      </w:r>
      <w:r w:rsidR="009A20A8">
        <w:rPr>
          <w:szCs w:val="20"/>
        </w:rPr>
        <w:t xml:space="preserve"> </w:t>
      </w:r>
      <w:r w:rsidR="000E4D98">
        <w:rPr>
          <w:szCs w:val="20"/>
        </w:rPr>
        <w:t xml:space="preserve">for people </w:t>
      </w:r>
      <w:r w:rsidR="009A20A8">
        <w:rPr>
          <w:szCs w:val="20"/>
        </w:rPr>
        <w:t>—</w:t>
      </w:r>
      <w:r>
        <w:rPr>
          <w:szCs w:val="20"/>
        </w:rPr>
        <w:t xml:space="preserve"> noting that for some people, clinical treatment will not be part of their solution</w:t>
      </w:r>
      <w:r w:rsidR="00BE5F1C">
        <w:rPr>
          <w:szCs w:val="20"/>
        </w:rPr>
        <w:t>. R</w:t>
      </w:r>
      <w:r>
        <w:rPr>
          <w:szCs w:val="20"/>
        </w:rPr>
        <w:t>ecovering from mental ill</w:t>
      </w:r>
      <w:r w:rsidR="00D6790A">
        <w:rPr>
          <w:szCs w:val="20"/>
        </w:rPr>
        <w:t>ness</w:t>
      </w:r>
      <w:r>
        <w:rPr>
          <w:szCs w:val="20"/>
        </w:rPr>
        <w:t xml:space="preserve"> is about so much more than clinical care; it means rebuilding relationships, strengthening skills, finding and maintaining secure housing and employment. </w:t>
      </w:r>
    </w:p>
    <w:p w14:paraId="16E1E203" w14:textId="77777777" w:rsidR="00A9558E" w:rsidRDefault="00A9558E" w:rsidP="005233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9558E" w14:paraId="3C3A86EB" w14:textId="77777777" w:rsidTr="00523353">
        <w:trPr>
          <w:tblHeader/>
        </w:trPr>
        <w:tc>
          <w:tcPr>
            <w:tcW w:w="5000" w:type="pct"/>
            <w:tcBorders>
              <w:top w:val="single" w:sz="6" w:space="0" w:color="78A22F"/>
              <w:left w:val="nil"/>
              <w:bottom w:val="nil"/>
              <w:right w:val="nil"/>
            </w:tcBorders>
            <w:shd w:val="clear" w:color="auto" w:fill="auto"/>
          </w:tcPr>
          <w:p w14:paraId="72A843B6" w14:textId="7A9A0A17" w:rsidR="00A9558E" w:rsidRPr="00176D3F" w:rsidRDefault="00A9558E" w:rsidP="00523353">
            <w:pPr>
              <w:pStyle w:val="FigureTitle"/>
            </w:pPr>
            <w:r w:rsidRPr="00784A05">
              <w:rPr>
                <w:b w:val="0"/>
              </w:rPr>
              <w:t xml:space="preserve">Figure </w:t>
            </w:r>
            <w:r>
              <w:rPr>
                <w:b w:val="0"/>
                <w:noProof/>
              </w:rPr>
              <w:t>1</w:t>
            </w:r>
            <w:r>
              <w:tab/>
              <w:t>Who is mentally distressed and unwell</w:t>
            </w:r>
          </w:p>
        </w:tc>
      </w:tr>
      <w:tr w:rsidR="00A9558E" w14:paraId="13EFEEF4" w14:textId="77777777" w:rsidTr="00523353">
        <w:trPr>
          <w:trHeight w:val="425"/>
        </w:trPr>
        <w:tc>
          <w:tcPr>
            <w:tcW w:w="5000" w:type="pct"/>
            <w:tcBorders>
              <w:top w:val="nil"/>
              <w:left w:val="nil"/>
              <w:right w:val="nil"/>
            </w:tcBorders>
            <w:shd w:val="clear" w:color="auto" w:fill="auto"/>
            <w:tcMar>
              <w:top w:w="28" w:type="dxa"/>
              <w:bottom w:w="28" w:type="dxa"/>
            </w:tcMar>
          </w:tcPr>
          <w:p w14:paraId="2C56AB22" w14:textId="09B584CF" w:rsidR="00A9558E" w:rsidRPr="00860239" w:rsidRDefault="00FE02FB" w:rsidP="009C1979">
            <w:pPr>
              <w:pStyle w:val="Figure"/>
              <w:ind w:left="-170"/>
              <w:rPr>
                <w:rFonts w:ascii="Arial" w:hAnsi="Arial" w:cs="Arial"/>
                <w:sz w:val="18"/>
              </w:rPr>
            </w:pPr>
            <w:r w:rsidRPr="00FE02FB">
              <w:rPr>
                <w:rFonts w:ascii="Arial" w:hAnsi="Arial" w:cs="Arial"/>
                <w:noProof/>
                <w:sz w:val="18"/>
              </w:rPr>
              <w:drawing>
                <wp:inline distT="0" distB="0" distL="0" distR="0" wp14:anchorId="5BCB359F" wp14:editId="4C11CDEE">
                  <wp:extent cx="5605200" cy="7763713"/>
                  <wp:effectExtent l="0" t="0" r="0" b="8890"/>
                  <wp:docPr id="17" name="Picture 17" descr="This infographic shows several graphics. The first shows the prevalence of different types of mental illnesses tends to fall with age. The second shows various statistics about suicide in Australia, such as 3046 deaths in 2018. The third shows prevalence of mental illness by household type. The fourth shows level of psychological distress by education and employment status. The fifth shows that 31% of Aboriginal and Torres Strait Islander people have high or very high levels of psychological distress, compared with 14% for non Indigenous Australians." title="Figure 1 Who is mentally distressed and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5200" cy="7763713"/>
                          </a:xfrm>
                          <a:prstGeom prst="rect">
                            <a:avLst/>
                          </a:prstGeom>
                          <a:noFill/>
                          <a:ln>
                            <a:noFill/>
                          </a:ln>
                        </pic:spPr>
                      </pic:pic>
                    </a:graphicData>
                  </a:graphic>
                </wp:inline>
              </w:drawing>
            </w:r>
          </w:p>
        </w:tc>
      </w:tr>
      <w:tr w:rsidR="00A9558E" w14:paraId="26DF3151" w14:textId="77777777" w:rsidTr="00523353">
        <w:tc>
          <w:tcPr>
            <w:tcW w:w="5000" w:type="pct"/>
            <w:tcBorders>
              <w:top w:val="nil"/>
              <w:left w:val="nil"/>
              <w:bottom w:val="single" w:sz="6" w:space="0" w:color="78A22F"/>
              <w:right w:val="nil"/>
            </w:tcBorders>
            <w:shd w:val="clear" w:color="auto" w:fill="auto"/>
          </w:tcPr>
          <w:p w14:paraId="76AEB192" w14:textId="77777777" w:rsidR="00A9558E" w:rsidRDefault="00A9558E" w:rsidP="00523353">
            <w:pPr>
              <w:pStyle w:val="Figurespace"/>
            </w:pPr>
          </w:p>
        </w:tc>
      </w:tr>
      <w:tr w:rsidR="00A9558E" w:rsidRPr="000863A5" w14:paraId="7FBC9711" w14:textId="77777777" w:rsidTr="00523353">
        <w:tc>
          <w:tcPr>
            <w:tcW w:w="5000" w:type="pct"/>
            <w:tcBorders>
              <w:top w:val="single" w:sz="6" w:space="0" w:color="78A22F"/>
              <w:left w:val="nil"/>
              <w:bottom w:val="nil"/>
              <w:right w:val="nil"/>
            </w:tcBorders>
          </w:tcPr>
          <w:p w14:paraId="5B73ACE4" w14:textId="77777777" w:rsidR="00A9558E" w:rsidRPr="00626D32" w:rsidRDefault="00A9558E" w:rsidP="00523353">
            <w:pPr>
              <w:pStyle w:val="BoxSpaceBelow"/>
            </w:pPr>
          </w:p>
        </w:tc>
      </w:tr>
    </w:tbl>
    <w:p w14:paraId="00FC6B21" w14:textId="2AE70CFA" w:rsidR="00A9558E" w:rsidRDefault="00A9558E" w:rsidP="009A0B6C">
      <w:pPr>
        <w:spacing w:before="240" w:line="300" w:lineRule="atLeast"/>
        <w:jc w:val="both"/>
        <w:rPr>
          <w:szCs w:val="20"/>
        </w:rPr>
      </w:pPr>
      <w:r>
        <w:rPr>
          <w:szCs w:val="20"/>
        </w:rPr>
        <w:lastRenderedPageBreak/>
        <w:t>Mental ill</w:t>
      </w:r>
      <w:r w:rsidR="00D6790A">
        <w:rPr>
          <w:szCs w:val="20"/>
        </w:rPr>
        <w:t>ness</w:t>
      </w:r>
      <w:r>
        <w:rPr>
          <w:szCs w:val="20"/>
        </w:rPr>
        <w:t xml:space="preserve"> is stigmatised. Social views of mental illness have improved but still trail a long way behind our knowledge</w:t>
      </w:r>
      <w:r w:rsidR="005A1C10">
        <w:rPr>
          <w:szCs w:val="20"/>
        </w:rPr>
        <w:t xml:space="preserve"> of how mental illness affects people’s lives</w:t>
      </w:r>
      <w:r>
        <w:rPr>
          <w:szCs w:val="20"/>
        </w:rPr>
        <w:t>. This stigma creates barriers to individuals seeking care and can reduce the effectiveness of that care. Australia’s mental health system (and the professions charged with assisting people) need to be stigma-free, empowering individuals who seek care.</w:t>
      </w:r>
    </w:p>
    <w:p w14:paraId="6EA67F84" w14:textId="13B5C291" w:rsidR="00A9558E" w:rsidRDefault="00A9558E" w:rsidP="009A0B6C">
      <w:pPr>
        <w:spacing w:before="240" w:line="300" w:lineRule="atLeast"/>
        <w:jc w:val="both"/>
        <w:rPr>
          <w:szCs w:val="20"/>
        </w:rPr>
      </w:pPr>
      <w:r>
        <w:rPr>
          <w:szCs w:val="20"/>
        </w:rPr>
        <w:t xml:space="preserve">Australia’s current mental health system is not comprehensive and fails to provide the </w:t>
      </w:r>
      <w:r w:rsidR="00D6790A">
        <w:rPr>
          <w:szCs w:val="20"/>
        </w:rPr>
        <w:t xml:space="preserve">treatment and </w:t>
      </w:r>
      <w:r>
        <w:rPr>
          <w:szCs w:val="20"/>
        </w:rPr>
        <w:t>support that people who need it legitimately expect. The clinical care system has gaps, including, but not limited to, the so</w:t>
      </w:r>
      <w:r w:rsidR="00CF306D">
        <w:rPr>
          <w:szCs w:val="20"/>
        </w:rPr>
        <w:noBreakHyphen/>
      </w:r>
      <w:r>
        <w:rPr>
          <w:szCs w:val="20"/>
        </w:rPr>
        <w:t>called ‘missing middle’. The recommendations in this report aim to fill these gaps. The system of community supports in Australia is ad hoc, with services starting and stopping with little regard to people</w:t>
      </w:r>
      <w:r w:rsidR="005A1C10">
        <w:rPr>
          <w:szCs w:val="20"/>
        </w:rPr>
        <w:t>’</w:t>
      </w:r>
      <w:r>
        <w:rPr>
          <w:szCs w:val="20"/>
        </w:rPr>
        <w:t xml:space="preserve">s needs. Our recommendations aim to establish a comprehensive community support system that operates seamlessly and in balance with the clinical care system, based on consumer and carer input and local requirements. </w:t>
      </w:r>
    </w:p>
    <w:p w14:paraId="0476E371" w14:textId="77777777" w:rsidR="00A9558E" w:rsidRDefault="00A9558E" w:rsidP="009A0B6C">
      <w:pPr>
        <w:spacing w:before="240" w:line="300" w:lineRule="atLeast"/>
        <w:jc w:val="both"/>
        <w:rPr>
          <w:szCs w:val="20"/>
        </w:rPr>
      </w:pPr>
      <w:r>
        <w:rPr>
          <w:szCs w:val="20"/>
        </w:rPr>
        <w:t>Australia’s mental health system does not focus on prevention and early intervention. Too many people are treated too late. Young Australians at risk and their families cannot easily access support. And those with developing mental health problems can face a bewildering array of unpredictable gateways to care: they know what services they need, but timely access is not possible. Our recommendations aim to refocus the mental health system, recognising the truth in the adage that ‘prevention is better than cure’.</w:t>
      </w:r>
    </w:p>
    <w:p w14:paraId="60002810" w14:textId="2DDB7D1E" w:rsidR="00A9558E" w:rsidRDefault="00A9558E" w:rsidP="009A0B6C">
      <w:pPr>
        <w:spacing w:before="240" w:line="300" w:lineRule="atLeast"/>
        <w:jc w:val="both"/>
        <w:rPr>
          <w:szCs w:val="20"/>
        </w:rPr>
      </w:pPr>
      <w:r>
        <w:rPr>
          <w:szCs w:val="20"/>
        </w:rPr>
        <w:t>Australia’s mental health system does not empower those who need it. People with mental ill</w:t>
      </w:r>
      <w:r w:rsidR="00D6790A">
        <w:rPr>
          <w:szCs w:val="20"/>
        </w:rPr>
        <w:t>ness</w:t>
      </w:r>
      <w:r>
        <w:rPr>
          <w:szCs w:val="20"/>
        </w:rPr>
        <w:t xml:space="preserve"> often have little say in their own treatment and are deprived of the information and other resources that they need to manage and make decisions about their own care. Providers of clinical and community services too often </w:t>
      </w:r>
      <w:r w:rsidR="00BE5F1C">
        <w:rPr>
          <w:szCs w:val="20"/>
        </w:rPr>
        <w:t>deliver</w:t>
      </w:r>
      <w:r>
        <w:rPr>
          <w:szCs w:val="20"/>
        </w:rPr>
        <w:t xml:space="preserve"> what they think consumers need, sometimes based on ill-informed assumptions about the decision-making capacity of the consumer and sometimes based just on the symptoms presented to them rather than a holistic view of the individual. Our recommendations aim to empower the service users, in partnership with their families and carers, to have real input into the health decisions that affect their lives. In part, this will require community-wide efforts to reduce the stigma that acts as a barrier to informed choice and deliberate steps to prioritise </w:t>
      </w:r>
      <w:r w:rsidR="00477798">
        <w:rPr>
          <w:szCs w:val="20"/>
        </w:rPr>
        <w:t xml:space="preserve">the </w:t>
      </w:r>
      <w:r>
        <w:rPr>
          <w:szCs w:val="20"/>
        </w:rPr>
        <w:t xml:space="preserve">recovery of people within their communities. </w:t>
      </w:r>
    </w:p>
    <w:p w14:paraId="010DC8A1" w14:textId="77777777" w:rsidR="00A9558E" w:rsidRDefault="00A9558E" w:rsidP="009A0B6C">
      <w:pPr>
        <w:spacing w:before="240" w:line="300" w:lineRule="atLeast"/>
        <w:jc w:val="both"/>
        <w:rPr>
          <w:szCs w:val="20"/>
        </w:rPr>
      </w:pPr>
      <w:r>
        <w:rPr>
          <w:szCs w:val="20"/>
        </w:rPr>
        <w:t xml:space="preserve">Put simply, Australia’s mental health system is not ‘person-centred’. It should be. </w:t>
      </w:r>
    </w:p>
    <w:p w14:paraId="08D681AA" w14:textId="77777777" w:rsidR="00A9558E" w:rsidRDefault="00A9558E" w:rsidP="00523353">
      <w:pPr>
        <w:pStyle w:val="Heading3"/>
        <w:spacing w:before="480"/>
      </w:pPr>
      <w:r>
        <w:t>Reform direction: a person-centred mental health system</w:t>
      </w:r>
    </w:p>
    <w:p w14:paraId="2838FA94" w14:textId="77777777" w:rsidR="00A9558E" w:rsidRDefault="00A9558E" w:rsidP="00523353">
      <w:pPr>
        <w:pStyle w:val="Heading4"/>
        <w:spacing w:before="240"/>
      </w:pPr>
      <w:r>
        <w:t>What we are aiming at</w:t>
      </w:r>
    </w:p>
    <w:p w14:paraId="2CF1B800" w14:textId="1ABA961A" w:rsidR="00A9558E" w:rsidRDefault="00A9558E" w:rsidP="00523353">
      <w:pPr>
        <w:pStyle w:val="BodyText"/>
      </w:pPr>
      <w:r>
        <w:t>Our vision is for a person-centred mental health system with the following features</w:t>
      </w:r>
      <w:r w:rsidR="00477798">
        <w:t>.</w:t>
      </w:r>
    </w:p>
    <w:p w14:paraId="5CA8529C" w14:textId="2C6F1647" w:rsidR="00A9558E" w:rsidRDefault="005B25F0" w:rsidP="00523353">
      <w:pPr>
        <w:pStyle w:val="ListBullet"/>
      </w:pPr>
      <w:r>
        <w:t>Information and s</w:t>
      </w:r>
      <w:r w:rsidR="00A9558E">
        <w:t xml:space="preserve">upports </w:t>
      </w:r>
      <w:r>
        <w:t xml:space="preserve">that </w:t>
      </w:r>
      <w:r w:rsidR="00A9558E">
        <w:t xml:space="preserve">help people to live well within their communities, </w:t>
      </w:r>
      <w:r>
        <w:t xml:space="preserve">managing </w:t>
      </w:r>
      <w:r w:rsidR="00A9558E">
        <w:t xml:space="preserve">their </w:t>
      </w:r>
      <w:r>
        <w:t xml:space="preserve">own </w:t>
      </w:r>
      <w:r w:rsidR="00A9558E">
        <w:t>mental health where possible.</w:t>
      </w:r>
    </w:p>
    <w:p w14:paraId="7AA26530" w14:textId="77777777" w:rsidR="005B25F0" w:rsidRDefault="005B25F0" w:rsidP="005B25F0">
      <w:pPr>
        <w:pStyle w:val="ListBullet"/>
      </w:pPr>
      <w:r>
        <w:lastRenderedPageBreak/>
        <w:t>A focus on prevention and early intervention — both early in life and in the development of a condition — to minimise the harm that mental illness can cause.</w:t>
      </w:r>
    </w:p>
    <w:p w14:paraId="407610B9" w14:textId="3EB4D2E8" w:rsidR="00A9558E" w:rsidRDefault="00A9558E" w:rsidP="00523353">
      <w:pPr>
        <w:pStyle w:val="ListBullet"/>
        <w:spacing w:before="100"/>
      </w:pPr>
      <w:r>
        <w:t xml:space="preserve">For those who need additional care, </w:t>
      </w:r>
      <w:r w:rsidR="00EA1518">
        <w:t>services that are accessible, affordable and timely, with their quality, cultural relevance, mode of delivery and effectiveness reflecting the consumer’s values and what recovery means for the individual and their relationships with family and kinship groups.</w:t>
      </w:r>
    </w:p>
    <w:p w14:paraId="0C6C722F" w14:textId="7B29704F" w:rsidR="00A9558E" w:rsidRDefault="00A9558E" w:rsidP="00523353">
      <w:pPr>
        <w:pStyle w:val="ListBullet"/>
        <w:spacing w:before="100"/>
      </w:pPr>
      <w:r>
        <w:t>Participation of the consumer</w:t>
      </w:r>
      <w:r w:rsidR="00A8792C">
        <w:t>’s</w:t>
      </w:r>
      <w:r>
        <w:t xml:space="preserve"> family or carer actively sought to add to the value and effectiveness of the </w:t>
      </w:r>
      <w:r w:rsidR="00A8792C">
        <w:t xml:space="preserve">clinical </w:t>
      </w:r>
      <w:r>
        <w:t>or support</w:t>
      </w:r>
      <w:r w:rsidR="00A8792C">
        <w:t xml:space="preserve"> service</w:t>
      </w:r>
      <w:r>
        <w:t xml:space="preserve">. </w:t>
      </w:r>
    </w:p>
    <w:p w14:paraId="5748CB1C" w14:textId="26D56C66" w:rsidR="00EA1518" w:rsidRDefault="00EA1518" w:rsidP="00EA1518">
      <w:pPr>
        <w:pStyle w:val="ListBullet"/>
        <w:spacing w:before="100"/>
      </w:pPr>
      <w:r>
        <w:t xml:space="preserve">Treatment and support </w:t>
      </w:r>
      <w:r w:rsidR="00DF1AF3">
        <w:t>that is</w:t>
      </w:r>
      <w:r>
        <w:t xml:space="preserve"> seamless for people, regardless of the gateway by which </w:t>
      </w:r>
      <w:r w:rsidR="00DF1AF3">
        <w:t xml:space="preserve">they </w:t>
      </w:r>
      <w:r>
        <w:t xml:space="preserve">enter the mental health system. There </w:t>
      </w:r>
      <w:r w:rsidR="00DF1AF3">
        <w:t>w</w:t>
      </w:r>
      <w:r>
        <w:t xml:space="preserve">ould be no gaps in care over a person’s lifespan or as their condition changes. </w:t>
      </w:r>
    </w:p>
    <w:p w14:paraId="37653AE9" w14:textId="3EA283D6" w:rsidR="00A9558E" w:rsidRDefault="00EA1518" w:rsidP="00523353">
      <w:pPr>
        <w:pStyle w:val="ListBullet"/>
        <w:spacing w:before="100"/>
      </w:pPr>
      <w:r>
        <w:t>T</w:t>
      </w:r>
      <w:r w:rsidR="00A9558E">
        <w:t xml:space="preserve">he outcomes for the consumer </w:t>
      </w:r>
      <w:r>
        <w:t xml:space="preserve">would be </w:t>
      </w:r>
      <w:r w:rsidR="00A9558E">
        <w:t xml:space="preserve">what matters </w:t>
      </w:r>
      <w:r>
        <w:t>for every clinical and support provider, and this would underpin the</w:t>
      </w:r>
      <w:r w:rsidR="00A9558E">
        <w:t xml:space="preserve"> hiring and training of </w:t>
      </w:r>
      <w:r>
        <w:t>staff and the</w:t>
      </w:r>
      <w:r w:rsidR="00A9558E">
        <w:t xml:space="preserve"> culture </w:t>
      </w:r>
      <w:r>
        <w:t>of service settings</w:t>
      </w:r>
      <w:r w:rsidR="00A9558E">
        <w:t xml:space="preserve">. </w:t>
      </w:r>
      <w:r>
        <w:t xml:space="preserve">The consumer — rather than the provider — </w:t>
      </w:r>
      <w:r w:rsidR="00DF1AF3">
        <w:t>w</w:t>
      </w:r>
      <w:r>
        <w:t>ould be the focus of service delivery.</w:t>
      </w:r>
    </w:p>
    <w:p w14:paraId="0EC7D3CC" w14:textId="01A756A3" w:rsidR="00A9558E" w:rsidRDefault="003B5C86" w:rsidP="00523353">
      <w:pPr>
        <w:pStyle w:val="ListBullet"/>
        <w:spacing w:before="100"/>
      </w:pPr>
      <w:r>
        <w:t xml:space="preserve">Measurement and transparent reporting of </w:t>
      </w:r>
      <w:r w:rsidR="00B5210A">
        <w:t xml:space="preserve">all service </w:t>
      </w:r>
      <w:r>
        <w:t xml:space="preserve">outcomes, as perceived by the people </w:t>
      </w:r>
      <w:r w:rsidR="00B5210A">
        <w:t>using services</w:t>
      </w:r>
      <w:r>
        <w:t>,</w:t>
      </w:r>
      <w:r w:rsidDel="000F089A">
        <w:t xml:space="preserve"> </w:t>
      </w:r>
      <w:r w:rsidR="00DF1AF3">
        <w:t>would be</w:t>
      </w:r>
      <w:r>
        <w:t xml:space="preserve"> used to enhance ongoing improvement in both the effectiveness and efficiency of services, and to facilitate individual choice</w:t>
      </w:r>
      <w:r w:rsidR="00B5210A">
        <w:t>s</w:t>
      </w:r>
      <w:r>
        <w:t>.</w:t>
      </w:r>
    </w:p>
    <w:p w14:paraId="2314F009" w14:textId="376A950D" w:rsidR="00A9558E" w:rsidRDefault="00A9558E" w:rsidP="00523353">
      <w:pPr>
        <w:pStyle w:val="BodyText"/>
      </w:pPr>
      <w:r>
        <w:t xml:space="preserve">This vision of a person-centred mental health system is consistent with the National Mental Health Commission’s </w:t>
      </w:r>
      <w:r w:rsidRPr="001F4AB2">
        <w:rPr>
          <w:i/>
        </w:rPr>
        <w:t>Vision 2030</w:t>
      </w:r>
      <w:r>
        <w:t>. The components have been presented to us by the many people who contributed to th</w:t>
      </w:r>
      <w:r w:rsidR="0060002F">
        <w:t>is</w:t>
      </w:r>
      <w:r>
        <w:t xml:space="preserve"> Inquiry. But implementing this vision will not be easy. It will take resources and time. Most importantly, it will require a change in culture and the way that Australian society views mental health. The </w:t>
      </w:r>
      <w:r w:rsidR="000F53F8">
        <w:t xml:space="preserve">recommendations </w:t>
      </w:r>
      <w:r>
        <w:t>in this report provide a long-term roadmap for this reform.</w:t>
      </w:r>
    </w:p>
    <w:p w14:paraId="75494236" w14:textId="1EF66D48" w:rsidR="00A9558E" w:rsidRPr="00D41B84" w:rsidRDefault="00A9558E" w:rsidP="00D41B84">
      <w:pPr>
        <w:pStyle w:val="Heading4"/>
      </w:pPr>
      <w:r w:rsidRPr="00D41B84">
        <w:t xml:space="preserve">What </w:t>
      </w:r>
      <w:r w:rsidR="00D6790A">
        <w:t xml:space="preserve">gaps and </w:t>
      </w:r>
      <w:r w:rsidRPr="00D41B84">
        <w:t>barriers need to be addressed</w:t>
      </w:r>
    </w:p>
    <w:p w14:paraId="167E139F" w14:textId="3691292F" w:rsidR="00A9558E" w:rsidRDefault="00A9558E" w:rsidP="00523353">
      <w:pPr>
        <w:pStyle w:val="BodyText"/>
      </w:pPr>
      <w:r>
        <w:t xml:space="preserve">The problems with Australia’s mental health system extend beyond clinical mental healthcare to the interaction of mental healthcare with the physical healthcare system and with sectors beyond healthcare that are important for a person’s recovery. In particular, reform of Australia’s mental health system means addressing the key </w:t>
      </w:r>
      <w:r w:rsidR="00D6790A">
        <w:t xml:space="preserve">gaps and </w:t>
      </w:r>
      <w:r>
        <w:t>barriers that lead to poor outcomes for people, including</w:t>
      </w:r>
      <w:r w:rsidR="0060002F">
        <w:t xml:space="preserve"> the following.</w:t>
      </w:r>
    </w:p>
    <w:p w14:paraId="7DC373EE" w14:textId="0BB369B5" w:rsidR="00A9558E" w:rsidRPr="00076648" w:rsidRDefault="005A1C10" w:rsidP="00523353">
      <w:pPr>
        <w:pStyle w:val="ListBullet"/>
        <w:widowControl w:val="0"/>
      </w:pPr>
      <w:r>
        <w:t xml:space="preserve">A narrow view of people seeking treatment and support — </w:t>
      </w:r>
      <w:r w:rsidR="00466020">
        <w:t xml:space="preserve">mental health </w:t>
      </w:r>
      <w:r w:rsidR="00A9558E" w:rsidRPr="00076648">
        <w:t xml:space="preserve">services are often based on an incomplete picture of what people </w:t>
      </w:r>
      <w:r w:rsidR="00A9558E">
        <w:t>are seeking</w:t>
      </w:r>
      <w:r>
        <w:t>, failing to look beyond the symptoms being presented to work out what help an individual needs to recover and remain well</w:t>
      </w:r>
      <w:r w:rsidR="00466020">
        <w:t xml:space="preserve"> in the longer term</w:t>
      </w:r>
      <w:r>
        <w:t xml:space="preserve">, and how to most effectively deliver that help. </w:t>
      </w:r>
    </w:p>
    <w:p w14:paraId="4E436201" w14:textId="77777777" w:rsidR="00A9558E" w:rsidRDefault="00A9558E" w:rsidP="00523353">
      <w:pPr>
        <w:pStyle w:val="ListBullet"/>
        <w:widowControl w:val="0"/>
      </w:pPr>
      <w:r>
        <w:t xml:space="preserve">Under-investment in prevention and </w:t>
      </w:r>
      <w:r w:rsidRPr="001A1483">
        <w:t>early intervention</w:t>
      </w:r>
      <w:r>
        <w:t xml:space="preserve"> — the result is that too many people live with mental ill-health for too long. </w:t>
      </w:r>
    </w:p>
    <w:p w14:paraId="0A13939D" w14:textId="31D34C7D" w:rsidR="00A9558E" w:rsidRDefault="00A9558E" w:rsidP="001B18F2">
      <w:pPr>
        <w:pStyle w:val="ListBullet"/>
        <w:pageBreakBefore/>
        <w:widowControl w:val="0"/>
      </w:pPr>
      <w:r>
        <w:lastRenderedPageBreak/>
        <w:t>Disproportionate focus on clinical services — overlooking other determinants of, and contributors to, mental health, including the important role played by family</w:t>
      </w:r>
      <w:r w:rsidR="00BE5F1C">
        <w:t>,</w:t>
      </w:r>
      <w:r>
        <w:t xml:space="preserve"> kinship groups</w:t>
      </w:r>
      <w:r w:rsidR="00BE5F1C">
        <w:t xml:space="preserve"> and carers</w:t>
      </w:r>
      <w:r>
        <w:t xml:space="preserve">, and providers of social support services, in </w:t>
      </w:r>
      <w:r w:rsidR="005A1C10">
        <w:t>facilitating</w:t>
      </w:r>
      <w:r>
        <w:t xml:space="preserve"> a person’s functional recovery within their community</w:t>
      </w:r>
      <w:r w:rsidR="000F53F8">
        <w:t>.</w:t>
      </w:r>
    </w:p>
    <w:p w14:paraId="2C1299F2" w14:textId="432163A6" w:rsidR="00A9558E" w:rsidRDefault="00A9558E" w:rsidP="00523353">
      <w:pPr>
        <w:pStyle w:val="ListBullet"/>
        <w:widowControl w:val="0"/>
      </w:pPr>
      <w:r>
        <w:t>Difficulties in finding and accessing suitable support — sometimes because the relevant and culturally capable services do not exist in the regions where the people who need them live, the services have a very long wait list or little information about their availability and outcomes, or services needed are not linked together to provide seamless care as people</w:t>
      </w:r>
      <w:r w:rsidR="005A1C10">
        <w:t>’</w:t>
      </w:r>
      <w:r>
        <w:t>s conditions evolve and circumstances change</w:t>
      </w:r>
      <w:r w:rsidR="000F53F8">
        <w:t>.</w:t>
      </w:r>
    </w:p>
    <w:p w14:paraId="60A89D52" w14:textId="6A1F7F2F" w:rsidR="00A9558E" w:rsidRPr="001F5DAF" w:rsidRDefault="00A9558E" w:rsidP="00523353">
      <w:pPr>
        <w:pStyle w:val="ListBullet"/>
        <w:widowControl w:val="0"/>
        <w:rPr>
          <w:spacing w:val="2"/>
        </w:rPr>
      </w:pPr>
      <w:r w:rsidRPr="001F5DAF">
        <w:rPr>
          <w:spacing w:val="2"/>
        </w:rPr>
        <w:t xml:space="preserve">Supports that are below best practice — in part due to a </w:t>
      </w:r>
      <w:r w:rsidR="00833D9D" w:rsidRPr="001F5DAF">
        <w:rPr>
          <w:spacing w:val="2"/>
        </w:rPr>
        <w:t xml:space="preserve">lack of measurement and evaluation of what works, and in part due to a </w:t>
      </w:r>
      <w:r w:rsidRPr="001F5DAF">
        <w:rPr>
          <w:spacing w:val="2"/>
        </w:rPr>
        <w:t>culture of superiority that places clinicians and clinical interventions above other service providers, consumers and their families and carers.</w:t>
      </w:r>
    </w:p>
    <w:p w14:paraId="3FA84CC6" w14:textId="17C041C3" w:rsidR="00A9558E" w:rsidRPr="001F5DAF" w:rsidRDefault="00A9558E" w:rsidP="00523353">
      <w:pPr>
        <w:pStyle w:val="ListBullet"/>
        <w:widowControl w:val="0"/>
        <w:rPr>
          <w:spacing w:val="-2"/>
        </w:rPr>
      </w:pPr>
      <w:r w:rsidRPr="001F5DAF">
        <w:rPr>
          <w:spacing w:val="-2"/>
        </w:rPr>
        <w:t xml:space="preserve">Stigma and discrimination — in how people view themselves, and </w:t>
      </w:r>
      <w:r w:rsidR="005A1C10" w:rsidRPr="001F5DAF">
        <w:rPr>
          <w:spacing w:val="-2"/>
        </w:rPr>
        <w:t xml:space="preserve">how people with mental illness and those who support them are viewed by </w:t>
      </w:r>
      <w:r w:rsidRPr="001F5DAF">
        <w:rPr>
          <w:spacing w:val="-2"/>
        </w:rPr>
        <w:t>the community and service providers</w:t>
      </w:r>
      <w:r w:rsidR="005A1C10" w:rsidRPr="001F5DAF">
        <w:rPr>
          <w:spacing w:val="-2"/>
        </w:rPr>
        <w:t>.</w:t>
      </w:r>
    </w:p>
    <w:p w14:paraId="369616AE" w14:textId="79F79D97" w:rsidR="00A9558E" w:rsidRPr="000520F6" w:rsidRDefault="00A9558E" w:rsidP="00523353">
      <w:pPr>
        <w:pStyle w:val="ListBullet"/>
        <w:widowControl w:val="0"/>
      </w:pPr>
      <w:r>
        <w:t xml:space="preserve">Dysfunctional approaches to the funding of services and supports — </w:t>
      </w:r>
      <w:r w:rsidR="00466020">
        <w:t>leading to poor incentives for service providers</w:t>
      </w:r>
      <w:r w:rsidR="00BE5F1C">
        <w:t>,</w:t>
      </w:r>
      <w:r w:rsidR="00466020">
        <w:t xml:space="preserve"> and increased costs to both the people seeking support and </w:t>
      </w:r>
      <w:r w:rsidR="00BE5F1C">
        <w:t xml:space="preserve">to </w:t>
      </w:r>
      <w:r w:rsidR="00466020">
        <w:t xml:space="preserve">taxpayers. </w:t>
      </w:r>
    </w:p>
    <w:p w14:paraId="36F0E761" w14:textId="2B659933" w:rsidR="00A9558E" w:rsidRDefault="00A9558E" w:rsidP="00523353">
      <w:pPr>
        <w:pStyle w:val="ListBullet"/>
        <w:widowControl w:val="0"/>
      </w:pPr>
      <w:r>
        <w:t xml:space="preserve">A lack of clarity across the tiers of government about roles, </w:t>
      </w:r>
      <w:r w:rsidRPr="00AC3622">
        <w:t>responsibilities</w:t>
      </w:r>
      <w:r>
        <w:t xml:space="preserve"> and </w:t>
      </w:r>
      <w:r w:rsidRPr="00AC3622">
        <w:t>funding</w:t>
      </w:r>
      <w:r>
        <w:t xml:space="preserve"> — leading to persistent wasteful overlaps</w:t>
      </w:r>
      <w:r w:rsidR="00466020">
        <w:t>,</w:t>
      </w:r>
      <w:r>
        <w:t xml:space="preserve"> yawning gaps in service provision </w:t>
      </w:r>
      <w:r w:rsidR="00466020">
        <w:t>and</w:t>
      </w:r>
      <w:r>
        <w:t xml:space="preserve"> limited accountability</w:t>
      </w:r>
      <w:r w:rsidRPr="00AC3622">
        <w:t>.</w:t>
      </w:r>
    </w:p>
    <w:p w14:paraId="52E949BB" w14:textId="7893D4B1" w:rsidR="00A9558E" w:rsidRDefault="00A9558E" w:rsidP="00523353">
      <w:pPr>
        <w:pStyle w:val="BodyText"/>
      </w:pPr>
      <w:r>
        <w:t xml:space="preserve">The report recommends reforms to address these </w:t>
      </w:r>
      <w:r w:rsidR="00D6790A">
        <w:t xml:space="preserve">gaps and </w:t>
      </w:r>
      <w:r>
        <w:t xml:space="preserve">barriers. The objective is a person-centred but flexible mental health system: one that can be ‘ramped up and down’ to meet changing community need, particularly in times of crisis. Reforms are extensive, comprising a mix of large-scale institutional changes, cultural changes and small but important adjustments to existing supports. </w:t>
      </w:r>
    </w:p>
    <w:p w14:paraId="5ABE6E70" w14:textId="1BEE0FF4" w:rsidR="00A9558E" w:rsidRPr="00847000" w:rsidRDefault="00A9558E" w:rsidP="00523353">
      <w:pPr>
        <w:pStyle w:val="BodyText"/>
      </w:pPr>
      <w:r>
        <w:t xml:space="preserve">That said, this report is bounded. Broader issues of health </w:t>
      </w:r>
      <w:r w:rsidR="00D6790A">
        <w:t xml:space="preserve">and social services </w:t>
      </w:r>
      <w:r>
        <w:t xml:space="preserve">reform lie beyond the scope of this Inquiry — although some of these issues have been the subject of previous Productivity Commission work (such as the </w:t>
      </w:r>
      <w:r w:rsidRPr="005B7D46">
        <w:rPr>
          <w:i/>
        </w:rPr>
        <w:t>Reforms to Human Services</w:t>
      </w:r>
      <w:r>
        <w:t xml:space="preserve"> and </w:t>
      </w:r>
      <w:r w:rsidRPr="005B7D46">
        <w:rPr>
          <w:i/>
        </w:rPr>
        <w:t>Shifting the Dial</w:t>
      </w:r>
      <w:r>
        <w:t xml:space="preserve"> reports). And we do not and cannot make recommendations that would eliminate mental ill-health. There are a range of risk factors</w:t>
      </w:r>
      <w:r w:rsidRPr="00847000">
        <w:t xml:space="preserve">, such as those arising from deeply entrenched social, economic and environmental challenges, </w:t>
      </w:r>
      <w:r w:rsidR="000F53F8">
        <w:t>which</w:t>
      </w:r>
      <w:r w:rsidR="000F53F8" w:rsidRPr="00847000">
        <w:t xml:space="preserve"> </w:t>
      </w:r>
      <w:r w:rsidRPr="00847000">
        <w:t xml:space="preserve">lie beyond the scope of this </w:t>
      </w:r>
      <w:r>
        <w:t>I</w:t>
      </w:r>
      <w:r w:rsidRPr="00847000">
        <w:t xml:space="preserve">nquiry. While our recommendations </w:t>
      </w:r>
      <w:r>
        <w:t>would</w:t>
      </w:r>
      <w:r w:rsidRPr="00847000">
        <w:t xml:space="preserve"> deliver a mental health system that is ready for the next </w:t>
      </w:r>
      <w:r>
        <w:t>major recession</w:t>
      </w:r>
      <w:r w:rsidRPr="00847000">
        <w:t xml:space="preserve">, pandemic, climate-change crisis or other shock to our community, we do not </w:t>
      </w:r>
      <w:r>
        <w:t xml:space="preserve">purport </w:t>
      </w:r>
      <w:r w:rsidRPr="00847000">
        <w:t xml:space="preserve">in this </w:t>
      </w:r>
      <w:r>
        <w:t>I</w:t>
      </w:r>
      <w:r w:rsidRPr="00847000">
        <w:t>nquiry</w:t>
      </w:r>
      <w:r>
        <w:t xml:space="preserve"> to eliminate the risk of</w:t>
      </w:r>
      <w:r w:rsidRPr="00847000">
        <w:t xml:space="preserve"> these and other social </w:t>
      </w:r>
      <w:r>
        <w:t xml:space="preserve">and environmental </w:t>
      </w:r>
      <w:r w:rsidRPr="00847000">
        <w:t>challenges.</w:t>
      </w:r>
    </w:p>
    <w:p w14:paraId="569FA0EB" w14:textId="77777777" w:rsidR="00A9558E" w:rsidRPr="00D41B84" w:rsidRDefault="00A9558E" w:rsidP="001B18F2">
      <w:pPr>
        <w:pStyle w:val="Heading4"/>
        <w:pageBreakBefore/>
      </w:pPr>
      <w:r w:rsidRPr="00D41B84">
        <w:lastRenderedPageBreak/>
        <w:t>What lack of progress on mental ill-health is costing us</w:t>
      </w:r>
    </w:p>
    <w:p w14:paraId="44ED363B" w14:textId="761EB590" w:rsidR="00A9558E" w:rsidRDefault="00A9558E" w:rsidP="00523353">
      <w:pPr>
        <w:pStyle w:val="BodyText"/>
      </w:pPr>
      <w:r>
        <w:t>The benefits for Australia of even modest reforms could be extensive. The number of people directly impacted by poor mental health is very large (figure</w:t>
      </w:r>
      <w:r w:rsidR="009A0B6C">
        <w:t> </w:t>
      </w:r>
      <w:r>
        <w:t>2). A</w:t>
      </w:r>
      <w:r w:rsidRPr="0086652F">
        <w:t xml:space="preserve">lmost </w:t>
      </w:r>
      <w:r>
        <w:t>half</w:t>
      </w:r>
      <w:r w:rsidRPr="0086652F">
        <w:t xml:space="preserve"> of all Australian adults </w:t>
      </w:r>
      <w:r w:rsidR="00100AA9">
        <w:t>have met</w:t>
      </w:r>
      <w:r w:rsidR="00100AA9" w:rsidRPr="0086652F">
        <w:t xml:space="preserve"> </w:t>
      </w:r>
      <w:r w:rsidRPr="0086652F">
        <w:t>the diagnostic crite</w:t>
      </w:r>
      <w:r>
        <w:t>ria for a mental illness</w:t>
      </w:r>
      <w:r w:rsidRPr="0086652F">
        <w:t xml:space="preserve"> at some point in their lives</w:t>
      </w:r>
      <w:r>
        <w:t xml:space="preserve">, and </w:t>
      </w:r>
      <w:r w:rsidR="00B700FD">
        <w:t xml:space="preserve">almost </w:t>
      </w:r>
      <w:r>
        <w:t>one</w:t>
      </w:r>
      <w:r w:rsidR="005A1C10">
        <w:t xml:space="preserve"> </w:t>
      </w:r>
      <w:r>
        <w:t>in</w:t>
      </w:r>
      <w:r w:rsidR="005A1C10">
        <w:t xml:space="preserve"> </w:t>
      </w:r>
      <w:r>
        <w:t>five Australian</w:t>
      </w:r>
      <w:r w:rsidR="00B700FD">
        <w:t>s</w:t>
      </w:r>
      <w:r>
        <w:t xml:space="preserve"> </w:t>
      </w:r>
      <w:r w:rsidR="00100AA9">
        <w:t>have met</w:t>
      </w:r>
      <w:r w:rsidR="00100AA9" w:rsidRPr="0086652F">
        <w:t xml:space="preserve"> </w:t>
      </w:r>
      <w:r>
        <w:t>the criteria in a given year. These numbers are likely to rise, at least in the short term, given the multiple crises faced by the Australian community in 2020. And while mental ill</w:t>
      </w:r>
      <w:r w:rsidR="00862E01">
        <w:t>-health</w:t>
      </w:r>
      <w:r>
        <w:t xml:space="preserve"> affects people of all ages, about three quarters of adults with mental illness first experience mental ill-health before the age of 25 years. </w:t>
      </w:r>
    </w:p>
    <w:p w14:paraId="5B464D9F" w14:textId="45693852" w:rsidR="00A9558E" w:rsidRPr="001F5DAF" w:rsidRDefault="00A9558E" w:rsidP="00523353">
      <w:pPr>
        <w:pStyle w:val="BodyText"/>
        <w:rPr>
          <w:spacing w:val="-4"/>
        </w:rPr>
      </w:pPr>
      <w:r w:rsidRPr="001F5DAF">
        <w:rPr>
          <w:spacing w:val="-4"/>
        </w:rPr>
        <w:t>The vast majority of people manage their health themselves (such as through the</w:t>
      </w:r>
      <w:r w:rsidR="00D6790A" w:rsidRPr="001F5DAF">
        <w:rPr>
          <w:spacing w:val="-4"/>
        </w:rPr>
        <w:t xml:space="preserve"> support of family and friends, the</w:t>
      </w:r>
      <w:r w:rsidRPr="001F5DAF">
        <w:rPr>
          <w:spacing w:val="-4"/>
        </w:rPr>
        <w:t xml:space="preserve"> use of online resources, social interactions and positive adjustments to their diet, exercise or sleep)</w:t>
      </w:r>
      <w:r w:rsidRPr="001F5DAF">
        <w:rPr>
          <w:color w:val="000000" w:themeColor="text1"/>
          <w:spacing w:val="-4"/>
        </w:rPr>
        <w:t>. For those who need help, t</w:t>
      </w:r>
      <w:r w:rsidRPr="001F5DAF">
        <w:rPr>
          <w:spacing w:val="-4"/>
        </w:rPr>
        <w:t xml:space="preserve">he consequences of them either getting (or not getting) </w:t>
      </w:r>
      <w:r w:rsidR="00D6790A" w:rsidRPr="001F5DAF">
        <w:rPr>
          <w:spacing w:val="-4"/>
        </w:rPr>
        <w:t xml:space="preserve">the </w:t>
      </w:r>
      <w:r w:rsidRPr="001F5DAF">
        <w:rPr>
          <w:spacing w:val="-4"/>
        </w:rPr>
        <w:t>help that is right for them, and as early as possible, are substantial. Care that enables people with mental ill-health to reach their potential in life, have purpose and meaning, and contribute to the lives of other</w:t>
      </w:r>
      <w:r w:rsidR="0060002F" w:rsidRPr="001F5DAF">
        <w:rPr>
          <w:spacing w:val="-4"/>
        </w:rPr>
        <w:t>s, benefits both the individual</w:t>
      </w:r>
      <w:r w:rsidRPr="001F5DAF">
        <w:rPr>
          <w:spacing w:val="-4"/>
        </w:rPr>
        <w:t xml:space="preserve"> and the wider community: it reduces preventable physical and mental distress; allows more rewarding relationships with family and friends; provides more opportunities for carers; scope for a greater contribution through volunteering and community groups; a more productive workforce; and an associated expansion in national income and </w:t>
      </w:r>
      <w:r w:rsidR="0060002F" w:rsidRPr="001F5DAF">
        <w:rPr>
          <w:spacing w:val="-4"/>
        </w:rPr>
        <w:t xml:space="preserve">improvement in </w:t>
      </w:r>
      <w:r w:rsidRPr="001F5DAF">
        <w:rPr>
          <w:spacing w:val="-4"/>
        </w:rPr>
        <w:t xml:space="preserve">living standards. </w:t>
      </w:r>
    </w:p>
    <w:p w14:paraId="6557CB45" w14:textId="004338CE" w:rsidR="00D41B84" w:rsidRDefault="00D41B84" w:rsidP="00D41B84">
      <w:pPr>
        <w:pStyle w:val="BodyText"/>
      </w:pPr>
      <w:r>
        <w:t>It is not necessary to quantify the cost of mental ill</w:t>
      </w:r>
      <w:r w:rsidR="00D6790A">
        <w:t>ness</w:t>
      </w:r>
      <w:r>
        <w:t xml:space="preserve"> and suicide to understand the damage that they impose on the lives of individuals and the community as a whole. But quantifying these costs helps to identify wher</w:t>
      </w:r>
      <w:r w:rsidR="005A1C10">
        <w:t>e reform efforts should be focu</w:t>
      </w:r>
      <w:r>
        <w:t xml:space="preserve">sed. </w:t>
      </w:r>
    </w:p>
    <w:p w14:paraId="741E13A5" w14:textId="4AA60A20" w:rsidR="00D41B84" w:rsidRDefault="00D41B84" w:rsidP="00D41B84">
      <w:pPr>
        <w:pStyle w:val="BodyText"/>
      </w:pPr>
      <w:r>
        <w:t>The cost to the Australian economy of mental ill</w:t>
      </w:r>
      <w:r w:rsidR="00D6790A">
        <w:t>ness</w:t>
      </w:r>
      <w:r>
        <w:t xml:space="preserve"> and suicide is estimated (conservatively, given data limitations) to be up to about</w:t>
      </w:r>
      <w:r w:rsidRPr="00DA04F7">
        <w:t xml:space="preserve"> </w:t>
      </w:r>
      <w:r>
        <w:t>$</w:t>
      </w:r>
      <w:r w:rsidRPr="005120D0">
        <w:t>70</w:t>
      </w:r>
      <w:r w:rsidRPr="00DA04F7">
        <w:t> billion</w:t>
      </w:r>
      <w:r>
        <w:t xml:space="preserve"> per year. We currently spend at least $0.5 billion per year on attempting to lessen the prevalence of mental ill-health and prevent suicide, and $9.2 billion per year treating people who have nevertheless </w:t>
      </w:r>
      <w:r w:rsidR="00D6790A">
        <w:t xml:space="preserve">developed </w:t>
      </w:r>
      <w:r>
        <w:t>mental ill</w:t>
      </w:r>
      <w:r w:rsidR="00D6790A">
        <w:t>ness</w:t>
      </w:r>
      <w:r>
        <w:t>. These costs have been rising over time, with no clear indication that the mental health of the population has improved. Additional to this is a further (largely avoidable) cost of approximately $150 billion per year associated with</w:t>
      </w:r>
      <w:r w:rsidRPr="00DA04F7">
        <w:t xml:space="preserve"> diminished </w:t>
      </w:r>
      <w:r>
        <w:t>health and reduced life expectancy</w:t>
      </w:r>
      <w:r w:rsidRPr="00DA04F7">
        <w:t xml:space="preserve"> </w:t>
      </w:r>
      <w:r>
        <w:t xml:space="preserve">for </w:t>
      </w:r>
      <w:r w:rsidRPr="00DA04F7">
        <w:t>those living with mental ill</w:t>
      </w:r>
      <w:r w:rsidR="00CF306D">
        <w:t>ness</w:t>
      </w:r>
      <w:r>
        <w:t xml:space="preserve"> (table 1).</w:t>
      </w:r>
      <w:r w:rsidRPr="00B851C2">
        <w:t xml:space="preserve"> </w:t>
      </w:r>
    </w:p>
    <w:p w14:paraId="0DA1C8B3" w14:textId="2F486D7F" w:rsidR="00D41B84" w:rsidRDefault="00D41B84" w:rsidP="00D41B84">
      <w:pPr>
        <w:pStyle w:val="BodyText"/>
      </w:pPr>
      <w:r>
        <w:t>These are large numbers. In total, mental ill</w:t>
      </w:r>
      <w:r w:rsidR="00D6790A">
        <w:t>ness</w:t>
      </w:r>
      <w:r>
        <w:t>, on a conservative basis, i</w:t>
      </w:r>
      <w:r w:rsidR="001F74D8">
        <w:t>s costing Australia about $200-</w:t>
      </w:r>
      <w:r>
        <w:t xml:space="preserve">220 billion per year. To put that in context, this is just over one-tenth </w:t>
      </w:r>
      <w:r w:rsidR="001F74D8">
        <w:t xml:space="preserve">of </w:t>
      </w:r>
      <w:r>
        <w:t xml:space="preserve">the size of Australia’s entire economic production in 2019. The cost is between $550 million and $600 million </w:t>
      </w:r>
      <w:r w:rsidRPr="00B75DFB">
        <w:rPr>
          <w:i/>
        </w:rPr>
        <w:t>per day</w:t>
      </w:r>
      <w:r>
        <w:t>. Not all of this cost is avoidable, but there is considerable scope for Australia to do better.</w:t>
      </w:r>
    </w:p>
    <w:p w14:paraId="331CC4F3" w14:textId="77777777" w:rsidR="00A9558E" w:rsidRPr="00D80C18" w:rsidRDefault="00A9558E" w:rsidP="005233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9558E" w14:paraId="629E9381" w14:textId="77777777" w:rsidTr="00523353">
        <w:trPr>
          <w:tblHeader/>
        </w:trPr>
        <w:tc>
          <w:tcPr>
            <w:tcW w:w="5000" w:type="pct"/>
            <w:tcBorders>
              <w:top w:val="single" w:sz="6" w:space="0" w:color="78A22F"/>
              <w:left w:val="nil"/>
              <w:bottom w:val="nil"/>
              <w:right w:val="nil"/>
            </w:tcBorders>
            <w:shd w:val="clear" w:color="auto" w:fill="auto"/>
          </w:tcPr>
          <w:p w14:paraId="71BC5F3D" w14:textId="77777777" w:rsidR="00A9558E" w:rsidRPr="00176D3F" w:rsidRDefault="00A9558E" w:rsidP="00523353">
            <w:pPr>
              <w:pStyle w:val="FigureTitle"/>
              <w:spacing w:after="0"/>
            </w:pPr>
            <w:r w:rsidRPr="00784A05">
              <w:rPr>
                <w:b w:val="0"/>
              </w:rPr>
              <w:t xml:space="preserve">Figure </w:t>
            </w:r>
            <w:r>
              <w:rPr>
                <w:b w:val="0"/>
              </w:rPr>
              <w:t>2</w:t>
            </w:r>
            <w:r>
              <w:tab/>
            </w:r>
            <w:r w:rsidRPr="00721558">
              <w:rPr>
                <w:spacing w:val="-4"/>
              </w:rPr>
              <w:t>Distribution of mental health among the Australian population</w:t>
            </w:r>
            <w:r>
              <w:t xml:space="preserve"> </w:t>
            </w:r>
          </w:p>
        </w:tc>
      </w:tr>
      <w:tr w:rsidR="00A9558E" w14:paraId="7570CC0F" w14:textId="77777777" w:rsidTr="0052335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9558E" w:rsidRPr="00B1465D" w14:paraId="6E7AC09B" w14:textId="77777777" w:rsidTr="00523353">
              <w:trPr>
                <w:tblHeader/>
                <w:jc w:val="center"/>
              </w:trPr>
              <w:tc>
                <w:tcPr>
                  <w:tcW w:w="5000" w:type="pct"/>
                  <w:tcBorders>
                    <w:top w:val="nil"/>
                    <w:bottom w:val="nil"/>
                  </w:tcBorders>
                </w:tcPr>
                <w:p w14:paraId="788DAEE0" w14:textId="77777777" w:rsidR="00A9558E" w:rsidRPr="00C7594C" w:rsidRDefault="00A9558E" w:rsidP="00523353">
                  <w:pPr>
                    <w:pStyle w:val="Figure"/>
                    <w:rPr>
                      <w:rFonts w:ascii="Arial" w:hAnsi="Arial" w:cs="Arial"/>
                      <w:sz w:val="18"/>
                      <w:szCs w:val="18"/>
                    </w:rPr>
                  </w:pPr>
                  <w:r w:rsidRPr="005857E7">
                    <w:rPr>
                      <w:rFonts w:ascii="Arial" w:hAnsi="Arial" w:cs="Arial"/>
                      <w:noProof/>
                      <w:sz w:val="18"/>
                      <w:szCs w:val="18"/>
                    </w:rPr>
                    <w:drawing>
                      <wp:inline distT="0" distB="0" distL="0" distR="0" wp14:anchorId="2161E622" wp14:editId="71284EA0">
                        <wp:extent cx="5076825" cy="2907030"/>
                        <wp:effectExtent l="0" t="0" r="9525" b="7620"/>
                        <wp:docPr id="12" name="Picture 12" descr="This figure shows the distribution of mental health among all Australians. There are 15.3 million Australians who do not have a mental illness, 5.9 million who are at risk of experiencing mental illness, 2.3 million with a mild mental illness, 1.2 million with a moderate mental illness and 0.8 million with a severe mental illness. Of those with a severe mental illness, 0.5 million have an episodic illness, 0.3 million have a persistent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76825" cy="2907030"/>
                                </a:xfrm>
                                <a:prstGeom prst="rect">
                                  <a:avLst/>
                                </a:prstGeom>
                                <a:noFill/>
                                <a:ln>
                                  <a:noFill/>
                                </a:ln>
                              </pic:spPr>
                            </pic:pic>
                          </a:graphicData>
                        </a:graphic>
                      </wp:inline>
                    </w:drawing>
                  </w:r>
                </w:p>
              </w:tc>
            </w:tr>
          </w:tbl>
          <w:p w14:paraId="763BF69D" w14:textId="77777777" w:rsidR="00A9558E" w:rsidRDefault="00A9558E" w:rsidP="00523353">
            <w:pPr>
              <w:pStyle w:val="Figure"/>
            </w:pPr>
          </w:p>
        </w:tc>
      </w:tr>
      <w:tr w:rsidR="00A9558E" w14:paraId="61D17773" w14:textId="77777777" w:rsidTr="00523353">
        <w:tc>
          <w:tcPr>
            <w:tcW w:w="5000" w:type="pct"/>
            <w:tcBorders>
              <w:top w:val="nil"/>
              <w:left w:val="nil"/>
              <w:bottom w:val="single" w:sz="6" w:space="0" w:color="78A22F"/>
              <w:right w:val="nil"/>
            </w:tcBorders>
            <w:shd w:val="clear" w:color="auto" w:fill="auto"/>
          </w:tcPr>
          <w:p w14:paraId="0351525D" w14:textId="77777777" w:rsidR="00A9558E" w:rsidRDefault="00A9558E" w:rsidP="00523353">
            <w:pPr>
              <w:pStyle w:val="Figurespace"/>
            </w:pPr>
          </w:p>
        </w:tc>
      </w:tr>
      <w:tr w:rsidR="00A9558E" w:rsidRPr="000863A5" w14:paraId="2A53259D" w14:textId="77777777" w:rsidTr="00523353">
        <w:tc>
          <w:tcPr>
            <w:tcW w:w="5000" w:type="pct"/>
            <w:tcBorders>
              <w:top w:val="single" w:sz="6" w:space="0" w:color="78A22F"/>
              <w:left w:val="nil"/>
              <w:bottom w:val="nil"/>
              <w:right w:val="nil"/>
            </w:tcBorders>
          </w:tcPr>
          <w:p w14:paraId="3BE0636D" w14:textId="77777777" w:rsidR="00A9558E" w:rsidRPr="00626D32" w:rsidRDefault="00A9558E" w:rsidP="00523353">
            <w:pPr>
              <w:pStyle w:val="BoxSpaceBelow"/>
            </w:pPr>
          </w:p>
        </w:tc>
      </w:tr>
    </w:tbl>
    <w:p w14:paraId="5FC47F13" w14:textId="38651257" w:rsidR="00A9558E" w:rsidRDefault="00A9558E" w:rsidP="00523353">
      <w:pPr>
        <w:pStyle w:val="BodyText"/>
      </w:pPr>
      <w:r>
        <w:t>These costs of mental ill</w:t>
      </w:r>
      <w:r w:rsidR="00D6790A">
        <w:t>ness</w:t>
      </w:r>
      <w:r w:rsidR="00566D02">
        <w:t xml:space="preserve"> and suicide are not just </w:t>
      </w:r>
      <w:r>
        <w:t xml:space="preserve">numbers, they are very personal — borne by those </w:t>
      </w:r>
      <w:r w:rsidRPr="00F35F15">
        <w:t xml:space="preserve">people with lived experience of </w:t>
      </w:r>
      <w:r>
        <w:t xml:space="preserve">poor </w:t>
      </w:r>
      <w:r w:rsidRPr="00F35F15">
        <w:t xml:space="preserve">mental health and of caring, </w:t>
      </w:r>
      <w:r>
        <w:t xml:space="preserve">and also by </w:t>
      </w:r>
      <w:r w:rsidRPr="00F35F15">
        <w:t xml:space="preserve">their families and </w:t>
      </w:r>
      <w:r>
        <w:t>friends</w:t>
      </w:r>
      <w:r w:rsidRPr="001C5B60">
        <w:t xml:space="preserve">, </w:t>
      </w:r>
      <w:r>
        <w:t xml:space="preserve">governments (through current and future taxpayers), </w:t>
      </w:r>
      <w:r w:rsidRPr="001C5B60">
        <w:t>employers</w:t>
      </w:r>
      <w:r>
        <w:t xml:space="preserve">, </w:t>
      </w:r>
      <w:r w:rsidRPr="001C5B60">
        <w:t>insurers</w:t>
      </w:r>
      <w:r>
        <w:t>, and the broader community</w:t>
      </w:r>
      <w:r w:rsidRPr="00394A1A">
        <w:t>.</w:t>
      </w:r>
      <w:r>
        <w:t xml:space="preserve"> These costs include:</w:t>
      </w:r>
    </w:p>
    <w:p w14:paraId="104BEAB9" w14:textId="76C3624E" w:rsidR="00A9558E" w:rsidRDefault="00A9558E" w:rsidP="00523353">
      <w:pPr>
        <w:pStyle w:val="ListBullet"/>
        <w:spacing w:before="100"/>
      </w:pPr>
      <w:r>
        <w:t xml:space="preserve">the resources used for </w:t>
      </w:r>
      <w:r w:rsidRPr="00394A1A">
        <w:t>health</w:t>
      </w:r>
      <w:r>
        <w:t>care</w:t>
      </w:r>
      <w:r w:rsidRPr="00394A1A">
        <w:t xml:space="preserve"> and other services</w:t>
      </w:r>
      <w:r>
        <w:t xml:space="preserve"> and supports, as well as the time and effort spent by family members and friends in caring for and supporting people with mental ill</w:t>
      </w:r>
      <w:r w:rsidR="00D6790A">
        <w:t>ness</w:t>
      </w:r>
    </w:p>
    <w:p w14:paraId="4B78877C" w14:textId="409F3CFA" w:rsidR="00A9558E" w:rsidRDefault="00A9558E" w:rsidP="00523353">
      <w:pPr>
        <w:pStyle w:val="ListBullet"/>
        <w:spacing w:before="100"/>
      </w:pPr>
      <w:r>
        <w:t>the l</w:t>
      </w:r>
      <w:r w:rsidRPr="00394A1A">
        <w:t>ost opportunities</w:t>
      </w:r>
      <w:r>
        <w:t xml:space="preserve"> and lower living standards that arise when</w:t>
      </w:r>
      <w:r w:rsidRPr="00394A1A">
        <w:t xml:space="preserve"> </w:t>
      </w:r>
      <w:r>
        <w:t>young people disengage from education and when those with mental ill</w:t>
      </w:r>
      <w:r w:rsidR="00D6790A">
        <w:t>ness</w:t>
      </w:r>
      <w:r>
        <w:t xml:space="preserve"> and their carers have </w:t>
      </w:r>
      <w:r w:rsidRPr="00394A1A">
        <w:t xml:space="preserve">reduced hours of work, </w:t>
      </w:r>
      <w:r>
        <w:t>cannot</w:t>
      </w:r>
      <w:r w:rsidRPr="00394A1A">
        <w:t xml:space="preserve"> work, </w:t>
      </w:r>
      <w:r>
        <w:t xml:space="preserve">or are less productive when at work </w:t>
      </w:r>
    </w:p>
    <w:p w14:paraId="69F27670" w14:textId="77777777" w:rsidR="00A9558E" w:rsidRPr="001F5DAF" w:rsidRDefault="00A9558E" w:rsidP="00523353">
      <w:pPr>
        <w:pStyle w:val="ListBullet"/>
        <w:spacing w:before="100"/>
        <w:rPr>
          <w:spacing w:val="2"/>
        </w:rPr>
      </w:pPr>
      <w:r w:rsidRPr="001F5DAF">
        <w:rPr>
          <w:spacing w:val="2"/>
        </w:rPr>
        <w:t>the social and emotional costs of pain, suffering, exclusion and in some cases, premature death</w:t>
      </w:r>
    </w:p>
    <w:p w14:paraId="15B69117" w14:textId="77777777" w:rsidR="00A9558E" w:rsidRDefault="00A9558E" w:rsidP="00523353">
      <w:pPr>
        <w:pStyle w:val="ListBullet"/>
        <w:spacing w:before="100"/>
      </w:pPr>
      <w:r>
        <w:t xml:space="preserve">the loss to the community as a whole </w:t>
      </w:r>
      <w:r w:rsidRPr="004F3C06">
        <w:t>from not having the unique and valued contribution</w:t>
      </w:r>
      <w:r>
        <w:t xml:space="preserve"> of a significant group of its people. </w:t>
      </w:r>
    </w:p>
    <w:p w14:paraId="17E8D023" w14:textId="77777777" w:rsidR="00A9558E" w:rsidRDefault="00A9558E" w:rsidP="0052335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9558E" w14:paraId="7D437A75" w14:textId="77777777" w:rsidTr="00523353">
        <w:trPr>
          <w:tblHeader/>
        </w:trPr>
        <w:tc>
          <w:tcPr>
            <w:tcW w:w="5000" w:type="pct"/>
            <w:tcBorders>
              <w:top w:val="single" w:sz="6" w:space="0" w:color="78A22F"/>
              <w:left w:val="nil"/>
              <w:bottom w:val="nil"/>
              <w:right w:val="nil"/>
            </w:tcBorders>
            <w:shd w:val="clear" w:color="auto" w:fill="auto"/>
          </w:tcPr>
          <w:p w14:paraId="59858BB5" w14:textId="37F3195D" w:rsidR="00A9558E" w:rsidRDefault="00A9558E" w:rsidP="00523353">
            <w:pPr>
              <w:pStyle w:val="TableTitle"/>
            </w:pPr>
            <w:r>
              <w:rPr>
                <w:b w:val="0"/>
              </w:rPr>
              <w:t>Table 1</w:t>
            </w:r>
            <w:r>
              <w:tab/>
              <w:t>Estimated costs of mental ill</w:t>
            </w:r>
            <w:r w:rsidR="00D6790A">
              <w:t>ness</w:t>
            </w:r>
            <w:r>
              <w:t xml:space="preserve"> and suicide</w:t>
            </w:r>
          </w:p>
          <w:p w14:paraId="734D730C" w14:textId="5801668D" w:rsidR="00A9558E" w:rsidRPr="00784A05" w:rsidRDefault="00A9558E" w:rsidP="00523353">
            <w:pPr>
              <w:pStyle w:val="Subtitle"/>
            </w:pPr>
            <w:r>
              <w:t>2018</w:t>
            </w:r>
            <w:r w:rsidR="009A0B6C">
              <w:noBreakHyphen/>
            </w:r>
            <w:r>
              <w:t xml:space="preserve">19 </w:t>
            </w:r>
          </w:p>
        </w:tc>
      </w:tr>
      <w:tr w:rsidR="00A9558E" w14:paraId="7CCBA79B" w14:textId="77777777" w:rsidTr="00523353">
        <w:tc>
          <w:tcPr>
            <w:tcW w:w="5000" w:type="pct"/>
            <w:tcBorders>
              <w:top w:val="nil"/>
              <w:left w:val="nil"/>
              <w:bottom w:val="nil"/>
              <w:right w:val="nil"/>
            </w:tcBorders>
            <w:shd w:val="clear" w:color="auto" w:fill="auto"/>
          </w:tcPr>
          <w:tbl>
            <w:tblPr>
              <w:tblW w:w="9212" w:type="dxa"/>
              <w:tblCellMar>
                <w:top w:w="28" w:type="dxa"/>
                <w:left w:w="0" w:type="dxa"/>
                <w:right w:w="0" w:type="dxa"/>
              </w:tblCellMar>
              <w:tblLook w:val="0000" w:firstRow="0" w:lastRow="0" w:firstColumn="0" w:lastColumn="0" w:noHBand="0" w:noVBand="0"/>
            </w:tblPr>
            <w:tblGrid>
              <w:gridCol w:w="6805"/>
              <w:gridCol w:w="1701"/>
              <w:gridCol w:w="706"/>
            </w:tblGrid>
            <w:tr w:rsidR="00A9558E" w14:paraId="229D895C" w14:textId="77777777" w:rsidTr="00570510">
              <w:trPr>
                <w:gridAfter w:val="1"/>
                <w:wAfter w:w="383" w:type="pct"/>
                <w:tblHeader/>
              </w:trPr>
              <w:tc>
                <w:tcPr>
                  <w:tcW w:w="3694" w:type="pct"/>
                  <w:tcBorders>
                    <w:top w:val="single" w:sz="6" w:space="0" w:color="BFBFBF"/>
                    <w:bottom w:val="single" w:sz="6" w:space="0" w:color="BFBFBF"/>
                  </w:tcBorders>
                  <w:shd w:val="clear" w:color="auto" w:fill="auto"/>
                  <w:tcMar>
                    <w:top w:w="28" w:type="dxa"/>
                  </w:tcMar>
                </w:tcPr>
                <w:p w14:paraId="20BDD850" w14:textId="77777777" w:rsidR="00A9558E" w:rsidRDefault="00A9558E" w:rsidP="00523353">
                  <w:pPr>
                    <w:pStyle w:val="TableColumnHeading"/>
                    <w:jc w:val="left"/>
                  </w:pPr>
                  <w:r>
                    <w:t>Cost category</w:t>
                  </w:r>
                </w:p>
              </w:tc>
              <w:tc>
                <w:tcPr>
                  <w:tcW w:w="923" w:type="pct"/>
                  <w:tcBorders>
                    <w:top w:val="single" w:sz="6" w:space="0" w:color="BFBFBF"/>
                    <w:bottom w:val="single" w:sz="6" w:space="0" w:color="BFBFBF"/>
                  </w:tcBorders>
                  <w:shd w:val="clear" w:color="auto" w:fill="auto"/>
                  <w:tcMar>
                    <w:top w:w="28" w:type="dxa"/>
                  </w:tcMar>
                </w:tcPr>
                <w:p w14:paraId="2E2027A4" w14:textId="77777777" w:rsidR="00A9558E" w:rsidRDefault="00A9558E" w:rsidP="00523353">
                  <w:pPr>
                    <w:pStyle w:val="TableColumnHeading"/>
                    <w:ind w:right="28"/>
                  </w:pPr>
                  <w:r>
                    <w:t>$ billion per year</w:t>
                  </w:r>
                </w:p>
              </w:tc>
            </w:tr>
            <w:tr w:rsidR="007C7B56" w:rsidRPr="00383E9E" w14:paraId="7D047A5A" w14:textId="77777777" w:rsidTr="00570510">
              <w:trPr>
                <w:gridAfter w:val="1"/>
                <w:wAfter w:w="383" w:type="pct"/>
              </w:trPr>
              <w:tc>
                <w:tcPr>
                  <w:tcW w:w="3694" w:type="pct"/>
                  <w:tcBorders>
                    <w:top w:val="single" w:sz="6" w:space="0" w:color="BFBFBF"/>
                  </w:tcBorders>
                </w:tcPr>
                <w:p w14:paraId="10A01BDF" w14:textId="77777777" w:rsidR="007C7B56" w:rsidRPr="00383E9E" w:rsidRDefault="007C7B56" w:rsidP="00523353">
                  <w:pPr>
                    <w:pStyle w:val="TableUnitsRow"/>
                    <w:jc w:val="left"/>
                    <w:rPr>
                      <w:b/>
                    </w:rPr>
                  </w:pPr>
                  <w:r w:rsidRPr="00383E9E">
                    <w:rPr>
                      <w:b/>
                    </w:rPr>
                    <w:t>Mental healthcare and related services</w:t>
                  </w:r>
                </w:p>
              </w:tc>
              <w:tc>
                <w:tcPr>
                  <w:tcW w:w="923" w:type="pct"/>
                  <w:tcBorders>
                    <w:top w:val="single" w:sz="6" w:space="0" w:color="BFBFBF"/>
                  </w:tcBorders>
                </w:tcPr>
                <w:p w14:paraId="6959FBA6" w14:textId="77777777" w:rsidR="007C7B56" w:rsidRPr="00383E9E" w:rsidRDefault="007C7B56" w:rsidP="00523353">
                  <w:pPr>
                    <w:pStyle w:val="TableUnitsRow"/>
                    <w:ind w:right="28"/>
                    <w:rPr>
                      <w:b/>
                    </w:rPr>
                  </w:pPr>
                  <w:r w:rsidRPr="00383E9E">
                    <w:rPr>
                      <w:b/>
                    </w:rPr>
                    <w:t>1</w:t>
                  </w:r>
                  <w:r>
                    <w:rPr>
                      <w:b/>
                    </w:rPr>
                    <w:t>5.5</w:t>
                  </w:r>
                </w:p>
              </w:tc>
            </w:tr>
            <w:tr w:rsidR="007C7B56" w14:paraId="511A1089" w14:textId="77777777" w:rsidTr="00570510">
              <w:trPr>
                <w:gridAfter w:val="1"/>
                <w:wAfter w:w="383" w:type="pct"/>
              </w:trPr>
              <w:tc>
                <w:tcPr>
                  <w:tcW w:w="3694" w:type="pct"/>
                </w:tcPr>
                <w:p w14:paraId="2FD6BD5E" w14:textId="77777777" w:rsidR="007C7B56" w:rsidRDefault="007C7B56" w:rsidP="00523353">
                  <w:pPr>
                    <w:pStyle w:val="TableUnitsRow"/>
                    <w:ind w:firstLine="136"/>
                    <w:jc w:val="left"/>
                  </w:pPr>
                  <w:r>
                    <w:t xml:space="preserve">Government healthcare expenditure </w:t>
                  </w:r>
                </w:p>
              </w:tc>
              <w:tc>
                <w:tcPr>
                  <w:tcW w:w="923" w:type="pct"/>
                </w:tcPr>
                <w:p w14:paraId="5C2B7D90" w14:textId="77777777" w:rsidR="007C7B56" w:rsidRDefault="007C7B56" w:rsidP="00523353">
                  <w:pPr>
                    <w:pStyle w:val="TableUnitsRow"/>
                    <w:ind w:right="28"/>
                  </w:pPr>
                  <w:r>
                    <w:t>9.7</w:t>
                  </w:r>
                </w:p>
              </w:tc>
            </w:tr>
            <w:tr w:rsidR="007C7B56" w14:paraId="382BB04B" w14:textId="77777777" w:rsidTr="000A1ED2">
              <w:trPr>
                <w:gridAfter w:val="1"/>
                <w:wAfter w:w="383" w:type="pct"/>
              </w:trPr>
              <w:tc>
                <w:tcPr>
                  <w:tcW w:w="3694" w:type="pct"/>
                </w:tcPr>
                <w:p w14:paraId="6FF93654" w14:textId="77777777" w:rsidR="007C7B56" w:rsidRDefault="007C7B56" w:rsidP="00523353">
                  <w:pPr>
                    <w:pStyle w:val="TableBodyText"/>
                    <w:ind w:firstLine="278"/>
                    <w:jc w:val="left"/>
                  </w:pPr>
                  <w:r>
                    <w:t xml:space="preserve">diagnosis and treatment </w:t>
                  </w:r>
                  <w:r w:rsidRPr="00B029FE">
                    <w:rPr>
                      <w:color w:val="808080" w:themeColor="background1" w:themeShade="80"/>
                    </w:rPr>
                    <w:t>(</w:t>
                  </w:r>
                  <w:proofErr w:type="spellStart"/>
                  <w:r w:rsidRPr="00B029FE">
                    <w:rPr>
                      <w:color w:val="808080" w:themeColor="background1" w:themeShade="80"/>
                    </w:rPr>
                    <w:t>Cth</w:t>
                  </w:r>
                  <w:proofErr w:type="spellEnd"/>
                  <w:r w:rsidRPr="00B029FE">
                    <w:rPr>
                      <w:color w:val="808080" w:themeColor="background1" w:themeShade="80"/>
                    </w:rPr>
                    <w:t>, State and Territory Governments)</w:t>
                  </w:r>
                </w:p>
              </w:tc>
              <w:tc>
                <w:tcPr>
                  <w:tcW w:w="923" w:type="pct"/>
                </w:tcPr>
                <w:p w14:paraId="46A61732" w14:textId="77777777" w:rsidR="007C7B56" w:rsidRPr="00AB64DC" w:rsidRDefault="007C7B56" w:rsidP="00523353">
                  <w:pPr>
                    <w:pStyle w:val="TableBodyText"/>
                    <w:ind w:right="28"/>
                  </w:pPr>
                  <w:r w:rsidRPr="00AB64DC">
                    <w:t>9.</w:t>
                  </w:r>
                  <w:r>
                    <w:t>2</w:t>
                  </w:r>
                </w:p>
              </w:tc>
            </w:tr>
            <w:tr w:rsidR="007C7B56" w14:paraId="7AF7F401" w14:textId="77777777" w:rsidTr="000A1ED2">
              <w:trPr>
                <w:gridAfter w:val="1"/>
                <w:wAfter w:w="383" w:type="pct"/>
              </w:trPr>
              <w:tc>
                <w:tcPr>
                  <w:tcW w:w="3694" w:type="pct"/>
                </w:tcPr>
                <w:p w14:paraId="7F16FD31" w14:textId="77777777" w:rsidR="007C7B56" w:rsidRDefault="007C7B56" w:rsidP="00523353">
                  <w:pPr>
                    <w:pStyle w:val="TableBodyText"/>
                    <w:ind w:firstLine="278"/>
                    <w:jc w:val="left"/>
                  </w:pPr>
                  <w:r>
                    <w:t xml:space="preserve">research, strategy, promotion and prevention </w:t>
                  </w:r>
                  <w:r w:rsidRPr="00B029FE">
                    <w:rPr>
                      <w:color w:val="808080" w:themeColor="background1" w:themeShade="80"/>
                    </w:rPr>
                    <w:t>(</w:t>
                  </w:r>
                  <w:proofErr w:type="spellStart"/>
                  <w:r w:rsidRPr="00B029FE">
                    <w:rPr>
                      <w:color w:val="808080" w:themeColor="background1" w:themeShade="80"/>
                    </w:rPr>
                    <w:t>Cth</w:t>
                  </w:r>
                  <w:proofErr w:type="spellEnd"/>
                  <w:r w:rsidRPr="00B029FE">
                    <w:rPr>
                      <w:color w:val="808080" w:themeColor="background1" w:themeShade="80"/>
                    </w:rPr>
                    <w:t xml:space="preserve"> Government)</w:t>
                  </w:r>
                </w:p>
              </w:tc>
              <w:tc>
                <w:tcPr>
                  <w:tcW w:w="923" w:type="pct"/>
                </w:tcPr>
                <w:p w14:paraId="2FFC39BD" w14:textId="77777777" w:rsidR="007C7B56" w:rsidRDefault="007C7B56" w:rsidP="00523353">
                  <w:pPr>
                    <w:pStyle w:val="TableBodyText"/>
                    <w:ind w:right="28"/>
                  </w:pPr>
                  <w:r>
                    <w:t>0.5</w:t>
                  </w:r>
                </w:p>
              </w:tc>
            </w:tr>
            <w:tr w:rsidR="007C7B56" w14:paraId="4499F278" w14:textId="77777777" w:rsidTr="000A1ED2">
              <w:trPr>
                <w:gridAfter w:val="1"/>
                <w:wAfter w:w="383" w:type="pct"/>
              </w:trPr>
              <w:tc>
                <w:tcPr>
                  <w:tcW w:w="3694" w:type="pct"/>
                </w:tcPr>
                <w:p w14:paraId="1558B8E3" w14:textId="77777777" w:rsidR="007C7B56" w:rsidRDefault="007C7B56" w:rsidP="00523353">
                  <w:pPr>
                    <w:pStyle w:val="TableBodyText"/>
                    <w:tabs>
                      <w:tab w:val="left" w:pos="5115"/>
                    </w:tabs>
                    <w:ind w:firstLine="136"/>
                    <w:jc w:val="left"/>
                  </w:pPr>
                  <w:r>
                    <w:t xml:space="preserve">Related services &amp; supports expenditure </w:t>
                  </w:r>
                  <w:r w:rsidRPr="00B029FE">
                    <w:rPr>
                      <w:color w:val="808080" w:themeColor="background1" w:themeShade="80"/>
                    </w:rPr>
                    <w:t>(</w:t>
                  </w:r>
                  <w:proofErr w:type="spellStart"/>
                  <w:r w:rsidRPr="00B029FE">
                    <w:rPr>
                      <w:color w:val="808080" w:themeColor="background1" w:themeShade="80"/>
                    </w:rPr>
                    <w:t>Cth</w:t>
                  </w:r>
                  <w:proofErr w:type="spellEnd"/>
                  <w:r w:rsidRPr="00B029FE">
                    <w:rPr>
                      <w:color w:val="808080" w:themeColor="background1" w:themeShade="80"/>
                    </w:rPr>
                    <w:t>, State and Territory Governments)</w:t>
                  </w:r>
                </w:p>
              </w:tc>
              <w:tc>
                <w:tcPr>
                  <w:tcW w:w="923" w:type="pct"/>
                </w:tcPr>
                <w:p w14:paraId="07B98CF2" w14:textId="77777777" w:rsidR="007C7B56" w:rsidRDefault="007C7B56" w:rsidP="00523353">
                  <w:pPr>
                    <w:pStyle w:val="TableBodyText"/>
                    <w:ind w:right="28"/>
                  </w:pPr>
                  <w:r>
                    <w:t>4.1</w:t>
                  </w:r>
                </w:p>
              </w:tc>
            </w:tr>
            <w:tr w:rsidR="007C7B56" w14:paraId="4E2930CE" w14:textId="77777777" w:rsidTr="000A1ED2">
              <w:trPr>
                <w:gridAfter w:val="1"/>
                <w:wAfter w:w="383" w:type="pct"/>
              </w:trPr>
              <w:tc>
                <w:tcPr>
                  <w:tcW w:w="3694" w:type="pct"/>
                </w:tcPr>
                <w:p w14:paraId="60F7CB45" w14:textId="77777777" w:rsidR="007C7B56" w:rsidRDefault="007C7B56" w:rsidP="00523353">
                  <w:pPr>
                    <w:pStyle w:val="TableBodyText"/>
                    <w:ind w:firstLine="278"/>
                    <w:jc w:val="left"/>
                  </w:pPr>
                  <w:r>
                    <w:t>housing, justice, employment services, NDIS</w:t>
                  </w:r>
                </w:p>
              </w:tc>
              <w:tc>
                <w:tcPr>
                  <w:tcW w:w="923" w:type="pct"/>
                </w:tcPr>
                <w:p w14:paraId="1D3E0291" w14:textId="77777777" w:rsidR="007C7B56" w:rsidRDefault="007C7B56" w:rsidP="00523353">
                  <w:pPr>
                    <w:pStyle w:val="TableBodyText"/>
                    <w:ind w:right="28"/>
                  </w:pPr>
                  <w:r>
                    <w:t>4.1</w:t>
                  </w:r>
                </w:p>
              </w:tc>
            </w:tr>
            <w:tr w:rsidR="007C7B56" w14:paraId="1B1B7CC5" w14:textId="77777777" w:rsidTr="000A1ED2">
              <w:trPr>
                <w:gridAfter w:val="1"/>
                <w:wAfter w:w="383" w:type="pct"/>
              </w:trPr>
              <w:tc>
                <w:tcPr>
                  <w:tcW w:w="3694" w:type="pct"/>
                </w:tcPr>
                <w:p w14:paraId="1D422DC6" w14:textId="77777777" w:rsidR="007C7B56" w:rsidRDefault="007C7B56" w:rsidP="00523353">
                  <w:pPr>
                    <w:pStyle w:val="TableBodyText"/>
                    <w:ind w:firstLine="278"/>
                    <w:jc w:val="left"/>
                  </w:pPr>
                  <w:r>
                    <w:t>preschools, schools, tertiary education providers</w:t>
                  </w:r>
                  <w:r w:rsidRPr="00852727">
                    <w:rPr>
                      <w:rStyle w:val="NoteLabel"/>
                    </w:rPr>
                    <w:t>a</w:t>
                  </w:r>
                </w:p>
              </w:tc>
              <w:tc>
                <w:tcPr>
                  <w:tcW w:w="923" w:type="pct"/>
                </w:tcPr>
                <w:p w14:paraId="0EE2BDBB" w14:textId="77777777" w:rsidR="007C7B56" w:rsidRDefault="007C7B56" w:rsidP="00523353">
                  <w:pPr>
                    <w:pStyle w:val="TableBodyText"/>
                    <w:ind w:right="28"/>
                  </w:pPr>
                  <w:r>
                    <w:t>—</w:t>
                  </w:r>
                </w:p>
              </w:tc>
            </w:tr>
            <w:tr w:rsidR="007C7B56" w14:paraId="2694D55F" w14:textId="77777777" w:rsidTr="000A1ED2">
              <w:trPr>
                <w:gridAfter w:val="1"/>
                <w:wAfter w:w="383" w:type="pct"/>
              </w:trPr>
              <w:tc>
                <w:tcPr>
                  <w:tcW w:w="3694" w:type="pct"/>
                </w:tcPr>
                <w:p w14:paraId="088E5408" w14:textId="77777777" w:rsidR="007C7B56" w:rsidRDefault="007C7B56" w:rsidP="00523353">
                  <w:pPr>
                    <w:pStyle w:val="TableBodyText"/>
                    <w:ind w:firstLine="136"/>
                    <w:jc w:val="left"/>
                  </w:pPr>
                  <w:r>
                    <w:t xml:space="preserve">Individual out-of-pocket expenses </w:t>
                  </w:r>
                  <w:r>
                    <w:tab/>
                  </w:r>
                </w:p>
              </w:tc>
              <w:tc>
                <w:tcPr>
                  <w:tcW w:w="923" w:type="pct"/>
                </w:tcPr>
                <w:p w14:paraId="573A6ECD" w14:textId="77777777" w:rsidR="007C7B56" w:rsidRDefault="007C7B56" w:rsidP="00523353">
                  <w:pPr>
                    <w:pStyle w:val="TableBodyText"/>
                    <w:ind w:right="28"/>
                  </w:pPr>
                  <w:r>
                    <w:t>0.7</w:t>
                  </w:r>
                </w:p>
              </w:tc>
            </w:tr>
            <w:tr w:rsidR="007C7B56" w:rsidRPr="005C2933" w14:paraId="61A954ED" w14:textId="77777777" w:rsidTr="000A1ED2">
              <w:trPr>
                <w:gridAfter w:val="1"/>
                <w:wAfter w:w="383" w:type="pct"/>
              </w:trPr>
              <w:tc>
                <w:tcPr>
                  <w:tcW w:w="3694" w:type="pct"/>
                </w:tcPr>
                <w:p w14:paraId="36CA5B7A" w14:textId="77777777" w:rsidR="007C7B56" w:rsidRDefault="007C7B56" w:rsidP="00523353">
                  <w:pPr>
                    <w:pStyle w:val="TableBodyText"/>
                    <w:ind w:firstLine="136"/>
                    <w:jc w:val="left"/>
                  </w:pPr>
                  <w:r>
                    <w:t>Insurer payments for healthcare</w:t>
                  </w:r>
                </w:p>
              </w:tc>
              <w:tc>
                <w:tcPr>
                  <w:tcW w:w="923" w:type="pct"/>
                </w:tcPr>
                <w:p w14:paraId="0C24397B" w14:textId="77777777" w:rsidR="007C7B56" w:rsidRPr="006E499A" w:rsidRDefault="007C7B56" w:rsidP="00523353">
                  <w:pPr>
                    <w:pStyle w:val="TableBodyText"/>
                    <w:ind w:right="28"/>
                    <w:rPr>
                      <w:color w:val="FF0000"/>
                    </w:rPr>
                  </w:pPr>
                  <w:r>
                    <w:t>0.9</w:t>
                  </w:r>
                </w:p>
              </w:tc>
            </w:tr>
            <w:tr w:rsidR="007C7B56" w:rsidRPr="00383E9E" w14:paraId="57997665" w14:textId="77777777" w:rsidTr="000A1ED2">
              <w:trPr>
                <w:gridAfter w:val="1"/>
                <w:wAfter w:w="383" w:type="pct"/>
              </w:trPr>
              <w:tc>
                <w:tcPr>
                  <w:tcW w:w="3694" w:type="pct"/>
                </w:tcPr>
                <w:p w14:paraId="382BFFE9" w14:textId="77777777" w:rsidR="007C7B56" w:rsidRPr="00383E9E" w:rsidRDefault="007C7B56" w:rsidP="00523353">
                  <w:pPr>
                    <w:pStyle w:val="TableBodyText"/>
                    <w:ind w:hanging="6"/>
                    <w:jc w:val="left"/>
                    <w:rPr>
                      <w:b/>
                    </w:rPr>
                  </w:pPr>
                  <w:r w:rsidRPr="00383E9E">
                    <w:rPr>
                      <w:b/>
                    </w:rPr>
                    <w:t>Informal care</w:t>
                  </w:r>
                  <w:r>
                    <w:rPr>
                      <w:b/>
                    </w:rPr>
                    <w:t xml:space="preserve"> provided by family and friends</w:t>
                  </w:r>
                </w:p>
              </w:tc>
              <w:tc>
                <w:tcPr>
                  <w:tcW w:w="923" w:type="pct"/>
                </w:tcPr>
                <w:p w14:paraId="0B055222" w14:textId="77777777" w:rsidR="007C7B56" w:rsidRPr="00383E9E" w:rsidRDefault="007C7B56" w:rsidP="00523353">
                  <w:pPr>
                    <w:pStyle w:val="TableBodyText"/>
                    <w:ind w:right="28"/>
                    <w:rPr>
                      <w:b/>
                    </w:rPr>
                  </w:pPr>
                  <w:r>
                    <w:rPr>
                      <w:b/>
                    </w:rPr>
                    <w:t>15.3</w:t>
                  </w:r>
                </w:p>
              </w:tc>
            </w:tr>
            <w:tr w:rsidR="007C7B56" w14:paraId="75DD6B7E" w14:textId="77777777" w:rsidTr="000A1ED2">
              <w:trPr>
                <w:trHeight w:val="170"/>
              </w:trPr>
              <w:tc>
                <w:tcPr>
                  <w:tcW w:w="3694" w:type="pct"/>
                </w:tcPr>
                <w:p w14:paraId="355FD73C" w14:textId="77777777" w:rsidR="007C7B56" w:rsidRPr="00383E9E" w:rsidRDefault="007C7B56" w:rsidP="00523353">
                  <w:pPr>
                    <w:pStyle w:val="TableBodyText"/>
                    <w:tabs>
                      <w:tab w:val="left" w:pos="720"/>
                      <w:tab w:val="left" w:pos="1440"/>
                      <w:tab w:val="left" w:pos="2160"/>
                      <w:tab w:val="left" w:pos="2834"/>
                    </w:tabs>
                    <w:ind w:hanging="6"/>
                    <w:jc w:val="left"/>
                    <w:rPr>
                      <w:b/>
                    </w:rPr>
                  </w:pPr>
                  <w:r>
                    <w:rPr>
                      <w:b/>
                    </w:rPr>
                    <w:t xml:space="preserve">Loss of participation and productivity </w:t>
                  </w:r>
                </w:p>
              </w:tc>
              <w:tc>
                <w:tcPr>
                  <w:tcW w:w="923" w:type="pct"/>
                </w:tcPr>
                <w:p w14:paraId="38D0EAC5" w14:textId="26C11E73" w:rsidR="007C7B56" w:rsidRPr="00383E9E" w:rsidRDefault="007C7B56" w:rsidP="007C7B56">
                  <w:pPr>
                    <w:pStyle w:val="TableBodyText"/>
                    <w:ind w:right="28" w:hanging="6"/>
                    <w:rPr>
                      <w:b/>
                    </w:rPr>
                  </w:pPr>
                  <w:r>
                    <w:rPr>
                      <w:b/>
                    </w:rPr>
                    <w:t>12.2 – 39.1</w:t>
                  </w:r>
                </w:p>
              </w:tc>
              <w:tc>
                <w:tcPr>
                  <w:tcW w:w="383" w:type="pct"/>
                </w:tcPr>
                <w:p w14:paraId="30C0F756" w14:textId="77777777" w:rsidR="007C7B56" w:rsidRPr="00F92C91" w:rsidRDefault="007C7B56" w:rsidP="00523353">
                  <w:pPr>
                    <w:pStyle w:val="TableBodyText"/>
                    <w:ind w:hanging="6"/>
                    <w:jc w:val="left"/>
                  </w:pPr>
                </w:p>
              </w:tc>
            </w:tr>
            <w:tr w:rsidR="007C7B56" w14:paraId="165644A6" w14:textId="77777777" w:rsidTr="001F5DAF">
              <w:trPr>
                <w:trHeight w:val="227"/>
              </w:trPr>
              <w:tc>
                <w:tcPr>
                  <w:tcW w:w="3694" w:type="pct"/>
                </w:tcPr>
                <w:p w14:paraId="4A71A507" w14:textId="77777777" w:rsidR="007C7B56" w:rsidRDefault="007C7B56" w:rsidP="00523353">
                  <w:pPr>
                    <w:pStyle w:val="TableBodyText"/>
                    <w:ind w:firstLine="136"/>
                    <w:jc w:val="left"/>
                  </w:pPr>
                  <w:r>
                    <w:t>Lower participation</w:t>
                  </w:r>
                </w:p>
              </w:tc>
              <w:tc>
                <w:tcPr>
                  <w:tcW w:w="923" w:type="pct"/>
                </w:tcPr>
                <w:p w14:paraId="04D4D8E2" w14:textId="38B1AF84" w:rsidR="007C7B56" w:rsidRDefault="007C7B56" w:rsidP="007C7B56">
                  <w:pPr>
                    <w:pStyle w:val="TableBodyText"/>
                    <w:ind w:right="28" w:hanging="6"/>
                  </w:pPr>
                  <w:r>
                    <w:t xml:space="preserve">12.2 </w:t>
                  </w:r>
                  <w:r>
                    <w:rPr>
                      <w:rFonts w:cs="Arial"/>
                    </w:rPr>
                    <w:t>–</w:t>
                  </w:r>
                  <w:r>
                    <w:t xml:space="preserve"> 22.5</w:t>
                  </w:r>
                </w:p>
              </w:tc>
              <w:tc>
                <w:tcPr>
                  <w:tcW w:w="383" w:type="pct"/>
                </w:tcPr>
                <w:p w14:paraId="7D9348A1" w14:textId="77777777" w:rsidR="007C7B56" w:rsidRDefault="007C7B56" w:rsidP="00523353">
                  <w:pPr>
                    <w:pStyle w:val="TableBodyText"/>
                    <w:ind w:hanging="6"/>
                    <w:jc w:val="left"/>
                  </w:pPr>
                </w:p>
              </w:tc>
            </w:tr>
            <w:tr w:rsidR="007C7B56" w14:paraId="02FC02CB" w14:textId="77777777" w:rsidTr="001F5DAF">
              <w:trPr>
                <w:trHeight w:val="227"/>
              </w:trPr>
              <w:tc>
                <w:tcPr>
                  <w:tcW w:w="3694" w:type="pct"/>
                </w:tcPr>
                <w:p w14:paraId="06944709" w14:textId="77777777" w:rsidR="007C7B56" w:rsidRDefault="007C7B56" w:rsidP="00523353">
                  <w:pPr>
                    <w:pStyle w:val="TableBodyText"/>
                    <w:ind w:firstLine="136"/>
                    <w:jc w:val="left"/>
                  </w:pPr>
                  <w:r>
                    <w:t>Absenteeism</w:t>
                  </w:r>
                </w:p>
              </w:tc>
              <w:tc>
                <w:tcPr>
                  <w:tcW w:w="923" w:type="pct"/>
                </w:tcPr>
                <w:p w14:paraId="0175D6A0" w14:textId="27B083CB" w:rsidR="007C7B56" w:rsidRDefault="007C7B56" w:rsidP="00523353">
                  <w:pPr>
                    <w:pStyle w:val="TableBodyText"/>
                    <w:ind w:right="28" w:hanging="6"/>
                  </w:pPr>
                  <w:r>
                    <w:t>9.6</w:t>
                  </w:r>
                </w:p>
              </w:tc>
              <w:tc>
                <w:tcPr>
                  <w:tcW w:w="383" w:type="pct"/>
                </w:tcPr>
                <w:p w14:paraId="3803C07B" w14:textId="77777777" w:rsidR="007C7B56" w:rsidRDefault="007C7B56" w:rsidP="00523353">
                  <w:pPr>
                    <w:pStyle w:val="TableBodyText"/>
                    <w:ind w:hanging="6"/>
                    <w:jc w:val="left"/>
                  </w:pPr>
                </w:p>
              </w:tc>
            </w:tr>
            <w:tr w:rsidR="007C7B56" w14:paraId="2738AAD6" w14:textId="77777777" w:rsidTr="001F5DAF">
              <w:trPr>
                <w:trHeight w:val="227"/>
              </w:trPr>
              <w:tc>
                <w:tcPr>
                  <w:tcW w:w="3694" w:type="pct"/>
                </w:tcPr>
                <w:p w14:paraId="1903E849" w14:textId="77777777" w:rsidR="007C7B56" w:rsidRDefault="007C7B56" w:rsidP="00523353">
                  <w:pPr>
                    <w:pStyle w:val="TableBodyText"/>
                    <w:ind w:firstLine="136"/>
                    <w:jc w:val="left"/>
                  </w:pPr>
                  <w:proofErr w:type="spellStart"/>
                  <w:r>
                    <w:t>Presenteeism</w:t>
                  </w:r>
                  <w:proofErr w:type="spellEnd"/>
                </w:p>
              </w:tc>
              <w:tc>
                <w:tcPr>
                  <w:tcW w:w="923" w:type="pct"/>
                </w:tcPr>
                <w:p w14:paraId="45F2F763" w14:textId="31B8B0D4" w:rsidR="007C7B56" w:rsidRPr="00F92C91" w:rsidRDefault="007C7B56" w:rsidP="00523353">
                  <w:pPr>
                    <w:pStyle w:val="TableBodyText"/>
                    <w:ind w:right="28" w:hanging="6"/>
                  </w:pPr>
                  <w:r>
                    <w:t>7.0</w:t>
                  </w:r>
                </w:p>
              </w:tc>
              <w:tc>
                <w:tcPr>
                  <w:tcW w:w="383" w:type="pct"/>
                </w:tcPr>
                <w:p w14:paraId="254D72C5" w14:textId="77777777" w:rsidR="007C7B56" w:rsidRDefault="007C7B56" w:rsidP="00523353">
                  <w:pPr>
                    <w:pStyle w:val="TableBodyText"/>
                    <w:ind w:hanging="6"/>
                    <w:jc w:val="left"/>
                  </w:pPr>
                </w:p>
              </w:tc>
            </w:tr>
            <w:tr w:rsidR="007C7B56" w14:paraId="0F62560F" w14:textId="77777777" w:rsidTr="000A1ED2">
              <w:trPr>
                <w:gridAfter w:val="1"/>
                <w:wAfter w:w="383" w:type="pct"/>
              </w:trPr>
              <w:tc>
                <w:tcPr>
                  <w:tcW w:w="3694" w:type="pct"/>
                </w:tcPr>
                <w:p w14:paraId="43FEA138" w14:textId="77777777" w:rsidR="007C7B56" w:rsidRPr="00FB216D" w:rsidRDefault="007C7B56" w:rsidP="00523353">
                  <w:pPr>
                    <w:pStyle w:val="TableBodyText"/>
                    <w:tabs>
                      <w:tab w:val="left" w:pos="5600"/>
                    </w:tabs>
                    <w:jc w:val="left"/>
                    <w:rPr>
                      <w:b/>
                    </w:rPr>
                  </w:pPr>
                  <w:r>
                    <w:rPr>
                      <w:b/>
                    </w:rPr>
                    <w:t>C</w:t>
                  </w:r>
                  <w:r w:rsidRPr="00FB216D">
                    <w:rPr>
                      <w:b/>
                    </w:rPr>
                    <w:t xml:space="preserve">ost </w:t>
                  </w:r>
                  <w:r>
                    <w:rPr>
                      <w:b/>
                    </w:rPr>
                    <w:t xml:space="preserve">to economy </w:t>
                  </w:r>
                  <w:r w:rsidRPr="00DA04F7">
                    <w:t>(excluding the cost of diminished health and wellbeing)</w:t>
                  </w:r>
                </w:p>
              </w:tc>
              <w:tc>
                <w:tcPr>
                  <w:tcW w:w="923" w:type="pct"/>
                </w:tcPr>
                <w:p w14:paraId="1A7BB424" w14:textId="4F008C6E" w:rsidR="007C7B56" w:rsidRPr="00FB216D" w:rsidRDefault="007C7B56" w:rsidP="007C7B56">
                  <w:pPr>
                    <w:pStyle w:val="TableBodyText"/>
                    <w:ind w:right="28"/>
                    <w:rPr>
                      <w:b/>
                    </w:rPr>
                  </w:pPr>
                  <w:r>
                    <w:rPr>
                      <w:b/>
                    </w:rPr>
                    <w:t xml:space="preserve">42.9 </w:t>
                  </w:r>
                  <w:r>
                    <w:rPr>
                      <w:rFonts w:cs="Arial"/>
                      <w:b/>
                    </w:rPr>
                    <w:t>–</w:t>
                  </w:r>
                  <w:r>
                    <w:rPr>
                      <w:b/>
                    </w:rPr>
                    <w:t xml:space="preserve"> 69.8</w:t>
                  </w:r>
                </w:p>
              </w:tc>
            </w:tr>
            <w:tr w:rsidR="007C7B56" w:rsidRPr="00FB216D" w14:paraId="4BCAF151" w14:textId="77777777" w:rsidTr="000A1ED2">
              <w:trPr>
                <w:gridAfter w:val="1"/>
                <w:wAfter w:w="383" w:type="pct"/>
              </w:trPr>
              <w:tc>
                <w:tcPr>
                  <w:tcW w:w="3694" w:type="pct"/>
                </w:tcPr>
                <w:p w14:paraId="4A8C2875" w14:textId="0420D6C3" w:rsidR="007C7B56" w:rsidRPr="00FB216D" w:rsidRDefault="007C7B56" w:rsidP="00D6790A">
                  <w:pPr>
                    <w:pStyle w:val="TableBodyText"/>
                    <w:ind w:left="284" w:hanging="278"/>
                    <w:jc w:val="left"/>
                    <w:rPr>
                      <w:b/>
                    </w:rPr>
                  </w:pPr>
                  <w:r w:rsidRPr="00FB216D">
                    <w:rPr>
                      <w:b/>
                    </w:rPr>
                    <w:t xml:space="preserve">Cost of </w:t>
                  </w:r>
                  <w:r>
                    <w:rPr>
                      <w:b/>
                    </w:rPr>
                    <w:t>disability and premature death</w:t>
                  </w:r>
                  <w:r w:rsidRPr="00FB216D">
                    <w:rPr>
                      <w:b/>
                    </w:rPr>
                    <w:t xml:space="preserve"> </w:t>
                  </w:r>
                  <w:r w:rsidRPr="00DA04F7">
                    <w:t>(for those living with mental ill</w:t>
                  </w:r>
                  <w:r w:rsidR="00D6790A">
                    <w:t>ness</w:t>
                  </w:r>
                  <w:r>
                    <w:t xml:space="preserve"> or self-inflicted injuries, and/or dying prematurely</w:t>
                  </w:r>
                  <w:r w:rsidRPr="00DA04F7">
                    <w:t>)</w:t>
                  </w:r>
                </w:p>
              </w:tc>
              <w:tc>
                <w:tcPr>
                  <w:tcW w:w="923" w:type="pct"/>
                </w:tcPr>
                <w:p w14:paraId="7DF8F461" w14:textId="77777777" w:rsidR="007C7B56" w:rsidRPr="00FB216D" w:rsidRDefault="007C7B56" w:rsidP="00523353">
                  <w:pPr>
                    <w:pStyle w:val="TableBodyText"/>
                    <w:ind w:right="28"/>
                    <w:rPr>
                      <w:b/>
                    </w:rPr>
                  </w:pPr>
                  <w:r>
                    <w:rPr>
                      <w:b/>
                    </w:rPr>
                    <w:t>150.8</w:t>
                  </w:r>
                </w:p>
              </w:tc>
            </w:tr>
            <w:tr w:rsidR="007C7B56" w:rsidRPr="00954B0C" w14:paraId="041DFF8A" w14:textId="77777777" w:rsidTr="000A1ED2">
              <w:trPr>
                <w:gridAfter w:val="1"/>
                <w:wAfter w:w="383" w:type="pct"/>
              </w:trPr>
              <w:tc>
                <w:tcPr>
                  <w:tcW w:w="3694" w:type="pct"/>
                </w:tcPr>
                <w:p w14:paraId="43988A7D" w14:textId="7ADB9F5F" w:rsidR="007C7B56" w:rsidRPr="00954B0C" w:rsidRDefault="007C7B56" w:rsidP="00D6790A">
                  <w:pPr>
                    <w:pStyle w:val="TableBodyText"/>
                    <w:ind w:firstLine="136"/>
                    <w:jc w:val="left"/>
                  </w:pPr>
                  <w:r>
                    <w:t>Mental ill</w:t>
                  </w:r>
                  <w:r w:rsidR="00D6790A">
                    <w:t>ness</w:t>
                  </w:r>
                </w:p>
              </w:tc>
              <w:tc>
                <w:tcPr>
                  <w:tcW w:w="923" w:type="pct"/>
                </w:tcPr>
                <w:p w14:paraId="4E05C3FD" w14:textId="77777777" w:rsidR="007C7B56" w:rsidRDefault="007C7B56" w:rsidP="00523353">
                  <w:pPr>
                    <w:pStyle w:val="TableBodyText"/>
                    <w:ind w:right="28" w:hanging="6"/>
                  </w:pPr>
                  <w:r>
                    <w:t>122.0</w:t>
                  </w:r>
                </w:p>
              </w:tc>
            </w:tr>
            <w:tr w:rsidR="007C7B56" w:rsidRPr="00954B0C" w14:paraId="5F4D87C0" w14:textId="77777777" w:rsidTr="000A1ED2">
              <w:trPr>
                <w:gridAfter w:val="1"/>
                <w:wAfter w:w="383" w:type="pct"/>
                <w:trHeight w:val="287"/>
              </w:trPr>
              <w:tc>
                <w:tcPr>
                  <w:tcW w:w="3694" w:type="pct"/>
                </w:tcPr>
                <w:p w14:paraId="0DE11253" w14:textId="77777777" w:rsidR="007C7B56" w:rsidRPr="00954B0C" w:rsidRDefault="007C7B56" w:rsidP="00523353">
                  <w:pPr>
                    <w:pStyle w:val="TableBodyText"/>
                    <w:ind w:firstLine="136"/>
                    <w:jc w:val="left"/>
                  </w:pPr>
                  <w:r>
                    <w:t>Suicide and self-inflicted injuries</w:t>
                  </w:r>
                </w:p>
              </w:tc>
              <w:tc>
                <w:tcPr>
                  <w:tcW w:w="923" w:type="pct"/>
                </w:tcPr>
                <w:p w14:paraId="0E88AEAE" w14:textId="77777777" w:rsidR="007C7B56" w:rsidRDefault="007C7B56" w:rsidP="00523353">
                  <w:pPr>
                    <w:pStyle w:val="TableBodyText"/>
                    <w:ind w:right="28" w:hanging="6"/>
                  </w:pPr>
                  <w:r>
                    <w:t>28.8</w:t>
                  </w:r>
                </w:p>
              </w:tc>
            </w:tr>
            <w:tr w:rsidR="007C7B56" w14:paraId="62EC12D4" w14:textId="77777777" w:rsidTr="000A1ED2">
              <w:trPr>
                <w:gridAfter w:val="1"/>
                <w:wAfter w:w="383" w:type="pct"/>
              </w:trPr>
              <w:tc>
                <w:tcPr>
                  <w:tcW w:w="3694" w:type="pct"/>
                  <w:tcBorders>
                    <w:bottom w:val="single" w:sz="6" w:space="0" w:color="BFBFBF"/>
                  </w:tcBorders>
                  <w:shd w:val="clear" w:color="auto" w:fill="auto"/>
                </w:tcPr>
                <w:p w14:paraId="6D168F89" w14:textId="3E20B80C" w:rsidR="007C7B56" w:rsidRDefault="007C7B56" w:rsidP="00CF306D">
                  <w:pPr>
                    <w:pStyle w:val="TableBodyText"/>
                    <w:jc w:val="left"/>
                  </w:pPr>
                  <w:r>
                    <w:t>Income support payments for those with mental ill</w:t>
                  </w:r>
                  <w:r w:rsidR="00CF306D">
                    <w:t>ness</w:t>
                  </w:r>
                  <w:r>
                    <w:t xml:space="preserve"> and carers</w:t>
                  </w:r>
                  <w:r w:rsidR="00CF306D" w:rsidRPr="0025017C">
                    <w:rPr>
                      <w:rStyle w:val="NoteLabel"/>
                    </w:rPr>
                    <w:t>b</w:t>
                  </w:r>
                </w:p>
              </w:tc>
              <w:tc>
                <w:tcPr>
                  <w:tcW w:w="923" w:type="pct"/>
                  <w:tcBorders>
                    <w:bottom w:val="single" w:sz="6" w:space="0" w:color="BFBFBF"/>
                  </w:tcBorders>
                  <w:shd w:val="clear" w:color="auto" w:fill="auto"/>
                </w:tcPr>
                <w:p w14:paraId="158D5FDA" w14:textId="77777777" w:rsidR="007C7B56" w:rsidRDefault="007C7B56" w:rsidP="00523353">
                  <w:pPr>
                    <w:pStyle w:val="TableBodyText"/>
                    <w:ind w:right="28"/>
                  </w:pPr>
                  <w:r>
                    <w:t>10.9</w:t>
                  </w:r>
                </w:p>
              </w:tc>
            </w:tr>
          </w:tbl>
          <w:p w14:paraId="159B2AF5" w14:textId="77777777" w:rsidR="00A9558E" w:rsidRDefault="00A9558E" w:rsidP="00523353">
            <w:pPr>
              <w:pStyle w:val="Box"/>
            </w:pPr>
          </w:p>
        </w:tc>
      </w:tr>
      <w:tr w:rsidR="00A9558E" w14:paraId="46F9E5A1" w14:textId="77777777" w:rsidTr="00523353">
        <w:tc>
          <w:tcPr>
            <w:tcW w:w="5000" w:type="pct"/>
            <w:tcBorders>
              <w:top w:val="nil"/>
              <w:left w:val="nil"/>
              <w:bottom w:val="nil"/>
              <w:right w:val="nil"/>
            </w:tcBorders>
            <w:shd w:val="clear" w:color="auto" w:fill="auto"/>
          </w:tcPr>
          <w:p w14:paraId="2BE9E4C3" w14:textId="77777777" w:rsidR="00A9558E" w:rsidRDefault="00A9558E" w:rsidP="00523353">
            <w:pPr>
              <w:pStyle w:val="Box"/>
              <w:spacing w:before="0" w:line="120" w:lineRule="exact"/>
            </w:pPr>
          </w:p>
        </w:tc>
      </w:tr>
      <w:tr w:rsidR="00A9558E" w14:paraId="09515707" w14:textId="77777777" w:rsidTr="00523353">
        <w:trPr>
          <w:trHeight w:val="249"/>
        </w:trPr>
        <w:tc>
          <w:tcPr>
            <w:tcW w:w="5000" w:type="pct"/>
            <w:tcBorders>
              <w:top w:val="nil"/>
              <w:left w:val="nil"/>
              <w:bottom w:val="nil"/>
              <w:right w:val="nil"/>
            </w:tcBorders>
            <w:shd w:val="clear" w:color="auto" w:fill="auto"/>
          </w:tcPr>
          <w:p w14:paraId="7BEB34B1" w14:textId="548718F6" w:rsidR="00A9558E" w:rsidRPr="00823F43" w:rsidRDefault="00A9558E" w:rsidP="00721C1B">
            <w:pPr>
              <w:pStyle w:val="Note"/>
              <w:rPr>
                <w:sz w:val="16"/>
              </w:rPr>
            </w:pPr>
            <w:r>
              <w:rPr>
                <w:rStyle w:val="NoteLabel"/>
              </w:rPr>
              <w:t xml:space="preserve">a </w:t>
            </w:r>
            <w:r w:rsidRPr="001F74D8">
              <w:t>Government departments were unable to consistently provide separate estimates for mental health related expenditure in preschools, schools and tertiary institutions.</w:t>
            </w:r>
            <w:r w:rsidR="0025017C" w:rsidRPr="0025017C">
              <w:rPr>
                <w:rStyle w:val="NoteLabel"/>
              </w:rPr>
              <w:t xml:space="preserve"> b</w:t>
            </w:r>
            <w:r w:rsidR="0025017C">
              <w:rPr>
                <w:rStyle w:val="NoteLabel"/>
              </w:rPr>
              <w:t xml:space="preserve"> </w:t>
            </w:r>
            <w:r w:rsidR="00823F43" w:rsidRPr="001F74D8">
              <w:t xml:space="preserve">Income support payments are not included in the ‘total cost to economy’ because they are a transfer between different members of the community, rather than a cost to the community as a whole. </w:t>
            </w:r>
          </w:p>
        </w:tc>
      </w:tr>
      <w:tr w:rsidR="00A9558E" w14:paraId="3E20BD75" w14:textId="77777777" w:rsidTr="00523353">
        <w:tc>
          <w:tcPr>
            <w:tcW w:w="5000" w:type="pct"/>
            <w:tcBorders>
              <w:top w:val="nil"/>
              <w:left w:val="nil"/>
              <w:bottom w:val="single" w:sz="6" w:space="0" w:color="78A22F"/>
              <w:right w:val="nil"/>
            </w:tcBorders>
            <w:shd w:val="clear" w:color="auto" w:fill="auto"/>
          </w:tcPr>
          <w:p w14:paraId="10844A3D" w14:textId="77777777" w:rsidR="00A9558E" w:rsidRDefault="00A9558E" w:rsidP="00523353">
            <w:pPr>
              <w:pStyle w:val="Box"/>
              <w:spacing w:before="0" w:line="120" w:lineRule="exact"/>
            </w:pPr>
          </w:p>
        </w:tc>
      </w:tr>
      <w:tr w:rsidR="00A9558E" w:rsidRPr="000863A5" w14:paraId="6E37BD47" w14:textId="77777777" w:rsidTr="00523353">
        <w:tc>
          <w:tcPr>
            <w:tcW w:w="5000" w:type="pct"/>
            <w:tcBorders>
              <w:top w:val="single" w:sz="6" w:space="0" w:color="78A22F"/>
              <w:left w:val="nil"/>
              <w:bottom w:val="nil"/>
              <w:right w:val="nil"/>
            </w:tcBorders>
          </w:tcPr>
          <w:p w14:paraId="09110D4B" w14:textId="77777777" w:rsidR="00A9558E" w:rsidRPr="00626D32" w:rsidRDefault="00A9558E" w:rsidP="00523353">
            <w:pPr>
              <w:pStyle w:val="BoxSpaceBelow"/>
            </w:pPr>
          </w:p>
        </w:tc>
      </w:tr>
    </w:tbl>
    <w:p w14:paraId="6B652E1F" w14:textId="77777777" w:rsidR="00A9558E" w:rsidRDefault="00A9558E" w:rsidP="00523353">
      <w:pPr>
        <w:pStyle w:val="Heading3"/>
      </w:pPr>
      <w:r>
        <w:t>How reform should proceed</w:t>
      </w:r>
    </w:p>
    <w:p w14:paraId="23A759AB" w14:textId="77777777" w:rsidR="00A9558E" w:rsidRDefault="00A9558E" w:rsidP="00523353">
      <w:pPr>
        <w:pStyle w:val="BodyText"/>
      </w:pPr>
      <w:r>
        <w:t xml:space="preserve">This Inquiry report presents a long-term reform agenda for a person-centred mental health system that is responsive and flexible. The recommended changes are substantial but would set Australia on a path for sustainable, generational reform of its mental health system. </w:t>
      </w:r>
    </w:p>
    <w:p w14:paraId="6627B914" w14:textId="77777777" w:rsidR="00A9558E" w:rsidRDefault="00A9558E" w:rsidP="00523353">
      <w:pPr>
        <w:pStyle w:val="BodyText"/>
      </w:pPr>
      <w:r>
        <w:t xml:space="preserve">The Productivity Commission’s recommended reforms fall into five broad areas: </w:t>
      </w:r>
    </w:p>
    <w:p w14:paraId="1CF42ACE" w14:textId="77777777" w:rsidR="00A9558E" w:rsidRDefault="00A9558E" w:rsidP="00523353">
      <w:pPr>
        <w:pStyle w:val="ListNumber"/>
      </w:pPr>
      <w:r>
        <w:t xml:space="preserve">helping people to maintain their mental health and reduce their need for future clinical intervention, including by tackling early mental health problems and suicide risks </w:t>
      </w:r>
    </w:p>
    <w:p w14:paraId="5E1AE1F2" w14:textId="04B3987C" w:rsidR="00A9558E" w:rsidRDefault="00A9558E" w:rsidP="00523353">
      <w:pPr>
        <w:pStyle w:val="ListNumber"/>
      </w:pPr>
      <w:r>
        <w:t>improving people</w:t>
      </w:r>
      <w:r w:rsidR="005A1C10">
        <w:t>’</w:t>
      </w:r>
      <w:r>
        <w:t xml:space="preserve">s experience of the mental healthcare system to ensure the care received is person-centred, timely, consistent with treatment needs and does not impose undue burden on either the consumer or their carers </w:t>
      </w:r>
    </w:p>
    <w:p w14:paraId="485AFB32" w14:textId="6A4E9FF8" w:rsidR="00A9558E" w:rsidRDefault="00A9558E" w:rsidP="009A0B6C">
      <w:pPr>
        <w:pStyle w:val="ListNumber"/>
        <w:pageBreakBefore/>
      </w:pPr>
      <w:r>
        <w:lastRenderedPageBreak/>
        <w:t>improving the experience of people with mental illness and their carers beyond the healthcare system, recognising that there are numerous gateways in the community through which people enter the mental health system and a range of services beyond healthcare — in particular, psychosocial services, housing and justice — that are important for an individual’s social and emotional wellbeing and recovery</w:t>
      </w:r>
    </w:p>
    <w:p w14:paraId="656397C9" w14:textId="327D912E" w:rsidR="00A9558E" w:rsidRDefault="00A9558E" w:rsidP="00523353">
      <w:pPr>
        <w:pStyle w:val="ListNumber"/>
      </w:pPr>
      <w:r>
        <w:t xml:space="preserve">helping people to remain engaged in education and stable employment; reforms designed to support and enable Australians with mental health </w:t>
      </w:r>
      <w:r w:rsidR="001F74D8">
        <w:t xml:space="preserve">problems </w:t>
      </w:r>
      <w:r>
        <w:t xml:space="preserve">to reach their potential in life, have purpose and meaning to them, and contribute to the lives of others </w:t>
      </w:r>
    </w:p>
    <w:p w14:paraId="38C2E611" w14:textId="77777777" w:rsidR="00A9558E" w:rsidRDefault="00A9558E" w:rsidP="00523353">
      <w:pPr>
        <w:pStyle w:val="ListNumber"/>
      </w:pPr>
      <w:r>
        <w:t xml:space="preserve">reforming the behind-the-scenes arrangements and incentives to ensure services for people in need are as seamless, connected and timely as possible. </w:t>
      </w:r>
    </w:p>
    <w:p w14:paraId="2800F12B" w14:textId="77777777" w:rsidR="00A9558E" w:rsidRPr="00D70531" w:rsidRDefault="00A9558E" w:rsidP="00523353">
      <w:pPr>
        <w:pStyle w:val="BodyText"/>
      </w:pPr>
      <w:r w:rsidRPr="00D70531">
        <w:t xml:space="preserve">Unsurprisingly, many </w:t>
      </w:r>
      <w:r>
        <w:t>of</w:t>
      </w:r>
      <w:r w:rsidRPr="00D70531">
        <w:t xml:space="preserve"> the reforms recommend</w:t>
      </w:r>
      <w:r>
        <w:t>ed</w:t>
      </w:r>
      <w:r w:rsidRPr="00D70531">
        <w:t xml:space="preserve"> </w:t>
      </w:r>
      <w:r>
        <w:t xml:space="preserve">in this Inquiry report </w:t>
      </w:r>
      <w:r w:rsidRPr="00D70531">
        <w:t xml:space="preserve">have been proposed before. Some were not accepted </w:t>
      </w:r>
      <w:r>
        <w:t>due to inadequate</w:t>
      </w:r>
      <w:r w:rsidRPr="00D70531">
        <w:t xml:space="preserve"> evidence</w:t>
      </w:r>
      <w:r>
        <w:t xml:space="preserve"> at the time. O</w:t>
      </w:r>
      <w:r w:rsidRPr="00D70531">
        <w:t xml:space="preserve">thers faced barriers </w:t>
      </w:r>
      <w:r>
        <w:t>to</w:t>
      </w:r>
      <w:r w:rsidRPr="00D70531">
        <w:t xml:space="preserve"> implementation. </w:t>
      </w:r>
    </w:p>
    <w:p w14:paraId="4730D40A" w14:textId="77777777" w:rsidR="00A9558E" w:rsidRDefault="00A9558E" w:rsidP="00523353">
      <w:pPr>
        <w:pStyle w:val="BodyText"/>
      </w:pPr>
      <w:r>
        <w:t>T</w:t>
      </w:r>
      <w:r w:rsidRPr="00D70531">
        <w:t xml:space="preserve">his </w:t>
      </w:r>
      <w:r>
        <w:t>I</w:t>
      </w:r>
      <w:r w:rsidRPr="00D70531">
        <w:t>nquiry</w:t>
      </w:r>
      <w:r>
        <w:t xml:space="preserve"> addresses both of these issues. We consider evidence that has emerged, and we tackle the implementation barriers. </w:t>
      </w:r>
    </w:p>
    <w:p w14:paraId="3743602C" w14:textId="163759B8" w:rsidR="00A9558E" w:rsidRPr="009611D8" w:rsidRDefault="00A9558E" w:rsidP="00523353">
      <w:pPr>
        <w:pStyle w:val="BodyText"/>
      </w:pPr>
      <w:r w:rsidRPr="009611D8">
        <w:t>Reform</w:t>
      </w:r>
      <w:r w:rsidR="001F74D8">
        <w:t>s</w:t>
      </w:r>
      <w:r w:rsidRPr="009611D8">
        <w:t xml:space="preserve"> to create a person-centred mental health system </w:t>
      </w:r>
      <w:r w:rsidR="001F74D8">
        <w:t>are</w:t>
      </w:r>
      <w:r w:rsidR="001F74D8" w:rsidRPr="009611D8">
        <w:t xml:space="preserve"> </w:t>
      </w:r>
      <w:r w:rsidRPr="009611D8">
        <w:t xml:space="preserve">not without cost. However, substantial gains can be made by reprioritising and coordinating existing expenditure </w:t>
      </w:r>
      <w:r>
        <w:t>—</w:t>
      </w:r>
      <w:r w:rsidRPr="009611D8">
        <w:t xml:space="preserve"> in terms of services, location of supports and the timing of interventions. </w:t>
      </w:r>
      <w:r>
        <w:t xml:space="preserve">More efficient and effective use of </w:t>
      </w:r>
      <w:r w:rsidR="001F74D8">
        <w:t xml:space="preserve">current </w:t>
      </w:r>
      <w:r>
        <w:t>spending is possible in a number of areas, but there is also scope to change the trajectory of spending in some areas over time.</w:t>
      </w:r>
      <w:r w:rsidRPr="009611D8">
        <w:t xml:space="preserve"> Some reforms, such as those in early intervention and prevention, are investments paid for today that </w:t>
      </w:r>
      <w:r>
        <w:t>could be expected to</w:t>
      </w:r>
      <w:r w:rsidRPr="009611D8">
        <w:t xml:space="preserve"> reduce expenditure on more costly services in the future. </w:t>
      </w:r>
    </w:p>
    <w:p w14:paraId="2ECD37F9" w14:textId="6479B0AC" w:rsidR="00A9558E" w:rsidRPr="009611D8" w:rsidRDefault="00A9558E" w:rsidP="00523353">
      <w:pPr>
        <w:pStyle w:val="BodyText"/>
      </w:pPr>
      <w:r w:rsidRPr="009611D8">
        <w:t xml:space="preserve">Nonetheless, </w:t>
      </w:r>
      <w:r>
        <w:t xml:space="preserve">we are starting from a position in which there are significant and costly gaps in services, so </w:t>
      </w:r>
      <w:r w:rsidRPr="009611D8">
        <w:t>reform</w:t>
      </w:r>
      <w:r w:rsidR="001F74D8">
        <w:t>s</w:t>
      </w:r>
      <w:r w:rsidRPr="009611D8">
        <w:t xml:space="preserve"> </w:t>
      </w:r>
      <w:r>
        <w:t>to establish a flexible and accessible mental health system and reduce the ongoing costs to Australia of mental ill-health would</w:t>
      </w:r>
      <w:r w:rsidRPr="009611D8">
        <w:t xml:space="preserve"> require</w:t>
      </w:r>
      <w:r>
        <w:t xml:space="preserve"> extra government expenditure.</w:t>
      </w:r>
      <w:r w:rsidRPr="009611D8">
        <w:t xml:space="preserve"> Additional taxpayer funding </w:t>
      </w:r>
      <w:r>
        <w:t>would</w:t>
      </w:r>
      <w:r w:rsidRPr="009611D8">
        <w:t xml:space="preserve"> require Governments to make choices </w:t>
      </w:r>
      <w:r w:rsidR="00566D02">
        <w:t>and identify</w:t>
      </w:r>
      <w:r w:rsidRPr="009611D8">
        <w:t xml:space="preserve"> priorities, not just within the mental health system but across all areas of public expenditure — a dollar spent in mental health represents a dollar not spent on another, potentially equally important, area of need.</w:t>
      </w:r>
    </w:p>
    <w:p w14:paraId="11E929F2" w14:textId="56709DFD" w:rsidR="00A9558E" w:rsidRPr="00464C1C" w:rsidRDefault="00A9558E" w:rsidP="00523353">
      <w:pPr>
        <w:pStyle w:val="BodyText"/>
      </w:pPr>
      <w:r>
        <w:t xml:space="preserve">An important part of this Inquiry is for the </w:t>
      </w:r>
      <w:r w:rsidR="000F53F8">
        <w:t xml:space="preserve">Productivity </w:t>
      </w:r>
      <w:r>
        <w:t xml:space="preserve">Commission to provide an implementable roadmap to reform. This includes ranking reforms — what should be done first and, when trade-offs are needed, what reforms are more fundamental. To facilitate this, </w:t>
      </w:r>
      <w:r w:rsidR="000F53F8">
        <w:t>we have</w:t>
      </w:r>
      <w:r>
        <w:t xml:space="preserve"> identified priorities in each area of reform </w:t>
      </w:r>
      <w:r w:rsidRPr="009611D8">
        <w:t>based on the</w:t>
      </w:r>
      <w:r w:rsidRPr="00464C1C">
        <w:t xml:space="preserve"> following criteria:</w:t>
      </w:r>
    </w:p>
    <w:p w14:paraId="38FADE44" w14:textId="3969DECF" w:rsidR="00A9558E" w:rsidRPr="00464C1C" w:rsidRDefault="00A9558E" w:rsidP="00523353">
      <w:pPr>
        <w:pStyle w:val="ListBullet"/>
        <w:spacing w:before="100" w:line="280" w:lineRule="atLeast"/>
      </w:pPr>
      <w:r>
        <w:rPr>
          <w:i/>
        </w:rPr>
        <w:t>P</w:t>
      </w:r>
      <w:r w:rsidRPr="00AD44E8">
        <w:rPr>
          <w:i/>
        </w:rPr>
        <w:t xml:space="preserve">otential to improve lives at </w:t>
      </w:r>
      <w:r>
        <w:rPr>
          <w:i/>
        </w:rPr>
        <w:t>either</w:t>
      </w:r>
      <w:r w:rsidRPr="00AD44E8">
        <w:rPr>
          <w:i/>
        </w:rPr>
        <w:t xml:space="preserve"> the individual </w:t>
      </w:r>
      <w:r>
        <w:rPr>
          <w:i/>
        </w:rPr>
        <w:t>or</w:t>
      </w:r>
      <w:r w:rsidRPr="00AD44E8">
        <w:rPr>
          <w:i/>
        </w:rPr>
        <w:t xml:space="preserve"> community level</w:t>
      </w:r>
      <w:r>
        <w:t xml:space="preserve"> — Some reforms can be expected to significantly improve the quality of life for a small number of people (such as follow-up care after suicide attempts). Other reforms can be expected to improve the quality of life in a small way but for a large portion of the community (such as access to online services). </w:t>
      </w:r>
      <w:r w:rsidR="000F53F8">
        <w:t>We</w:t>
      </w:r>
      <w:r>
        <w:t xml:space="preserve"> estimated the extent to which each reform area is likely to lead to improved health-related quality of life.</w:t>
      </w:r>
    </w:p>
    <w:p w14:paraId="0B2D96C5" w14:textId="6B6981BC" w:rsidR="00A9558E" w:rsidRPr="00464C1C" w:rsidRDefault="00A9558E" w:rsidP="00523353">
      <w:pPr>
        <w:pStyle w:val="ListBullet"/>
        <w:spacing w:before="100" w:line="280" w:lineRule="atLeast"/>
      </w:pPr>
      <w:r w:rsidRPr="000F1B5B">
        <w:rPr>
          <w:i/>
        </w:rPr>
        <w:lastRenderedPageBreak/>
        <w:t>Benefits to the economy and expenditure required to achieve these</w:t>
      </w:r>
      <w:r>
        <w:t xml:space="preserve"> — The economic benefits that have been estimated are the increase in labour force participation for consumers and carers benefiting from each reform area, and the higher wages possible through increased productivity of those people who are working. Additional benefits to the economy that were </w:t>
      </w:r>
      <w:r w:rsidRPr="008D44C7">
        <w:rPr>
          <w:i/>
        </w:rPr>
        <w:t>not</w:t>
      </w:r>
      <w:r>
        <w:t xml:space="preserve"> measured reflect a reduced need by people for costly services in the longer term, including a reduction in people’s out-of-pocket costs associated with using services, a reduction in insurer payments for healthcare, and a reduction in informal care provided by family and friends. Estimated expenditure to implement reforms is confined to government outlays.</w:t>
      </w:r>
      <w:r w:rsidR="009A0B6C">
        <w:t xml:space="preserve"> </w:t>
      </w:r>
    </w:p>
    <w:p w14:paraId="6EFDC2A7" w14:textId="77777777" w:rsidR="00A9558E" w:rsidRPr="00464C1C" w:rsidRDefault="00A9558E" w:rsidP="00523353">
      <w:pPr>
        <w:pStyle w:val="ListBullet"/>
        <w:spacing w:before="100" w:line="280" w:lineRule="atLeast"/>
      </w:pPr>
      <w:r w:rsidRPr="003071C0">
        <w:rPr>
          <w:i/>
        </w:rPr>
        <w:t>Ease of implementation</w:t>
      </w:r>
      <w:r>
        <w:t xml:space="preserve"> — Reforms that involve the redeployment of existing resources, involve comparatively little disruption to other parts of the community, and require changes by just one government or government agency, were considered easier to implement than reforms requiring the significant redirection of resources from other programs, or the cooperation of multiple agencies.</w:t>
      </w:r>
    </w:p>
    <w:p w14:paraId="18217EA0" w14:textId="77777777" w:rsidR="00A9558E" w:rsidRPr="00464C1C" w:rsidRDefault="00A9558E" w:rsidP="00523353">
      <w:pPr>
        <w:pStyle w:val="ListBullet"/>
        <w:spacing w:before="100" w:line="280" w:lineRule="atLeast"/>
      </w:pPr>
      <w:r w:rsidRPr="000C4C84">
        <w:rPr>
          <w:i/>
        </w:rPr>
        <w:t>Sequencing</w:t>
      </w:r>
      <w:r>
        <w:t xml:space="preserve"> — </w:t>
      </w:r>
      <w:r w:rsidRPr="009E1301">
        <w:t xml:space="preserve">Many reforms </w:t>
      </w:r>
      <w:r>
        <w:t>would</w:t>
      </w:r>
      <w:r w:rsidRPr="009E1301">
        <w:t xml:space="preserve"> need to be implemented in stages</w:t>
      </w:r>
      <w:r>
        <w:t xml:space="preserve"> with t</w:t>
      </w:r>
      <w:r w:rsidRPr="009E1301">
        <w:t xml:space="preserve">he feasibility of </w:t>
      </w:r>
      <w:r>
        <w:t>some measures</w:t>
      </w:r>
      <w:r w:rsidRPr="009E1301">
        <w:t xml:space="preserve"> depend</w:t>
      </w:r>
      <w:r>
        <w:t>ent</w:t>
      </w:r>
      <w:r w:rsidRPr="009E1301">
        <w:t xml:space="preserve"> on the success of earlier</w:t>
      </w:r>
      <w:r>
        <w:t xml:space="preserve"> actions</w:t>
      </w:r>
      <w:r w:rsidRPr="009E1301">
        <w:t>. Some reforms require trial</w:t>
      </w:r>
      <w:r>
        <w:t>s</w:t>
      </w:r>
      <w:r w:rsidRPr="009E1301">
        <w:t xml:space="preserve"> </w:t>
      </w:r>
      <w:r>
        <w:t>to first generate a sound evidence base on how implementation could be cost-effectively achieved to deliver the desired benefits,</w:t>
      </w:r>
      <w:r w:rsidRPr="00EA111C">
        <w:t xml:space="preserve"> </w:t>
      </w:r>
      <w:r w:rsidRPr="009E1301">
        <w:t>before they can be implemented on a national scale</w:t>
      </w:r>
      <w:r>
        <w:t xml:space="preserve">. Others may first require negotiation and agreement between multiple governments, or additions to the skilled workforce to deliver relevant services. For example, improving the way the education system supports the wellbeing of students would involve training the relevant workforce and developing evaluation processes for schools. </w:t>
      </w:r>
    </w:p>
    <w:p w14:paraId="580380A3" w14:textId="5A614411" w:rsidR="00A9558E" w:rsidRDefault="00A9558E" w:rsidP="00523353">
      <w:pPr>
        <w:pStyle w:val="BodyText"/>
      </w:pPr>
      <w:r>
        <w:t>With many of the prioritised reforms, there should be an</w:t>
      </w:r>
      <w:r w:rsidRPr="00247D33">
        <w:t xml:space="preserve"> understanding that </w:t>
      </w:r>
      <w:r>
        <w:t>the expected benefits, while potentially substantial and widespread, may not be evident for many years into the future. For example, reforms such as improving the social and emotional</w:t>
      </w:r>
      <w:r w:rsidR="00BE5F1C">
        <w:t xml:space="preserve"> wellbeing of young Australians</w:t>
      </w:r>
      <w:r>
        <w:t xml:space="preserve"> could</w:t>
      </w:r>
      <w:r>
        <w:rPr>
          <w:spacing w:val="-2"/>
        </w:rPr>
        <w:t xml:space="preserve"> provide substantial benefits in quality of life and income opportunities,</w:t>
      </w:r>
      <w:r>
        <w:t xml:space="preserve"> but these benefits would be realised over the longer term</w:t>
      </w:r>
      <w:r w:rsidRPr="00213615">
        <w:t xml:space="preserve">. </w:t>
      </w:r>
      <w:r>
        <w:t>Furthermore, ma</w:t>
      </w:r>
      <w:r w:rsidRPr="009E1301">
        <w:t xml:space="preserve">jor changes, such as many of those presented in this </w:t>
      </w:r>
      <w:r>
        <w:t>Inquiry</w:t>
      </w:r>
      <w:r w:rsidRPr="009E1301">
        <w:t xml:space="preserve"> report, require continuous feedback and learning, to make sure that the reforms are working to improve the lives of Australians.</w:t>
      </w:r>
    </w:p>
    <w:p w14:paraId="06D875C8" w14:textId="348E487E" w:rsidR="00330CB0" w:rsidRDefault="00330CB0" w:rsidP="00523353">
      <w:pPr>
        <w:pStyle w:val="BodyText"/>
      </w:pPr>
      <w:r w:rsidRPr="00981ACA">
        <w:rPr>
          <w:color w:val="201F1E"/>
          <w:szCs w:val="24"/>
          <w:shd w:val="clear" w:color="auto" w:fill="FFFFFF"/>
        </w:rPr>
        <w:t>A number of recommended reforms are not priorities but would nevertheless significantly improve mental health outcomes. Implementation of these should be planned, taking into account any necessary underpinning reforms and resources available after priority reforms have been adopted.</w:t>
      </w:r>
    </w:p>
    <w:p w14:paraId="196AD61E" w14:textId="77777777" w:rsidR="00A9558E" w:rsidRPr="00550F0C" w:rsidRDefault="00A9558E" w:rsidP="00523353">
      <w:pPr>
        <w:pStyle w:val="Heading3"/>
      </w:pPr>
      <w:r w:rsidRPr="00550F0C">
        <w:t>How much could reform benefit Australia?</w:t>
      </w:r>
    </w:p>
    <w:p w14:paraId="32A4FBC4" w14:textId="36F3E579" w:rsidR="00A9558E" w:rsidRDefault="00A9558E" w:rsidP="00523353">
      <w:pPr>
        <w:pStyle w:val="BodyText"/>
      </w:pPr>
      <w:r>
        <w:t>The</w:t>
      </w:r>
      <w:r w:rsidRPr="00213615">
        <w:t xml:space="preserve"> benefits of key recommended reforms have been </w:t>
      </w:r>
      <w:r>
        <w:t>estimated</w:t>
      </w:r>
      <w:r w:rsidRPr="00213615">
        <w:t xml:space="preserve"> in terms of people</w:t>
      </w:r>
      <w:r>
        <w:t>’</w:t>
      </w:r>
      <w:r w:rsidRPr="00213615">
        <w:t xml:space="preserve">s </w:t>
      </w:r>
      <w:r>
        <w:t xml:space="preserve">additional capacity </w:t>
      </w:r>
      <w:r w:rsidRPr="00213615">
        <w:t>to work and earn higher wages</w:t>
      </w:r>
      <w:r w:rsidR="001F74D8">
        <w:t>,</w:t>
      </w:r>
      <w:r w:rsidRPr="00213615">
        <w:t xml:space="preserve"> and </w:t>
      </w:r>
      <w:r>
        <w:t xml:space="preserve">in terms of their </w:t>
      </w:r>
      <w:r w:rsidRPr="00213615">
        <w:t>improved health</w:t>
      </w:r>
      <w:r>
        <w:noBreakHyphen/>
      </w:r>
      <w:r w:rsidRPr="00213615">
        <w:t xml:space="preserve">related quality of life. </w:t>
      </w:r>
      <w:r>
        <w:t xml:space="preserve">However, some benefits could not be readily quantified, such as the benefits of improvements to system governance, the use of trials to improve the evidence base for later interventions, the benefits of reforms for those people interacting with the justice system, the flow-on benefits for an individual’s family of providing secure housing, or the broader community benefits associated with improved mental health. </w:t>
      </w:r>
    </w:p>
    <w:p w14:paraId="7E5B50E3" w14:textId="77777777" w:rsidR="00A9558E" w:rsidRDefault="00A9558E" w:rsidP="001B18F2">
      <w:pPr>
        <w:pStyle w:val="BodyText"/>
      </w:pPr>
      <w:r>
        <w:lastRenderedPageBreak/>
        <w:t xml:space="preserve">In this sense, the benefit estimates presented in this report should be viewed as </w:t>
      </w:r>
      <w:r w:rsidRPr="0043054A">
        <w:rPr>
          <w:i/>
        </w:rPr>
        <w:t>lower bounds</w:t>
      </w:r>
      <w:r>
        <w:t xml:space="preserve"> on what could be achieved. When only some benefits can be measured, there is potential for bias. What gets measured, gets done — even if the real but unquantifiable benefits from other reforms are greater. To avoid this bias, when determining the relative priority of reforms, we supplemented the quantified benefit estimates with evidence received by the Inquiry on the qualitative benefits of reforms (such as improvements in how individuals would be able to live their lives).</w:t>
      </w:r>
    </w:p>
    <w:p w14:paraId="103B07A2" w14:textId="40B366A7" w:rsidR="00A9558E" w:rsidRDefault="00A9558E" w:rsidP="00523353">
      <w:pPr>
        <w:pStyle w:val="BodyText"/>
      </w:pPr>
      <w:r>
        <w:t>The economic benefits of the recommended reforms to Australia’s mental health system were estimated to be up to $</w:t>
      </w:r>
      <w:r w:rsidRPr="00B10F18">
        <w:rPr>
          <w:color w:val="0D0D0D" w:themeColor="text1" w:themeTint="F2"/>
        </w:rPr>
        <w:t>1.</w:t>
      </w:r>
      <w:r w:rsidR="005120D0" w:rsidRPr="00B10F18">
        <w:rPr>
          <w:color w:val="0D0D0D" w:themeColor="text1" w:themeTint="F2"/>
        </w:rPr>
        <w:t xml:space="preserve">3 </w:t>
      </w:r>
      <w:r w:rsidRPr="00B10F18">
        <w:rPr>
          <w:color w:val="0D0D0D" w:themeColor="text1" w:themeTint="F2"/>
        </w:rPr>
        <w:t xml:space="preserve">billion per year as a result of the increased economic participation of people with mental </w:t>
      </w:r>
      <w:r w:rsidR="00EA6DFF" w:rsidRPr="00B10F18">
        <w:rPr>
          <w:color w:val="0D0D0D" w:themeColor="text1" w:themeTint="F2"/>
        </w:rPr>
        <w:t>ill-health</w:t>
      </w:r>
      <w:r w:rsidRPr="00B10F18">
        <w:rPr>
          <w:color w:val="0D0D0D" w:themeColor="text1" w:themeTint="F2"/>
        </w:rPr>
        <w:t xml:space="preserve">. </w:t>
      </w:r>
      <w:r w:rsidR="00EA6DFF">
        <w:rPr>
          <w:color w:val="0D0D0D" w:themeColor="text1" w:themeTint="F2"/>
        </w:rPr>
        <w:t>About 85</w:t>
      </w:r>
      <w:r w:rsidRPr="00B10F18">
        <w:rPr>
          <w:color w:val="0D0D0D" w:themeColor="text1" w:themeTint="F2"/>
        </w:rPr>
        <w:t xml:space="preserve">% of these </w:t>
      </w:r>
      <w:r w:rsidR="00DF1AF3">
        <w:rPr>
          <w:color w:val="0D0D0D" w:themeColor="text1" w:themeTint="F2"/>
        </w:rPr>
        <w:t xml:space="preserve">economic </w:t>
      </w:r>
      <w:r w:rsidRPr="00B10F18">
        <w:rPr>
          <w:color w:val="0D0D0D" w:themeColor="text1" w:themeTint="F2"/>
        </w:rPr>
        <w:t>benefits ($1</w:t>
      </w:r>
      <w:r w:rsidR="00EA6DFF" w:rsidRPr="00B10F18">
        <w:rPr>
          <w:color w:val="0D0D0D" w:themeColor="text1" w:themeTint="F2"/>
        </w:rPr>
        <w:t>.1</w:t>
      </w:r>
      <w:r w:rsidR="00DF1AF3">
        <w:rPr>
          <w:color w:val="0D0D0D" w:themeColor="text1" w:themeTint="F2"/>
        </w:rPr>
        <w:t> </w:t>
      </w:r>
      <w:r w:rsidRPr="00B10F18">
        <w:rPr>
          <w:color w:val="0D0D0D" w:themeColor="text1" w:themeTint="F2"/>
        </w:rPr>
        <w:t xml:space="preserve">billion) could be achieved from the identified priority reforms alone. Achieving the benefits associated with the priority reforms would necessitate </w:t>
      </w:r>
      <w:r w:rsidR="00CC7A28">
        <w:rPr>
          <w:color w:val="0D0D0D" w:themeColor="text1" w:themeTint="F2"/>
        </w:rPr>
        <w:t xml:space="preserve">additional </w:t>
      </w:r>
      <w:r w:rsidRPr="00B10F18">
        <w:rPr>
          <w:color w:val="0D0D0D" w:themeColor="text1" w:themeTint="F2"/>
        </w:rPr>
        <w:t>expenditure in the order of $1.</w:t>
      </w:r>
      <w:r w:rsidR="005120D0" w:rsidRPr="00B10F18">
        <w:rPr>
          <w:color w:val="0D0D0D" w:themeColor="text1" w:themeTint="F2"/>
        </w:rPr>
        <w:t>9</w:t>
      </w:r>
      <w:r w:rsidRPr="00B10F18">
        <w:rPr>
          <w:color w:val="0D0D0D" w:themeColor="text1" w:themeTint="F2"/>
        </w:rPr>
        <w:t>–$2.</w:t>
      </w:r>
      <w:r w:rsidR="005120D0" w:rsidRPr="00B10F18">
        <w:rPr>
          <w:color w:val="0D0D0D" w:themeColor="text1" w:themeTint="F2"/>
        </w:rPr>
        <w:t>4 </w:t>
      </w:r>
      <w:r w:rsidRPr="00B10F18">
        <w:rPr>
          <w:color w:val="0D0D0D" w:themeColor="text1" w:themeTint="F2"/>
        </w:rPr>
        <w:t xml:space="preserve">billion per year, but is also likely to result in annual savings (primarily </w:t>
      </w:r>
      <w:r w:rsidR="00CC7A28">
        <w:rPr>
          <w:color w:val="0D0D0D" w:themeColor="text1" w:themeTint="F2"/>
        </w:rPr>
        <w:t xml:space="preserve">reduced </w:t>
      </w:r>
      <w:r w:rsidRPr="00B10F18">
        <w:rPr>
          <w:color w:val="0D0D0D" w:themeColor="text1" w:themeTint="F2"/>
        </w:rPr>
        <w:t>government expenditure) of between $0.</w:t>
      </w:r>
      <w:r w:rsidR="005120D0" w:rsidRPr="00B10F18">
        <w:rPr>
          <w:color w:val="0D0D0D" w:themeColor="text1" w:themeTint="F2"/>
        </w:rPr>
        <w:t>9</w:t>
      </w:r>
      <w:r w:rsidRPr="00B10F18">
        <w:rPr>
          <w:color w:val="0D0D0D" w:themeColor="text1" w:themeTint="F2"/>
        </w:rPr>
        <w:t>–$1.</w:t>
      </w:r>
      <w:r w:rsidR="005120D0" w:rsidRPr="00B10F18">
        <w:rPr>
          <w:color w:val="0D0D0D" w:themeColor="text1" w:themeTint="F2"/>
        </w:rPr>
        <w:t>2 </w:t>
      </w:r>
      <w:r w:rsidRPr="00B10F18">
        <w:rPr>
          <w:color w:val="0D0D0D" w:themeColor="text1" w:themeTint="F2"/>
        </w:rPr>
        <w:t>billion</w:t>
      </w:r>
      <w:r w:rsidR="002C75D8" w:rsidRPr="00B10F18">
        <w:rPr>
          <w:color w:val="0D0D0D" w:themeColor="text1" w:themeTint="F2"/>
        </w:rPr>
        <w:t xml:space="preserve"> pe</w:t>
      </w:r>
      <w:r w:rsidR="002C75D8">
        <w:t>r year</w:t>
      </w:r>
      <w:r>
        <w:t xml:space="preserve">. </w:t>
      </w:r>
    </w:p>
    <w:p w14:paraId="43A08C5F" w14:textId="14A47951" w:rsidR="00A9558E" w:rsidRDefault="00A9558E" w:rsidP="00523353">
      <w:pPr>
        <w:pStyle w:val="BodyText"/>
      </w:pPr>
      <w:r>
        <w:t xml:space="preserve">Not surprisingly, additional benefits to the economy are estimated to be small. This reflects two aspects. First, the analysis does not quantify the longer term social investment benefits of reforms — that improving an individual’s mental health early in their life can have life-long benefits for both that individual and those they interact with, while at the same time potentially reducing their lifetime demand </w:t>
      </w:r>
      <w:r w:rsidR="00566D02">
        <w:t xml:space="preserve">for </w:t>
      </w:r>
      <w:r>
        <w:t xml:space="preserve">Australia’s healthcare </w:t>
      </w:r>
      <w:r w:rsidR="00566D02">
        <w:t xml:space="preserve">services </w:t>
      </w:r>
      <w:r>
        <w:t>(both physical and mental healthcare). Second, there is no disguising the extent to which some of the recommended reforms are about addressing deep-seated cultural and societal problems — including cultural inequities, stigma, homelessness — that have benefits which cannot be readily quantified.</w:t>
      </w:r>
      <w:r w:rsidR="009A0B6C">
        <w:t xml:space="preserve"> </w:t>
      </w:r>
    </w:p>
    <w:p w14:paraId="0135ED09" w14:textId="0C93AD0B" w:rsidR="00A9558E" w:rsidRPr="00B10F18" w:rsidRDefault="00A9558E" w:rsidP="00523353">
      <w:pPr>
        <w:pStyle w:val="BodyText"/>
        <w:rPr>
          <w:color w:val="0D0D0D" w:themeColor="text1" w:themeTint="F2"/>
        </w:rPr>
      </w:pPr>
      <w:r w:rsidRPr="00B10F18">
        <w:rPr>
          <w:color w:val="0D0D0D" w:themeColor="text1" w:themeTint="F2"/>
        </w:rPr>
        <w:t>Indeed, the main benefits of this Inquiry’s recommended reforms would be a substantial increase in the quality of life for a large number of Australians. These gains were estimated to be the equivalent of up to $</w:t>
      </w:r>
      <w:r w:rsidR="00CC7A28" w:rsidRPr="00B10F18">
        <w:rPr>
          <w:color w:val="0D0D0D" w:themeColor="text1" w:themeTint="F2"/>
        </w:rPr>
        <w:t xml:space="preserve">18 </w:t>
      </w:r>
      <w:r w:rsidRPr="00B10F18">
        <w:rPr>
          <w:color w:val="0D0D0D" w:themeColor="text1" w:themeTint="F2"/>
        </w:rPr>
        <w:t xml:space="preserve">billion per year (an improvement of </w:t>
      </w:r>
      <w:r w:rsidR="005120D0" w:rsidRPr="00B10F18">
        <w:rPr>
          <w:color w:val="0D0D0D" w:themeColor="text1" w:themeTint="F2"/>
        </w:rPr>
        <w:t>84 </w:t>
      </w:r>
      <w:r w:rsidRPr="00B10F18">
        <w:rPr>
          <w:color w:val="0D0D0D" w:themeColor="text1" w:themeTint="F2"/>
        </w:rPr>
        <w:t>000 quality-adjusted life years), were the full list of recommended reforms implemented.</w:t>
      </w:r>
      <w:r w:rsidRPr="00B10F18">
        <w:rPr>
          <w:color w:val="0D0D0D" w:themeColor="text1" w:themeTint="F2"/>
          <w:spacing w:val="-2"/>
        </w:rPr>
        <w:t xml:space="preserve"> Ultimately though, the benefits of reform extend to all Australians: those who are currently receiving or require treatment and support for their mental health; their </w:t>
      </w:r>
      <w:proofErr w:type="spellStart"/>
      <w:r w:rsidRPr="00B10F18">
        <w:rPr>
          <w:color w:val="0D0D0D" w:themeColor="text1" w:themeTint="F2"/>
          <w:spacing w:val="-2"/>
        </w:rPr>
        <w:t>carers</w:t>
      </w:r>
      <w:proofErr w:type="spellEnd"/>
      <w:r w:rsidRPr="00B10F18">
        <w:rPr>
          <w:color w:val="0D0D0D" w:themeColor="text1" w:themeTint="F2"/>
          <w:spacing w:val="-2"/>
        </w:rPr>
        <w:t>, families and colleagues; and those who are well now but may one day seek help for themselves or someone they know. You do not have to be unwell now to benefit from improvements to Australia’s mental health system.</w:t>
      </w:r>
    </w:p>
    <w:p w14:paraId="0CD3218E" w14:textId="77777777" w:rsidR="00A9558E" w:rsidRPr="00736892" w:rsidRDefault="00A9558E" w:rsidP="00523353">
      <w:pPr>
        <w:pStyle w:val="BodyText"/>
        <w:rPr>
          <w:spacing w:val="-4"/>
        </w:rPr>
      </w:pPr>
      <w:r w:rsidRPr="00736892">
        <w:rPr>
          <w:spacing w:val="-4"/>
        </w:rPr>
        <w:t xml:space="preserve">While there are substantial reforms within the healthcare system that would offer net benefits to the Australian economy and increase the quality of people’s lives, the most significant increases in net benefits and quality of lives are estimated to be possible in sectors beyond health. </w:t>
      </w:r>
    </w:p>
    <w:p w14:paraId="1ABAE94E" w14:textId="77777777" w:rsidR="00A9558E" w:rsidRDefault="00A9558E" w:rsidP="00A52621">
      <w:pPr>
        <w:pStyle w:val="BodyText"/>
      </w:pPr>
      <w:r>
        <w:t>Some reform benefits could be achieved relatively quickly by redirecting existing resources and/or achieve a net saving in expenditure. Reforms in these areas that should be considered priorities for action include:</w:t>
      </w:r>
    </w:p>
    <w:p w14:paraId="0F951477" w14:textId="5193F342" w:rsidR="00A9558E" w:rsidRDefault="00A9558E" w:rsidP="00523353">
      <w:pPr>
        <w:pStyle w:val="ListBullet"/>
      </w:pPr>
      <w:r>
        <w:t xml:space="preserve">assess </w:t>
      </w:r>
      <w:r w:rsidR="00D6790A">
        <w:t xml:space="preserve">the treatment and </w:t>
      </w:r>
      <w:r>
        <w:t xml:space="preserve">support needs and </w:t>
      </w:r>
      <w:r w:rsidR="00D6790A">
        <w:t xml:space="preserve">then </w:t>
      </w:r>
      <w:r>
        <w:t>plan</w:t>
      </w:r>
      <w:r w:rsidR="00221BC6">
        <w:t xml:space="preserve"> for</w:t>
      </w:r>
      <w:r>
        <w:t xml:space="preserve"> service provision in </w:t>
      </w:r>
      <w:r w:rsidR="0025182A">
        <w:t>every</w:t>
      </w:r>
      <w:r>
        <w:t xml:space="preserve"> region of Australia</w:t>
      </w:r>
      <w:r w:rsidR="0025182A">
        <w:t>,</w:t>
      </w:r>
      <w:r>
        <w:t xml:space="preserve"> as necessary first step</w:t>
      </w:r>
      <w:r w:rsidR="0025182A">
        <w:t>s</w:t>
      </w:r>
      <w:r>
        <w:t xml:space="preserve"> in improving the availability </w:t>
      </w:r>
      <w:r w:rsidR="00D6790A">
        <w:t xml:space="preserve">and distribution </w:t>
      </w:r>
      <w:r>
        <w:t>of services for people</w:t>
      </w:r>
      <w:r w:rsidR="002C75D8">
        <w:t>,</w:t>
      </w:r>
      <w:r>
        <w:t xml:space="preserve"> </w:t>
      </w:r>
      <w:r w:rsidR="0025182A">
        <w:t xml:space="preserve">and </w:t>
      </w:r>
      <w:r>
        <w:t>reducing current inefficiencies in the way resources are directed</w:t>
      </w:r>
    </w:p>
    <w:p w14:paraId="653EE11F" w14:textId="49F9D6AC" w:rsidR="00A9558E" w:rsidRDefault="00A9558E" w:rsidP="00523353">
      <w:pPr>
        <w:pStyle w:val="ListBullet"/>
      </w:pPr>
      <w:r>
        <w:lastRenderedPageBreak/>
        <w:t xml:space="preserve">add rigour to </w:t>
      </w:r>
      <w:r w:rsidR="00D6790A">
        <w:t xml:space="preserve">individual </w:t>
      </w:r>
      <w:r>
        <w:t>mental health assessment and referral processes to enable people to make informed choices on evidence-based treatment options</w:t>
      </w:r>
    </w:p>
    <w:p w14:paraId="384F5A2F" w14:textId="77777777" w:rsidR="00A9558E" w:rsidRDefault="00A9558E" w:rsidP="00523353">
      <w:pPr>
        <w:pStyle w:val="ListBullet"/>
      </w:pPr>
      <w:r>
        <w:t>expand access to telehealth (videoconference or telephone) treatment with psychologists and psychiatrists to enhance accessibility and convenience benefits to consumers</w:t>
      </w:r>
      <w:r w:rsidRPr="002F315C">
        <w:t xml:space="preserve"> </w:t>
      </w:r>
      <w:r>
        <w:t>and potentially reduce healthcare expenditure</w:t>
      </w:r>
    </w:p>
    <w:p w14:paraId="57439F3B" w14:textId="33E80CE9" w:rsidR="00A9558E" w:rsidRDefault="00A9558E" w:rsidP="00523353">
      <w:pPr>
        <w:pStyle w:val="ListBullet"/>
      </w:pPr>
      <w:r>
        <w:t>provide follow-up support for people after a suicide attempt</w:t>
      </w:r>
      <w:r w:rsidR="0025182A">
        <w:t>,</w:t>
      </w:r>
      <w:r>
        <w:t xml:space="preserve"> </w:t>
      </w:r>
      <w:r w:rsidR="00D6790A">
        <w:t>with</w:t>
      </w:r>
      <w:r>
        <w:t xml:space="preserve"> immediate benefits in saving lives, improving quality of lives and reducing ongoing health costs. </w:t>
      </w:r>
    </w:p>
    <w:p w14:paraId="278FA452" w14:textId="23F52489" w:rsidR="009A20A8" w:rsidRPr="00736892" w:rsidRDefault="00A9558E" w:rsidP="009A20A8">
      <w:pPr>
        <w:pStyle w:val="BodyText"/>
        <w:rPr>
          <w:spacing w:val="-4"/>
        </w:rPr>
      </w:pPr>
      <w:r>
        <w:t xml:space="preserve">Beyond these </w:t>
      </w:r>
      <w:r w:rsidR="00FA0953">
        <w:t>clearly</w:t>
      </w:r>
      <w:r>
        <w:t xml:space="preserve"> beneficial reforms that could be implemented relatively quickly, a </w:t>
      </w:r>
      <w:proofErr w:type="spellStart"/>
      <w:r>
        <w:t>tradeoff</w:t>
      </w:r>
      <w:proofErr w:type="spellEnd"/>
      <w:r>
        <w:t xml:space="preserve"> between gains in economic net benefits and improved quality of life for people, would likely be required. </w:t>
      </w:r>
      <w:r w:rsidR="009A20A8" w:rsidRPr="00736892">
        <w:rPr>
          <w:spacing w:val="-4"/>
        </w:rPr>
        <w:t xml:space="preserve">For some reforms, benefits may be immediate; for others, there should be an expectation that they would likely take time to implement on a scale that would be fully effective. </w:t>
      </w:r>
    </w:p>
    <w:p w14:paraId="3B6EB677" w14:textId="2C73A043" w:rsidR="00A9558E" w:rsidRDefault="00566D02" w:rsidP="00523353">
      <w:pPr>
        <w:pStyle w:val="BodyText"/>
      </w:pPr>
      <w:r>
        <w:t xml:space="preserve">A </w:t>
      </w:r>
      <w:r w:rsidR="00A9558E">
        <w:t xml:space="preserve">number of </w:t>
      </w:r>
      <w:r>
        <w:t>the Productivity Commission’s priority</w:t>
      </w:r>
      <w:r w:rsidR="00A9558E">
        <w:t xml:space="preserve"> reforms </w:t>
      </w:r>
      <w:r>
        <w:t>warrant</w:t>
      </w:r>
      <w:r w:rsidR="00A9558E">
        <w:t xml:space="preserve"> government attention</w:t>
      </w:r>
      <w:r w:rsidR="00A9558E" w:rsidRPr="00BB7B66">
        <w:t xml:space="preserve"> </w:t>
      </w:r>
      <w:r w:rsidR="00A9558E">
        <w:t>on the basis of the estimated improvement likely in the quality of life for people (figure 3). These particularly include reforms to:</w:t>
      </w:r>
    </w:p>
    <w:p w14:paraId="215AC4AE" w14:textId="787654CC" w:rsidR="00A9558E" w:rsidRDefault="00A9558E" w:rsidP="00523353">
      <w:pPr>
        <w:pStyle w:val="ListBullet"/>
      </w:pPr>
      <w:r>
        <w:t>help schools support the social and emotional wellbeing and mental health of their students</w:t>
      </w:r>
    </w:p>
    <w:p w14:paraId="32380BB2" w14:textId="77777777" w:rsidR="00A9558E" w:rsidRDefault="00A9558E" w:rsidP="00523353">
      <w:pPr>
        <w:pStyle w:val="ListBullet"/>
      </w:pPr>
      <w:r>
        <w:t>augment community ambulatory services</w:t>
      </w:r>
    </w:p>
    <w:p w14:paraId="2B258641" w14:textId="77777777" w:rsidR="00A9558E" w:rsidRDefault="00A9558E" w:rsidP="00523353">
      <w:pPr>
        <w:pStyle w:val="ListBullet"/>
      </w:pPr>
      <w:r>
        <w:t>meet gaps in demand for psychosocial supports</w:t>
      </w:r>
    </w:p>
    <w:p w14:paraId="599C363E" w14:textId="77777777" w:rsidR="00A9558E" w:rsidRDefault="00A9558E" w:rsidP="00523353">
      <w:pPr>
        <w:pStyle w:val="ListBullet"/>
      </w:pPr>
      <w:r>
        <w:t xml:space="preserve">adopt family and carer inclusive practices. </w:t>
      </w:r>
    </w:p>
    <w:p w14:paraId="58D9BF10" w14:textId="0F99FCF4" w:rsidR="00A9558E" w:rsidRDefault="00A9558E" w:rsidP="00523353">
      <w:pPr>
        <w:pStyle w:val="BodyText"/>
      </w:pPr>
      <w:r>
        <w:t xml:space="preserve">In the case of some interventions — such as those to improve the social and emotional wellbeing of families with young children — it is anticipated that the benefits would initially be evident in family </w:t>
      </w:r>
      <w:r w:rsidR="00566D02">
        <w:t xml:space="preserve">workforce participation </w:t>
      </w:r>
      <w:r>
        <w:t xml:space="preserve">and school </w:t>
      </w:r>
      <w:r w:rsidR="002C75D8">
        <w:t>engagement</w:t>
      </w:r>
      <w:r>
        <w:t>, but persist for some years beyond the intervention, improving connections with community, outcomes from education and work, and ongoing mental health. Reforms to psychosocial support arrangements are estimated to significantly improve the quality of life for recipients, but come at a net cost to the economy.</w:t>
      </w:r>
    </w:p>
    <w:p w14:paraId="522C7589" w14:textId="77777777" w:rsidR="00A52621" w:rsidRDefault="00A52621" w:rsidP="00A52621">
      <w:pPr>
        <w:pStyle w:val="BodyText"/>
      </w:pPr>
      <w:r>
        <w:t xml:space="preserve">Reforms likely to provide significant economic benefits that should be prioritised for prompt implementation include: </w:t>
      </w:r>
    </w:p>
    <w:p w14:paraId="0EA5DB0B" w14:textId="77777777" w:rsidR="00A52621" w:rsidRPr="00736892" w:rsidRDefault="00A52621" w:rsidP="00A52621">
      <w:pPr>
        <w:pStyle w:val="ListBullet"/>
        <w:rPr>
          <w:spacing w:val="-2"/>
        </w:rPr>
      </w:pPr>
      <w:r w:rsidRPr="00736892">
        <w:rPr>
          <w:spacing w:val="-2"/>
        </w:rPr>
        <w:t>expand individual placement and support for people with mental illness entering the workforce</w:t>
      </w:r>
    </w:p>
    <w:p w14:paraId="0BD0F969" w14:textId="77777777" w:rsidR="00A52621" w:rsidRDefault="00A52621" w:rsidP="00A52621">
      <w:pPr>
        <w:pStyle w:val="ListBullet"/>
      </w:pPr>
      <w:r>
        <w:t>require provision of no-liability early treatment for people with mental health related workers compensation claims</w:t>
      </w:r>
    </w:p>
    <w:p w14:paraId="6AFCDE66" w14:textId="77777777" w:rsidR="00A52621" w:rsidRDefault="00A52621" w:rsidP="00A52621">
      <w:pPr>
        <w:pStyle w:val="ListBullet"/>
      </w:pPr>
      <w:r>
        <w:t xml:space="preserve">expand supported online treatment </w:t>
      </w:r>
    </w:p>
    <w:p w14:paraId="01ECE42C" w14:textId="77777777" w:rsidR="00A52621" w:rsidRDefault="00A52621" w:rsidP="00A52621">
      <w:pPr>
        <w:pStyle w:val="ListBullet"/>
      </w:pPr>
      <w:r>
        <w:t>support new parents in the perinatal period</w:t>
      </w:r>
    </w:p>
    <w:p w14:paraId="5D37965F" w14:textId="77FA1BDC" w:rsidR="00A52621" w:rsidRDefault="00A52621" w:rsidP="00A52621">
      <w:pPr>
        <w:pStyle w:val="ListBullet"/>
      </w:pPr>
      <w:r>
        <w:t>instigate a national campaign for stigma reduction</w:t>
      </w:r>
    </w:p>
    <w:p w14:paraId="26D6FDB6" w14:textId="77777777" w:rsidR="00A9558E" w:rsidRDefault="00A9558E" w:rsidP="005233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9558E" w14:paraId="67C9529D" w14:textId="77777777" w:rsidTr="00523353">
        <w:trPr>
          <w:tblHeader/>
        </w:trPr>
        <w:tc>
          <w:tcPr>
            <w:tcW w:w="5000" w:type="pct"/>
            <w:tcBorders>
              <w:top w:val="single" w:sz="6" w:space="0" w:color="78A22F"/>
              <w:left w:val="nil"/>
              <w:bottom w:val="nil"/>
              <w:right w:val="nil"/>
            </w:tcBorders>
            <w:shd w:val="clear" w:color="auto" w:fill="auto"/>
          </w:tcPr>
          <w:p w14:paraId="20D007D6" w14:textId="77777777" w:rsidR="00A9558E" w:rsidRPr="008B75B2" w:rsidRDefault="00A9558E" w:rsidP="00523353">
            <w:pPr>
              <w:pStyle w:val="FigureTitle"/>
              <w:rPr>
                <w:position w:val="6"/>
                <w:sz w:val="18"/>
              </w:rPr>
            </w:pPr>
            <w:r w:rsidRPr="00784A05">
              <w:rPr>
                <w:b w:val="0"/>
              </w:rPr>
              <w:t xml:space="preserve">Figure </w:t>
            </w:r>
            <w:r>
              <w:rPr>
                <w:b w:val="0"/>
              </w:rPr>
              <w:t>3</w:t>
            </w:r>
            <w:r>
              <w:tab/>
              <w:t xml:space="preserve">Recommended reform </w:t>
            </w:r>
            <w:r w:rsidRPr="004E6332">
              <w:t>areas</w:t>
            </w:r>
            <w:proofErr w:type="spellStart"/>
            <w:r w:rsidRPr="004E6332">
              <w:rPr>
                <w:rStyle w:val="NoteLabel"/>
                <w:b/>
                <w:position w:val="8"/>
              </w:rPr>
              <w:t>a,b</w:t>
            </w:r>
            <w:proofErr w:type="spellEnd"/>
          </w:p>
        </w:tc>
      </w:tr>
      <w:tr w:rsidR="00AA119A" w14:paraId="4D16ED52" w14:textId="77777777" w:rsidTr="00523353">
        <w:tblPrEx>
          <w:tblCellMar>
            <w:left w:w="108" w:type="dxa"/>
            <w:right w:w="108" w:type="dxa"/>
          </w:tblCellMar>
        </w:tblPrEx>
        <w:tc>
          <w:tcPr>
            <w:tcW w:w="5000" w:type="pct"/>
            <w:tcBorders>
              <w:top w:val="nil"/>
              <w:left w:val="nil"/>
              <w:bottom w:val="nil"/>
              <w:right w:val="nil"/>
            </w:tcBorders>
            <w:shd w:val="clear" w:color="auto" w:fill="auto"/>
          </w:tcPr>
          <w:p w14:paraId="247C3C02" w14:textId="5E1FCB4D" w:rsidR="00AA119A" w:rsidRPr="000F08C3" w:rsidRDefault="00AA119A" w:rsidP="004E6332">
            <w:pPr>
              <w:pStyle w:val="Figure"/>
              <w:rPr>
                <w:noProof/>
              </w:rPr>
            </w:pPr>
            <w:r w:rsidRPr="00AA119A">
              <w:rPr>
                <w:noProof/>
              </w:rPr>
              <w:drawing>
                <wp:inline distT="0" distB="0" distL="0" distR="0" wp14:anchorId="454CE3E7" wp14:editId="141E60FE">
                  <wp:extent cx="5384800" cy="5367655"/>
                  <wp:effectExtent l="0" t="0" r="0" b="4445"/>
                  <wp:docPr id="7" name="Picture 7" descr="This figure shows where the recommended reforms fall on a chart with Quality-Adjusted Life Years (QALYs) on the horizontal axis and net cost or net benefit of reforms on the vertical axis. Reforms such as school-age support and community ambulatory are estmated to lead to more QALYs than other reforms. Several reforms, such as individual placement and support and carers are estimated to lead to a net benefit to the economy because the estimated cost savings and additional employment income generated by the reform exceeds the estimated cost of implementing the reform. Some reforms, such as psychocoial support and housing, are estimated to lead to a net cost because the estimated cost of implementing the reform is larger than the estimated cost savings and additional employment income generated by the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4800" cy="5367655"/>
                          </a:xfrm>
                          <a:prstGeom prst="rect">
                            <a:avLst/>
                          </a:prstGeom>
                          <a:noFill/>
                          <a:ln>
                            <a:noFill/>
                          </a:ln>
                        </pic:spPr>
                      </pic:pic>
                    </a:graphicData>
                  </a:graphic>
                </wp:inline>
              </w:drawing>
            </w:r>
          </w:p>
        </w:tc>
      </w:tr>
      <w:tr w:rsidR="00A9558E" w14:paraId="1210403A" w14:textId="77777777" w:rsidTr="00523353">
        <w:tblPrEx>
          <w:tblCellMar>
            <w:left w:w="108" w:type="dxa"/>
            <w:right w:w="108" w:type="dxa"/>
          </w:tblCellMar>
        </w:tblPrEx>
        <w:tc>
          <w:tcPr>
            <w:tcW w:w="5000" w:type="pct"/>
            <w:tcBorders>
              <w:top w:val="nil"/>
              <w:left w:val="nil"/>
              <w:bottom w:val="nil"/>
              <w:right w:val="nil"/>
            </w:tcBorders>
            <w:shd w:val="clear" w:color="auto" w:fill="auto"/>
          </w:tcPr>
          <w:p w14:paraId="4B79932F" w14:textId="29B79F63" w:rsidR="00A9558E" w:rsidRDefault="00A9558E" w:rsidP="002C51C9">
            <w:pPr>
              <w:pStyle w:val="Note"/>
              <w:spacing w:before="240"/>
            </w:pPr>
            <w:r>
              <w:rPr>
                <w:rStyle w:val="NoteLabel"/>
                <w:szCs w:val="18"/>
              </w:rPr>
              <w:t>a</w:t>
            </w:r>
            <w:r w:rsidRPr="009D1380">
              <w:t xml:space="preserve"> </w:t>
            </w:r>
            <w:r>
              <w:t>Chart shows only those reforms that were able to be quantified. Dotted orbits represent uncertainty in estimates for each reform</w:t>
            </w:r>
            <w:r w:rsidR="002A2E05">
              <w:t xml:space="preserve">, </w:t>
            </w:r>
            <w:r w:rsidR="002C51C9">
              <w:t xml:space="preserve">showing the range of simulated estimates between the </w:t>
            </w:r>
            <w:r w:rsidR="002A2E05" w:rsidRPr="00B10F18">
              <w:t xml:space="preserve">5th and 95th percentiles </w:t>
            </w:r>
            <w:r w:rsidR="002C51C9">
              <w:t>for</w:t>
            </w:r>
            <w:r w:rsidR="002A2E05" w:rsidRPr="00B10F18">
              <w:t xml:space="preserve"> changes in costs and </w:t>
            </w:r>
            <w:r w:rsidR="00815AFF">
              <w:t>quality-adjusted life years (</w:t>
            </w:r>
            <w:r w:rsidR="002A2E05" w:rsidRPr="00B10F18">
              <w:t>QALY</w:t>
            </w:r>
            <w:r w:rsidR="00815AFF">
              <w:t>s)</w:t>
            </w:r>
            <w:r>
              <w:t xml:space="preserve">. </w:t>
            </w:r>
            <w:r w:rsidRPr="009D1380">
              <w:rPr>
                <w:rStyle w:val="NoteLabel"/>
              </w:rPr>
              <w:t>b</w:t>
            </w:r>
            <w:r>
              <w:t xml:space="preserve"> Shaded areas show thresholds of cost effectiveness — darker shading indicates lower cost effectiveness (appendix</w:t>
            </w:r>
            <w:r w:rsidR="009A0B6C">
              <w:t> </w:t>
            </w:r>
            <w:r>
              <w:t xml:space="preserve">I). Reforms that sit above zero are cost saving. Reforms that sit below zero and outside the shaded areas cost less than $33 000 per QALY gained. Reforms that sit in the lightest shaded area cost $33 000–$64 000 per QALY gained. Reforms that sit in the medium shaded area cost $64 000–$96 000 per QALY gained and are considered marginally cost effective. Reforms that sit in the darkest shaded area cost more than $96 000 per QALY gained and are considered not cost effective. </w:t>
            </w:r>
            <w:r w:rsidRPr="009D1380">
              <w:rPr>
                <w:rStyle w:val="NoteLabel"/>
              </w:rPr>
              <w:t>c</w:t>
            </w:r>
            <w:r>
              <w:t xml:space="preserve"> ‘Net benefit’ is the estimated cost savings and additional employment income generated by the reform that exceeds the estimated cost of implementing the reform (every dollar spent will generate a benefit of more than one dollar)</w:t>
            </w:r>
            <w:r w:rsidR="00566D02">
              <w:t>.</w:t>
            </w:r>
            <w:r>
              <w:t xml:space="preserve"> </w:t>
            </w:r>
            <w:r w:rsidRPr="009D1380">
              <w:rPr>
                <w:rStyle w:val="NoteLabel"/>
              </w:rPr>
              <w:t>d</w:t>
            </w:r>
            <w:r>
              <w:t xml:space="preserve"> ‘Net cost’ means the estimated cost of implementing the reform is larger than the estimated cost savings and additional employment income generated by the reform (every dollar spent will generate a benefit of less than one dollar). </w:t>
            </w:r>
            <w:r w:rsidRPr="009D1380">
              <w:rPr>
                <w:rStyle w:val="NoteLabel"/>
              </w:rPr>
              <w:t>e</w:t>
            </w:r>
            <w:r>
              <w:t xml:space="preserve"> QALYs measure the improvement in health experienced by reductions in the duration and severity of illness.</w:t>
            </w:r>
          </w:p>
        </w:tc>
      </w:tr>
      <w:tr w:rsidR="00A9558E" w14:paraId="0F5962A9" w14:textId="77777777" w:rsidTr="00523353">
        <w:tc>
          <w:tcPr>
            <w:tcW w:w="5000" w:type="pct"/>
            <w:tcBorders>
              <w:top w:val="nil"/>
              <w:left w:val="nil"/>
              <w:bottom w:val="single" w:sz="6" w:space="0" w:color="78A22F"/>
              <w:right w:val="nil"/>
            </w:tcBorders>
            <w:shd w:val="clear" w:color="auto" w:fill="auto"/>
          </w:tcPr>
          <w:p w14:paraId="147CB5DC" w14:textId="77777777" w:rsidR="00A9558E" w:rsidRDefault="00A9558E" w:rsidP="00523353">
            <w:pPr>
              <w:pStyle w:val="Figurespace"/>
            </w:pPr>
          </w:p>
        </w:tc>
      </w:tr>
      <w:tr w:rsidR="00A9558E" w:rsidRPr="000863A5" w14:paraId="466A312C" w14:textId="77777777" w:rsidTr="00523353">
        <w:tc>
          <w:tcPr>
            <w:tcW w:w="5000" w:type="pct"/>
            <w:tcBorders>
              <w:top w:val="single" w:sz="6" w:space="0" w:color="78A22F"/>
              <w:left w:val="nil"/>
              <w:bottom w:val="nil"/>
              <w:right w:val="nil"/>
            </w:tcBorders>
          </w:tcPr>
          <w:p w14:paraId="732AA789" w14:textId="77777777" w:rsidR="00A9558E" w:rsidRPr="00626D32" w:rsidRDefault="00A9558E" w:rsidP="00523353">
            <w:pPr>
              <w:pStyle w:val="BoxSpaceBelow"/>
            </w:pPr>
          </w:p>
        </w:tc>
      </w:tr>
    </w:tbl>
    <w:p w14:paraId="427A929A" w14:textId="044EE77B" w:rsidR="00566D02" w:rsidRPr="00736892" w:rsidRDefault="00566D02" w:rsidP="00566D02">
      <w:pPr>
        <w:pStyle w:val="BodyText"/>
        <w:rPr>
          <w:spacing w:val="-4"/>
        </w:rPr>
      </w:pPr>
      <w:r w:rsidRPr="00736892">
        <w:rPr>
          <w:spacing w:val="-4"/>
        </w:rPr>
        <w:lastRenderedPageBreak/>
        <w:t xml:space="preserve">A number of individual reforms, highlighted throughout this report, were considered very likely to provide significant net benefits (and therefore should be considered seriously as reform options), but quantification of individual estimates was not feasible. Legal representation for people detained and receiving mental health treatment involuntarily is one such example. Similarly, </w:t>
      </w:r>
      <w:r w:rsidR="000F53F8" w:rsidRPr="00736892">
        <w:rPr>
          <w:spacing w:val="-4"/>
        </w:rPr>
        <w:t>we</w:t>
      </w:r>
      <w:r w:rsidRPr="00736892">
        <w:rPr>
          <w:spacing w:val="-4"/>
        </w:rPr>
        <w:t xml:space="preserve"> acknowledge that there would be regional variations in the net benefits of some reforms (such as housing support) and differences between States and Territories in the extent to which some recommended reforms have already been implemented (such as in support for police responding to incidents involving people who have mental illness). While we were unable to take such regional variations into account in assessing the net benefits of reforms at a national level, it could be expected that with more detailed knowledge of regional needs and service gaps, the States and Territories would be able to do so. </w:t>
      </w:r>
    </w:p>
    <w:p w14:paraId="7357075E" w14:textId="36548F5C" w:rsidR="00566D02" w:rsidRDefault="00566D02" w:rsidP="00566D02">
      <w:pPr>
        <w:pStyle w:val="BodyText"/>
        <w:rPr>
          <w:spacing w:val="-2"/>
        </w:rPr>
      </w:pPr>
      <w:r w:rsidRPr="00AE1C78">
        <w:rPr>
          <w:spacing w:val="-2"/>
        </w:rPr>
        <w:t xml:space="preserve">Some of the relevant reforms </w:t>
      </w:r>
      <w:r>
        <w:rPr>
          <w:spacing w:val="-2"/>
        </w:rPr>
        <w:t>would</w:t>
      </w:r>
      <w:r w:rsidRPr="00AE1C78">
        <w:rPr>
          <w:spacing w:val="-2"/>
        </w:rPr>
        <w:t xml:space="preserve"> not be easy or quick to implement, requiring negotiation between multiple government agencies and/or an up-skilling of the relevant workforce and changes in deep-seated workplace and community cultures. However, the </w:t>
      </w:r>
      <w:r w:rsidR="000F53F8">
        <w:rPr>
          <w:spacing w:val="-2"/>
        </w:rPr>
        <w:t xml:space="preserve">Productivity </w:t>
      </w:r>
      <w:r w:rsidRPr="00AE1C78">
        <w:rPr>
          <w:spacing w:val="-2"/>
        </w:rPr>
        <w:t>Commission considers that these limitations should not deter policy makers from pursuing highly beneficial reforms.</w:t>
      </w:r>
    </w:p>
    <w:p w14:paraId="150859E0" w14:textId="4DF8DB4D" w:rsidR="00A9558E" w:rsidRPr="002325F6" w:rsidRDefault="00DF36ED" w:rsidP="00A52621">
      <w:pPr>
        <w:pStyle w:val="Heading2"/>
        <w:ind w:left="0" w:firstLine="0"/>
        <w:rPr>
          <w:color w:val="3B5117" w:themeColor="accent1" w:themeShade="80"/>
        </w:rPr>
      </w:pPr>
      <w:r>
        <w:rPr>
          <w:color w:val="3B5117" w:themeColor="accent1" w:themeShade="80"/>
        </w:rPr>
        <w:t>1</w:t>
      </w:r>
      <w:r w:rsidR="0040368C">
        <w:rPr>
          <w:color w:val="3B5117" w:themeColor="accent1" w:themeShade="80"/>
        </w:rPr>
        <w:t>.</w:t>
      </w:r>
      <w:r>
        <w:rPr>
          <w:color w:val="3B5117" w:themeColor="accent1" w:themeShade="80"/>
        </w:rPr>
        <w:tab/>
      </w:r>
      <w:r w:rsidR="00A9558E" w:rsidRPr="002325F6">
        <w:rPr>
          <w:color w:val="3B5117" w:themeColor="accent1" w:themeShade="80"/>
        </w:rPr>
        <w:t>Prevention and early help for people</w:t>
      </w:r>
    </w:p>
    <w:p w14:paraId="7C6CA7A2" w14:textId="610DF406" w:rsidR="00A9558E" w:rsidRDefault="003529C3" w:rsidP="00523353">
      <w:pPr>
        <w:pStyle w:val="BodyText"/>
        <w:jc w:val="center"/>
      </w:pPr>
      <w:r w:rsidRPr="003529C3">
        <w:rPr>
          <w:noProof/>
        </w:rPr>
        <w:drawing>
          <wp:inline distT="0" distB="0" distL="0" distR="0" wp14:anchorId="64BAC446" wp14:editId="3DA35D26">
            <wp:extent cx="5594400" cy="1343458"/>
            <wp:effectExtent l="0" t="0" r="6350" b="9525"/>
            <wp:docPr id="6" name="Picture 6" descr="Priority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94400" cy="1343458"/>
                    </a:xfrm>
                    <a:prstGeom prst="rect">
                      <a:avLst/>
                    </a:prstGeom>
                    <a:noFill/>
                    <a:ln>
                      <a:noFill/>
                    </a:ln>
                  </pic:spPr>
                </pic:pic>
              </a:graphicData>
            </a:graphic>
          </wp:inline>
        </w:drawing>
      </w:r>
    </w:p>
    <w:p w14:paraId="6F67FA12" w14:textId="062BB446" w:rsidR="00A9558E" w:rsidRPr="00736892" w:rsidRDefault="00A9558E" w:rsidP="00523353">
      <w:pPr>
        <w:pStyle w:val="BodyText"/>
        <w:rPr>
          <w:spacing w:val="2"/>
        </w:rPr>
      </w:pPr>
      <w:r w:rsidRPr="00736892">
        <w:rPr>
          <w:spacing w:val="2"/>
        </w:rPr>
        <w:t xml:space="preserve">Early intervention — either early in life or early after the detection of risk factors that may lead to mental illness — is important to prevent the onset of illness or curtail a deterioration in mental health. However, </w:t>
      </w:r>
      <w:r w:rsidR="00F129ED" w:rsidRPr="00736892">
        <w:rPr>
          <w:spacing w:val="2"/>
        </w:rPr>
        <w:t>up to one million people</w:t>
      </w:r>
      <w:r w:rsidRPr="00736892">
        <w:rPr>
          <w:spacing w:val="2"/>
        </w:rPr>
        <w:t xml:space="preserve"> with mental ill</w:t>
      </w:r>
      <w:r w:rsidR="00FA0953" w:rsidRPr="00736892">
        <w:rPr>
          <w:spacing w:val="2"/>
        </w:rPr>
        <w:t>ness</w:t>
      </w:r>
      <w:r w:rsidRPr="00736892">
        <w:rPr>
          <w:spacing w:val="2"/>
        </w:rPr>
        <w:t xml:space="preserve"> have never accessed mental health services nor seen their GP about their condition. This may not be a significant problem for some people with mild mental illness, which can dissipate as the individual’s risk factors subside. But for others, untreated mental ill</w:t>
      </w:r>
      <w:r w:rsidR="00FA0953" w:rsidRPr="00736892">
        <w:rPr>
          <w:spacing w:val="2"/>
        </w:rPr>
        <w:t>ness</w:t>
      </w:r>
      <w:r w:rsidRPr="00736892">
        <w:rPr>
          <w:spacing w:val="2"/>
        </w:rPr>
        <w:t xml:space="preserve"> may percolate throughout their life, reducing the wellbeing and standard of living of the affected individuals and often those around them. </w:t>
      </w:r>
    </w:p>
    <w:p w14:paraId="02F16713" w14:textId="55AF90B5" w:rsidR="00A9558E" w:rsidRDefault="00A9558E" w:rsidP="00523353">
      <w:pPr>
        <w:pStyle w:val="BodyText"/>
      </w:pPr>
      <w:r>
        <w:t>Interventions early in people’s conditions are discussed in the context of the key gateway at which they present to the mental health system — be it health, housing, justice, further education, workplaces, or some other commun</w:t>
      </w:r>
      <w:r w:rsidR="002C75D8">
        <w:t>ity facility. This section focu</w:t>
      </w:r>
      <w:r>
        <w:t xml:space="preserve">ses on the issues and priority reforms </w:t>
      </w:r>
      <w:r w:rsidR="002C75D8">
        <w:t>regarding</w:t>
      </w:r>
      <w:r>
        <w:t xml:space="preserve">: prevention of mental illness; early identification of risks in, and help for, young children and families; cultural and social barriers to improving wellbeing; and suicide prevention. </w:t>
      </w:r>
    </w:p>
    <w:p w14:paraId="020BF1FD" w14:textId="77777777" w:rsidR="00A9558E" w:rsidRDefault="00A9558E" w:rsidP="00523353">
      <w:pPr>
        <w:pStyle w:val="Heading3"/>
      </w:pPr>
      <w:r>
        <w:lastRenderedPageBreak/>
        <w:t>Prevention</w:t>
      </w:r>
    </w:p>
    <w:p w14:paraId="1F4F1F3A" w14:textId="69948D06" w:rsidR="00A9558E" w:rsidRDefault="00A9558E" w:rsidP="00523353">
      <w:pPr>
        <w:pStyle w:val="BodyText"/>
      </w:pPr>
      <w:r>
        <w:t>The aims of prevention are to reduce the incidence of mental ill</w:t>
      </w:r>
      <w:r w:rsidR="00FA0953">
        <w:t>ness</w:t>
      </w:r>
      <w:r>
        <w:t xml:space="preserve"> and the recurrence in those who have previously experienced mental illness. These aims can be achieved by reducing exposure to risk factors, assisting individuals to strengthen resilience and coping skills, and providing supports </w:t>
      </w:r>
      <w:r w:rsidR="00566D02">
        <w:t>that mitigate the effects of</w:t>
      </w:r>
      <w:r>
        <w:t xml:space="preserve"> economic, social or environmental stresses. There is increasing evidence to support the effectiveness of some programs that promote mental wellbeing and prevent mental ill</w:t>
      </w:r>
      <w:r w:rsidR="00FA0953">
        <w:t>ness</w:t>
      </w:r>
      <w:r>
        <w:t xml:space="preserve">. Such programs can target a whole population, people within a population who are at increased risk, or people showing early signs of mental ill-health. In the latter case, prevention can delay the onset of severe mental illness or </w:t>
      </w:r>
      <w:r w:rsidR="002C75D8">
        <w:t xml:space="preserve">help </w:t>
      </w:r>
      <w:r>
        <w:t xml:space="preserve">an individual toward a less debilitating outcome. </w:t>
      </w:r>
    </w:p>
    <w:p w14:paraId="396DB3E8" w14:textId="77777777" w:rsidR="00A9558E" w:rsidRPr="00E161D9" w:rsidRDefault="00A9558E" w:rsidP="00523353">
      <w:pPr>
        <w:pStyle w:val="Heading3"/>
      </w:pPr>
      <w:r w:rsidRPr="00E161D9">
        <w:t xml:space="preserve">Early identification of risks </w:t>
      </w:r>
      <w:r>
        <w:t>and help for</w:t>
      </w:r>
      <w:r w:rsidRPr="00E161D9">
        <w:t xml:space="preserve"> families and children</w:t>
      </w:r>
    </w:p>
    <w:p w14:paraId="409B9430" w14:textId="02F30A42" w:rsidR="00A9558E" w:rsidRDefault="00A9558E" w:rsidP="00523353">
      <w:pPr>
        <w:pStyle w:val="BodyText"/>
      </w:pPr>
      <w:r>
        <w:t xml:space="preserve">Early identification of risks </w:t>
      </w:r>
      <w:r w:rsidR="00566D02">
        <w:t xml:space="preserve">to </w:t>
      </w:r>
      <w:r>
        <w:t>children offers the greatest potential for improving health, social and economic outcomes. Supporting the social and emotional wellbeing of young Australians and helping them to thrive is expected to set them up to better cope with future risks to their mental health, and lead to improved long-term academic outcomes (figure 4) and post-school opportunities.</w:t>
      </w:r>
    </w:p>
    <w:p w14:paraId="2B90C52A" w14:textId="77777777" w:rsidR="00A9558E" w:rsidRDefault="00A9558E" w:rsidP="00523353">
      <w:pPr>
        <w:pStyle w:val="BodyText"/>
      </w:pPr>
      <w:r>
        <w:t xml:space="preserve">There are many opportunities to support children and their families from a very young age, but </w:t>
      </w:r>
      <w:r w:rsidRPr="00DC5378">
        <w:t>priority reforms</w:t>
      </w:r>
      <w:r>
        <w:t xml:space="preserve"> for governments should be: (</w:t>
      </w:r>
      <w:proofErr w:type="spellStart"/>
      <w:r>
        <w:t>i</w:t>
      </w:r>
      <w:proofErr w:type="spellEnd"/>
      <w:r>
        <w:t xml:space="preserve">) screening and support for new parents; and (ii) in all schools, the creation of clear dedicated strategies, including leadership and accountability structures, to deliver wellbeing outcomes for their students. </w:t>
      </w:r>
    </w:p>
    <w:p w14:paraId="6BE899EC" w14:textId="1CCF71E6" w:rsidR="00A9558E" w:rsidRDefault="00DC5378" w:rsidP="00523353">
      <w:pPr>
        <w:pStyle w:val="Heading4"/>
      </w:pPr>
      <w:r>
        <w:t>Support the m</w:t>
      </w:r>
      <w:r w:rsidR="00A9558E">
        <w:t>ental health and wellbeing of new parents</w:t>
      </w:r>
    </w:p>
    <w:p w14:paraId="5565DF61" w14:textId="77777777" w:rsidR="00A9558E" w:rsidRDefault="00A9558E">
      <w:pPr>
        <w:pStyle w:val="BodyText"/>
      </w:pPr>
      <w:r>
        <w:t>The mental health of parents has a strong influence on the wellbeing of infants and young children, including</w:t>
      </w:r>
      <w:r w:rsidRPr="00FF1FB3">
        <w:t xml:space="preserve"> </w:t>
      </w:r>
      <w:r>
        <w:t xml:space="preserve">their emotional, social, physical and cognitive development. This suggests a strong case for supporting parents, particularly at times of major life transitions, such as in the perinatal period (pregnancy and the weeks following birth). About one in ten women experience depression during pregnancy, and one in seven women in the year following the birth. One in five women experience anxiety in the perinatal period, and one in ten new fathers or partners experience perinatal depression and/or anxiety. </w:t>
      </w:r>
    </w:p>
    <w:p w14:paraId="403774C3" w14:textId="15A4D69A" w:rsidR="00A9558E" w:rsidRDefault="00A9558E" w:rsidP="00523353">
      <w:pPr>
        <w:pStyle w:val="BodyText"/>
      </w:pPr>
      <w:r>
        <w:t>Governments should</w:t>
      </w:r>
      <w:r w:rsidR="00DC5378">
        <w:t xml:space="preserve">, as a </w:t>
      </w:r>
      <w:r w:rsidR="00DC5378" w:rsidRPr="00DC5378">
        <w:rPr>
          <w:b/>
        </w:rPr>
        <w:t>priority reform</w:t>
      </w:r>
      <w:r w:rsidR="00DC5378">
        <w:t>,</w:t>
      </w:r>
      <w:r>
        <w:t xml:space="preserve"> put in place strategies to reach universal screening for mental ill-health of new parents. This may include use of existing maternal and child health services, online screening and outreach services. The frequent interactions of families with healthcare providers in the perinatal period afford a valuable opportunity to improve detection of mental ill-health and offer early intervention — indeed, the potential to improve people’s lives from an early age and the </w:t>
      </w:r>
      <w:r w:rsidR="00CB342C">
        <w:t xml:space="preserve">relative </w:t>
      </w:r>
      <w:r>
        <w:t xml:space="preserve">ease of implementation of this measure contribute to it being a </w:t>
      </w:r>
      <w:r w:rsidRPr="00DC5378">
        <w:t>priority reform</w:t>
      </w:r>
      <w:r>
        <w:t xml:space="preserve">. </w:t>
      </w:r>
    </w:p>
    <w:p w14:paraId="2A874597" w14:textId="5D51352F" w:rsidR="00A9558E" w:rsidRDefault="00DC5378" w:rsidP="00523353">
      <w:pPr>
        <w:pStyle w:val="Heading4"/>
      </w:pPr>
      <w:r>
        <w:lastRenderedPageBreak/>
        <w:t>Support social and emotional wellbeing</w:t>
      </w:r>
      <w:r w:rsidR="00A9558E">
        <w:t xml:space="preserve"> for school age children</w:t>
      </w:r>
    </w:p>
    <w:p w14:paraId="22858926" w14:textId="77777777" w:rsidR="00A9558E" w:rsidRDefault="00A9558E" w:rsidP="00523353">
      <w:pPr>
        <w:pStyle w:val="BodyText"/>
      </w:pPr>
      <w:r>
        <w:t xml:space="preserve">Identification of children at risk (either because of their own ill-health or that of a family member) is simply a starting point. Schools need to be effective gateways for students and their families to access help. </w:t>
      </w:r>
    </w:p>
    <w:p w14:paraId="77EB41BB" w14:textId="76EF28AC" w:rsidR="00A9558E" w:rsidRDefault="00A9558E" w:rsidP="00523353">
      <w:pPr>
        <w:pStyle w:val="BodyText"/>
      </w:pPr>
      <w:r>
        <w:t xml:space="preserve">All schools should have dedicated clear strategies, including leadership and accountability structures, to deliver wellbeing outcomes for their students, in the context of the student’s family life and school environment. As with interventions for new parents, this </w:t>
      </w:r>
      <w:r w:rsidR="00DC5378" w:rsidRPr="00222767">
        <w:rPr>
          <w:b/>
        </w:rPr>
        <w:t xml:space="preserve">priority </w:t>
      </w:r>
      <w:r w:rsidRPr="00222767">
        <w:rPr>
          <w:b/>
        </w:rPr>
        <w:t>reform</w:t>
      </w:r>
      <w:r>
        <w:t xml:space="preserve"> has strong potential to improve the quality of lives for children from an early age. It is also an important early step in a sequence of recommended reform options for helping schools to support their students’ social and emotional wellbeing.</w:t>
      </w:r>
    </w:p>
    <w:p w14:paraId="1745955A" w14:textId="4486C9D6" w:rsidR="00A9558E" w:rsidRDefault="00A9558E" w:rsidP="00523353">
      <w:pPr>
        <w:pStyle w:val="BodyText"/>
      </w:pPr>
      <w:r>
        <w:t>Many schools</w:t>
      </w:r>
      <w:r w:rsidR="007A55F7">
        <w:t xml:space="preserve"> </w:t>
      </w:r>
      <w:r>
        <w:t xml:space="preserve">have wellbeing policies and dedicated staff, and governments have developed numerous frameworks and policies. </w:t>
      </w:r>
      <w:r w:rsidRPr="00F83B8A">
        <w:t>Schools are already funded to provide social and emotional wellbeing programs. However, they face a confusing and disjointed proliferation of poorly</w:t>
      </w:r>
      <w:r>
        <w:t xml:space="preserve"> </w:t>
      </w:r>
      <w:r w:rsidRPr="00F83B8A">
        <w:t>evaluated programs and services</w:t>
      </w:r>
      <w:r>
        <w:t>, along with a multitude of uncoordinated government interventions. There is no clear policy framework that defines the role that teachers, principals and the education system more broadly are expected to play in supporting mental health and wellbeing, and what outcomes they are expected to achieve.</w:t>
      </w:r>
      <w:r w:rsidR="009A0B6C">
        <w:t xml:space="preserve"> </w:t>
      </w:r>
    </w:p>
    <w:p w14:paraId="637F5F41" w14:textId="77777777" w:rsidR="00A9558E" w:rsidRDefault="00A9558E" w:rsidP="00523353">
      <w:pPr>
        <w:pStyle w:val="BodyText"/>
      </w:pPr>
      <w:r>
        <w:t xml:space="preserve">The National School Reform Agreement, which sets out governments’ expectations for the education system, funding structures, and reporting requirements, should be updated to include student wellbeing as one of its outcomes. This would place wellbeing on an even footing with academic progress and student engagement as an important goal that schools across all sectors of the education system must work towards, and report on their progress. </w:t>
      </w:r>
    </w:p>
    <w:p w14:paraId="28763E58" w14:textId="77777777" w:rsidR="00A9558E" w:rsidRPr="005B0202" w:rsidRDefault="00A9558E" w:rsidP="00523353">
      <w:pPr>
        <w:pStyle w:val="BodyText"/>
      </w:pPr>
      <w:r>
        <w:t xml:space="preserve">Designating student wellbeing as one of the outcomes of the National School Reform Agreement would require all jurisdictions to monitor and evaluate the progress that schools make towards improving wellbeing. This is a complex, multi-faceted goal, and as such would require not only the collection of data, but also extensive evaluation of the policies and processes that schools put in place to support their students. These processes should include clear leadership and accountability structures, such as having a dedicated wellbeing leader or team responsible for whole-of-school strategies, supporting individual students and their families, and building links with services in the local community. </w:t>
      </w:r>
    </w:p>
    <w:p w14:paraId="37F2D782" w14:textId="4F0E6C5B" w:rsidR="00E33ABA" w:rsidRDefault="007A55F7" w:rsidP="00E33ABA">
      <w:pPr>
        <w:pStyle w:val="BodyText"/>
      </w:pPr>
      <w:r>
        <w:t>W</w:t>
      </w:r>
      <w:r w:rsidR="00E33ABA" w:rsidRPr="00AE1C78">
        <w:t xml:space="preserve">hile most teachers are well able to identify behaviour that is atypical, we were advised </w:t>
      </w:r>
      <w:r w:rsidR="00E33ABA">
        <w:t xml:space="preserve">that </w:t>
      </w:r>
      <w:r w:rsidR="00E33ABA" w:rsidRPr="00AE1C78">
        <w:t xml:space="preserve">many teachers find that their training has generally not equipped them to either identify mental health risks or respond effectively. </w:t>
      </w:r>
      <w:r w:rsidR="00E33ABA" w:rsidRPr="009817AE">
        <w:t xml:space="preserve">The initial training of early childhood educators and of teachers should include </w:t>
      </w:r>
      <w:r w:rsidR="00E33ABA">
        <w:t xml:space="preserve">more </w:t>
      </w:r>
      <w:r w:rsidR="00E33ABA" w:rsidRPr="009817AE">
        <w:t>explicit instruction in child and adolescent social and emotional development with practical tools to support students. Training on social and emotional development should also form part of teacher professional development requirements</w:t>
      </w:r>
      <w:r w:rsidR="00E33ABA">
        <w:t xml:space="preserve"> and is a necessary step to enable success of the priority reform to support student social and emotional wellbeing</w:t>
      </w:r>
      <w:r w:rsidR="00E33ABA" w:rsidRPr="009817AE">
        <w:t>.</w:t>
      </w:r>
      <w:r w:rsidR="00E33ABA" w:rsidRPr="00AE1C78">
        <w:t xml:space="preserve"> </w:t>
      </w:r>
    </w:p>
    <w:p w14:paraId="5B4287DD" w14:textId="77777777" w:rsidR="00A9558E" w:rsidRDefault="00A9558E" w:rsidP="00523353">
      <w:pPr>
        <w:pStyle w:val="BodyText"/>
      </w:pPr>
      <w:r>
        <w:lastRenderedPageBreak/>
        <w:t>Nationally consistent wellbeing measurement should be rolled out across all schools, with principals accountable for annual reporting on outcomes and improvement over time. D</w:t>
      </w:r>
      <w:r w:rsidRPr="00A37782">
        <w:t xml:space="preserve">ata </w:t>
      </w:r>
      <w:r>
        <w:t>collected should contribute to</w:t>
      </w:r>
      <w:r w:rsidRPr="00A37782">
        <w:t xml:space="preserve"> an evidence base for future interventions</w:t>
      </w:r>
      <w:r>
        <w:t xml:space="preserve">. It is expected that dedicated additional funding through a </w:t>
      </w:r>
      <w:r w:rsidRPr="006A13EA">
        <w:t>flexible funding pool in the order of $</w:t>
      </w:r>
      <w:r>
        <w:t>150 million per year nationally would be needed to deliver these improvements in wellbeing programs delivered for Australia’s school children.</w:t>
      </w:r>
    </w:p>
    <w:p w14:paraId="42F11D9D" w14:textId="77777777" w:rsidR="00566D02" w:rsidRDefault="00566D02" w:rsidP="00566D0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66D02" w14:paraId="14EA8AB1" w14:textId="77777777" w:rsidTr="006F7080">
        <w:trPr>
          <w:tblHeader/>
        </w:trPr>
        <w:tc>
          <w:tcPr>
            <w:tcW w:w="5000" w:type="pct"/>
            <w:tcBorders>
              <w:top w:val="single" w:sz="6" w:space="0" w:color="78A22F"/>
              <w:left w:val="nil"/>
              <w:bottom w:val="nil"/>
              <w:right w:val="nil"/>
            </w:tcBorders>
            <w:shd w:val="clear" w:color="auto" w:fill="auto"/>
          </w:tcPr>
          <w:p w14:paraId="3709FAE2" w14:textId="77777777" w:rsidR="00566D02" w:rsidRPr="00176D3F" w:rsidRDefault="00566D02" w:rsidP="006F7080">
            <w:pPr>
              <w:pStyle w:val="FigureTitle"/>
            </w:pPr>
            <w:r w:rsidRPr="00784A05">
              <w:rPr>
                <w:b w:val="0"/>
              </w:rPr>
              <w:t xml:space="preserve">Figure </w:t>
            </w:r>
            <w:r>
              <w:rPr>
                <w:b w:val="0"/>
              </w:rPr>
              <w:t>4</w:t>
            </w:r>
            <w:r>
              <w:tab/>
              <w:t>Children with mental illness fall behind in school</w:t>
            </w:r>
          </w:p>
        </w:tc>
      </w:tr>
      <w:tr w:rsidR="00566D02" w14:paraId="71DB9E67" w14:textId="77777777" w:rsidTr="006F708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566D02" w:rsidRPr="00B1465D" w14:paraId="3E97422F" w14:textId="77777777" w:rsidTr="006F7080">
              <w:trPr>
                <w:tblHeader/>
                <w:jc w:val="center"/>
              </w:trPr>
              <w:tc>
                <w:tcPr>
                  <w:tcW w:w="2500" w:type="pct"/>
                  <w:tcBorders>
                    <w:top w:val="nil"/>
                    <w:bottom w:val="nil"/>
                  </w:tcBorders>
                </w:tcPr>
                <w:p w14:paraId="04D772EF" w14:textId="77777777" w:rsidR="00566D02" w:rsidRPr="00AE49DF" w:rsidRDefault="00566D02" w:rsidP="006F7080">
                  <w:pPr>
                    <w:pStyle w:val="Figure"/>
                    <w:spacing w:before="60" w:after="60"/>
                    <w:rPr>
                      <w:rFonts w:ascii="Arial" w:hAnsi="Arial" w:cs="Arial"/>
                      <w:b/>
                      <w:noProof/>
                      <w:sz w:val="18"/>
                      <w:szCs w:val="18"/>
                    </w:rPr>
                  </w:pPr>
                  <w:r w:rsidRPr="00AE49DF">
                    <w:rPr>
                      <w:rFonts w:ascii="Arial" w:hAnsi="Arial" w:cs="Arial"/>
                      <w:b/>
                      <w:sz w:val="18"/>
                      <w:szCs w:val="18"/>
                    </w:rPr>
                    <w:t>Days absent from school</w:t>
                  </w:r>
                  <w:r>
                    <w:rPr>
                      <w:rFonts w:ascii="Arial" w:hAnsi="Arial" w:cs="Arial"/>
                      <w:b/>
                      <w:sz w:val="18"/>
                      <w:szCs w:val="18"/>
                    </w:rPr>
                    <w:t xml:space="preserve"> each year</w:t>
                  </w:r>
                </w:p>
                <w:p w14:paraId="5860EB00" w14:textId="77777777" w:rsidR="00566D02" w:rsidRPr="00B1465D" w:rsidRDefault="00566D02" w:rsidP="006F7080">
                  <w:pPr>
                    <w:pStyle w:val="Figure"/>
                    <w:spacing w:before="60" w:after="60"/>
                    <w:rPr>
                      <w:rFonts w:ascii="Arial" w:hAnsi="Arial" w:cs="Arial"/>
                      <w:sz w:val="18"/>
                      <w:szCs w:val="18"/>
                    </w:rPr>
                  </w:pPr>
                  <w:r w:rsidRPr="00BE6FEB">
                    <w:rPr>
                      <w:rFonts w:ascii="Arial" w:hAnsi="Arial" w:cs="Arial"/>
                      <w:noProof/>
                      <w:sz w:val="18"/>
                      <w:szCs w:val="18"/>
                    </w:rPr>
                    <w:drawing>
                      <wp:inline distT="0" distB="0" distL="0" distR="0" wp14:anchorId="6DC92359" wp14:editId="585E08E3">
                        <wp:extent cx="2611755" cy="2245995"/>
                        <wp:effectExtent l="0" t="0" r="0" b="1905"/>
                        <wp:docPr id="34" name="Picture 34" descr="This figure shows two figures side by side. The first panel shows that children with mental illness spend more days absent from school. The second panel is a line chart showing that students with a mental disorder, on average, fall behind in reading, spelling, numeracy, grammar and writing between years 3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1755" cy="2245995"/>
                                </a:xfrm>
                                <a:prstGeom prst="rect">
                                  <a:avLst/>
                                </a:prstGeom>
                                <a:noFill/>
                                <a:ln>
                                  <a:noFill/>
                                </a:ln>
                              </pic:spPr>
                            </pic:pic>
                          </a:graphicData>
                        </a:graphic>
                      </wp:inline>
                    </w:drawing>
                  </w:r>
                </w:p>
              </w:tc>
              <w:tc>
                <w:tcPr>
                  <w:tcW w:w="2500" w:type="pct"/>
                  <w:tcBorders>
                    <w:top w:val="nil"/>
                    <w:bottom w:val="nil"/>
                  </w:tcBorders>
                </w:tcPr>
                <w:p w14:paraId="19245756" w14:textId="77777777" w:rsidR="00566D02" w:rsidRPr="00AE49DF" w:rsidRDefault="00566D02" w:rsidP="006F7080">
                  <w:pPr>
                    <w:pStyle w:val="Figure"/>
                    <w:spacing w:before="60" w:after="60"/>
                    <w:rPr>
                      <w:rFonts w:ascii="Arial" w:hAnsi="Arial" w:cs="Arial"/>
                      <w:b/>
                      <w:noProof/>
                      <w:sz w:val="18"/>
                      <w:szCs w:val="18"/>
                    </w:rPr>
                  </w:pPr>
                  <w:r w:rsidRPr="00AE49DF">
                    <w:rPr>
                      <w:rFonts w:ascii="Arial" w:hAnsi="Arial" w:cs="Arial"/>
                      <w:b/>
                      <w:sz w:val="18"/>
                      <w:szCs w:val="18"/>
                    </w:rPr>
                    <w:t>Years fallen behind in school</w:t>
                  </w:r>
                </w:p>
                <w:p w14:paraId="22374D25" w14:textId="77777777" w:rsidR="00566D02" w:rsidRPr="00AE49DF" w:rsidRDefault="00566D02" w:rsidP="006F7080">
                  <w:pPr>
                    <w:pStyle w:val="Figure"/>
                    <w:spacing w:before="60" w:after="60"/>
                    <w:rPr>
                      <w:rFonts w:ascii="Arial" w:hAnsi="Arial" w:cs="Arial"/>
                      <w:b/>
                      <w:sz w:val="18"/>
                      <w:szCs w:val="18"/>
                    </w:rPr>
                  </w:pPr>
                  <w:r w:rsidRPr="002E2588">
                    <w:rPr>
                      <w:rFonts w:ascii="Arial" w:hAnsi="Arial" w:cs="Arial"/>
                      <w:noProof/>
                      <w:sz w:val="18"/>
                      <w:szCs w:val="18"/>
                    </w:rPr>
                    <w:drawing>
                      <wp:inline distT="0" distB="0" distL="0" distR="0" wp14:anchorId="2A87DA89" wp14:editId="38D78D17">
                        <wp:extent cx="2675890" cy="2249805"/>
                        <wp:effectExtent l="0" t="0" r="0" b="0"/>
                        <wp:docPr id="33" name="Picture 33" descr="This figure shows two figures side by side. The first panel shows that children with mental illness spend more days absent from school. The second panel is a line chart showing that students with a mental disorder, on average, fall behind in reading, spelling, numeracy, grammar and writing between years 3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5890" cy="2249805"/>
                                </a:xfrm>
                                <a:prstGeom prst="rect">
                                  <a:avLst/>
                                </a:prstGeom>
                                <a:noFill/>
                                <a:ln>
                                  <a:noFill/>
                                </a:ln>
                              </pic:spPr>
                            </pic:pic>
                          </a:graphicData>
                        </a:graphic>
                      </wp:inline>
                    </w:drawing>
                  </w:r>
                </w:p>
              </w:tc>
            </w:tr>
          </w:tbl>
          <w:p w14:paraId="4BD2D253" w14:textId="77777777" w:rsidR="00566D02" w:rsidRDefault="00566D02" w:rsidP="006F7080">
            <w:pPr>
              <w:pStyle w:val="Figure"/>
            </w:pPr>
          </w:p>
        </w:tc>
      </w:tr>
      <w:tr w:rsidR="00566D02" w14:paraId="183BC42F" w14:textId="77777777" w:rsidTr="006F7080">
        <w:tc>
          <w:tcPr>
            <w:tcW w:w="5000" w:type="pct"/>
            <w:tcBorders>
              <w:top w:val="nil"/>
              <w:left w:val="nil"/>
              <w:bottom w:val="single" w:sz="6" w:space="0" w:color="78A22F"/>
              <w:right w:val="nil"/>
            </w:tcBorders>
            <w:shd w:val="clear" w:color="auto" w:fill="auto"/>
          </w:tcPr>
          <w:p w14:paraId="1158D6F9" w14:textId="77777777" w:rsidR="00566D02" w:rsidRDefault="00566D02" w:rsidP="006F7080">
            <w:pPr>
              <w:pStyle w:val="Figurespace"/>
            </w:pPr>
          </w:p>
        </w:tc>
      </w:tr>
      <w:tr w:rsidR="00566D02" w:rsidRPr="000863A5" w14:paraId="437EAD3F" w14:textId="77777777" w:rsidTr="006F7080">
        <w:tc>
          <w:tcPr>
            <w:tcW w:w="5000" w:type="pct"/>
            <w:tcBorders>
              <w:top w:val="single" w:sz="6" w:space="0" w:color="78A22F"/>
              <w:left w:val="nil"/>
              <w:bottom w:val="nil"/>
              <w:right w:val="nil"/>
            </w:tcBorders>
          </w:tcPr>
          <w:p w14:paraId="47E1FB9E" w14:textId="77777777" w:rsidR="00566D02" w:rsidRPr="00626D32" w:rsidRDefault="00566D02" w:rsidP="006F7080">
            <w:pPr>
              <w:pStyle w:val="BoxSpaceBelow"/>
            </w:pPr>
          </w:p>
        </w:tc>
      </w:tr>
    </w:tbl>
    <w:p w14:paraId="22631795" w14:textId="77777777" w:rsidR="00A9558E" w:rsidRDefault="00A9558E" w:rsidP="00523353">
      <w:pPr>
        <w:pStyle w:val="Heading4"/>
      </w:pPr>
      <w:r>
        <w:t>Other reform options to improve mental health from early in life</w:t>
      </w:r>
    </w:p>
    <w:p w14:paraId="4E8C70FE" w14:textId="7616FCE8" w:rsidR="00A9558E" w:rsidRDefault="00A9558E" w:rsidP="00523353">
      <w:pPr>
        <w:pStyle w:val="BodyText"/>
      </w:pPr>
      <w:r>
        <w:t xml:space="preserve">Beyond these priority reforms, there are a number of other reform options in Australia’s education and health systems </w:t>
      </w:r>
      <w:r w:rsidR="00566D02">
        <w:t xml:space="preserve">that </w:t>
      </w:r>
      <w:r>
        <w:t xml:space="preserve">the </w:t>
      </w:r>
      <w:r w:rsidR="006F7080">
        <w:t xml:space="preserve">Productivity </w:t>
      </w:r>
      <w:r>
        <w:t>Commission considers would offer significant benefits for the mental health of young people.</w:t>
      </w:r>
      <w:r w:rsidR="009A0B6C">
        <w:t xml:space="preserve"> </w:t>
      </w:r>
    </w:p>
    <w:p w14:paraId="7CD78D25" w14:textId="32E9A566" w:rsidR="00A9558E" w:rsidRDefault="00566D02" w:rsidP="00523353">
      <w:pPr>
        <w:pStyle w:val="BodyText"/>
      </w:pPr>
      <w:r>
        <w:t>Up to o</w:t>
      </w:r>
      <w:r w:rsidR="00A9558E">
        <w:t xml:space="preserve">ne in </w:t>
      </w:r>
      <w:r>
        <w:t xml:space="preserve">five </w:t>
      </w:r>
      <w:r w:rsidR="00A9558E">
        <w:t xml:space="preserve">children starting school have high levels of emotional problems, which are likely to get worse as they get older and make it harder </w:t>
      </w:r>
      <w:r w:rsidR="002C75D8">
        <w:t xml:space="preserve">for </w:t>
      </w:r>
      <w:r w:rsidR="00FA0953">
        <w:t>them</w:t>
      </w:r>
      <w:r w:rsidR="00A9558E">
        <w:t xml:space="preserve"> to learn. Early identification of emerging emotional problems in the preschool years offers an opportunity to help children start school ready to learn, and avoids an escalation of issues that families must cope with in years to come. The expansion of the existing optional physical development checks of Australia’s 1.25 million 0 to 3 year olds in community health services to incorporate </w:t>
      </w:r>
      <w:r w:rsidR="00A9558E" w:rsidRPr="00A37782">
        <w:t xml:space="preserve">social and emotional wellbeing aspects </w:t>
      </w:r>
      <w:r w:rsidR="00A9558E">
        <w:t xml:space="preserve">of development would enable necessary assistance to be </w:t>
      </w:r>
      <w:r w:rsidR="00FA0953">
        <w:t xml:space="preserve">made available </w:t>
      </w:r>
      <w:r w:rsidR="00A9558E">
        <w:t>to both the child and parents/carers.</w:t>
      </w:r>
    </w:p>
    <w:p w14:paraId="0EF167A3" w14:textId="44E599F2" w:rsidR="00A9558E" w:rsidRPr="00E45A4D" w:rsidRDefault="00A9558E" w:rsidP="00A52621">
      <w:pPr>
        <w:pStyle w:val="BodyText"/>
        <w:pageBreakBefore/>
      </w:pPr>
      <w:r w:rsidRPr="009D1380">
        <w:rPr>
          <w:spacing w:val="-2"/>
        </w:rPr>
        <w:lastRenderedPageBreak/>
        <w:t>Some children face a much higher risk of mental ill-health from a very young age. Children</w:t>
      </w:r>
      <w:r w:rsidRPr="00E45A4D">
        <w:t xml:space="preserve"> who are exposed to trauma (that either affects them directly or their family), those who are affected by entrenched disadvantage in their communities and children in the out-of-home care system </w:t>
      </w:r>
      <w:r w:rsidRPr="009D1380">
        <w:rPr>
          <w:spacing w:val="-2"/>
        </w:rPr>
        <w:t>face</w:t>
      </w:r>
      <w:r w:rsidRPr="00E45A4D">
        <w:t xml:space="preserve"> substantial risk</w:t>
      </w:r>
      <w:r w:rsidR="002C75D8">
        <w:t>s</w:t>
      </w:r>
      <w:r w:rsidRPr="00E45A4D">
        <w:t xml:space="preserve"> to their mental health — but at the same time, they are also far less likely to have access to care and support, compared with other children in the population. Children affected by mental illness fall behind in their educational achievement (figure</w:t>
      </w:r>
      <w:r w:rsidR="009A0B6C">
        <w:t> </w:t>
      </w:r>
      <w:r w:rsidRPr="00E45A4D">
        <w:t xml:space="preserve">4); they are more likely to disengage from school and may face substantial barriers to go back to school, and later on, enter the workforce </w:t>
      </w:r>
      <w:r w:rsidR="00EF553D">
        <w:t>or go on to higher education.</w:t>
      </w:r>
    </w:p>
    <w:p w14:paraId="5E219308" w14:textId="6BD78A5D" w:rsidR="00A9558E" w:rsidRPr="00736892" w:rsidRDefault="00A9558E" w:rsidP="00523353">
      <w:pPr>
        <w:pStyle w:val="BodyText"/>
        <w:rPr>
          <w:spacing w:val="-2"/>
        </w:rPr>
      </w:pPr>
      <w:r w:rsidRPr="00736892">
        <w:rPr>
          <w:spacing w:val="-2"/>
        </w:rPr>
        <w:t xml:space="preserve">Timely access for students with mental illness (and indeed, all students) to educational adjustments in schools would be a relatively low-cost way to improve engagement with education, and in turn, improve a child’s future outcomes. In addition to supports within their school, children should be linked into mental health </w:t>
      </w:r>
      <w:r w:rsidR="00FA0953" w:rsidRPr="00736892">
        <w:rPr>
          <w:spacing w:val="-2"/>
        </w:rPr>
        <w:t xml:space="preserve">treatment and </w:t>
      </w:r>
      <w:r w:rsidRPr="00736892">
        <w:rPr>
          <w:spacing w:val="-2"/>
        </w:rPr>
        <w:t xml:space="preserve">support services in the local community (provided the complementary reforms are acted on to fill gaps in child and adolescent mental health services in communities). Continued engagement in education of those children with mental illness would require a partnership between schools and local mental health services. In addition, Departments of Education should put in place clear policies for outreach services to proactively engage with students and families referred to them, once a student’s attendance declines below a determined level, and monitor their implementation. </w:t>
      </w:r>
    </w:p>
    <w:p w14:paraId="4E367CD6" w14:textId="77777777" w:rsidR="00A9558E" w:rsidRPr="00EA6CB6" w:rsidRDefault="00A9558E" w:rsidP="00523353">
      <w:pPr>
        <w:pStyle w:val="Heading3"/>
      </w:pPr>
      <w:r w:rsidRPr="00EA6CB6">
        <w:t xml:space="preserve">Cultural </w:t>
      </w:r>
      <w:r>
        <w:t xml:space="preserve">and societal </w:t>
      </w:r>
      <w:r w:rsidRPr="00EA6CB6">
        <w:t>barriers to improving mental health and wellbeing</w:t>
      </w:r>
    </w:p>
    <w:p w14:paraId="1B5FFEB4" w14:textId="5A707486" w:rsidR="00A9558E" w:rsidRDefault="00A9558E" w:rsidP="00523353">
      <w:pPr>
        <w:pStyle w:val="BodyText"/>
      </w:pPr>
      <w:r>
        <w:t xml:space="preserve">Some cultural and societal influences, such as stigma toward mental illness, exacerbate the cost of mental ill-health. They contribute to a reluctance for people to seek help (particularly in some cultural groups and in smaller communities where it is difficult to receive care without others becoming aware of this), alter the types of help people seek and the symptoms they experience, delay diagnosis, compromise adherence to treatment, and reduce the availability of social supports to both the consumer and their </w:t>
      </w:r>
      <w:r w:rsidR="00184471">
        <w:t xml:space="preserve">family and </w:t>
      </w:r>
      <w:r>
        <w:t xml:space="preserve">carer. </w:t>
      </w:r>
    </w:p>
    <w:p w14:paraId="4CBAF484" w14:textId="55BA031D" w:rsidR="00A9558E" w:rsidRDefault="00A9558E" w:rsidP="00523353">
      <w:pPr>
        <w:pStyle w:val="BodyText"/>
      </w:pPr>
      <w:r>
        <w:t>M</w:t>
      </w:r>
      <w:r w:rsidRPr="00A9436F">
        <w:t xml:space="preserve">ost people with mental illness report experiencing stigma, although the degree, nature and experience of stigma and </w:t>
      </w:r>
      <w:r>
        <w:t xml:space="preserve">consequent </w:t>
      </w:r>
      <w:r w:rsidRPr="00A9436F">
        <w:t xml:space="preserve">discrimination varies </w:t>
      </w:r>
      <w:r>
        <w:t xml:space="preserve">with the </w:t>
      </w:r>
      <w:r w:rsidRPr="00A9436F">
        <w:t>type of mental i</w:t>
      </w:r>
      <w:r>
        <w:t>llness, and with the person’s age, gender and culture. People with mental ill</w:t>
      </w:r>
      <w:r w:rsidR="00D60606">
        <w:t>-health</w:t>
      </w:r>
      <w:r>
        <w:t xml:space="preserve"> can also experience self-stigma. For example, in the workplace, an individual with mental ill</w:t>
      </w:r>
      <w:r w:rsidR="00D60606">
        <w:t>-health</w:t>
      </w:r>
      <w:r>
        <w:t xml:space="preserve"> may feel that they are ‘letting down their colleagues’. Reducing stigma (both self-stigma and that of the community) about mental ill</w:t>
      </w:r>
      <w:r w:rsidR="00FA0953">
        <w:t>ness</w:t>
      </w:r>
      <w:r>
        <w:t xml:space="preserve"> can relieve some of this pressure by making it more acceptable for people to seek help.</w:t>
      </w:r>
    </w:p>
    <w:p w14:paraId="3B433D7A" w14:textId="7A63A549" w:rsidR="00A9558E" w:rsidRPr="00A9436F" w:rsidRDefault="00DC5378" w:rsidP="00523353">
      <w:pPr>
        <w:pStyle w:val="Heading4"/>
      </w:pPr>
      <w:r>
        <w:t>A</w:t>
      </w:r>
      <w:r w:rsidR="00A9558E">
        <w:t xml:space="preserve">ddress </w:t>
      </w:r>
      <w:r>
        <w:t xml:space="preserve">stigma, </w:t>
      </w:r>
      <w:r w:rsidR="00A9558E">
        <w:t>cultural and social barriers</w:t>
      </w:r>
    </w:p>
    <w:p w14:paraId="1D9A3CC7" w14:textId="584130E6" w:rsidR="00A9558E" w:rsidRPr="00736892" w:rsidRDefault="00A9558E" w:rsidP="00523353">
      <w:pPr>
        <w:pStyle w:val="BodyText"/>
        <w:rPr>
          <w:spacing w:val="2"/>
        </w:rPr>
      </w:pPr>
      <w:r w:rsidRPr="00736892">
        <w:rPr>
          <w:spacing w:val="2"/>
        </w:rPr>
        <w:t xml:space="preserve">Effective stigma reduction requires an ongoing commitment over a long time period in order to ensure that reductions in stigma persist. As a </w:t>
      </w:r>
      <w:r w:rsidRPr="0085005E">
        <w:rPr>
          <w:b/>
          <w:spacing w:val="2"/>
        </w:rPr>
        <w:t>priority reform</w:t>
      </w:r>
      <w:r w:rsidRPr="00736892">
        <w:rPr>
          <w:spacing w:val="2"/>
        </w:rPr>
        <w:t xml:space="preserve"> to address stigma toward mental illness, the National Mental Health Commission (NMHC) should develop and drive the implementation of a renewed national long-term stigma reduction strategy that: targets stigma reduction messages for different audiences (such as health </w:t>
      </w:r>
      <w:r w:rsidRPr="00736892">
        <w:rPr>
          <w:spacing w:val="2"/>
        </w:rPr>
        <w:lastRenderedPageBreak/>
        <w:t xml:space="preserve">professionals); focuses on the experiences of people with those mental illnesses that are poorly understood by the community; addresses different aspects of stigma including perceptions of danger and unpredictability; and identifies and draws on a small number of national ambassadors for mental health. </w:t>
      </w:r>
    </w:p>
    <w:p w14:paraId="411A4E66" w14:textId="77777777" w:rsidR="00A9558E" w:rsidRPr="00A9436F" w:rsidRDefault="00A9558E" w:rsidP="00523353">
      <w:pPr>
        <w:pStyle w:val="Heading4"/>
      </w:pPr>
      <w:r>
        <w:t>Additional reform options to address cultural and social barriers</w:t>
      </w:r>
    </w:p>
    <w:p w14:paraId="293E6A0F" w14:textId="765E3217" w:rsidR="00A9558E" w:rsidRDefault="00A9558E" w:rsidP="00523353">
      <w:pPr>
        <w:pStyle w:val="BodyText"/>
      </w:pPr>
      <w:r>
        <w:t>Given the cultural diversity within Australia, the training of all clinicians should include measures that instil an understanding of how people</w:t>
      </w:r>
      <w:r w:rsidR="005A1C10">
        <w:t>’</w:t>
      </w:r>
      <w:r>
        <w:t xml:space="preserve">s cultural background affects the way they describe their mental health and their compliance with treatment options. </w:t>
      </w:r>
      <w:r w:rsidR="00C83ABE">
        <w:t xml:space="preserve">This, and more, should be done for the mental healthcare of Aboriginal and Torres Strait Islander people. </w:t>
      </w:r>
      <w:r>
        <w:t xml:space="preserve">Best practices </w:t>
      </w:r>
      <w:r w:rsidR="007A29E2">
        <w:rPr>
          <w:shd w:val="clear" w:color="auto" w:fill="FFFFFF" w:themeFill="background1"/>
        </w:rPr>
        <w:t>should be evaluated</w:t>
      </w:r>
      <w:r w:rsidR="007A29E2">
        <w:t xml:space="preserve"> </w:t>
      </w:r>
      <w:r>
        <w:t xml:space="preserve">for </w:t>
      </w:r>
      <w:r>
        <w:rPr>
          <w:shd w:val="clear" w:color="auto" w:fill="FFFFFF" w:themeFill="background1"/>
        </w:rPr>
        <w:t>partnerships</w:t>
      </w:r>
      <w:r w:rsidRPr="00700262">
        <w:rPr>
          <w:shd w:val="clear" w:color="auto" w:fill="FFFFFF" w:themeFill="background1"/>
        </w:rPr>
        <w:t xml:space="preserve"> between </w:t>
      </w:r>
      <w:r w:rsidR="007A29E2">
        <w:rPr>
          <w:shd w:val="clear" w:color="auto" w:fill="FFFFFF" w:themeFill="background1"/>
        </w:rPr>
        <w:t>mainstream</w:t>
      </w:r>
      <w:r w:rsidR="007A29E2" w:rsidRPr="00700262">
        <w:rPr>
          <w:shd w:val="clear" w:color="auto" w:fill="FFFFFF" w:themeFill="background1"/>
        </w:rPr>
        <w:t xml:space="preserve"> mental health services </w:t>
      </w:r>
      <w:r w:rsidR="007A29E2">
        <w:rPr>
          <w:shd w:val="clear" w:color="auto" w:fill="FFFFFF" w:themeFill="background1"/>
        </w:rPr>
        <w:t xml:space="preserve">and </w:t>
      </w:r>
      <w:r w:rsidRPr="00700262">
        <w:rPr>
          <w:shd w:val="clear" w:color="auto" w:fill="FFFFFF" w:themeFill="background1"/>
        </w:rPr>
        <w:t xml:space="preserve">traditional healers — who protect and heal the physical, emotional and social wellbeing of individuals and communities — </w:t>
      </w:r>
      <w:r w:rsidR="007A29E2">
        <w:rPr>
          <w:shd w:val="clear" w:color="auto" w:fill="FFFFFF" w:themeFill="background1"/>
        </w:rPr>
        <w:t>to</w:t>
      </w:r>
      <w:r w:rsidRPr="00700262">
        <w:rPr>
          <w:shd w:val="clear" w:color="auto" w:fill="FFFFFF" w:themeFill="background1"/>
        </w:rPr>
        <w:t xml:space="preserve"> support Aboriginal and Torres Strait Islander people with mental illness and facilitate their recovery in their community. </w:t>
      </w:r>
    </w:p>
    <w:p w14:paraId="5A779478" w14:textId="77777777" w:rsidR="00A9558E" w:rsidRPr="00EA6CB6" w:rsidRDefault="00A9558E" w:rsidP="00523353">
      <w:pPr>
        <w:pStyle w:val="Heading3"/>
      </w:pPr>
      <w:r w:rsidRPr="00EA6CB6">
        <w:t>Suicide prevention</w:t>
      </w:r>
    </w:p>
    <w:p w14:paraId="3887A353" w14:textId="753CF952" w:rsidR="00A9558E" w:rsidRPr="00AE1C78" w:rsidRDefault="00A9558E" w:rsidP="00523353">
      <w:pPr>
        <w:pStyle w:val="BodyText"/>
        <w:rPr>
          <w:spacing w:val="-2"/>
        </w:rPr>
      </w:pPr>
      <w:r w:rsidRPr="00AE1C78">
        <w:rPr>
          <w:spacing w:val="-2"/>
        </w:rPr>
        <w:t xml:space="preserve">The facts on suicide in Australia are stark. Just over 3000 people are lost to suicide each year in Australia, an average of more than 8 people per day. It has been the leading cause of premature death in Australia’s young adults, accounting for around one-third of deaths among people aged 15-24. Suicide rates of Aboriginal and Torres Strait Islander people are more than double that of other Australians, with young males and those in regional communities particularly at risk. And there has been no significant and sustained reduction in the death rate from suicide over the past decade, despite ongoing efforts to make suicide prevention more effective. For every death by suicide, </w:t>
      </w:r>
      <w:r w:rsidR="007A29E2">
        <w:rPr>
          <w:spacing w:val="-2"/>
        </w:rPr>
        <w:t xml:space="preserve">hospital records show </w:t>
      </w:r>
      <w:r w:rsidRPr="00AE1C78">
        <w:rPr>
          <w:spacing w:val="-2"/>
        </w:rPr>
        <w:t xml:space="preserve">there are as many as </w:t>
      </w:r>
      <w:r>
        <w:rPr>
          <w:spacing w:val="-2"/>
        </w:rPr>
        <w:t>3</w:t>
      </w:r>
      <w:r w:rsidRPr="00AE1C78">
        <w:rPr>
          <w:spacing w:val="-2"/>
        </w:rPr>
        <w:t>0 attempts of suicide</w:t>
      </w:r>
      <w:r w:rsidR="007A29E2">
        <w:rPr>
          <w:spacing w:val="-2"/>
        </w:rPr>
        <w:t xml:space="preserve">. However, </w:t>
      </w:r>
      <w:r>
        <w:rPr>
          <w:spacing w:val="-2"/>
        </w:rPr>
        <w:t>ambulance data suggests this could be much higher</w:t>
      </w:r>
      <w:r w:rsidRPr="00AE1C78">
        <w:rPr>
          <w:spacing w:val="-2"/>
        </w:rPr>
        <w:t xml:space="preserve">, </w:t>
      </w:r>
      <w:r w:rsidR="007A29E2">
        <w:rPr>
          <w:spacing w:val="-2"/>
        </w:rPr>
        <w:t>as</w:t>
      </w:r>
      <w:r w:rsidR="007A29E2" w:rsidRPr="00AE1C78">
        <w:rPr>
          <w:spacing w:val="-2"/>
        </w:rPr>
        <w:t xml:space="preserve"> </w:t>
      </w:r>
      <w:r w:rsidRPr="00AE1C78">
        <w:rPr>
          <w:spacing w:val="-2"/>
        </w:rPr>
        <w:t xml:space="preserve">not everyone who intentionally self-harms </w:t>
      </w:r>
      <w:r w:rsidR="007A29E2">
        <w:rPr>
          <w:spacing w:val="-2"/>
        </w:rPr>
        <w:t>is admitted to</w:t>
      </w:r>
      <w:r w:rsidR="007A29E2" w:rsidRPr="00AE1C78">
        <w:rPr>
          <w:spacing w:val="-2"/>
        </w:rPr>
        <w:t xml:space="preserve"> </w:t>
      </w:r>
      <w:r w:rsidRPr="00AE1C78">
        <w:rPr>
          <w:spacing w:val="-2"/>
        </w:rPr>
        <w:t xml:space="preserve">hospital. The debilitating effects of non-fatal </w:t>
      </w:r>
      <w:r w:rsidR="006F7080">
        <w:rPr>
          <w:spacing w:val="-2"/>
        </w:rPr>
        <w:t>suicidal behaviour</w:t>
      </w:r>
      <w:r w:rsidRPr="00AE1C78">
        <w:rPr>
          <w:spacing w:val="-2"/>
        </w:rPr>
        <w:t xml:space="preserve"> on the subsequent quality of life for those who </w:t>
      </w:r>
      <w:r w:rsidR="006F7080">
        <w:rPr>
          <w:spacing w:val="-2"/>
        </w:rPr>
        <w:t xml:space="preserve">experience long term </w:t>
      </w:r>
      <w:r w:rsidRPr="00AE1C78">
        <w:rPr>
          <w:spacing w:val="-2"/>
        </w:rPr>
        <w:t xml:space="preserve">harm, and their families, </w:t>
      </w:r>
      <w:r w:rsidR="006F7080">
        <w:rPr>
          <w:spacing w:val="-2"/>
        </w:rPr>
        <w:t>can be substantial</w:t>
      </w:r>
      <w:r w:rsidRPr="00AE1C78">
        <w:rPr>
          <w:spacing w:val="-2"/>
        </w:rPr>
        <w:t xml:space="preserve">. </w:t>
      </w:r>
    </w:p>
    <w:p w14:paraId="469177ED" w14:textId="0D0F3AE3" w:rsidR="00A9558E" w:rsidRDefault="00A9558E" w:rsidP="00523353">
      <w:pPr>
        <w:pStyle w:val="BodyText"/>
      </w:pPr>
      <w:r>
        <w:t>Only a very small proportion of those with mental illness self-harm or have suicidal thoughts</w:t>
      </w:r>
      <w:r w:rsidR="006F7080">
        <w:t xml:space="preserve">; </w:t>
      </w:r>
      <w:r>
        <w:t>two thirds of people who die by suicide had a reported mental illness. However, 15-</w:t>
      </w:r>
      <w:r w:rsidRPr="00DA5097">
        <w:t>25</w:t>
      </w:r>
      <w:r>
        <w:t>%</w:t>
      </w:r>
      <w:r w:rsidRPr="00DA5097">
        <w:t xml:space="preserve"> of people who attempt suicide will re-attempt, with the risk being </w:t>
      </w:r>
      <w:r>
        <w:t xml:space="preserve">significantly higher </w:t>
      </w:r>
      <w:r w:rsidRPr="00DA5097">
        <w:t>during the first three months following discharge from hospital afte</w:t>
      </w:r>
      <w:r>
        <w:t xml:space="preserve">r an attempt. </w:t>
      </w:r>
      <w:r w:rsidRPr="00DA5097">
        <w:t xml:space="preserve">Half </w:t>
      </w:r>
      <w:r>
        <w:t>of those</w:t>
      </w:r>
      <w:r w:rsidRPr="00DA5097">
        <w:t xml:space="preserve"> discharged from hospital after </w:t>
      </w:r>
      <w:r>
        <w:t>a suicide attempt</w:t>
      </w:r>
      <w:r w:rsidRPr="00DA5097">
        <w:t xml:space="preserve"> do not attend follow-up treatment</w:t>
      </w:r>
      <w:r w:rsidRPr="00D31A38">
        <w:t xml:space="preserve"> and </w:t>
      </w:r>
      <w:r w:rsidR="00A54022">
        <w:t xml:space="preserve">the </w:t>
      </w:r>
      <w:r w:rsidRPr="00D31A38">
        <w:t>resp</w:t>
      </w:r>
      <w:r>
        <w:t>onsibility of services and accountability for follow-up is unclear and inconsistent.</w:t>
      </w:r>
    </w:p>
    <w:p w14:paraId="55B29198" w14:textId="5E3DEEAE" w:rsidR="00A9558E" w:rsidRPr="00A9436F" w:rsidRDefault="00DC5378" w:rsidP="00523353">
      <w:pPr>
        <w:pStyle w:val="Heading4"/>
      </w:pPr>
      <w:r>
        <w:t xml:space="preserve">Follow-up care for people who attempt </w:t>
      </w:r>
      <w:r w:rsidR="00A9558E">
        <w:t>suicide</w:t>
      </w:r>
    </w:p>
    <w:p w14:paraId="3E884D89" w14:textId="27426656" w:rsidR="00A9558E" w:rsidRPr="00FC1F9C" w:rsidRDefault="00A9558E" w:rsidP="00523353">
      <w:pPr>
        <w:pStyle w:val="BodyText"/>
      </w:pPr>
      <w:r>
        <w:t xml:space="preserve">Adequate aftercare could reduce the number of people who are in hospital emergency departments, having attempted suicide, by about 20%, and all suicide deaths by 1%. This is equivalent to preventing 35 people per year from dying by suicide, and a further 6100 people </w:t>
      </w:r>
      <w:r>
        <w:lastRenderedPageBreak/>
        <w:t>per year from attempting suicide that results in some level of incapacity for them. It is estimated that effective aftercare could conservatively provide a long</w:t>
      </w:r>
      <w:r>
        <w:noBreakHyphen/>
        <w:t>term return on investment of $2.37 to</w:t>
      </w:r>
      <w:r w:rsidRPr="00FC1F9C">
        <w:t xml:space="preserve"> </w:t>
      </w:r>
      <w:r>
        <w:t>$6.90 for every dollar spent, depending on the extent of aftercare provided and the income earned by people whose suicide or suicide attempt was prevented. As a return on investment, this exceeds (and in some cases, far exceeds) the return from investing in a range of high priority projects currently identified by Infrastructure Australia, some of which are estimated to deliver a return of less than $2 for every dollar spent</w:t>
      </w:r>
      <w:r w:rsidRPr="00A31BF2">
        <w:t>.</w:t>
      </w:r>
    </w:p>
    <w:p w14:paraId="0E134808" w14:textId="6CAEDAA2" w:rsidR="00A9558E" w:rsidRDefault="00A9558E" w:rsidP="00523353">
      <w:pPr>
        <w:pStyle w:val="BodyText"/>
      </w:pPr>
      <w:r>
        <w:t xml:space="preserve">A program to provide access to timely, effective aftercare for every person who presents to a hospital, GP or community mental health service following a suicide attempt or in suicide distress should be provided, as a </w:t>
      </w:r>
      <w:r w:rsidRPr="00222767">
        <w:rPr>
          <w:b/>
        </w:rPr>
        <w:t>priority</w:t>
      </w:r>
      <w:r>
        <w:t xml:space="preserve"> intervention by governments. Aftercare should include support prior to discharge or leaving the service, as well as immediate and sustained follow</w:t>
      </w:r>
      <w:r>
        <w:noBreakHyphen/>
        <w:t xml:space="preserve">up support. The priority of this reform reflects its </w:t>
      </w:r>
      <w:r w:rsidR="003D481F">
        <w:t xml:space="preserve">significant </w:t>
      </w:r>
      <w:r>
        <w:t xml:space="preserve">potential to save and improve lives. But we have </w:t>
      </w:r>
      <w:r w:rsidR="0067390E">
        <w:t xml:space="preserve">assessed </w:t>
      </w:r>
      <w:r>
        <w:t xml:space="preserve">that the reform is also likely to </w:t>
      </w:r>
      <w:r w:rsidR="003D481F">
        <w:t>reduce medical, administrative and other costs of suicide attempts that would exceed the cost of providing aftercare</w:t>
      </w:r>
      <w:r>
        <w:t xml:space="preserve">, and </w:t>
      </w:r>
      <w:r w:rsidR="007A29E2">
        <w:t xml:space="preserve">it </w:t>
      </w:r>
      <w:r>
        <w:t>could be incorporated into existing care</w:t>
      </w:r>
      <w:r w:rsidRPr="00DD772F">
        <w:t xml:space="preserve"> </w:t>
      </w:r>
      <w:r>
        <w:t>with relative ease.</w:t>
      </w:r>
    </w:p>
    <w:p w14:paraId="14BF046B" w14:textId="3C0EC80D" w:rsidR="00A9558E" w:rsidRPr="00AE1C78" w:rsidRDefault="00A9558E" w:rsidP="00523353">
      <w:pPr>
        <w:pStyle w:val="BodyText"/>
        <w:rPr>
          <w:spacing w:val="-2"/>
        </w:rPr>
      </w:pPr>
      <w:r>
        <w:rPr>
          <w:spacing w:val="-2"/>
        </w:rPr>
        <w:t>For</w:t>
      </w:r>
      <w:r w:rsidRPr="00AE1C78">
        <w:rPr>
          <w:spacing w:val="-2"/>
        </w:rPr>
        <w:t xml:space="preserve"> Aboriginal and Torres Strait Islander people</w:t>
      </w:r>
      <w:r>
        <w:rPr>
          <w:spacing w:val="-2"/>
        </w:rPr>
        <w:t>, suicide attempt aftercare and other suicide prevention activity</w:t>
      </w:r>
      <w:r w:rsidRPr="00AE1C78">
        <w:rPr>
          <w:spacing w:val="-2"/>
        </w:rPr>
        <w:t xml:space="preserve"> should</w:t>
      </w:r>
      <w:r w:rsidR="00DE54AC">
        <w:rPr>
          <w:spacing w:val="-2"/>
        </w:rPr>
        <w:t>,</w:t>
      </w:r>
      <w:r w:rsidR="00DE54AC" w:rsidRPr="00DE54AC">
        <w:t xml:space="preserve"> </w:t>
      </w:r>
      <w:r w:rsidR="00DE54AC">
        <w:t xml:space="preserve">as a </w:t>
      </w:r>
      <w:r w:rsidR="00DE54AC" w:rsidRPr="00222767">
        <w:rPr>
          <w:b/>
        </w:rPr>
        <w:t>priority</w:t>
      </w:r>
      <w:r w:rsidR="00DE54AC">
        <w:rPr>
          <w:b/>
        </w:rPr>
        <w:t>,</w:t>
      </w:r>
      <w:r w:rsidRPr="00AE1C78">
        <w:rPr>
          <w:spacing w:val="-2"/>
        </w:rPr>
        <w:t xml:space="preserve"> have Indigenous</w:t>
      </w:r>
      <w:r w:rsidRPr="00AE1C78">
        <w:rPr>
          <w:spacing w:val="-2"/>
        </w:rPr>
        <w:noBreakHyphen/>
        <w:t>controlled organisations as the preferred providers, to increase the likelihood that program provision is sensitive to the experiences, culture and specific social issues faced within particular communities. Stronger connection of individuals with their culture and control over services have reduced suicide risk and improved social and emotional wellbeing in some communities.</w:t>
      </w:r>
    </w:p>
    <w:p w14:paraId="7F194878" w14:textId="77777777" w:rsidR="00A9558E" w:rsidRPr="00A9436F" w:rsidRDefault="00A9558E" w:rsidP="00523353">
      <w:pPr>
        <w:pStyle w:val="Heading4"/>
      </w:pPr>
      <w:r>
        <w:t>Additional reform options to support suicide prevention</w:t>
      </w:r>
    </w:p>
    <w:p w14:paraId="07FE2E5D" w14:textId="4CF2DBBF" w:rsidR="00A9558E" w:rsidRDefault="00A9558E" w:rsidP="00523353">
      <w:pPr>
        <w:pStyle w:val="BodyText"/>
      </w:pPr>
      <w:r>
        <w:t xml:space="preserve">A range of suicide prevention trials are underway in different parts of Australia, and due to be evaluated over the next few years. A key aspect of these trials is that they reflect the needs of local communities </w:t>
      </w:r>
      <w:r w:rsidR="005464AF">
        <w:t>in a</w:t>
      </w:r>
      <w:r>
        <w:t xml:space="preserve"> coordinated approach to preventing suicide. The features of these programs that are evaluated as effective should be determined and published</w:t>
      </w:r>
      <w:r w:rsidR="007A29E2">
        <w:t>,</w:t>
      </w:r>
      <w:r>
        <w:t xml:space="preserve"> to enable other localities across Australia to similarly adopt effective suicide prevention measures.</w:t>
      </w:r>
    </w:p>
    <w:p w14:paraId="3D45688C" w14:textId="77777777" w:rsidR="00A9558E" w:rsidRDefault="00A9558E" w:rsidP="00523353">
      <w:pPr>
        <w:pStyle w:val="BodyText"/>
        <w:rPr>
          <w:spacing w:val="-2"/>
        </w:rPr>
      </w:pPr>
      <w:r w:rsidRPr="00E20C24">
        <w:rPr>
          <w:spacing w:val="-2"/>
        </w:rPr>
        <w:t xml:space="preserve">Beyond the short term, </w:t>
      </w:r>
      <w:r>
        <w:rPr>
          <w:spacing w:val="-2"/>
        </w:rPr>
        <w:t xml:space="preserve">the </w:t>
      </w:r>
      <w:r w:rsidRPr="00E20C24">
        <w:rPr>
          <w:spacing w:val="-2"/>
        </w:rPr>
        <w:t xml:space="preserve">linkage of data on agreed risk factors for suicidal behaviour could be </w:t>
      </w:r>
      <w:r>
        <w:rPr>
          <w:spacing w:val="-2"/>
        </w:rPr>
        <w:t>useful in preventing some suicides</w:t>
      </w:r>
      <w:r w:rsidRPr="00E20C24">
        <w:rPr>
          <w:spacing w:val="-2"/>
        </w:rPr>
        <w:t xml:space="preserve">. </w:t>
      </w:r>
      <w:r>
        <w:rPr>
          <w:spacing w:val="-2"/>
        </w:rPr>
        <w:t>While privacy needs to be respected, as does an individual’s control over their data, this should not be used as an excuse to limit the sharing of data that would preserve someone’s life</w:t>
      </w:r>
      <w:r w:rsidRPr="00E20C24">
        <w:rPr>
          <w:spacing w:val="-2"/>
        </w:rPr>
        <w:t>.</w:t>
      </w:r>
    </w:p>
    <w:p w14:paraId="2AC896A1" w14:textId="5533A64E" w:rsidR="00A9558E" w:rsidRPr="00D41B84" w:rsidRDefault="00D41B84" w:rsidP="00D41B84">
      <w:pPr>
        <w:pStyle w:val="Heading2"/>
        <w:rPr>
          <w:color w:val="3B5117"/>
        </w:rPr>
      </w:pPr>
      <w:r w:rsidRPr="00D41B84">
        <w:rPr>
          <w:color w:val="3B5117"/>
        </w:rPr>
        <w:lastRenderedPageBreak/>
        <w:t>2</w:t>
      </w:r>
      <w:r w:rsidR="0040368C">
        <w:rPr>
          <w:color w:val="3B5117"/>
        </w:rPr>
        <w:t>.</w:t>
      </w:r>
      <w:r w:rsidRPr="00D41B84">
        <w:rPr>
          <w:color w:val="3B5117"/>
        </w:rPr>
        <w:tab/>
      </w:r>
      <w:r w:rsidR="00A9558E" w:rsidRPr="00736892">
        <w:rPr>
          <w:color w:val="3B5117"/>
          <w:spacing w:val="-6"/>
        </w:rPr>
        <w:t>Improve people’s experiences with mental healthcare</w:t>
      </w:r>
      <w:r w:rsidR="00A9558E" w:rsidRPr="00D41B84">
        <w:rPr>
          <w:color w:val="3B5117"/>
        </w:rPr>
        <w:t xml:space="preserve"> </w:t>
      </w:r>
    </w:p>
    <w:p w14:paraId="6C477B2C" w14:textId="6448B17F" w:rsidR="00A9558E" w:rsidRDefault="00221BC6" w:rsidP="00977259">
      <w:pPr>
        <w:pStyle w:val="BodyText"/>
        <w:rPr>
          <w:noProof/>
        </w:rPr>
      </w:pPr>
      <w:r w:rsidRPr="00221BC6">
        <w:rPr>
          <w:noProof/>
        </w:rPr>
        <w:drawing>
          <wp:inline distT="0" distB="0" distL="0" distR="0" wp14:anchorId="43CEC7B0" wp14:editId="14B39CD0">
            <wp:extent cx="5594400" cy="2794528"/>
            <wp:effectExtent l="0" t="0" r="6350" b="6350"/>
            <wp:docPr id="13" name="Picture 13" descr="Priority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94400" cy="2794528"/>
                    </a:xfrm>
                    <a:prstGeom prst="rect">
                      <a:avLst/>
                    </a:prstGeom>
                    <a:noFill/>
                    <a:ln>
                      <a:noFill/>
                    </a:ln>
                  </pic:spPr>
                </pic:pic>
              </a:graphicData>
            </a:graphic>
          </wp:inline>
        </w:drawing>
      </w:r>
    </w:p>
    <w:p w14:paraId="0D4D3B47" w14:textId="77777777" w:rsidR="00A9558E" w:rsidRDefault="00A9558E" w:rsidP="00523353">
      <w:pPr>
        <w:pStyle w:val="BodyText"/>
      </w:pPr>
      <w:r>
        <w:t>Implementing person-centred care consistently across the mental health system would be a significant cultural shift. This shift would require structural changes to aspects of the mental health system, workforce training, a more holistic approach to families and carers and an increased focus on monitoring and improving outcomes for people.</w:t>
      </w:r>
    </w:p>
    <w:p w14:paraId="66E7C2AC" w14:textId="23993C19" w:rsidR="00A9558E" w:rsidRDefault="00A9558E" w:rsidP="00523353">
      <w:pPr>
        <w:pStyle w:val="BodyText"/>
      </w:pPr>
      <w:r>
        <w:t xml:space="preserve">In developing recommended reforms to improve mental health, the </w:t>
      </w:r>
      <w:r w:rsidR="006F7080">
        <w:t xml:space="preserve">Productivity </w:t>
      </w:r>
      <w:r>
        <w:t>Commission has recognised that the right care for an individual can involve a mix of healthcare services</w:t>
      </w:r>
      <w:r w:rsidR="001800AA">
        <w:t>, but also</w:t>
      </w:r>
      <w:r>
        <w:t xml:space="preserve"> supports from sectors beyond the health system (figure</w:t>
      </w:r>
      <w:r w:rsidR="009A0B6C">
        <w:t> </w:t>
      </w:r>
      <w:r>
        <w:t xml:space="preserve">5). </w:t>
      </w:r>
      <w:r w:rsidR="001800AA">
        <w:t xml:space="preserve">There are a host of non-healthcare measures and supports that can be just as (or more) important as healthcare in facilitating a person’s mental wellbeing and recovery — including, for example, psychosocial support services, housing services and supports in workplaces.  </w:t>
      </w:r>
    </w:p>
    <w:p w14:paraId="1B4ED3D8" w14:textId="48A34441" w:rsidR="00A52621" w:rsidRDefault="00A52621" w:rsidP="00A52621">
      <w:pPr>
        <w:pStyle w:val="BodyText"/>
      </w:pPr>
      <w:r>
        <w:t xml:space="preserve">In reforming the mental health system to be person-centred, we are primarily interested in ensuring people are able to access services and supports in ways that are right for them, when they need them and at prices they can afford. </w:t>
      </w:r>
      <w:r w:rsidR="001800AA">
        <w:t>Just as the intensity of clinical care should change with an individual’s clinical needs (as in a stepped care model), so too should the intensity of other services adapt as an individual’s needs vary.</w:t>
      </w:r>
    </w:p>
    <w:p w14:paraId="7CCE0F81" w14:textId="7A98EBD1" w:rsidR="00A52621" w:rsidRDefault="00A52621" w:rsidP="00523353">
      <w:pPr>
        <w:pStyle w:val="BodyText"/>
      </w:pPr>
      <w:r>
        <w:t>This section focuses on the issues and priority reforms in healthcare: making entry into care person-centred; getting people the services that are right for them; improving outcomes for people; and enabling care continuity and coordination.</w:t>
      </w:r>
    </w:p>
    <w:p w14:paraId="64241CF2" w14:textId="77777777" w:rsidR="00A9558E" w:rsidRPr="00D80C18" w:rsidRDefault="00A9558E" w:rsidP="005233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9558E" w14:paraId="7429F936" w14:textId="77777777" w:rsidTr="00523353">
        <w:trPr>
          <w:tblHeader/>
        </w:trPr>
        <w:tc>
          <w:tcPr>
            <w:tcW w:w="5000" w:type="pct"/>
            <w:tcBorders>
              <w:top w:val="single" w:sz="6" w:space="0" w:color="78A22F"/>
              <w:left w:val="nil"/>
              <w:bottom w:val="nil"/>
              <w:right w:val="nil"/>
            </w:tcBorders>
            <w:shd w:val="clear" w:color="auto" w:fill="auto"/>
          </w:tcPr>
          <w:p w14:paraId="58774F4C" w14:textId="77777777" w:rsidR="00A9558E" w:rsidRPr="00176D3F" w:rsidRDefault="00A9558E" w:rsidP="00523353">
            <w:pPr>
              <w:pStyle w:val="FigureTitle"/>
              <w:spacing w:after="0"/>
            </w:pPr>
            <w:r w:rsidRPr="00784A05">
              <w:rPr>
                <w:b w:val="0"/>
              </w:rPr>
              <w:t xml:space="preserve">Figure </w:t>
            </w:r>
            <w:r>
              <w:rPr>
                <w:b w:val="0"/>
              </w:rPr>
              <w:t>5</w:t>
            </w:r>
            <w:r>
              <w:tab/>
              <w:t xml:space="preserve">A care mix that adapts to people’s needs  </w:t>
            </w:r>
          </w:p>
        </w:tc>
      </w:tr>
      <w:tr w:rsidR="00A9558E" w14:paraId="5BF8B9A5" w14:textId="77777777" w:rsidTr="0052335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9558E" w:rsidRPr="00B1465D" w14:paraId="0C42A374" w14:textId="77777777" w:rsidTr="00523353">
              <w:trPr>
                <w:tblHeader/>
                <w:jc w:val="center"/>
              </w:trPr>
              <w:tc>
                <w:tcPr>
                  <w:tcW w:w="5000" w:type="pct"/>
                  <w:tcBorders>
                    <w:top w:val="nil"/>
                    <w:bottom w:val="nil"/>
                  </w:tcBorders>
                </w:tcPr>
                <w:p w14:paraId="094A8E52" w14:textId="5D4CB6A3" w:rsidR="00A9558E" w:rsidRPr="00C7594C" w:rsidRDefault="0058159D" w:rsidP="00523353">
                  <w:pPr>
                    <w:pStyle w:val="Figure"/>
                    <w:rPr>
                      <w:rFonts w:ascii="Arial" w:hAnsi="Arial" w:cs="Arial"/>
                      <w:sz w:val="18"/>
                      <w:szCs w:val="18"/>
                    </w:rPr>
                  </w:pPr>
                  <w:r w:rsidRPr="0058159D">
                    <w:rPr>
                      <w:rFonts w:ascii="Arial" w:hAnsi="Arial" w:cs="Arial"/>
                      <w:noProof/>
                      <w:sz w:val="18"/>
                      <w:szCs w:val="18"/>
                    </w:rPr>
                    <w:drawing>
                      <wp:inline distT="0" distB="0" distL="0" distR="0" wp14:anchorId="104724DE" wp14:editId="0EF4C89B">
                        <wp:extent cx="5336540" cy="4653915"/>
                        <wp:effectExtent l="0" t="0" r="0" b="0"/>
                        <wp:docPr id="5" name="Picture 5" descr="This figure shows clinical care and community services should work together to support recovery under the Productivity Commission’s model. It shows how complex moderate and low community support needs intersect with the mental health care needs: complex care, high intensity care, moderate intensity care, low intensity care, self-management and preventative care." title="Figure 5 A care mix that adapts to people’s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6540" cy="4653915"/>
                                </a:xfrm>
                                <a:prstGeom prst="rect">
                                  <a:avLst/>
                                </a:prstGeom>
                                <a:noFill/>
                                <a:ln>
                                  <a:noFill/>
                                </a:ln>
                              </pic:spPr>
                            </pic:pic>
                          </a:graphicData>
                        </a:graphic>
                      </wp:inline>
                    </w:drawing>
                  </w:r>
                </w:p>
              </w:tc>
            </w:tr>
          </w:tbl>
          <w:p w14:paraId="73854D70" w14:textId="77777777" w:rsidR="00A9558E" w:rsidRDefault="00A9558E" w:rsidP="00523353">
            <w:pPr>
              <w:pStyle w:val="Figure"/>
            </w:pPr>
          </w:p>
        </w:tc>
      </w:tr>
      <w:tr w:rsidR="00A9558E" w14:paraId="6E277CC9" w14:textId="77777777" w:rsidTr="00523353">
        <w:tc>
          <w:tcPr>
            <w:tcW w:w="5000" w:type="pct"/>
            <w:tcBorders>
              <w:top w:val="nil"/>
              <w:left w:val="nil"/>
              <w:bottom w:val="single" w:sz="6" w:space="0" w:color="78A22F"/>
              <w:right w:val="nil"/>
            </w:tcBorders>
            <w:shd w:val="clear" w:color="auto" w:fill="auto"/>
          </w:tcPr>
          <w:p w14:paraId="6FF6E7CC" w14:textId="77777777" w:rsidR="00A9558E" w:rsidRDefault="00A9558E" w:rsidP="00523353">
            <w:pPr>
              <w:pStyle w:val="Figurespace"/>
            </w:pPr>
          </w:p>
        </w:tc>
      </w:tr>
      <w:tr w:rsidR="00A9558E" w:rsidRPr="000863A5" w14:paraId="051D1B88" w14:textId="77777777" w:rsidTr="00523353">
        <w:tc>
          <w:tcPr>
            <w:tcW w:w="5000" w:type="pct"/>
            <w:tcBorders>
              <w:top w:val="single" w:sz="6" w:space="0" w:color="78A22F"/>
              <w:left w:val="nil"/>
              <w:bottom w:val="nil"/>
              <w:right w:val="nil"/>
            </w:tcBorders>
          </w:tcPr>
          <w:p w14:paraId="7BEB18A3" w14:textId="77777777" w:rsidR="00A9558E" w:rsidRPr="00626D32" w:rsidRDefault="00A9558E" w:rsidP="00523353">
            <w:pPr>
              <w:pStyle w:val="BoxSpaceBelow"/>
            </w:pPr>
          </w:p>
        </w:tc>
      </w:tr>
    </w:tbl>
    <w:p w14:paraId="4B189DD1" w14:textId="14C57690" w:rsidR="00A9558E" w:rsidRDefault="00247649" w:rsidP="00523353">
      <w:pPr>
        <w:pStyle w:val="Heading3"/>
      </w:pPr>
      <w:r>
        <w:t xml:space="preserve">Make </w:t>
      </w:r>
      <w:r w:rsidR="00A9558E">
        <w:t>entry into the health system person-centred</w:t>
      </w:r>
    </w:p>
    <w:p w14:paraId="0A6B2B8D" w14:textId="6782BD1B" w:rsidR="00A9558E" w:rsidRDefault="00A9558E" w:rsidP="00523353">
      <w:pPr>
        <w:pStyle w:val="BodyText"/>
      </w:pPr>
      <w:r>
        <w:t xml:space="preserve">When people recognise they are becoming mentally unwell, there are three main </w:t>
      </w:r>
      <w:r w:rsidRPr="001800AA">
        <w:rPr>
          <w:i/>
        </w:rPr>
        <w:t>health</w:t>
      </w:r>
      <w:r>
        <w:t xml:space="preserve"> gateways </w:t>
      </w:r>
      <w:r w:rsidR="007A29E2">
        <w:t xml:space="preserve">through </w:t>
      </w:r>
      <w:r>
        <w:t>which they typically seek help — online resources, community health services (such as GPs) and hospital emergency departments. Some important features of gateways into healthcare are that they should be readily accessible to people as and when they need help, be affordable, culturally capable, and connect to services that individuals value. Priority reforms for Governments to make entry into the health system person-centred are: (</w:t>
      </w:r>
      <w:proofErr w:type="spellStart"/>
      <w:r>
        <w:t>i</w:t>
      </w:r>
      <w:proofErr w:type="spellEnd"/>
      <w:r>
        <w:t xml:space="preserve">) improved mental health assessment and referral processes; and (ii) provision of alternatives to hospital emergency departments for people experiencing a mental health crisis, particularly outside standard hours. </w:t>
      </w:r>
    </w:p>
    <w:p w14:paraId="4C7284C8" w14:textId="77777777" w:rsidR="00A9558E" w:rsidRDefault="00A9558E" w:rsidP="00523353">
      <w:pPr>
        <w:pStyle w:val="Heading4"/>
      </w:pPr>
      <w:r>
        <w:lastRenderedPageBreak/>
        <w:t>Resources for people who can help themselves</w:t>
      </w:r>
    </w:p>
    <w:p w14:paraId="605CCE36" w14:textId="40D523B6" w:rsidR="00A9558E" w:rsidRDefault="00A9558E" w:rsidP="00523353">
      <w:pPr>
        <w:pStyle w:val="BodyText"/>
      </w:pPr>
      <w:r>
        <w:t xml:space="preserve">The first port of call for many Australians are online resources. The recent bushfire disaster in many communities and the COVID-19 pandemic have seen sharp spikes in people seeking online information about managing stress and anxiety. </w:t>
      </w:r>
      <w:r w:rsidR="007A29E2">
        <w:t>M</w:t>
      </w:r>
      <w:r>
        <w:t>any</w:t>
      </w:r>
      <w:r w:rsidRPr="007063C7">
        <w:t xml:space="preserve"> </w:t>
      </w:r>
      <w:r>
        <w:t xml:space="preserve">Australians experiencing psychological stress or mild mental illness </w:t>
      </w:r>
      <w:r w:rsidRPr="00441047">
        <w:t xml:space="preserve">are able to manage their </w:t>
      </w:r>
      <w:r>
        <w:t>mental health</w:t>
      </w:r>
      <w:r w:rsidRPr="00441047">
        <w:t xml:space="preserve"> </w:t>
      </w:r>
      <w:r>
        <w:t>without formal clinical intervention</w:t>
      </w:r>
      <w:r w:rsidRPr="00441047">
        <w:t xml:space="preserve"> </w:t>
      </w:r>
      <w:r>
        <w:t>and without significant impact on their relationships or engagement in activities. What is needed to allow this is access to relevant information and the capacity to act on that information (such as by adjusting sleep patterns</w:t>
      </w:r>
      <w:r w:rsidR="00FA0953">
        <w:t xml:space="preserve"> or diet</w:t>
      </w:r>
      <w:r>
        <w:t>, exercising</w:t>
      </w:r>
      <w:r w:rsidR="00FA0953">
        <w:t xml:space="preserve">, </w:t>
      </w:r>
      <w:r>
        <w:t xml:space="preserve">or </w:t>
      </w:r>
      <w:r w:rsidR="00FA0953">
        <w:t>learning stress management techniques</w:t>
      </w:r>
      <w:r>
        <w:t xml:space="preserve">). </w:t>
      </w:r>
    </w:p>
    <w:p w14:paraId="635FDA7C" w14:textId="3DD92D49" w:rsidR="00A9558E" w:rsidRDefault="00A9558E" w:rsidP="00523353">
      <w:pPr>
        <w:pStyle w:val="BodyText"/>
      </w:pPr>
      <w:r>
        <w:t>There is much information already freely available</w:t>
      </w:r>
      <w:r w:rsidR="001800AA">
        <w:t>. B</w:t>
      </w:r>
      <w:r>
        <w:t>ut directing people to information that is evidence-based and effective would be improved through</w:t>
      </w:r>
      <w:r w:rsidR="001800AA">
        <w:t>:</w:t>
      </w:r>
      <w:r>
        <w:t xml:space="preserve"> an expansion </w:t>
      </w:r>
      <w:r w:rsidR="00444D41">
        <w:t xml:space="preserve">of </w:t>
      </w:r>
      <w:r>
        <w:t>online portals to include more information on e-health</w:t>
      </w:r>
      <w:r w:rsidR="001800AA">
        <w:t>;</w:t>
      </w:r>
      <w:r>
        <w:t xml:space="preserve"> telehealth and group therapy services</w:t>
      </w:r>
      <w:r w:rsidR="001800AA">
        <w:t>, and</w:t>
      </w:r>
      <w:r>
        <w:t xml:space="preserve"> mental health pathways in local communities</w:t>
      </w:r>
      <w:r w:rsidR="001800AA">
        <w:t>;</w:t>
      </w:r>
      <w:r>
        <w:t xml:space="preserve"> as well as information on how specific aspects of mental ill-health can impact people’s functionality and ability to participate in education, work and the community.  </w:t>
      </w:r>
    </w:p>
    <w:p w14:paraId="6F4DC453" w14:textId="76622B8E" w:rsidR="00A9558E" w:rsidRPr="00CE3D81" w:rsidRDefault="00247649" w:rsidP="00523353">
      <w:pPr>
        <w:pStyle w:val="Heading4"/>
      </w:pPr>
      <w:r>
        <w:t xml:space="preserve">Improve </w:t>
      </w:r>
      <w:r w:rsidR="00A9558E">
        <w:t>the gateways into healthcare for people</w:t>
      </w:r>
    </w:p>
    <w:p w14:paraId="157198F8" w14:textId="58EFEB01" w:rsidR="00A9558E" w:rsidRPr="003178A4" w:rsidRDefault="00A9558E" w:rsidP="00523353">
      <w:pPr>
        <w:pStyle w:val="BodyText"/>
        <w:rPr>
          <w:spacing w:val="-4"/>
        </w:rPr>
      </w:pPr>
      <w:r w:rsidRPr="003178A4">
        <w:rPr>
          <w:spacing w:val="-4"/>
        </w:rPr>
        <w:t xml:space="preserve">For people who prefer face-to-face assistance, the most common gateway used to access mental healthcare is via a community mainstream health service — a GP clinic, Aboriginal Medical Service, or </w:t>
      </w:r>
      <w:r w:rsidR="00063914" w:rsidRPr="003178A4">
        <w:rPr>
          <w:spacing w:val="-4"/>
        </w:rPr>
        <w:t xml:space="preserve">a </w:t>
      </w:r>
      <w:r w:rsidRPr="003178A4">
        <w:rPr>
          <w:spacing w:val="-4"/>
        </w:rPr>
        <w:t xml:space="preserve">primary health network (PHN)-commissioned service (such as a headspace centre). </w:t>
      </w:r>
    </w:p>
    <w:p w14:paraId="42061C77" w14:textId="086E218D" w:rsidR="00A9558E" w:rsidRDefault="00A9558E" w:rsidP="00523353">
      <w:pPr>
        <w:pStyle w:val="BodyText"/>
      </w:pPr>
      <w:r>
        <w:t xml:space="preserve">As an entry point to healthcare, people rightly expect clinicians to either have the professional competency and cultural capability to assess and treat them, or be able to refer them to someone who can. </w:t>
      </w:r>
    </w:p>
    <w:p w14:paraId="7F7EC7CF" w14:textId="29D0B49D" w:rsidR="00A9558E" w:rsidRDefault="00A9558E" w:rsidP="00523353">
      <w:pPr>
        <w:pStyle w:val="BodyText"/>
      </w:pPr>
      <w:r>
        <w:t xml:space="preserve">Yet there can be significant delays in getting a GP appointment in some (urban and regional) areas, </w:t>
      </w:r>
      <w:r w:rsidR="007A29E2">
        <w:t xml:space="preserve">attending </w:t>
      </w:r>
      <w:r>
        <w:t xml:space="preserve">appointments can be very </w:t>
      </w:r>
      <w:r w:rsidR="007A29E2">
        <w:t xml:space="preserve">expensive and </w:t>
      </w:r>
      <w:r>
        <w:t xml:space="preserve">time consuming (sitting in waiting rooms), and not everyone </w:t>
      </w:r>
      <w:r w:rsidR="00FA0953">
        <w:t xml:space="preserve">experiences </w:t>
      </w:r>
      <w:r>
        <w:t xml:space="preserve">their GP as a useful, </w:t>
      </w:r>
      <w:r w:rsidR="007A29E2">
        <w:t xml:space="preserve">accessible </w:t>
      </w:r>
      <w:r>
        <w:t>or culturally capable person with whom to discuss their mental health. The way most GPs are subsidised creates a financial incentive for them to limit their discussion time with each person, and not all GPs are competent in relating to the variety of cultural backgrounds of people who may need their help. Furthermore, while many GPs do an excellent job, some lack knowledge and skills in mental health</w:t>
      </w:r>
      <w:r w:rsidR="001800AA">
        <w:t>,</w:t>
      </w:r>
      <w:r>
        <w:t xml:space="preserve"> </w:t>
      </w:r>
      <w:r w:rsidR="00A51B71">
        <w:t xml:space="preserve">and </w:t>
      </w:r>
      <w:r>
        <w:t>rely too readily on medication as a treatment option</w:t>
      </w:r>
      <w:r w:rsidR="00A51B71">
        <w:t>.</w:t>
      </w:r>
      <w:r>
        <w:t xml:space="preserve"> </w:t>
      </w:r>
      <w:r w:rsidR="00A51B71">
        <w:t>More</w:t>
      </w:r>
      <w:r>
        <w:t xml:space="preserve"> competency </w:t>
      </w:r>
      <w:r w:rsidR="00A51B71">
        <w:t xml:space="preserve">is required </w:t>
      </w:r>
      <w:r>
        <w:t>in</w:t>
      </w:r>
      <w:r w:rsidR="001800AA">
        <w:t>:</w:t>
      </w:r>
      <w:r>
        <w:t xml:space="preserve"> identifying risks, diagnosing conditions, assessing and recognising the physical health consequences of prescribed treatments</w:t>
      </w:r>
      <w:r w:rsidR="001800AA">
        <w:t>,</w:t>
      </w:r>
      <w:r>
        <w:t xml:space="preserve"> and connecting people with other services (</w:t>
      </w:r>
      <w:r w:rsidR="007A29E2">
        <w:t>including</w:t>
      </w:r>
      <w:r>
        <w:t xml:space="preserve"> online mental health services, allied health services and non-clinical services such as counsellors). </w:t>
      </w:r>
    </w:p>
    <w:p w14:paraId="3DC45473" w14:textId="4D53B916" w:rsidR="00A9558E" w:rsidRDefault="00DC5378" w:rsidP="00A52621">
      <w:pPr>
        <w:pStyle w:val="Heading5"/>
        <w:pageBreakBefore/>
        <w:spacing w:before="360"/>
      </w:pPr>
      <w:r>
        <w:lastRenderedPageBreak/>
        <w:t>C</w:t>
      </w:r>
      <w:r w:rsidR="00A9558E">
        <w:t>reate a new person-centred pathway to care</w:t>
      </w:r>
    </w:p>
    <w:p w14:paraId="0937DF01" w14:textId="77777777" w:rsidR="000A20B8" w:rsidRDefault="00A9558E" w:rsidP="00523353">
      <w:pPr>
        <w:pStyle w:val="BodyText"/>
      </w:pPr>
      <w:r>
        <w:t>Providing people with information on potential mental healthcare options so that when they reach a clinician they are an informed consumer, is a key part of creating a person-cen</w:t>
      </w:r>
      <w:r w:rsidR="00DC5378">
        <w:t xml:space="preserve">tred mental healthcare system. </w:t>
      </w:r>
      <w:r>
        <w:t xml:space="preserve">To </w:t>
      </w:r>
      <w:r w:rsidR="007F25EB">
        <w:t xml:space="preserve">provide </w:t>
      </w:r>
      <w:r>
        <w:t xml:space="preserve">people </w:t>
      </w:r>
      <w:r w:rsidR="007F25EB">
        <w:t xml:space="preserve">with </w:t>
      </w:r>
      <w:r>
        <w:t xml:space="preserve">more information on care options that might be suitable to their needs, empower them to seek and directly access help that is most suitable to their circumstances — and assist GPs in referring people to supports that are suitable — the </w:t>
      </w:r>
      <w:r w:rsidR="00444D41">
        <w:t xml:space="preserve">Productivity </w:t>
      </w:r>
      <w:r>
        <w:t>Commission recommends establishment of a ‘national digital mental health platform’</w:t>
      </w:r>
      <w:r w:rsidRPr="006D08AE">
        <w:t>.</w:t>
      </w:r>
      <w:r>
        <w:t xml:space="preserve"> As a </w:t>
      </w:r>
      <w:r w:rsidRPr="00DC5378">
        <w:rPr>
          <w:b/>
        </w:rPr>
        <w:t>priority reform</w:t>
      </w:r>
      <w:r>
        <w:t>, creation of the platform should occur as soon as possible</w:t>
      </w:r>
      <w:r w:rsidR="006F7080">
        <w:t>,</w:t>
      </w:r>
      <w:r>
        <w:t xml:space="preserve"> as </w:t>
      </w:r>
      <w:r w:rsidR="006F7080">
        <w:t xml:space="preserve">it underpins </w:t>
      </w:r>
      <w:r>
        <w:t xml:space="preserve">other reforms directed at helping people get services that are right for them. </w:t>
      </w:r>
    </w:p>
    <w:p w14:paraId="2FE88A2F" w14:textId="2D81E386" w:rsidR="00A9558E" w:rsidRDefault="000A20B8" w:rsidP="00523353">
      <w:pPr>
        <w:pStyle w:val="BodyText"/>
      </w:pPr>
      <w:r w:rsidRPr="00AE1C78">
        <w:rPr>
          <w:spacing w:val="-2"/>
        </w:rPr>
        <w:t xml:space="preserve">The principal focus of the platform would be on ensuring that the multiple gateways by which people seek mental healthcare all </w:t>
      </w:r>
      <w:r>
        <w:rPr>
          <w:spacing w:val="-2"/>
        </w:rPr>
        <w:t xml:space="preserve">enable people to </w:t>
      </w:r>
      <w:r w:rsidRPr="00AE1C78">
        <w:rPr>
          <w:spacing w:val="-2"/>
        </w:rPr>
        <w:t xml:space="preserve">access </w:t>
      </w:r>
      <w:r>
        <w:rPr>
          <w:spacing w:val="-2"/>
        </w:rPr>
        <w:t xml:space="preserve">services and supports that </w:t>
      </w:r>
      <w:r>
        <w:t>are accessible, effective and affordable</w:t>
      </w:r>
      <w:r>
        <w:rPr>
          <w:spacing w:val="-2"/>
        </w:rPr>
        <w:t xml:space="preserve"> and match their needs and circumstances</w:t>
      </w:r>
      <w:r w:rsidRPr="00AE1C78">
        <w:rPr>
          <w:spacing w:val="-2"/>
        </w:rPr>
        <w:t>.</w:t>
      </w:r>
      <w:r>
        <w:rPr>
          <w:spacing w:val="-2"/>
        </w:rPr>
        <w:t xml:space="preserve"> </w:t>
      </w:r>
    </w:p>
    <w:p w14:paraId="2F735D9A" w14:textId="153DAD42" w:rsidR="00B930BE" w:rsidRDefault="000A20B8" w:rsidP="00523353">
      <w:pPr>
        <w:pStyle w:val="BodyText"/>
        <w:rPr>
          <w:spacing w:val="-2"/>
        </w:rPr>
      </w:pPr>
      <w:r>
        <w:rPr>
          <w:spacing w:val="-2"/>
        </w:rPr>
        <w:t>A</w:t>
      </w:r>
      <w:r w:rsidR="008F2DEC">
        <w:rPr>
          <w:spacing w:val="-2"/>
        </w:rPr>
        <w:t xml:space="preserve"> core component</w:t>
      </w:r>
      <w:r>
        <w:rPr>
          <w:spacing w:val="-2"/>
        </w:rPr>
        <w:t xml:space="preserve"> of the platform would be a tool for </w:t>
      </w:r>
      <w:r w:rsidR="00A51B71">
        <w:rPr>
          <w:spacing w:val="-2"/>
        </w:rPr>
        <w:t xml:space="preserve">a </w:t>
      </w:r>
      <w:r>
        <w:rPr>
          <w:spacing w:val="-2"/>
        </w:rPr>
        <w:t xml:space="preserve">common </w:t>
      </w:r>
      <w:r w:rsidR="00A51B71">
        <w:rPr>
          <w:spacing w:val="-2"/>
        </w:rPr>
        <w:t xml:space="preserve">approach to </w:t>
      </w:r>
      <w:r w:rsidRPr="00AE1C78">
        <w:rPr>
          <w:spacing w:val="-2"/>
        </w:rPr>
        <w:t xml:space="preserve">assessment and referral, consistent with the Department of Health’s guidance on Initial Assessment and Referral. </w:t>
      </w:r>
      <w:r>
        <w:rPr>
          <w:spacing w:val="-2"/>
        </w:rPr>
        <w:t>This tool</w:t>
      </w:r>
      <w:r w:rsidRPr="00AE1C78">
        <w:rPr>
          <w:spacing w:val="-2"/>
        </w:rPr>
        <w:t xml:space="preserve"> should be accessible at no charge to both individuals and </w:t>
      </w:r>
      <w:r>
        <w:rPr>
          <w:spacing w:val="-2"/>
        </w:rPr>
        <w:t>clinicians</w:t>
      </w:r>
      <w:r w:rsidRPr="00AE1C78">
        <w:rPr>
          <w:spacing w:val="-2"/>
        </w:rPr>
        <w:t xml:space="preserve"> (regardless of whether they are in urban or regional parts of Australia), would enable </w:t>
      </w:r>
      <w:r>
        <w:rPr>
          <w:spacing w:val="-2"/>
        </w:rPr>
        <w:t xml:space="preserve">clinician-supported </w:t>
      </w:r>
      <w:r w:rsidRPr="00AE1C78">
        <w:rPr>
          <w:spacing w:val="-2"/>
        </w:rPr>
        <w:t>assessment</w:t>
      </w:r>
      <w:r>
        <w:rPr>
          <w:spacing w:val="-2"/>
        </w:rPr>
        <w:t>s and online treatment,</w:t>
      </w:r>
      <w:r w:rsidRPr="00AE1C78">
        <w:rPr>
          <w:spacing w:val="-2"/>
        </w:rPr>
        <w:t xml:space="preserve"> and make clinician-endorsed recommendations for referral to culturally relevant online or face-to-face psychological and psychosocial services within the individual’s local region. </w:t>
      </w:r>
      <w:r>
        <w:rPr>
          <w:spacing w:val="-4"/>
        </w:rPr>
        <w:t>The</w:t>
      </w:r>
      <w:r w:rsidRPr="00736892">
        <w:rPr>
          <w:spacing w:val="-4"/>
        </w:rPr>
        <w:t xml:space="preserve"> </w:t>
      </w:r>
      <w:r w:rsidRPr="00AE1C78">
        <w:rPr>
          <w:spacing w:val="-2"/>
        </w:rPr>
        <w:t xml:space="preserve">assessment and referral </w:t>
      </w:r>
      <w:r w:rsidRPr="00736892">
        <w:rPr>
          <w:spacing w:val="-4"/>
        </w:rPr>
        <w:t>tool would replace mental health treatment plans as a requirement for accessing MBS-rebated psychological therapy, and offer clear and structured guidance to referring clinicians and consumers on the types of services likely to best meet the individual’s needs and preferences.</w:t>
      </w:r>
    </w:p>
    <w:p w14:paraId="27D9EAE9" w14:textId="07426267" w:rsidR="003F6DA2" w:rsidRDefault="00D613FC" w:rsidP="00D613FC">
      <w:pPr>
        <w:pStyle w:val="BodyText"/>
        <w:rPr>
          <w:spacing w:val="-2"/>
        </w:rPr>
      </w:pPr>
      <w:r>
        <w:rPr>
          <w:spacing w:val="-2"/>
        </w:rPr>
        <w:t>The platform would also include some low-cost, accessible and evidence-based low-intensity digital services</w:t>
      </w:r>
      <w:r w:rsidR="003F6DA2">
        <w:rPr>
          <w:spacing w:val="-2"/>
        </w:rPr>
        <w:t xml:space="preserve"> (discussed further below)</w:t>
      </w:r>
      <w:r>
        <w:rPr>
          <w:spacing w:val="-2"/>
        </w:rPr>
        <w:t xml:space="preserve"> and provide </w:t>
      </w:r>
      <w:r w:rsidR="002A3BDB">
        <w:rPr>
          <w:spacing w:val="-2"/>
        </w:rPr>
        <w:t>an entry point</w:t>
      </w:r>
      <w:r>
        <w:rPr>
          <w:spacing w:val="-2"/>
        </w:rPr>
        <w:t xml:space="preserve"> to other clinical treatment and non-clinical support services, delivered digitally or face-to-face. </w:t>
      </w:r>
    </w:p>
    <w:p w14:paraId="57BFAAB6" w14:textId="7BB330BF" w:rsidR="00D613FC" w:rsidRPr="0007039F" w:rsidRDefault="00D613FC" w:rsidP="0007039F">
      <w:pPr>
        <w:pStyle w:val="BodyText"/>
      </w:pPr>
      <w:r w:rsidRPr="0007039F">
        <w:t xml:space="preserve">Giving substance to these components, the platform would, in time, connect to a new online navigation portal in each region that would detail specific services that are of relevance to particular mental health needs. These regional navigation portals should be accessible to clinicians and other providers in the health system, and to those who facilitate entry of consumers to the mental health system via non-health pathways — such as schools, aged care facilities, Indigenous service providers and correctional facilities. The portals should act as centralised online and phone gateways, be able to identify services available and directly book consumers into a service. The </w:t>
      </w:r>
      <w:proofErr w:type="spellStart"/>
      <w:r w:rsidRPr="0007039F">
        <w:t>HealthPathways</w:t>
      </w:r>
      <w:proofErr w:type="spellEnd"/>
      <w:r w:rsidRPr="0007039F">
        <w:t xml:space="preserve"> portal model, which is already used by most PHNs, could be used as the basis for navigation portals. </w:t>
      </w:r>
    </w:p>
    <w:p w14:paraId="6B944EB2" w14:textId="02765D2E" w:rsidR="00D613FC" w:rsidRPr="0007039F" w:rsidRDefault="00A9558E" w:rsidP="003F6DA2">
      <w:pPr>
        <w:pStyle w:val="BodyText"/>
      </w:pPr>
      <w:r w:rsidRPr="0007039F">
        <w:t>GPs would remain a primary gateway to mental healthcare for people who have ready access to them locally and/or have physical as well as mental health concerns. While many people are likely to receive a prescripti</w:t>
      </w:r>
      <w:r w:rsidRPr="002A3BDB">
        <w:t>on for medication if consulting a GP about a mental health problem, one in five peop</w:t>
      </w:r>
      <w:r w:rsidRPr="0007039F">
        <w:t>le receive a referral, usually to a psychologist</w:t>
      </w:r>
      <w:r w:rsidR="007A29E2" w:rsidRPr="0007039F">
        <w:t>,</w:t>
      </w:r>
      <w:r w:rsidRPr="0007039F">
        <w:t xml:space="preserve"> </w:t>
      </w:r>
      <w:r w:rsidR="007A29E2" w:rsidRPr="0007039F">
        <w:t>or</w:t>
      </w:r>
      <w:r w:rsidRPr="0007039F">
        <w:t xml:space="preserve"> less commonly</w:t>
      </w:r>
      <w:r w:rsidR="007A29E2" w:rsidRPr="0007039F">
        <w:t>,</w:t>
      </w:r>
      <w:r w:rsidRPr="0007039F">
        <w:t xml:space="preserve"> to a psychiatrist. With mainstream community health services (including GPs) linked to the </w:t>
      </w:r>
      <w:r w:rsidRPr="0007039F">
        <w:lastRenderedPageBreak/>
        <w:t>new national digital mental health platform, people would be assured they are receiving an assessment that is rigorous and treatment recommendations that are evidence-based and match their needs.</w:t>
      </w:r>
    </w:p>
    <w:p w14:paraId="4A41BBBA" w14:textId="62403005" w:rsidR="00D613FC" w:rsidRPr="0007039F" w:rsidRDefault="00D613FC" w:rsidP="0007039F">
      <w:pPr>
        <w:pStyle w:val="BodyText"/>
      </w:pPr>
      <w:r w:rsidRPr="0007039F">
        <w:t>Many of the components required to establish such a digital platform already exist — the next step would be making them easily accessible to all consumers and health services and promot</w:t>
      </w:r>
      <w:r w:rsidR="003F6DA2">
        <w:t>e</w:t>
      </w:r>
      <w:r w:rsidRPr="0007039F">
        <w:t xml:space="preserve"> community recognition of </w:t>
      </w:r>
      <w:r w:rsidR="002A3BDB">
        <w:t>the platform as a gateway into mental health treatment and support services</w:t>
      </w:r>
      <w:r w:rsidRPr="0007039F">
        <w:t xml:space="preserve">. </w:t>
      </w:r>
    </w:p>
    <w:p w14:paraId="02BDC8DC" w14:textId="77777777" w:rsidR="00A9558E" w:rsidRDefault="00A9558E" w:rsidP="00523353">
      <w:pPr>
        <w:pStyle w:val="Heading5"/>
      </w:pPr>
      <w:r>
        <w:t>Provide pricing information to help people choose services</w:t>
      </w:r>
    </w:p>
    <w:p w14:paraId="45CF6335" w14:textId="23317BB2" w:rsidR="00A9558E" w:rsidRPr="00620E5E" w:rsidRDefault="00A9558E" w:rsidP="00523353">
      <w:pPr>
        <w:pStyle w:val="BodyText"/>
      </w:pPr>
      <w:r>
        <w:t xml:space="preserve">In addition to provision of information on services available, greater transparency in pricing information would help people </w:t>
      </w:r>
      <w:r w:rsidR="00444D41">
        <w:t xml:space="preserve">choose </w:t>
      </w:r>
      <w:r>
        <w:t xml:space="preserve">between care options, where choices exist. While treatment effectiveness should be a key consideration in service choice, the reality is that for many people, </w:t>
      </w:r>
      <w:r w:rsidR="0010045F">
        <w:t>any</w:t>
      </w:r>
      <w:r>
        <w:t xml:space="preserve"> out-of-pocket cost (such as that incurred for a GP consultation, outpatient consultations with a psychiatrist, or</w:t>
      </w:r>
      <w:r w:rsidRPr="00811D71">
        <w:t xml:space="preserve"> </w:t>
      </w:r>
      <w:r w:rsidR="006F7080">
        <w:t xml:space="preserve">a </w:t>
      </w:r>
      <w:r>
        <w:t>MBS</w:t>
      </w:r>
      <w:r>
        <w:noBreakHyphen/>
        <w:t>rebated</w:t>
      </w:r>
      <w:r w:rsidRPr="00811D71">
        <w:t xml:space="preserve"> </w:t>
      </w:r>
      <w:r w:rsidR="00330CB0">
        <w:t xml:space="preserve">psychological </w:t>
      </w:r>
      <w:r w:rsidR="006F7080" w:rsidRPr="00811D71">
        <w:t>therap</w:t>
      </w:r>
      <w:r w:rsidR="006F7080">
        <w:t>y session</w:t>
      </w:r>
      <w:r>
        <w:t xml:space="preserve">) can reduce their compliance with a recommended course of treatment. </w:t>
      </w:r>
    </w:p>
    <w:p w14:paraId="401DC671" w14:textId="7088FA2D" w:rsidR="00A9558E" w:rsidRDefault="00A9558E" w:rsidP="00523353">
      <w:pPr>
        <w:pStyle w:val="BodyText"/>
      </w:pPr>
      <w:r>
        <w:t xml:space="preserve">The Australian Government should include on the Medical Costs Finder website the fees and areas of specialty of all individual psychiatrists, paediatricians and </w:t>
      </w:r>
      <w:r w:rsidRPr="004A1408">
        <w:t xml:space="preserve">allied health providers </w:t>
      </w:r>
      <w:r>
        <w:t>for</w:t>
      </w:r>
      <w:r w:rsidRPr="004A1408">
        <w:t xml:space="preserve"> MBS</w:t>
      </w:r>
      <w:r>
        <w:noBreakHyphen/>
      </w:r>
      <w:r w:rsidRPr="004A1408">
        <w:t>rebated therapy</w:t>
      </w:r>
      <w:r>
        <w:t>.</w:t>
      </w:r>
    </w:p>
    <w:p w14:paraId="5152B3E4" w14:textId="1FF05C1B" w:rsidR="00A9558E" w:rsidRPr="001B577A" w:rsidRDefault="00DC5378" w:rsidP="00523353">
      <w:pPr>
        <w:pStyle w:val="Heading4"/>
      </w:pPr>
      <w:r>
        <w:t>I</w:t>
      </w:r>
      <w:r w:rsidR="00A9558E">
        <w:t>mprove the ED experience and provide alternatives</w:t>
      </w:r>
    </w:p>
    <w:p w14:paraId="6CCC1FAC" w14:textId="77777777" w:rsidR="00A9558E" w:rsidRDefault="00A9558E" w:rsidP="00523353">
      <w:pPr>
        <w:pStyle w:val="BodyText"/>
      </w:pPr>
      <w:r>
        <w:t xml:space="preserve">People experiencing a severe episode of mental illness often (re)enter mental healthcare via a hospital emergency department (ED). The rate of mental health presentations at EDs has risen by about 70% over the past 15 years, in part due to the lack of community-based alternatives to ED, particularly in the evenings and on weekends. </w:t>
      </w:r>
    </w:p>
    <w:p w14:paraId="6DE7EE43" w14:textId="77777777" w:rsidR="00A9558E" w:rsidRDefault="00A9558E" w:rsidP="00523353">
      <w:pPr>
        <w:pStyle w:val="BodyText"/>
        <w:rPr>
          <w:color w:val="000000"/>
          <w:spacing w:val="-2"/>
          <w:szCs w:val="24"/>
        </w:rPr>
      </w:pPr>
      <w:r w:rsidRPr="00FA6762">
        <w:rPr>
          <w:color w:val="000000"/>
          <w:spacing w:val="-2"/>
          <w:szCs w:val="24"/>
        </w:rPr>
        <w:t xml:space="preserve">Compared to people with other health conditions presenting at an ED, people with mental illness are: </w:t>
      </w:r>
    </w:p>
    <w:p w14:paraId="75AC6604" w14:textId="77777777" w:rsidR="00A9558E" w:rsidRDefault="00A9558E" w:rsidP="00523353">
      <w:pPr>
        <w:pStyle w:val="ListBullet"/>
        <w:spacing w:before="100" w:line="280" w:lineRule="atLeast"/>
      </w:pPr>
      <w:r w:rsidRPr="00FA6762">
        <w:t>nearly twice as likely to arrive by ambulance</w:t>
      </w:r>
    </w:p>
    <w:p w14:paraId="71D29406" w14:textId="77777777" w:rsidR="00A9558E" w:rsidRDefault="00A9558E" w:rsidP="00523353">
      <w:pPr>
        <w:pStyle w:val="ListBullet"/>
        <w:spacing w:before="100" w:line="280" w:lineRule="atLeast"/>
      </w:pPr>
      <w:r w:rsidRPr="00FA6762">
        <w:t xml:space="preserve">ten times </w:t>
      </w:r>
      <w:r>
        <w:t>more</w:t>
      </w:r>
      <w:r w:rsidRPr="00FA6762">
        <w:t xml:space="preserve"> likely to arrive by police or correctional services vehicles</w:t>
      </w:r>
    </w:p>
    <w:p w14:paraId="36858BAA" w14:textId="77777777" w:rsidR="00A9558E" w:rsidRDefault="00A9558E" w:rsidP="00523353">
      <w:pPr>
        <w:pStyle w:val="ListBullet"/>
        <w:spacing w:before="100" w:line="280" w:lineRule="atLeast"/>
      </w:pPr>
      <w:r w:rsidRPr="00FA6762">
        <w:t>twice as likely to be in ED for more than 8 hours</w:t>
      </w:r>
    </w:p>
    <w:p w14:paraId="3C4BB85F" w14:textId="77777777" w:rsidR="00A9558E" w:rsidRDefault="00A9558E" w:rsidP="00523353">
      <w:pPr>
        <w:pStyle w:val="ListBullet"/>
        <w:spacing w:before="100" w:line="280" w:lineRule="atLeast"/>
      </w:pPr>
      <w:r>
        <w:t>overrepresented among those kept waiting in ED for an inpatient bed</w:t>
      </w:r>
    </w:p>
    <w:p w14:paraId="3FECF685" w14:textId="152AC24C" w:rsidR="00A9558E" w:rsidRPr="00FA6762" w:rsidRDefault="00A9558E" w:rsidP="00523353">
      <w:pPr>
        <w:pStyle w:val="ListBullet"/>
        <w:spacing w:before="100" w:line="280" w:lineRule="atLeast"/>
      </w:pPr>
      <w:r>
        <w:t>even more overrepresented among those delayed in leaving ED due to an inpatient bed not being available.</w:t>
      </w:r>
      <w:r w:rsidRPr="00FA6762">
        <w:t xml:space="preserve"> </w:t>
      </w:r>
    </w:p>
    <w:p w14:paraId="4391965E" w14:textId="1E3D7C6A" w:rsidR="003D481F" w:rsidRDefault="00A9558E" w:rsidP="00523353">
      <w:pPr>
        <w:pStyle w:val="BodyText"/>
      </w:pPr>
      <w:r>
        <w:t xml:space="preserve">While reforms are underway at some hospitals, the typical ED experience </w:t>
      </w:r>
      <w:r w:rsidR="007F25EB">
        <w:t xml:space="preserve">too commonly </w:t>
      </w:r>
      <w:r>
        <w:t xml:space="preserve">exacerbates the distress of those with mental illness, frustrates and diverts emergency clinicians, paramedics and police, and is an entry point that is very expensive for the community. One option to reduce </w:t>
      </w:r>
      <w:r w:rsidR="006A45E9">
        <w:t>ED</w:t>
      </w:r>
      <w:r>
        <w:t xml:space="preserve"> presentations is to have mental health workers </w:t>
      </w:r>
      <w:r>
        <w:lastRenderedPageBreak/>
        <w:t xml:space="preserve">accompany police when they attend a person experiencing an acute episode of mental illness (discussed below). </w:t>
      </w:r>
    </w:p>
    <w:p w14:paraId="00BA1646" w14:textId="6ABD63F7" w:rsidR="00A9558E" w:rsidRPr="006611A1" w:rsidRDefault="00A9558E" w:rsidP="00A52621">
      <w:pPr>
        <w:pStyle w:val="BodyText"/>
        <w:rPr>
          <w:spacing w:val="-2"/>
        </w:rPr>
      </w:pPr>
      <w:r w:rsidRPr="006611A1">
        <w:rPr>
          <w:spacing w:val="-2"/>
        </w:rPr>
        <w:t>Complementing this, State and Territory Governments should</w:t>
      </w:r>
      <w:r>
        <w:rPr>
          <w:spacing w:val="-2"/>
        </w:rPr>
        <w:t xml:space="preserve">, as a </w:t>
      </w:r>
      <w:r w:rsidRPr="00DC5378">
        <w:rPr>
          <w:b/>
          <w:spacing w:val="-2"/>
        </w:rPr>
        <w:t>priority reform</w:t>
      </w:r>
      <w:r>
        <w:rPr>
          <w:spacing w:val="-2"/>
        </w:rPr>
        <w:t>,</w:t>
      </w:r>
      <w:r w:rsidRPr="006611A1">
        <w:rPr>
          <w:spacing w:val="-2"/>
        </w:rPr>
        <w:t xml:space="preserve"> aim to provide more and better alternatives to EDs for people with mental health problems</w:t>
      </w:r>
      <w:r w:rsidR="003D481F">
        <w:rPr>
          <w:spacing w:val="-2"/>
        </w:rPr>
        <w:t>.</w:t>
      </w:r>
      <w:r w:rsidR="003D481F" w:rsidRPr="006611A1">
        <w:rPr>
          <w:spacing w:val="-2"/>
        </w:rPr>
        <w:t xml:space="preserve"> </w:t>
      </w:r>
      <w:r w:rsidRPr="006611A1">
        <w:rPr>
          <w:spacing w:val="-2"/>
        </w:rPr>
        <w:t xml:space="preserve">This may include providing separate spaces in or near EDs for </w:t>
      </w:r>
      <w:r w:rsidR="000109ED">
        <w:rPr>
          <w:spacing w:val="-2"/>
        </w:rPr>
        <w:t xml:space="preserve">people with </w:t>
      </w:r>
      <w:r w:rsidRPr="006611A1">
        <w:rPr>
          <w:spacing w:val="-2"/>
        </w:rPr>
        <w:t xml:space="preserve">mental </w:t>
      </w:r>
      <w:r w:rsidR="000109ED">
        <w:rPr>
          <w:spacing w:val="-2"/>
        </w:rPr>
        <w:t>illness</w:t>
      </w:r>
      <w:r w:rsidRPr="006611A1">
        <w:rPr>
          <w:spacing w:val="-2"/>
        </w:rPr>
        <w:t>, or otherwise creating a more de-escalating environment</w:t>
      </w:r>
      <w:r w:rsidR="003D481F">
        <w:rPr>
          <w:spacing w:val="-2"/>
        </w:rPr>
        <w:t>,</w:t>
      </w:r>
      <w:r w:rsidR="003D481F" w:rsidRPr="003D481F">
        <w:rPr>
          <w:spacing w:val="-2"/>
        </w:rPr>
        <w:t xml:space="preserve"> </w:t>
      </w:r>
      <w:r w:rsidR="003D481F">
        <w:rPr>
          <w:spacing w:val="-2"/>
        </w:rPr>
        <w:t>such as</w:t>
      </w:r>
      <w:r w:rsidR="003D481F" w:rsidRPr="006611A1">
        <w:rPr>
          <w:spacing w:val="-2"/>
        </w:rPr>
        <w:t xml:space="preserve"> peer</w:t>
      </w:r>
      <w:r w:rsidR="003D481F" w:rsidRPr="006611A1">
        <w:rPr>
          <w:spacing w:val="-2"/>
        </w:rPr>
        <w:noBreakHyphen/>
        <w:t xml:space="preserve"> and clinician</w:t>
      </w:r>
      <w:r w:rsidR="003D481F" w:rsidRPr="006611A1">
        <w:rPr>
          <w:spacing w:val="-2"/>
        </w:rPr>
        <w:noBreakHyphen/>
        <w:t>led after-hours services and mobile crisis services</w:t>
      </w:r>
      <w:r w:rsidRPr="006611A1">
        <w:rPr>
          <w:spacing w:val="-2"/>
        </w:rPr>
        <w:t xml:space="preserve">. The ‘Safe Haven’ spaces created in Melbourne and </w:t>
      </w:r>
      <w:r w:rsidR="0067390E">
        <w:rPr>
          <w:spacing w:val="-2"/>
        </w:rPr>
        <w:t xml:space="preserve">planned in </w:t>
      </w:r>
      <w:r w:rsidRPr="006611A1">
        <w:rPr>
          <w:spacing w:val="-2"/>
        </w:rPr>
        <w:t xml:space="preserve">Queensland provide an effective model for this. </w:t>
      </w:r>
      <w:r>
        <w:rPr>
          <w:spacing w:val="-2"/>
        </w:rPr>
        <w:t xml:space="preserve">The provision of alternatives to EDs are estimated to be cost-saving and could substantially improve the mental health outcomes for people benefiting from them. </w:t>
      </w:r>
      <w:r w:rsidRPr="006611A1">
        <w:rPr>
          <w:spacing w:val="-2"/>
        </w:rPr>
        <w:t xml:space="preserve">When </w:t>
      </w:r>
      <w:r w:rsidR="0010045F">
        <w:rPr>
          <w:spacing w:val="-2"/>
        </w:rPr>
        <w:t>EDs</w:t>
      </w:r>
      <w:r w:rsidRPr="006611A1">
        <w:rPr>
          <w:spacing w:val="-2"/>
        </w:rPr>
        <w:t xml:space="preserve"> are built or renovated, the design should take account of the needs of people with mental health problems.</w:t>
      </w:r>
      <w:r>
        <w:rPr>
          <w:spacing w:val="-2"/>
        </w:rPr>
        <w:t xml:space="preserve"> </w:t>
      </w:r>
    </w:p>
    <w:p w14:paraId="7DF5399E" w14:textId="4B9C4945" w:rsidR="00A9558E" w:rsidRDefault="00247649" w:rsidP="00523353">
      <w:pPr>
        <w:pStyle w:val="Heading3"/>
      </w:pPr>
      <w:r>
        <w:t>T</w:t>
      </w:r>
      <w:r w:rsidR="00A9558E">
        <w:t>he right service</w:t>
      </w:r>
      <w:r>
        <w:t>s for people</w:t>
      </w:r>
      <w:r w:rsidR="00A9558E">
        <w:t xml:space="preserve"> at the right time</w:t>
      </w:r>
    </w:p>
    <w:p w14:paraId="43B05976" w14:textId="6E344883" w:rsidR="00A9558E" w:rsidRDefault="00A9558E" w:rsidP="00523353">
      <w:pPr>
        <w:pStyle w:val="BodyText"/>
      </w:pPr>
      <w:r>
        <w:t xml:space="preserve">Consistent with a person-centred approach, we want a mental healthcare system that allows people to choose and access care options that are right for them, given their needs and circumstances. This means that </w:t>
      </w:r>
      <w:r w:rsidR="00BB4D94">
        <w:t xml:space="preserve">there needs to be </w:t>
      </w:r>
      <w:r>
        <w:t xml:space="preserve">a range of different ways </w:t>
      </w:r>
      <w:r w:rsidR="00BB4D94">
        <w:t>that services are delivered, to be accessible</w:t>
      </w:r>
      <w:r>
        <w:t xml:space="preserve"> as and when people need them, </w:t>
      </w:r>
      <w:r w:rsidR="00BB4D94">
        <w:t xml:space="preserve">that </w:t>
      </w:r>
      <w:r>
        <w:t>are not just clinically effective and culturally relevant, but impose minimum burden on the individual seeking care. People are more likely to choose, persist with, and benefit from, treatment that matches their needs.</w:t>
      </w:r>
    </w:p>
    <w:p w14:paraId="5F64DB02" w14:textId="12900687" w:rsidR="00A9558E" w:rsidRDefault="00A9558E" w:rsidP="00523353">
      <w:pPr>
        <w:pStyle w:val="BodyText"/>
      </w:pPr>
      <w:r>
        <w:t>Priority reforms to help people get the services that are right for their needs are: (</w:t>
      </w:r>
      <w:proofErr w:type="spellStart"/>
      <w:r>
        <w:t>i</w:t>
      </w:r>
      <w:proofErr w:type="spellEnd"/>
      <w:r>
        <w:t>)</w:t>
      </w:r>
      <w:r w:rsidR="00BB4D94">
        <w:t> </w:t>
      </w:r>
      <w:r>
        <w:t>provision of supported online treatment; (ii)</w:t>
      </w:r>
      <w:r w:rsidR="00BB4D94">
        <w:t> </w:t>
      </w:r>
      <w:r>
        <w:t xml:space="preserve">a review of the effectiveness and targeting of </w:t>
      </w:r>
      <w:r w:rsidR="000109ED">
        <w:t>MBS-rebated psychological therapy</w:t>
      </w:r>
      <w:r>
        <w:t>, with a trial of additional sessions; (iii)</w:t>
      </w:r>
      <w:r w:rsidR="00BB4D94">
        <w:t> </w:t>
      </w:r>
      <w:r>
        <w:t>enabling access to MBS-rebated psychological therapy and psychiatry via telehealth regardless of where people live; (iv)</w:t>
      </w:r>
      <w:r w:rsidR="00BB4D94">
        <w:t> </w:t>
      </w:r>
      <w:r w:rsidR="0010045F">
        <w:t xml:space="preserve">expanding </w:t>
      </w:r>
      <w:r>
        <w:t xml:space="preserve">community mental healthcare. </w:t>
      </w:r>
    </w:p>
    <w:p w14:paraId="3B32BF15" w14:textId="45B3C980" w:rsidR="00A9558E" w:rsidRDefault="00247649" w:rsidP="00523353">
      <w:pPr>
        <w:pStyle w:val="Heading4"/>
      </w:pPr>
      <w:r>
        <w:t xml:space="preserve">Bridge </w:t>
      </w:r>
      <w:r w:rsidR="00A9558E">
        <w:t xml:space="preserve">the </w:t>
      </w:r>
      <w:r>
        <w:t xml:space="preserve">care </w:t>
      </w:r>
      <w:r w:rsidR="00A9558E">
        <w:t>gaps</w:t>
      </w:r>
    </w:p>
    <w:p w14:paraId="24D95CED" w14:textId="22A7B3AD" w:rsidR="00A9558E" w:rsidRDefault="00A9558E" w:rsidP="00523353">
      <w:pPr>
        <w:pStyle w:val="BodyText"/>
      </w:pPr>
      <w:r>
        <w:t xml:space="preserve">There are significant gaps in Australia’s mental healthcare </w:t>
      </w:r>
      <w:r w:rsidR="0010045F">
        <w:t xml:space="preserve">system </w:t>
      </w:r>
      <w:r>
        <w:t>and people typically discover these gaps when they are in most need of care. Up to one</w:t>
      </w:r>
      <w:r w:rsidRPr="00391F08">
        <w:t xml:space="preserve"> million people </w:t>
      </w:r>
      <w:r>
        <w:t>with mental illness are estimated to be receiving</w:t>
      </w:r>
      <w:r w:rsidR="000109ED">
        <w:t xml:space="preserve"> no</w:t>
      </w:r>
      <w:r>
        <w:t xml:space="preserve"> clinical care. Some are able to self-manage their health or are accessing non-clinical supports; but some need clinical help and have encountered gaps in </w:t>
      </w:r>
      <w:r w:rsidR="00DE54AC">
        <w:t xml:space="preserve">the </w:t>
      </w:r>
      <w:r>
        <w:t>options available to them.</w:t>
      </w:r>
    </w:p>
    <w:p w14:paraId="1C57D4F1" w14:textId="77777777" w:rsidR="000C5B44" w:rsidRDefault="00103BCB" w:rsidP="00523353">
      <w:pPr>
        <w:pStyle w:val="BodyText"/>
      </w:pPr>
      <w:r>
        <w:t xml:space="preserve">While people encounter barriers to most forms of mental healthcare, </w:t>
      </w:r>
      <w:r w:rsidR="00430ECF">
        <w:t xml:space="preserve">we identified </w:t>
      </w:r>
      <w:r>
        <w:t xml:space="preserve">two </w:t>
      </w:r>
      <w:r w:rsidR="00430ECF">
        <w:t xml:space="preserve">key gaps in care that are particularly detrimental to mental health outcomes for a large number of Australians — a gap in low intensity services, and a gap known as the ‘missing middle’. </w:t>
      </w:r>
    </w:p>
    <w:p w14:paraId="06CD3350" w14:textId="02C154FB" w:rsidR="000D0871" w:rsidRDefault="00430ECF" w:rsidP="000D0871">
      <w:pPr>
        <w:pStyle w:val="BodyText"/>
        <w:spacing w:before="200"/>
        <w:rPr>
          <w:spacing w:val="-2"/>
        </w:rPr>
      </w:pPr>
      <w:r>
        <w:t xml:space="preserve">The </w:t>
      </w:r>
      <w:r w:rsidRPr="000D0871">
        <w:rPr>
          <w:i/>
        </w:rPr>
        <w:t>low intensity gap</w:t>
      </w:r>
      <w:r>
        <w:t xml:space="preserve"> is a </w:t>
      </w:r>
      <w:r w:rsidR="00E17FA6">
        <w:t xml:space="preserve">large </w:t>
      </w:r>
      <w:r>
        <w:t xml:space="preserve">gap in the </w:t>
      </w:r>
      <w:r w:rsidR="00E17FA6">
        <w:t xml:space="preserve">utilisation </w:t>
      </w:r>
      <w:r>
        <w:t xml:space="preserve">of low cost, low risk, and easy to access services. </w:t>
      </w:r>
      <w:r w:rsidR="000C5B44">
        <w:t>T</w:t>
      </w:r>
      <w:r>
        <w:t xml:space="preserve">wo groups of people </w:t>
      </w:r>
      <w:r w:rsidR="000C5B44">
        <w:t xml:space="preserve">encounter a low intensity gap </w:t>
      </w:r>
      <w:r>
        <w:t xml:space="preserve">— </w:t>
      </w:r>
      <w:r w:rsidR="002E699C">
        <w:t>an estimated 500 000 people</w:t>
      </w:r>
      <w:r w:rsidR="00103BCB">
        <w:t xml:space="preserve"> </w:t>
      </w:r>
      <w:r w:rsidR="002E699C">
        <w:t xml:space="preserve">who would benefit from low intensity care </w:t>
      </w:r>
      <w:r w:rsidR="000C5B44">
        <w:t>but</w:t>
      </w:r>
      <w:r w:rsidR="002E699C">
        <w:t xml:space="preserve"> are not accessing </w:t>
      </w:r>
      <w:r w:rsidR="000C5B44">
        <w:t xml:space="preserve">any care; </w:t>
      </w:r>
      <w:r w:rsidR="002E699C">
        <w:t xml:space="preserve">and </w:t>
      </w:r>
      <w:r w:rsidR="00C644A0">
        <w:t xml:space="preserve">up to </w:t>
      </w:r>
      <w:r w:rsidR="002E699C">
        <w:t xml:space="preserve">2 million people who are being treated with medication and/or </w:t>
      </w:r>
      <w:r w:rsidR="00C644A0">
        <w:t>individual</w:t>
      </w:r>
      <w:r w:rsidR="002E699C">
        <w:t xml:space="preserve"> therapy that are more costly </w:t>
      </w:r>
      <w:r w:rsidR="002E699C">
        <w:lastRenderedPageBreak/>
        <w:t>for them than what is necessary</w:t>
      </w:r>
      <w:r w:rsidR="00467B44">
        <w:t xml:space="preserve"> and</w:t>
      </w:r>
      <w:r w:rsidR="000D0871">
        <w:t xml:space="preserve"> </w:t>
      </w:r>
      <w:r w:rsidR="00DE54AC">
        <w:t xml:space="preserve">who </w:t>
      </w:r>
      <w:r w:rsidR="000D0871">
        <w:t>could have their treatment needs equally well met through services</w:t>
      </w:r>
      <w:r w:rsidR="000D0871" w:rsidRPr="003D49AB">
        <w:t xml:space="preserve"> </w:t>
      </w:r>
      <w:r w:rsidR="000D0871">
        <w:t>that offer a lower treatment burden (in terms of time</w:t>
      </w:r>
      <w:r w:rsidR="00467B44">
        <w:t>,</w:t>
      </w:r>
      <w:r w:rsidR="000D0871">
        <w:t xml:space="preserve"> </w:t>
      </w:r>
      <w:r w:rsidR="00467B44">
        <w:t>financial</w:t>
      </w:r>
      <w:r w:rsidR="000D0871">
        <w:t xml:space="preserve"> cost</w:t>
      </w:r>
      <w:r w:rsidR="00467B44">
        <w:t>, and treatment adverse side-effects</w:t>
      </w:r>
      <w:r w:rsidR="000D0871">
        <w:t xml:space="preserve">). </w:t>
      </w:r>
    </w:p>
    <w:p w14:paraId="44B82BD2" w14:textId="20D4F38A" w:rsidR="00E17FA6" w:rsidRDefault="000C5B44" w:rsidP="00523353">
      <w:pPr>
        <w:pStyle w:val="BodyText"/>
      </w:pPr>
      <w:r>
        <w:t>That many people are not accessing services that are right for them is evidenced by treatment drop-out rates. For example, close to half of those people accessing MBS-rebated psychological therapy use three or fewer sessions (rarely enough to enable recovery,</w:t>
      </w:r>
      <w:r w:rsidRPr="000C5B44">
        <w:t xml:space="preserve"> </w:t>
      </w:r>
      <w:r>
        <w:t>in those for whom psychological therapy is the most appropriate intervention</w:t>
      </w:r>
      <w:r w:rsidR="00E17FA6">
        <w:t>)</w:t>
      </w:r>
      <w:r w:rsidR="00EF19F3">
        <w:t xml:space="preserve">, </w:t>
      </w:r>
      <w:r w:rsidR="00E17FA6">
        <w:t xml:space="preserve">while about half of those people who </w:t>
      </w:r>
      <w:r w:rsidR="006242F1">
        <w:t xml:space="preserve">commence </w:t>
      </w:r>
      <w:r w:rsidR="000D0871">
        <w:t xml:space="preserve">the </w:t>
      </w:r>
      <w:proofErr w:type="spellStart"/>
      <w:r w:rsidR="00EF19F3">
        <w:t>NewAccess</w:t>
      </w:r>
      <w:proofErr w:type="spellEnd"/>
      <w:r w:rsidR="000D0871">
        <w:t xml:space="preserve"> </w:t>
      </w:r>
      <w:r w:rsidR="00E17FA6">
        <w:t xml:space="preserve">low-intensity therapy </w:t>
      </w:r>
      <w:r w:rsidR="000D0871">
        <w:t xml:space="preserve">program </w:t>
      </w:r>
      <w:r w:rsidR="00E17FA6">
        <w:t>complete the full course of six sessions</w:t>
      </w:r>
      <w:r>
        <w:t xml:space="preserve">. </w:t>
      </w:r>
    </w:p>
    <w:p w14:paraId="30DB0DF5" w14:textId="39273995" w:rsidR="000C5B44" w:rsidRDefault="000C5B44" w:rsidP="00523353">
      <w:pPr>
        <w:pStyle w:val="BodyText"/>
      </w:pPr>
      <w:r>
        <w:t xml:space="preserve">The </w:t>
      </w:r>
      <w:r w:rsidR="00BB4D94">
        <w:t xml:space="preserve">Productivity </w:t>
      </w:r>
      <w:r>
        <w:t xml:space="preserve">Commission has </w:t>
      </w:r>
      <w:r w:rsidR="006242F1">
        <w:t xml:space="preserve">concluded </w:t>
      </w:r>
      <w:r>
        <w:t xml:space="preserve">that the low intensity gap exists primarily because of </w:t>
      </w:r>
      <w:r w:rsidR="00E17FA6">
        <w:t xml:space="preserve">under-provision of low cost, low risk and easy to access services, and because of </w:t>
      </w:r>
      <w:r>
        <w:t>a lack of information — for referring clinicians and for consumers — about the existence of such services and their clinical and cost effectiveness.</w:t>
      </w:r>
    </w:p>
    <w:p w14:paraId="7B1633FD" w14:textId="39F19768" w:rsidR="00E17FA6" w:rsidRDefault="000C5B44" w:rsidP="00DE7D4A">
      <w:pPr>
        <w:pStyle w:val="BodyText"/>
      </w:pPr>
      <w:r>
        <w:t xml:space="preserve">The </w:t>
      </w:r>
      <w:r w:rsidRPr="000D0871">
        <w:rPr>
          <w:i/>
        </w:rPr>
        <w:t>missing middle gap</w:t>
      </w:r>
      <w:r>
        <w:t xml:space="preserve"> </w:t>
      </w:r>
      <w:r w:rsidR="00DE7D4A">
        <w:t xml:space="preserve">is a service gap encountered by </w:t>
      </w:r>
      <w:r w:rsidR="00A9558E">
        <w:t>several hundred thousand people</w:t>
      </w:r>
      <w:r w:rsidR="00DE7D4A">
        <w:t xml:space="preserve"> who have</w:t>
      </w:r>
      <w:r w:rsidR="00A9558E" w:rsidRPr="00391F08">
        <w:t xml:space="preserve"> symptoms that are too complex to be adequately treated by a GP and the </w:t>
      </w:r>
      <w:r w:rsidR="00A9558E">
        <w:t xml:space="preserve">limited </w:t>
      </w:r>
      <w:r w:rsidR="00A9558E" w:rsidRPr="00391F08">
        <w:t>MBS-</w:t>
      </w:r>
      <w:r w:rsidR="00A9558E">
        <w:t>rebated</w:t>
      </w:r>
      <w:r w:rsidR="00A9558E" w:rsidRPr="00391F08">
        <w:t xml:space="preserve"> </w:t>
      </w:r>
      <w:r w:rsidR="00A9558E">
        <w:t xml:space="preserve">individual </w:t>
      </w:r>
      <w:r w:rsidR="00A9558E" w:rsidRPr="00391F08">
        <w:t>sessions</w:t>
      </w:r>
      <w:r w:rsidR="00A9558E">
        <w:t xml:space="preserve"> with psychologists. But</w:t>
      </w:r>
      <w:r w:rsidR="00A9558E" w:rsidRPr="00391F08">
        <w:t xml:space="preserve"> </w:t>
      </w:r>
      <w:r w:rsidR="00A9558E">
        <w:t>their</w:t>
      </w:r>
      <w:r w:rsidR="00A9558E" w:rsidRPr="00391F08">
        <w:t xml:space="preserve"> condition </w:t>
      </w:r>
      <w:r w:rsidR="00A9558E">
        <w:t xml:space="preserve">also </w:t>
      </w:r>
      <w:r w:rsidR="00A9558E" w:rsidRPr="00391F08">
        <w:t xml:space="preserve">does not reach the threshold for access </w:t>
      </w:r>
      <w:r w:rsidR="00A9558E">
        <w:t>to S</w:t>
      </w:r>
      <w:r w:rsidR="00A9558E" w:rsidRPr="00391F08">
        <w:t>tate</w:t>
      </w:r>
      <w:r w:rsidR="00A9558E">
        <w:t xml:space="preserve"> or T</w:t>
      </w:r>
      <w:r w:rsidR="00A9558E" w:rsidRPr="00391F08">
        <w:t xml:space="preserve">erritory </w:t>
      </w:r>
      <w:r w:rsidR="00A9558E">
        <w:t xml:space="preserve">funded </w:t>
      </w:r>
      <w:r w:rsidR="00A9558E" w:rsidRPr="00391F08">
        <w:t>specialised mental health services</w:t>
      </w:r>
      <w:r w:rsidR="00A9558E">
        <w:t xml:space="preserve">. </w:t>
      </w:r>
      <w:r w:rsidR="00C644A0">
        <w:t>A</w:t>
      </w:r>
      <w:r w:rsidR="00A9558E">
        <w:t>lternative services, such as p</w:t>
      </w:r>
      <w:r w:rsidR="00A9558E" w:rsidRPr="00391F08">
        <w:t>rivate psychiatrists or private hospitals</w:t>
      </w:r>
      <w:r w:rsidR="00A9558E">
        <w:t>, may be inaccessible</w:t>
      </w:r>
      <w:r w:rsidR="00A9558E" w:rsidRPr="00391F08">
        <w:t xml:space="preserve"> due to long waiting lists or </w:t>
      </w:r>
      <w:r w:rsidR="00A9558E">
        <w:t xml:space="preserve">very high </w:t>
      </w:r>
      <w:r w:rsidR="00A9558E" w:rsidRPr="00391F08">
        <w:t>out-of-pocket costs.</w:t>
      </w:r>
      <w:r w:rsidR="00A9558E">
        <w:t xml:space="preserve"> </w:t>
      </w:r>
    </w:p>
    <w:p w14:paraId="3162D92F" w14:textId="1D397BB3" w:rsidR="00A9558E" w:rsidRDefault="00DE7D4A" w:rsidP="00DE7D4A">
      <w:pPr>
        <w:pStyle w:val="BodyText"/>
      </w:pPr>
      <w:r>
        <w:t xml:space="preserve">The </w:t>
      </w:r>
      <w:r w:rsidR="00E17FA6">
        <w:t xml:space="preserve">Productivity </w:t>
      </w:r>
      <w:r>
        <w:t xml:space="preserve">Commission has assessed that the missing middle gap primarily </w:t>
      </w:r>
      <w:r w:rsidR="00E17FA6">
        <w:t xml:space="preserve">reflects </w:t>
      </w:r>
      <w:r>
        <w:t xml:space="preserve">a lack of community mental health services, but this gap is </w:t>
      </w:r>
      <w:r w:rsidR="00DE54AC">
        <w:t>larger</w:t>
      </w:r>
      <w:r>
        <w:t xml:space="preserve"> for some </w:t>
      </w:r>
      <w:r w:rsidR="00E17FA6">
        <w:t xml:space="preserve">groups of </w:t>
      </w:r>
      <w:r>
        <w:t>people and in some parts of Australia.</w:t>
      </w:r>
    </w:p>
    <w:p w14:paraId="3832B8F1" w14:textId="722291A5" w:rsidR="00A9558E" w:rsidRDefault="00DE7D4A" w:rsidP="00A52621">
      <w:pPr>
        <w:pStyle w:val="BodyText"/>
      </w:pPr>
      <w:r>
        <w:t>For example, s</w:t>
      </w:r>
      <w:r w:rsidR="00A9558E">
        <w:t>ome groups in the community</w:t>
      </w:r>
      <w:r w:rsidR="00A9558E" w:rsidRPr="00EB4788">
        <w:t xml:space="preserve"> </w:t>
      </w:r>
      <w:r w:rsidR="00A9558E">
        <w:t>— such as Aboriginal and Torres Strait Islander people — face</w:t>
      </w:r>
      <w:r w:rsidR="00A9558E" w:rsidRPr="00EB4788">
        <w:t xml:space="preserve"> </w:t>
      </w:r>
      <w:r w:rsidR="00A9558E" w:rsidRPr="000A2678">
        <w:t xml:space="preserve">additional </w:t>
      </w:r>
      <w:r>
        <w:t>barriers to</w:t>
      </w:r>
      <w:r w:rsidR="0066362D">
        <w:t xml:space="preserve"> care</w:t>
      </w:r>
      <w:r w:rsidR="00A9558E" w:rsidRPr="000A2678">
        <w:t xml:space="preserve"> because of </w:t>
      </w:r>
      <w:r w:rsidR="00A9558E">
        <w:t xml:space="preserve">a </w:t>
      </w:r>
      <w:r w:rsidR="00A9558E" w:rsidRPr="000A2678">
        <w:t xml:space="preserve">lack of culturally </w:t>
      </w:r>
      <w:r w:rsidR="00A9558E">
        <w:t>capable</w:t>
      </w:r>
      <w:r w:rsidR="00A9558E" w:rsidRPr="000A2678">
        <w:t xml:space="preserve"> services and discrimination</w:t>
      </w:r>
      <w:r w:rsidR="00A9558E">
        <w:t>.</w:t>
      </w:r>
      <w:r w:rsidR="00A9558E" w:rsidRPr="000A2678">
        <w:t xml:space="preserve"> </w:t>
      </w:r>
      <w:r w:rsidR="0066362D">
        <w:t xml:space="preserve">And </w:t>
      </w:r>
      <w:r w:rsidR="00A9558E">
        <w:t>people</w:t>
      </w:r>
      <w:r w:rsidR="00A9558E" w:rsidRPr="000A2678">
        <w:t xml:space="preserve"> in </w:t>
      </w:r>
      <w:r w:rsidR="0066362D">
        <w:t xml:space="preserve">some </w:t>
      </w:r>
      <w:r w:rsidR="00EF6193">
        <w:t>rural,</w:t>
      </w:r>
      <w:r w:rsidR="0066362D">
        <w:t xml:space="preserve"> regional and </w:t>
      </w:r>
      <w:r w:rsidR="00A9558E" w:rsidRPr="000A2678">
        <w:t xml:space="preserve">remote communities can face </w:t>
      </w:r>
      <w:r w:rsidR="00A9558E">
        <w:t xml:space="preserve">further </w:t>
      </w:r>
      <w:r w:rsidR="0066362D">
        <w:t>barriers</w:t>
      </w:r>
      <w:r w:rsidR="00A9558E" w:rsidRPr="000A2678">
        <w:t xml:space="preserve"> associated with lack of availability or continuity in the trained workforce. </w:t>
      </w:r>
    </w:p>
    <w:p w14:paraId="0CEDB95D" w14:textId="05587E48" w:rsidR="00A9558E" w:rsidRDefault="00A9558E" w:rsidP="00523353">
      <w:pPr>
        <w:pStyle w:val="BodyText"/>
      </w:pPr>
      <w:r>
        <w:t>Recommended reforms address the</w:t>
      </w:r>
      <w:r w:rsidR="00220984">
        <w:t>se</w:t>
      </w:r>
      <w:r>
        <w:t xml:space="preserve"> healthcare gaps by increasing the range and accessibility of relevant services for people to choose from, including by ensuring there is an appropriately skilled workforce available to deliver the services that people choose and sufficient capacity in community and hospital facilities to cater for people’s needs.</w:t>
      </w:r>
    </w:p>
    <w:p w14:paraId="16ECE706" w14:textId="1D4CEA06" w:rsidR="00A9558E" w:rsidRPr="001B577A" w:rsidRDefault="0040550C" w:rsidP="00523353">
      <w:pPr>
        <w:pStyle w:val="Heading5"/>
        <w:spacing w:before="400"/>
      </w:pPr>
      <w:r>
        <w:t>E</w:t>
      </w:r>
      <w:r w:rsidR="00A9558E">
        <w:t>xpand s</w:t>
      </w:r>
      <w:r w:rsidR="00A9558E" w:rsidRPr="001B577A">
        <w:t>upported online treatment</w:t>
      </w:r>
      <w:r w:rsidR="00A9558E">
        <w:t xml:space="preserve"> as a flexible option for people</w:t>
      </w:r>
    </w:p>
    <w:p w14:paraId="19679A8A" w14:textId="3324A0F1" w:rsidR="00A9558E" w:rsidRDefault="00A9558E" w:rsidP="00523353">
      <w:pPr>
        <w:pStyle w:val="BodyText"/>
        <w:spacing w:before="200"/>
      </w:pPr>
      <w:r>
        <w:t xml:space="preserve">Supported online mental health treatment </w:t>
      </w:r>
      <w:r w:rsidR="000109ED">
        <w:t xml:space="preserve">expands </w:t>
      </w:r>
      <w:r>
        <w:t>consumer choice</w:t>
      </w:r>
      <w:r w:rsidR="008B3EAA">
        <w:t xml:space="preserve"> of</w:t>
      </w:r>
      <w:r w:rsidR="0040550C">
        <w:t xml:space="preserve"> flexible</w:t>
      </w:r>
      <w:r w:rsidR="008B3EAA">
        <w:t xml:space="preserve"> treatment options </w:t>
      </w:r>
      <w:r w:rsidR="000109ED">
        <w:t>and helps fill</w:t>
      </w:r>
      <w:r w:rsidR="008B3EAA">
        <w:t xml:space="preserve"> the low intensity gap in healthcare</w:t>
      </w:r>
      <w:r>
        <w:t xml:space="preserve">, complementing other treatments people may choose, and improving the person-centred focus of the mental health system. </w:t>
      </w:r>
    </w:p>
    <w:p w14:paraId="36A04CF1" w14:textId="1F3EFD04" w:rsidR="00A9558E" w:rsidRPr="00AE1C78" w:rsidRDefault="00A9558E" w:rsidP="00523353">
      <w:pPr>
        <w:pStyle w:val="BodyText"/>
        <w:spacing w:before="200"/>
        <w:rPr>
          <w:spacing w:val="-2"/>
        </w:rPr>
      </w:pPr>
      <w:r w:rsidRPr="00AE1C78">
        <w:rPr>
          <w:spacing w:val="-2"/>
        </w:rPr>
        <w:t xml:space="preserve">For many people, supported online treatment provides a convenient, effective, low cost way for them to manage their mental ill-health. It allows people to undertake treatment at a place and time that is suitable and convenient </w:t>
      </w:r>
      <w:r w:rsidR="00E17FA6">
        <w:rPr>
          <w:spacing w:val="-2"/>
        </w:rPr>
        <w:t>for</w:t>
      </w:r>
      <w:r w:rsidR="00E17FA6" w:rsidRPr="00AE1C78">
        <w:rPr>
          <w:spacing w:val="-2"/>
        </w:rPr>
        <w:t xml:space="preserve"> </w:t>
      </w:r>
      <w:r w:rsidRPr="00AE1C78">
        <w:rPr>
          <w:spacing w:val="-2"/>
        </w:rPr>
        <w:t xml:space="preserve">them — for example, in their own home, at a local </w:t>
      </w:r>
      <w:r w:rsidRPr="00AE1C78">
        <w:rPr>
          <w:spacing w:val="-2"/>
        </w:rPr>
        <w:lastRenderedPageBreak/>
        <w:t>health service, or at a psychosocial support hub or clubhouse. One online service reported that almost half of the people using its site accessed it outside of normal business hours, and that access occurred all days of the week.</w:t>
      </w:r>
    </w:p>
    <w:p w14:paraId="3EB484DB" w14:textId="394089B0" w:rsidR="00A9558E" w:rsidRDefault="00A9558E" w:rsidP="00523353">
      <w:pPr>
        <w:pStyle w:val="BodyText"/>
        <w:spacing w:before="200"/>
      </w:pPr>
      <w:r w:rsidRPr="00F80023">
        <w:t xml:space="preserve">Supported online treatment has been </w:t>
      </w:r>
      <w:r>
        <w:t xml:space="preserve">available </w:t>
      </w:r>
      <w:r w:rsidR="000109ED">
        <w:t xml:space="preserve">as a </w:t>
      </w:r>
      <w:r>
        <w:t>trial or for</w:t>
      </w:r>
      <w:r w:rsidRPr="00F80023">
        <w:t xml:space="preserve"> routine care for more than two decades. </w:t>
      </w:r>
      <w:r>
        <w:t>It is now well established that clinician supported online treatment is as effective as face</w:t>
      </w:r>
      <w:r>
        <w:noBreakHyphen/>
        <w:t>to</w:t>
      </w:r>
      <w:r>
        <w:noBreakHyphen/>
        <w:t>face treatment for some conditions. In particular, supported online treatment is an effective intervention for people with high prevalence mental illness (such as anxiety and depression). There is also some evidence that supported online treatment may be effective in complementing specialist mental health treatment for severe and less prevalent conditions, such as schizophrenia, bipolar disorder and bulimia nervosa. Online treatment carries the added benefit of fidelity of the treatment (</w:t>
      </w:r>
      <w:r w:rsidR="00E17FA6">
        <w:t xml:space="preserve">it </w:t>
      </w:r>
      <w:r>
        <w:t>avoids individual providers administering their own personal version</w:t>
      </w:r>
      <w:r w:rsidR="00E17FA6">
        <w:t>s</w:t>
      </w:r>
      <w:r>
        <w:t xml:space="preserve"> of the intervention), could be made culturally appropriate, and can be cost effective to provide to a large number of people.</w:t>
      </w:r>
    </w:p>
    <w:p w14:paraId="2E598E17" w14:textId="30EB9281" w:rsidR="00A9558E" w:rsidRDefault="000109ED" w:rsidP="00523353">
      <w:pPr>
        <w:pStyle w:val="BodyText"/>
        <w:spacing w:before="200"/>
      </w:pPr>
      <w:r>
        <w:t>About</w:t>
      </w:r>
      <w:r w:rsidR="00A9558E">
        <w:t xml:space="preserve"> 20 000 people per year access online mental health information and services, with about 4000 of these receiving online treatment supported by a clinician.</w:t>
      </w:r>
      <w:r w:rsidR="00A9558E" w:rsidRPr="00634FDC">
        <w:t xml:space="preserve"> </w:t>
      </w:r>
      <w:r w:rsidR="00A9558E">
        <w:t xml:space="preserve">As a starting point to more widespread use of supported online mental health treatment options, the Australian Government </w:t>
      </w:r>
      <w:r w:rsidR="00EF19F3">
        <w:t>should</w:t>
      </w:r>
      <w:r w:rsidR="00E43EF8">
        <w:t xml:space="preserve">, as a </w:t>
      </w:r>
      <w:r w:rsidR="00E43EF8" w:rsidRPr="00E43EF8">
        <w:rPr>
          <w:b/>
        </w:rPr>
        <w:t>priority</w:t>
      </w:r>
      <w:r w:rsidR="00EF19F3" w:rsidRPr="00E43EF8">
        <w:rPr>
          <w:b/>
        </w:rPr>
        <w:t xml:space="preserve"> </w:t>
      </w:r>
      <w:r w:rsidR="00E43EF8" w:rsidRPr="00E43EF8">
        <w:rPr>
          <w:b/>
        </w:rPr>
        <w:t>reform</w:t>
      </w:r>
      <w:r w:rsidR="00E43EF8">
        <w:t xml:space="preserve">, </w:t>
      </w:r>
      <w:r w:rsidR="00A9558E">
        <w:t xml:space="preserve">expand </w:t>
      </w:r>
      <w:r w:rsidR="00EF19F3">
        <w:t xml:space="preserve">the </w:t>
      </w:r>
      <w:r w:rsidR="00A9558E">
        <w:t xml:space="preserve">capacity </w:t>
      </w:r>
      <w:r w:rsidR="00EF19F3">
        <w:t>of online treatment services</w:t>
      </w:r>
      <w:r w:rsidR="00A9558E">
        <w:t xml:space="preserve">. The initial beneficiaries of greater access to supported online treatment would be those people who have faced so many barriers to accessing treatment, that they have gone without help. </w:t>
      </w:r>
      <w:r w:rsidR="00EF19F3">
        <w:t>A gradual expansion</w:t>
      </w:r>
      <w:r w:rsidR="00A9558E">
        <w:t xml:space="preserve"> would recognise that it may take time for both individuals and clinicians to increase their knowledge of this means of accessing treatment and that expanding capacity within the sector should be undertaken in ways that preserve the quality of treatment for </w:t>
      </w:r>
      <w:r w:rsidR="00231BA0">
        <w:t xml:space="preserve">people </w:t>
      </w:r>
      <w:r w:rsidR="00A9558E">
        <w:t>and include only services with a strong evidence base.</w:t>
      </w:r>
    </w:p>
    <w:p w14:paraId="3CACDB9A" w14:textId="4E53F9A2" w:rsidR="00A9558E" w:rsidRDefault="00A9558E" w:rsidP="00523353">
      <w:pPr>
        <w:pStyle w:val="BodyText"/>
        <w:spacing w:before="200"/>
      </w:pPr>
      <w:r>
        <w:t xml:space="preserve">The recommended </w:t>
      </w:r>
      <w:r w:rsidRPr="002B24D9">
        <w:t xml:space="preserve">expansion </w:t>
      </w:r>
      <w:r>
        <w:t>of supported online treatment forms</w:t>
      </w:r>
      <w:r w:rsidRPr="002B24D9">
        <w:t xml:space="preserve"> part of the broader vision of </w:t>
      </w:r>
      <w:r>
        <w:t>the</w:t>
      </w:r>
      <w:r w:rsidRPr="002B24D9">
        <w:t xml:space="preserve"> national digital </w:t>
      </w:r>
      <w:r>
        <w:t xml:space="preserve">mental health </w:t>
      </w:r>
      <w:r w:rsidRPr="002B24D9">
        <w:t xml:space="preserve">platform that is offering </w:t>
      </w:r>
      <w:r>
        <w:t>a person-centred pathway</w:t>
      </w:r>
      <w:r w:rsidRPr="002B24D9">
        <w:t xml:space="preserve"> to </w:t>
      </w:r>
      <w:r>
        <w:t xml:space="preserve">assessment and </w:t>
      </w:r>
      <w:r w:rsidRPr="002B24D9">
        <w:t xml:space="preserve">treatment, supporting </w:t>
      </w:r>
      <w:r>
        <w:t xml:space="preserve">both individuals </w:t>
      </w:r>
      <w:r w:rsidRPr="002B24D9">
        <w:t>and health professionals to make decisions about the right treatment options</w:t>
      </w:r>
      <w:r>
        <w:t xml:space="preserve">. It is estimated to be a </w:t>
      </w:r>
      <w:r w:rsidR="00E17FA6">
        <w:t>cost-</w:t>
      </w:r>
      <w:r>
        <w:t>effective reform for both consumers and taxpayers and should be implemented regardless of government and service provider progress on the new platform.</w:t>
      </w:r>
    </w:p>
    <w:p w14:paraId="4E717537" w14:textId="2BBF9120" w:rsidR="00A9558E" w:rsidRDefault="009B2404" w:rsidP="004E6332">
      <w:pPr>
        <w:pStyle w:val="Heading5"/>
        <w:spacing w:before="400"/>
      </w:pPr>
      <w:r>
        <w:t>Enable</w:t>
      </w:r>
      <w:r w:rsidR="00A9558E" w:rsidRPr="001B577A">
        <w:t xml:space="preserve"> psychological therapy </w:t>
      </w:r>
      <w:r w:rsidR="00A9558E">
        <w:t xml:space="preserve">to </w:t>
      </w:r>
      <w:r>
        <w:t>meet the needs of</w:t>
      </w:r>
      <w:r w:rsidR="00A9558E">
        <w:t xml:space="preserve"> people who </w:t>
      </w:r>
      <w:r w:rsidR="00E17FA6">
        <w:t>would</w:t>
      </w:r>
      <w:r w:rsidR="00A9558E">
        <w:t xml:space="preserve"> benefit </w:t>
      </w:r>
      <w:r w:rsidR="00E17FA6">
        <w:t>most</w:t>
      </w:r>
    </w:p>
    <w:p w14:paraId="71AAA9C0" w14:textId="25DA078C" w:rsidR="00A9558E" w:rsidRDefault="00A9558E" w:rsidP="00523353">
      <w:pPr>
        <w:pStyle w:val="BodyText"/>
        <w:spacing w:before="200"/>
        <w:rPr>
          <w:spacing w:val="-2"/>
        </w:rPr>
      </w:pPr>
      <w:r>
        <w:rPr>
          <w:spacing w:val="-2"/>
        </w:rPr>
        <w:t xml:space="preserve">Approximately </w:t>
      </w:r>
      <w:r w:rsidRPr="007E5E83">
        <w:t>1.</w:t>
      </w:r>
      <w:r>
        <w:t>3</w:t>
      </w:r>
      <w:r w:rsidRPr="007E5E83">
        <w:t xml:space="preserve"> million </w:t>
      </w:r>
      <w:r>
        <w:t>people currently receive MBS</w:t>
      </w:r>
      <w:r w:rsidRPr="007E5E83">
        <w:noBreakHyphen/>
      </w:r>
      <w:r>
        <w:t>rebated</w:t>
      </w:r>
      <w:r w:rsidRPr="007E5E83">
        <w:t xml:space="preserve"> </w:t>
      </w:r>
      <w:r>
        <w:t xml:space="preserve">sessions of face-to-face </w:t>
      </w:r>
      <w:r w:rsidRPr="007E5E83">
        <w:t>psychological therapy (individual or group)</w:t>
      </w:r>
      <w:r>
        <w:t xml:space="preserve"> each year.</w:t>
      </w:r>
      <w:r w:rsidRPr="007E5E83">
        <w:t xml:space="preserve"> </w:t>
      </w:r>
      <w:r>
        <w:t>T</w:t>
      </w:r>
      <w:r>
        <w:rPr>
          <w:spacing w:val="-2"/>
        </w:rPr>
        <w:t>he ‘</w:t>
      </w:r>
      <w:r w:rsidRPr="003016A0">
        <w:rPr>
          <w:spacing w:val="-2"/>
        </w:rPr>
        <w:t>Better Access</w:t>
      </w:r>
      <w:r>
        <w:rPr>
          <w:spacing w:val="-2"/>
        </w:rPr>
        <w:t>’</w:t>
      </w:r>
      <w:r w:rsidRPr="003016A0">
        <w:rPr>
          <w:spacing w:val="-2"/>
        </w:rPr>
        <w:t xml:space="preserve"> </w:t>
      </w:r>
      <w:r>
        <w:rPr>
          <w:spacing w:val="-2"/>
        </w:rPr>
        <w:t xml:space="preserve">program </w:t>
      </w:r>
      <w:r w:rsidRPr="003016A0">
        <w:rPr>
          <w:spacing w:val="-2"/>
        </w:rPr>
        <w:t xml:space="preserve">provides psychological therapy services at a </w:t>
      </w:r>
      <w:r>
        <w:rPr>
          <w:spacing w:val="-2"/>
        </w:rPr>
        <w:t>significantly lower</w:t>
      </w:r>
      <w:r w:rsidRPr="003016A0">
        <w:rPr>
          <w:spacing w:val="-2"/>
        </w:rPr>
        <w:t xml:space="preserve"> per</w:t>
      </w:r>
      <w:r w:rsidRPr="003016A0">
        <w:rPr>
          <w:spacing w:val="-2"/>
        </w:rPr>
        <w:noBreakHyphen/>
        <w:t xml:space="preserve">session rate than </w:t>
      </w:r>
      <w:r>
        <w:rPr>
          <w:spacing w:val="-2"/>
        </w:rPr>
        <w:t>comparable</w:t>
      </w:r>
      <w:r w:rsidRPr="003016A0">
        <w:rPr>
          <w:spacing w:val="-2"/>
        </w:rPr>
        <w:t xml:space="preserve"> </w:t>
      </w:r>
      <w:r>
        <w:rPr>
          <w:spacing w:val="-2"/>
        </w:rPr>
        <w:t>services funded through means other than the MBS</w:t>
      </w:r>
      <w:r w:rsidRPr="003016A0">
        <w:rPr>
          <w:spacing w:val="-2"/>
        </w:rPr>
        <w:t xml:space="preserve">. </w:t>
      </w:r>
      <w:r>
        <w:rPr>
          <w:spacing w:val="-2"/>
        </w:rPr>
        <w:t xml:space="preserve">However, </w:t>
      </w:r>
      <w:r>
        <w:t xml:space="preserve">face-to-face </w:t>
      </w:r>
      <w:r w:rsidRPr="007E5E83">
        <w:t>psychological therapy</w:t>
      </w:r>
      <w:r>
        <w:t xml:space="preserve"> (and the workforce</w:t>
      </w:r>
      <w:r w:rsidR="00E17FA6">
        <w:t xml:space="preserve"> who deliver it) should be focu</w:t>
      </w:r>
      <w:r>
        <w:t xml:space="preserve">sed on helping some of those people who are </w:t>
      </w:r>
      <w:r w:rsidR="000D0871">
        <w:t>encountering the missing middle</w:t>
      </w:r>
      <w:r>
        <w:t xml:space="preserve"> gap in the mental health system</w:t>
      </w:r>
      <w:r>
        <w:rPr>
          <w:spacing w:val="-2"/>
        </w:rPr>
        <w:t>.</w:t>
      </w:r>
    </w:p>
    <w:p w14:paraId="00710F0D" w14:textId="77777777" w:rsidR="00A9558E" w:rsidRDefault="00A9558E" w:rsidP="00523353">
      <w:pPr>
        <w:pStyle w:val="BodyText"/>
        <w:spacing w:before="200"/>
        <w:rPr>
          <w:spacing w:val="-2"/>
        </w:rPr>
      </w:pPr>
      <w:r>
        <w:rPr>
          <w:spacing w:val="-2"/>
        </w:rPr>
        <w:t xml:space="preserve">The recommended introduction of more rigorous and consistent assessment and referral processes to access mental health treatment needs (discussed above), combined with a recommended replacement of the current mental health treatment plans (which show no evidence of having improved either GP referral practices or mental health outcomes for </w:t>
      </w:r>
      <w:r>
        <w:rPr>
          <w:spacing w:val="-2"/>
        </w:rPr>
        <w:lastRenderedPageBreak/>
        <w:t>people) with a structured mental health assessment and referral tool, should help people get the treatment they need. In particular, these measures would have the dual effect of ensuring that people with low intensity treatment needs are not directed into higher intensity treatment options that come at a higher cost to them, and that people with moderate to high intensity treatment needs (</w:t>
      </w:r>
      <w:r w:rsidRPr="003016A0">
        <w:rPr>
          <w:spacing w:val="-2"/>
        </w:rPr>
        <w:t>who stand to gain the most from face-to-face psychological therapy</w:t>
      </w:r>
      <w:r>
        <w:rPr>
          <w:spacing w:val="-2"/>
        </w:rPr>
        <w:t xml:space="preserve">) are able to access these services when needed. </w:t>
      </w:r>
    </w:p>
    <w:p w14:paraId="0C5B1588" w14:textId="5B187B66" w:rsidR="00A9558E" w:rsidRDefault="00E17FA6" w:rsidP="00523353">
      <w:pPr>
        <w:pStyle w:val="BodyText"/>
        <w:spacing w:before="200"/>
        <w:rPr>
          <w:spacing w:val="-2"/>
        </w:rPr>
      </w:pPr>
      <w:r>
        <w:rPr>
          <w:spacing w:val="-2"/>
        </w:rPr>
        <w:t xml:space="preserve">The Productivity </w:t>
      </w:r>
      <w:r w:rsidR="00A9558E">
        <w:rPr>
          <w:spacing w:val="-2"/>
        </w:rPr>
        <w:t xml:space="preserve">Commission estimates that </w:t>
      </w:r>
      <w:r>
        <w:rPr>
          <w:spacing w:val="-2"/>
        </w:rPr>
        <w:t xml:space="preserve">up to </w:t>
      </w:r>
      <w:r w:rsidR="00A9558E">
        <w:rPr>
          <w:spacing w:val="-2"/>
        </w:rPr>
        <w:t xml:space="preserve">10% </w:t>
      </w:r>
      <w:r>
        <w:rPr>
          <w:spacing w:val="-2"/>
        </w:rPr>
        <w:t xml:space="preserve">of those accessing individual therapy </w:t>
      </w:r>
      <w:r w:rsidR="00A9558E">
        <w:rPr>
          <w:spacing w:val="-2"/>
        </w:rPr>
        <w:t xml:space="preserve">would benefit from an increase in the number of </w:t>
      </w:r>
      <w:r>
        <w:rPr>
          <w:spacing w:val="-2"/>
        </w:rPr>
        <w:t xml:space="preserve">subsidised </w:t>
      </w:r>
      <w:r w:rsidR="00A9558E">
        <w:rPr>
          <w:spacing w:val="-2"/>
        </w:rPr>
        <w:t>sessions</w:t>
      </w:r>
      <w:r w:rsidRPr="00E17FA6">
        <w:rPr>
          <w:spacing w:val="-2"/>
        </w:rPr>
        <w:t xml:space="preserve"> </w:t>
      </w:r>
      <w:r>
        <w:rPr>
          <w:spacing w:val="-2"/>
        </w:rPr>
        <w:t>(predominantly those people with moderate to high intensity treatment needs)</w:t>
      </w:r>
      <w:r w:rsidR="00A9558E">
        <w:rPr>
          <w:spacing w:val="-2"/>
        </w:rPr>
        <w:t xml:space="preserve">. A trial on </w:t>
      </w:r>
      <w:r w:rsidR="00A9558E" w:rsidRPr="003016A0">
        <w:rPr>
          <w:spacing w:val="-2"/>
        </w:rPr>
        <w:t xml:space="preserve">the number of MBS-rebated psychological therapy sessions should be </w:t>
      </w:r>
      <w:r w:rsidR="00A9558E">
        <w:rPr>
          <w:spacing w:val="-2"/>
        </w:rPr>
        <w:t>undertaken to assess the merits of increasing</w:t>
      </w:r>
      <w:r w:rsidR="00A9558E" w:rsidRPr="003016A0">
        <w:rPr>
          <w:spacing w:val="-2"/>
        </w:rPr>
        <w:t xml:space="preserve"> the current </w:t>
      </w:r>
      <w:r w:rsidR="00A9558E">
        <w:rPr>
          <w:spacing w:val="-2"/>
        </w:rPr>
        <w:t>number of rebated sessions</w:t>
      </w:r>
      <w:r w:rsidR="00A9558E" w:rsidRPr="003016A0">
        <w:rPr>
          <w:spacing w:val="-2"/>
        </w:rPr>
        <w:t xml:space="preserve">. </w:t>
      </w:r>
    </w:p>
    <w:p w14:paraId="1D55B18A" w14:textId="37217E86" w:rsidR="00A9558E" w:rsidRPr="00CA7151" w:rsidRDefault="00A9558E" w:rsidP="00523353">
      <w:pPr>
        <w:pStyle w:val="BodyText"/>
        <w:spacing w:before="200"/>
        <w:rPr>
          <w:spacing w:val="-2"/>
        </w:rPr>
      </w:pPr>
      <w:r>
        <w:rPr>
          <w:spacing w:val="-2"/>
        </w:rPr>
        <w:t xml:space="preserve">The Better Access program should, as a matter of </w:t>
      </w:r>
      <w:r w:rsidRPr="002C7533">
        <w:rPr>
          <w:b/>
          <w:spacing w:val="-2"/>
        </w:rPr>
        <w:t>priority</w:t>
      </w:r>
      <w:r>
        <w:rPr>
          <w:spacing w:val="-2"/>
        </w:rPr>
        <w:t xml:space="preserve">, be rigorously evaluated to ensure that it is delivering cost-effective benefits for those who need it. </w:t>
      </w:r>
    </w:p>
    <w:p w14:paraId="7B88C3C6" w14:textId="10B575F5" w:rsidR="00A9558E" w:rsidRDefault="00A141E2" w:rsidP="00523353">
      <w:pPr>
        <w:pStyle w:val="Heading5"/>
        <w:spacing w:before="400"/>
      </w:pPr>
      <w:r>
        <w:t>Enable</w:t>
      </w:r>
      <w:r w:rsidR="00A9558E">
        <w:t xml:space="preserve"> ongoing access to telehealth</w:t>
      </w:r>
    </w:p>
    <w:p w14:paraId="48CB73CF" w14:textId="46712054" w:rsidR="00A9558E" w:rsidRDefault="00A9558E" w:rsidP="00523353">
      <w:pPr>
        <w:pStyle w:val="BodyText"/>
        <w:spacing w:before="200"/>
        <w:rPr>
          <w:spacing w:val="-4"/>
        </w:rPr>
      </w:pPr>
      <w:r w:rsidRPr="00B35A84">
        <w:rPr>
          <w:spacing w:val="-4"/>
        </w:rPr>
        <w:t xml:space="preserve">Ironically, access can be an issue with </w:t>
      </w:r>
      <w:r>
        <w:rPr>
          <w:spacing w:val="-4"/>
        </w:rPr>
        <w:t xml:space="preserve">the </w:t>
      </w:r>
      <w:r w:rsidRPr="00B35A84">
        <w:rPr>
          <w:spacing w:val="-4"/>
        </w:rPr>
        <w:t>Better Access</w:t>
      </w:r>
      <w:r>
        <w:rPr>
          <w:spacing w:val="-4"/>
        </w:rPr>
        <w:t xml:space="preserve"> program</w:t>
      </w:r>
      <w:r w:rsidRPr="00B35A84">
        <w:rPr>
          <w:spacing w:val="-4"/>
        </w:rPr>
        <w:t>. Use of the program</w:t>
      </w:r>
      <w:r w:rsidR="006A45E9">
        <w:rPr>
          <w:spacing w:val="-4"/>
        </w:rPr>
        <w:t>,</w:t>
      </w:r>
      <w:r w:rsidRPr="00B35A84">
        <w:rPr>
          <w:spacing w:val="-4"/>
        </w:rPr>
        <w:t xml:space="preserve"> </w:t>
      </w:r>
      <w:r w:rsidR="006A45E9">
        <w:rPr>
          <w:spacing w:val="-4"/>
        </w:rPr>
        <w:t xml:space="preserve">and other MBS-rebated mental health services, </w:t>
      </w:r>
      <w:r w:rsidRPr="00B35A84">
        <w:rPr>
          <w:spacing w:val="-4"/>
        </w:rPr>
        <w:t>is disproportionately by people in Australia’s large urban centres (figure</w:t>
      </w:r>
      <w:r w:rsidR="009A0B6C">
        <w:rPr>
          <w:spacing w:val="-4"/>
        </w:rPr>
        <w:t> </w:t>
      </w:r>
      <w:r w:rsidRPr="00B35A84">
        <w:rPr>
          <w:spacing w:val="-4"/>
        </w:rPr>
        <w:t>6). This reflects the location of most psychologists and psychiatrists. Group sessions and sessions via telehealth are significantly underutilised.</w:t>
      </w:r>
    </w:p>
    <w:p w14:paraId="73BBA8CF" w14:textId="6180E1D8" w:rsidR="00A52621" w:rsidRPr="00B35A84" w:rsidRDefault="00A52621" w:rsidP="00523353">
      <w:pPr>
        <w:pStyle w:val="BodyText"/>
        <w:spacing w:before="200"/>
        <w:rPr>
          <w:spacing w:val="-4"/>
        </w:rPr>
      </w:pPr>
      <w:r w:rsidRPr="00B35A84">
        <w:rPr>
          <w:spacing w:val="-4"/>
        </w:rPr>
        <w:t>For people who have difficulty accessing psychological therapy (for example, because they live in a part of Australia where there are no psychologists or for reasons related to their mental illness, transport access, or family scheduling)</w:t>
      </w:r>
      <w:r>
        <w:rPr>
          <w:spacing w:val="-4"/>
        </w:rPr>
        <w:t>,</w:t>
      </w:r>
      <w:r w:rsidRPr="00B35A84">
        <w:rPr>
          <w:spacing w:val="-4"/>
        </w:rPr>
        <w:t xml:space="preserve"> access to psychological therapy </w:t>
      </w:r>
      <w:r>
        <w:rPr>
          <w:spacing w:val="-4"/>
        </w:rPr>
        <w:t xml:space="preserve">by videoconference </w:t>
      </w:r>
      <w:r w:rsidRPr="00B35A84">
        <w:rPr>
          <w:spacing w:val="-4"/>
        </w:rPr>
        <w:t>should be widened</w:t>
      </w:r>
      <w:r>
        <w:rPr>
          <w:spacing w:val="-4"/>
        </w:rPr>
        <w:t xml:space="preserve"> as a </w:t>
      </w:r>
      <w:r w:rsidRPr="00222767">
        <w:rPr>
          <w:b/>
          <w:spacing w:val="-4"/>
        </w:rPr>
        <w:t>priority reform</w:t>
      </w:r>
      <w:r w:rsidRPr="00B35A84">
        <w:rPr>
          <w:spacing w:val="-4"/>
        </w:rPr>
        <w:t xml:space="preserve">. </w:t>
      </w:r>
      <w:r>
        <w:rPr>
          <w:spacing w:val="-4"/>
        </w:rPr>
        <w:t xml:space="preserve">Some mental illnesses (such as anxiety) can, at times, include symptoms that prevent an individual leaving their home to attend face-to-face therapy. </w:t>
      </w:r>
      <w:r w:rsidRPr="00B35A84">
        <w:rPr>
          <w:spacing w:val="-4"/>
        </w:rPr>
        <w:t>Regardless of whether an individual resides in an area designated as a ‘telehealth area’, if they have been assessed as benefiting from psychological therapy, then they should be able to access MBS rebates for psychological therapy via videoconference. In large part</w:t>
      </w:r>
      <w:r>
        <w:rPr>
          <w:spacing w:val="-4"/>
        </w:rPr>
        <w:t>,</w:t>
      </w:r>
      <w:r w:rsidRPr="00B35A84">
        <w:rPr>
          <w:spacing w:val="-4"/>
        </w:rPr>
        <w:t xml:space="preserve"> this </w:t>
      </w:r>
      <w:r>
        <w:rPr>
          <w:spacing w:val="-4"/>
        </w:rPr>
        <w:t>would</w:t>
      </w:r>
      <w:r w:rsidRPr="00B35A84">
        <w:rPr>
          <w:spacing w:val="-4"/>
        </w:rPr>
        <w:t xml:space="preserve"> involve a continuation of the universal video-psychological therapy approaches adopted during the COVID-19 crisis.</w:t>
      </w:r>
    </w:p>
    <w:p w14:paraId="0EF378CE" w14:textId="77777777" w:rsidR="00A9558E" w:rsidRDefault="00A9558E" w:rsidP="005233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9558E" w14:paraId="756E5B56" w14:textId="77777777" w:rsidTr="00523353">
        <w:trPr>
          <w:tblHeader/>
        </w:trPr>
        <w:tc>
          <w:tcPr>
            <w:tcW w:w="5000" w:type="pct"/>
            <w:tcBorders>
              <w:top w:val="single" w:sz="6" w:space="0" w:color="78A22F"/>
              <w:left w:val="nil"/>
              <w:bottom w:val="nil"/>
              <w:right w:val="nil"/>
            </w:tcBorders>
            <w:shd w:val="clear" w:color="auto" w:fill="auto"/>
          </w:tcPr>
          <w:p w14:paraId="2D6E242B" w14:textId="77777777" w:rsidR="00A9558E" w:rsidRPr="00DB60A2" w:rsidRDefault="00A9558E" w:rsidP="00523353">
            <w:pPr>
              <w:pStyle w:val="FigureTitle"/>
            </w:pPr>
            <w:r w:rsidRPr="00784A05">
              <w:rPr>
                <w:b w:val="0"/>
              </w:rPr>
              <w:t xml:space="preserve">Figure </w:t>
            </w:r>
            <w:r>
              <w:rPr>
                <w:b w:val="0"/>
              </w:rPr>
              <w:t>6</w:t>
            </w:r>
            <w:r>
              <w:tab/>
              <w:t>Regional access to low and moderate intensity care services</w:t>
            </w:r>
          </w:p>
        </w:tc>
      </w:tr>
      <w:tr w:rsidR="00A9558E" w:rsidRPr="009B2404" w14:paraId="5BE0DE9C" w14:textId="77777777" w:rsidTr="00523353">
        <w:tc>
          <w:tcPr>
            <w:tcW w:w="5000" w:type="pct"/>
            <w:tcBorders>
              <w:top w:val="nil"/>
              <w:left w:val="nil"/>
              <w:bottom w:val="nil"/>
              <w:right w:val="nil"/>
            </w:tcBorders>
            <w:shd w:val="clear" w:color="auto" w:fill="auto"/>
            <w:tcMar>
              <w:top w:w="28" w:type="dxa"/>
              <w:bottom w:w="28" w:type="dxa"/>
            </w:tcMar>
          </w:tcPr>
          <w:p w14:paraId="25B2EAA7" w14:textId="77777777" w:rsidR="00A9558E" w:rsidRPr="00736892" w:rsidRDefault="00A9558E" w:rsidP="00523353">
            <w:pPr>
              <w:pStyle w:val="Figure"/>
              <w:spacing w:after="0"/>
              <w:rPr>
                <w:rFonts w:ascii="Arial" w:hAnsi="Arial" w:cs="Arial"/>
                <w:sz w:val="20"/>
              </w:rPr>
            </w:pPr>
            <w:r w:rsidRPr="00736892">
              <w:rPr>
                <w:rFonts w:ascii="Arial" w:hAnsi="Arial" w:cs="Arial"/>
                <w:sz w:val="20"/>
              </w:rPr>
              <w:t xml:space="preserve">Use of MBS-rebated mental health services is lower in regional areas </w:t>
            </w:r>
          </w:p>
        </w:tc>
      </w:tr>
      <w:tr w:rsidR="00A9558E" w14:paraId="2350DCA2" w14:textId="77777777" w:rsidTr="00523353">
        <w:tc>
          <w:tcPr>
            <w:tcW w:w="5000" w:type="pct"/>
            <w:tcBorders>
              <w:top w:val="nil"/>
              <w:left w:val="nil"/>
              <w:bottom w:val="nil"/>
              <w:right w:val="nil"/>
            </w:tcBorders>
            <w:shd w:val="clear" w:color="auto" w:fill="auto"/>
            <w:tcMar>
              <w:top w:w="28" w:type="dxa"/>
              <w:bottom w:w="28" w:type="dxa"/>
            </w:tcMar>
          </w:tcPr>
          <w:p w14:paraId="5CC8ED9F" w14:textId="77777777" w:rsidR="00A9558E" w:rsidRPr="00B1465D" w:rsidRDefault="00A9558E" w:rsidP="00523353">
            <w:pPr>
              <w:pStyle w:val="Figure"/>
              <w:spacing w:before="60" w:after="60"/>
              <w:rPr>
                <w:rFonts w:ascii="Arial" w:hAnsi="Arial" w:cs="Arial"/>
                <w:sz w:val="18"/>
                <w:szCs w:val="18"/>
              </w:rPr>
            </w:pPr>
            <w:r w:rsidRPr="00E614E3">
              <w:rPr>
                <w:rFonts w:ascii="Arial" w:hAnsi="Arial" w:cs="Arial"/>
                <w:noProof/>
                <w:sz w:val="18"/>
                <w:szCs w:val="18"/>
              </w:rPr>
              <w:drawing>
                <wp:inline distT="0" distB="0" distL="0" distR="0" wp14:anchorId="46177D93" wp14:editId="13F3FB6B">
                  <wp:extent cx="1389600" cy="1353600"/>
                  <wp:effectExtent l="0" t="0" r="0" b="0"/>
                  <wp:docPr id="18" name="Picture 18" descr="The top map in this figure shows Australia with regions coloured based on the proportion of people accessing mental health services. It shows that the proportion of people accessing services declines as the degree of remoteness rises.&#10;The bottom map in this figure shows Australia with regions coloured based on the proportion of people accessing MindSpot services.  MindSpot offers internet-delivered cognitive behaviour therapy courses for people with anxiety and depressive disorders. The map shows that the proportion of people accessing services is more widespr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9600" cy="1353600"/>
                          </a:xfrm>
                          <a:prstGeom prst="rect">
                            <a:avLst/>
                          </a:prstGeom>
                          <a:noFill/>
                          <a:ln>
                            <a:noFill/>
                          </a:ln>
                        </pic:spPr>
                      </pic:pic>
                    </a:graphicData>
                  </a:graphic>
                </wp:inline>
              </w:drawing>
            </w:r>
            <w:r w:rsidRPr="00E614E3">
              <w:rPr>
                <w:rFonts w:ascii="Arial" w:hAnsi="Arial" w:cs="Arial"/>
                <w:noProof/>
                <w:sz w:val="18"/>
                <w:szCs w:val="18"/>
              </w:rPr>
              <w:drawing>
                <wp:inline distT="0" distB="0" distL="0" distR="0" wp14:anchorId="48D627B1" wp14:editId="5ABD9687">
                  <wp:extent cx="3538800" cy="3348000"/>
                  <wp:effectExtent l="0" t="0" r="5080" b="5080"/>
                  <wp:docPr id="19" name="Picture 19" descr="The top map in this figure shows Australia with regions coloured based on the proportion of people accessing mental health services. It shows that the proportion of people accessing services declines as the degree of remoteness rises.&#10;The bottom map in this figure shows Australia with regions coloured based on the proportion of people accessing MindSpot services.  MindSpot offers internet-delivered cognitive behaviour therapy courses for people with anxiety and depressive disorders. The map shows that the proportion of people accessing services is more widespr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8800" cy="3348000"/>
                          </a:xfrm>
                          <a:prstGeom prst="rect">
                            <a:avLst/>
                          </a:prstGeom>
                          <a:noFill/>
                          <a:ln>
                            <a:noFill/>
                          </a:ln>
                        </pic:spPr>
                      </pic:pic>
                    </a:graphicData>
                  </a:graphic>
                </wp:inline>
              </w:drawing>
            </w:r>
          </w:p>
        </w:tc>
      </w:tr>
      <w:tr w:rsidR="00A9558E" w:rsidRPr="009B2404" w14:paraId="06A3C9A6" w14:textId="77777777" w:rsidTr="00523353">
        <w:tc>
          <w:tcPr>
            <w:tcW w:w="5000" w:type="pct"/>
            <w:tcBorders>
              <w:top w:val="nil"/>
              <w:left w:val="nil"/>
              <w:bottom w:val="nil"/>
              <w:right w:val="nil"/>
            </w:tcBorders>
            <w:shd w:val="clear" w:color="auto" w:fill="auto"/>
            <w:tcMar>
              <w:top w:w="28" w:type="dxa"/>
              <w:bottom w:w="28" w:type="dxa"/>
            </w:tcMar>
          </w:tcPr>
          <w:p w14:paraId="702CED98" w14:textId="77777777" w:rsidR="00A9558E" w:rsidRPr="009B2404" w:rsidRDefault="00A9558E" w:rsidP="00736892">
            <w:pPr>
              <w:pStyle w:val="Figure"/>
              <w:spacing w:before="240" w:after="0"/>
              <w:rPr>
                <w:rFonts w:ascii="Arial" w:hAnsi="Arial" w:cs="Arial"/>
                <w:sz w:val="22"/>
                <w:szCs w:val="22"/>
              </w:rPr>
            </w:pPr>
            <w:r w:rsidRPr="00736892">
              <w:rPr>
                <w:rFonts w:ascii="Arial" w:hAnsi="Arial" w:cs="Arial"/>
                <w:sz w:val="20"/>
              </w:rPr>
              <w:t>Users of supported online treatment are geographically widespread</w:t>
            </w:r>
            <w:r w:rsidRPr="009B2404">
              <w:rPr>
                <w:rFonts w:ascii="Arial" w:hAnsi="Arial" w:cs="Arial"/>
                <w:sz w:val="22"/>
                <w:szCs w:val="22"/>
              </w:rPr>
              <w:t xml:space="preserve"> </w:t>
            </w:r>
          </w:p>
        </w:tc>
      </w:tr>
      <w:tr w:rsidR="00A9558E" w14:paraId="03368AE7" w14:textId="77777777" w:rsidTr="00523353">
        <w:tc>
          <w:tcPr>
            <w:tcW w:w="5000" w:type="pct"/>
            <w:tcBorders>
              <w:top w:val="nil"/>
              <w:left w:val="nil"/>
              <w:bottom w:val="nil"/>
              <w:right w:val="nil"/>
            </w:tcBorders>
            <w:shd w:val="clear" w:color="auto" w:fill="auto"/>
            <w:tcMar>
              <w:top w:w="28" w:type="dxa"/>
              <w:bottom w:w="28" w:type="dxa"/>
            </w:tcMar>
          </w:tcPr>
          <w:tbl>
            <w:tblPr>
              <w:tblW w:w="8647"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47"/>
            </w:tblGrid>
            <w:tr w:rsidR="00A9558E" w:rsidRPr="00B1465D" w14:paraId="22289EC8" w14:textId="77777777" w:rsidTr="00523353">
              <w:trPr>
                <w:tblHeader/>
                <w:jc w:val="center"/>
              </w:trPr>
              <w:tc>
                <w:tcPr>
                  <w:tcW w:w="5000" w:type="pct"/>
                  <w:tcBorders>
                    <w:top w:val="nil"/>
                    <w:bottom w:val="nil"/>
                  </w:tcBorders>
                </w:tcPr>
                <w:p w14:paraId="547B884C" w14:textId="77777777" w:rsidR="00A9558E" w:rsidRPr="00B1465D" w:rsidRDefault="00A9558E" w:rsidP="00523353">
                  <w:pPr>
                    <w:pStyle w:val="Figure"/>
                    <w:spacing w:before="60" w:after="60"/>
                    <w:ind w:right="-285"/>
                    <w:rPr>
                      <w:rFonts w:ascii="Arial" w:hAnsi="Arial" w:cs="Arial"/>
                      <w:sz w:val="18"/>
                      <w:szCs w:val="18"/>
                    </w:rPr>
                  </w:pPr>
                  <w:r w:rsidRPr="00E614E3">
                    <w:rPr>
                      <w:rFonts w:ascii="Arial" w:hAnsi="Arial" w:cs="Arial"/>
                      <w:noProof/>
                      <w:sz w:val="18"/>
                      <w:szCs w:val="18"/>
                    </w:rPr>
                    <w:drawing>
                      <wp:inline distT="0" distB="0" distL="0" distR="0" wp14:anchorId="3644A218" wp14:editId="650E8F68">
                        <wp:extent cx="1159200" cy="1245600"/>
                        <wp:effectExtent l="0" t="0" r="0" b="0"/>
                        <wp:docPr id="20" name="Picture 20" descr="The top map in this figure shows Australia with regions coloured based on the proportion of people accessing mental health services. It shows that the proportion of people accessing services declines as the degree of remoteness rises.&#10;The bottom map in this figure shows Australia with regions coloured based on the proportion of people accessing MindSpot services.  MindSpot offers internet-delivered cognitive behaviour therapy courses for people with anxiety and depressive disorders. The map shows that the proportion of people accessing services is more widespr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59200" cy="1245600"/>
                                </a:xfrm>
                                <a:prstGeom prst="rect">
                                  <a:avLst/>
                                </a:prstGeom>
                                <a:noFill/>
                                <a:ln>
                                  <a:noFill/>
                                </a:ln>
                              </pic:spPr>
                            </pic:pic>
                          </a:graphicData>
                        </a:graphic>
                      </wp:inline>
                    </w:drawing>
                  </w:r>
                  <w:r w:rsidRPr="00E614E3">
                    <w:rPr>
                      <w:rFonts w:ascii="Arial" w:hAnsi="Arial" w:cs="Arial"/>
                      <w:noProof/>
                      <w:sz w:val="18"/>
                      <w:szCs w:val="18"/>
                    </w:rPr>
                    <w:drawing>
                      <wp:inline distT="0" distB="0" distL="0" distR="0" wp14:anchorId="0490B221" wp14:editId="3E0E432E">
                        <wp:extent cx="3542400" cy="3348000"/>
                        <wp:effectExtent l="0" t="0" r="1270" b="5080"/>
                        <wp:docPr id="21" name="Picture 21" descr="The top map in this figure shows Australia with regions coloured based on the proportion of people accessing mental health services. It shows that the proportion of people accessing services declines as the degree of remoteness rises.&#10;The bottom map in this figure shows Australia with regions coloured based on the proportion of people accessing MindSpot services.  MindSpot offers internet-delivered cognitive behaviour therapy courses for people with anxiety and depressive disorders. The map shows that the proportion of people accessing services is more widespr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42400" cy="3348000"/>
                                </a:xfrm>
                                <a:prstGeom prst="rect">
                                  <a:avLst/>
                                </a:prstGeom>
                                <a:noFill/>
                                <a:ln>
                                  <a:noFill/>
                                </a:ln>
                              </pic:spPr>
                            </pic:pic>
                          </a:graphicData>
                        </a:graphic>
                      </wp:inline>
                    </w:drawing>
                  </w:r>
                </w:p>
              </w:tc>
            </w:tr>
          </w:tbl>
          <w:p w14:paraId="0B6029F6" w14:textId="77777777" w:rsidR="00A9558E" w:rsidRDefault="00A9558E" w:rsidP="00523353">
            <w:pPr>
              <w:pStyle w:val="Figure"/>
            </w:pPr>
          </w:p>
        </w:tc>
      </w:tr>
      <w:tr w:rsidR="00A9558E" w14:paraId="4009C6BF" w14:textId="77777777" w:rsidTr="00523353">
        <w:tc>
          <w:tcPr>
            <w:tcW w:w="5000" w:type="pct"/>
            <w:tcBorders>
              <w:top w:val="nil"/>
              <w:left w:val="nil"/>
              <w:bottom w:val="single" w:sz="6" w:space="0" w:color="78A22F"/>
              <w:right w:val="nil"/>
            </w:tcBorders>
            <w:shd w:val="clear" w:color="auto" w:fill="auto"/>
          </w:tcPr>
          <w:p w14:paraId="5E7B6CCC" w14:textId="77777777" w:rsidR="00A9558E" w:rsidRDefault="00A9558E" w:rsidP="00523353">
            <w:pPr>
              <w:pStyle w:val="Figurespace"/>
            </w:pPr>
          </w:p>
        </w:tc>
      </w:tr>
      <w:tr w:rsidR="00A9558E" w:rsidRPr="000863A5" w14:paraId="5A334B06" w14:textId="77777777" w:rsidTr="00523353">
        <w:tc>
          <w:tcPr>
            <w:tcW w:w="5000" w:type="pct"/>
            <w:tcBorders>
              <w:top w:val="single" w:sz="6" w:space="0" w:color="78A22F"/>
              <w:left w:val="nil"/>
              <w:bottom w:val="nil"/>
              <w:right w:val="nil"/>
            </w:tcBorders>
          </w:tcPr>
          <w:p w14:paraId="521A68CC" w14:textId="77777777" w:rsidR="00A9558E" w:rsidRPr="00626D32" w:rsidRDefault="00A9558E" w:rsidP="00523353">
            <w:pPr>
              <w:pStyle w:val="BoxSpaceBelow"/>
            </w:pPr>
          </w:p>
        </w:tc>
      </w:tr>
    </w:tbl>
    <w:p w14:paraId="077ADDEF" w14:textId="77777777" w:rsidR="00222767" w:rsidRPr="001B577A" w:rsidRDefault="00222767" w:rsidP="00222767">
      <w:pPr>
        <w:pStyle w:val="Heading4"/>
      </w:pPr>
      <w:r>
        <w:lastRenderedPageBreak/>
        <w:t>A workforce competent in mental healthcare to fill the gaps</w:t>
      </w:r>
    </w:p>
    <w:p w14:paraId="0FA0D7B8" w14:textId="62C2EA24" w:rsidR="00222767" w:rsidRDefault="009B2404" w:rsidP="00222767">
      <w:pPr>
        <w:pStyle w:val="BodyText"/>
      </w:pPr>
      <w:r>
        <w:t xml:space="preserve">Empowering </w:t>
      </w:r>
      <w:r w:rsidR="00222767">
        <w:t xml:space="preserve">people </w:t>
      </w:r>
      <w:r>
        <w:t xml:space="preserve">to </w:t>
      </w:r>
      <w:r w:rsidR="00222767">
        <w:t xml:space="preserve">access </w:t>
      </w:r>
      <w:r>
        <w:t xml:space="preserve">the </w:t>
      </w:r>
      <w:r w:rsidR="00222767">
        <w:t xml:space="preserve">mental health treatments that are right for them means ensuring there is a competent workforce able to deliver the treatments needed, </w:t>
      </w:r>
      <w:r w:rsidR="00B00162">
        <w:t xml:space="preserve">and </w:t>
      </w:r>
      <w:r w:rsidR="00222767" w:rsidRPr="00CE1C97">
        <w:t xml:space="preserve">that embraces </w:t>
      </w:r>
      <w:r w:rsidR="00222767">
        <w:t>evidence-based</w:t>
      </w:r>
      <w:r w:rsidR="00222767" w:rsidRPr="00CE1C97">
        <w:t xml:space="preserve"> clinical interventions and a </w:t>
      </w:r>
      <w:r w:rsidR="00222767">
        <w:t>person</w:t>
      </w:r>
      <w:r w:rsidR="00222767" w:rsidRPr="00CE1C97">
        <w:t>-centred focus.</w:t>
      </w:r>
    </w:p>
    <w:p w14:paraId="7CD21B1D" w14:textId="6DC2B2D9" w:rsidR="00A9558E" w:rsidRDefault="00247649" w:rsidP="00523353">
      <w:pPr>
        <w:pStyle w:val="Heading5"/>
        <w:spacing w:before="400"/>
      </w:pPr>
      <w:r>
        <w:t xml:space="preserve">Improve </w:t>
      </w:r>
      <w:r w:rsidR="00A9558E">
        <w:t xml:space="preserve">the </w:t>
      </w:r>
      <w:r w:rsidR="0025017C">
        <w:t>competency</w:t>
      </w:r>
      <w:r w:rsidR="00A9558E">
        <w:t xml:space="preserve"> of mainstream health services in mental healthcare</w:t>
      </w:r>
    </w:p>
    <w:p w14:paraId="236723FE" w14:textId="55A599D6" w:rsidR="00A9558E" w:rsidRDefault="00A9558E" w:rsidP="00523353">
      <w:pPr>
        <w:pStyle w:val="BodyText"/>
      </w:pPr>
      <w:r>
        <w:t>Even with a recommended ramping up in the use of clinically-supported mental health assessment, referral and treatment options, GPs would likely remain a dominant provider of mental healthcare services. All GPs need to be competent in treating people with mental illness. In any given year, at least 5</w:t>
      </w:r>
      <w:r w:rsidRPr="00304DD5">
        <w:t xml:space="preserve"> million </w:t>
      </w:r>
      <w:r>
        <w:t>Australians</w:t>
      </w:r>
      <w:r w:rsidRPr="00304DD5">
        <w:t xml:space="preserve"> </w:t>
      </w:r>
      <w:r>
        <w:t>see their GP for assistance with their mental health, including treatment of a mental illness</w:t>
      </w:r>
      <w:r w:rsidR="006A23A2">
        <w:t>.</w:t>
      </w:r>
      <w:r w:rsidRPr="00304DD5">
        <w:t xml:space="preserve"> </w:t>
      </w:r>
      <w:r>
        <w:t>Of these people, 6</w:t>
      </w:r>
      <w:r w:rsidR="00823F43">
        <w:t> </w:t>
      </w:r>
      <w:r>
        <w:t>in 10 are prescribed medication by the GP; 3 in 10 receive some counselling, education or advice</w:t>
      </w:r>
      <w:r w:rsidR="006A23A2">
        <w:t>. Only</w:t>
      </w:r>
      <w:r>
        <w:t xml:space="preserve"> 2 in 10 receive a referral to a psychologist or a psychiatrist</w:t>
      </w:r>
      <w:r w:rsidR="006A23A2">
        <w:t>; about</w:t>
      </w:r>
      <w:r w:rsidR="006A23A2" w:rsidRPr="00304DD5">
        <w:t xml:space="preserve"> 4</w:t>
      </w:r>
      <w:r w:rsidR="006A23A2">
        <w:t>0</w:t>
      </w:r>
      <w:r w:rsidR="006A23A2" w:rsidRPr="00304DD5">
        <w:t xml:space="preserve">0 000 </w:t>
      </w:r>
      <w:r w:rsidR="006A23A2">
        <w:t xml:space="preserve">people see private </w:t>
      </w:r>
      <w:r w:rsidR="006A23A2" w:rsidRPr="00304DD5">
        <w:t xml:space="preserve">psychiatrists and </w:t>
      </w:r>
      <w:r w:rsidR="006A23A2">
        <w:t>1.3 million people see psychologists</w:t>
      </w:r>
      <w:r>
        <w:t>.</w:t>
      </w:r>
    </w:p>
    <w:p w14:paraId="46DC95E0" w14:textId="5E86B3A7" w:rsidR="00A9558E" w:rsidRDefault="00A9558E" w:rsidP="00523353">
      <w:pPr>
        <w:pStyle w:val="BodyText"/>
      </w:pPr>
      <w:r>
        <w:t>Despite their central role in providing primary mental healthcare services and prescribing medications, most GPs receive minimal training in mental healthcare when qualifying as a GP (although some subsequently gain specialist mental health skills). Aspects of existing GP mental health training and professional development that should be re</w:t>
      </w:r>
      <w:r>
        <w:noBreakHyphen/>
        <w:t>oriented include: more rigorous approaches to assessing mental health (including consideration of cultural influences, relationships and trauma); inclusion of carers and family in diagnosis and treatment discussions; attitudes to peer workers; buy</w:t>
      </w:r>
      <w:r>
        <w:noBreakHyphen/>
        <w:t>in to a person</w:t>
      </w:r>
      <w:r>
        <w:noBreakHyphen/>
        <w:t xml:space="preserve">centred ethos; and adherence to evidence-based clinical practices (including the clinical appropriateness of GP’s prescribing practices </w:t>
      </w:r>
      <w:r w:rsidR="006A23A2">
        <w:t xml:space="preserve">for mental health medication, </w:t>
      </w:r>
      <w:r>
        <w:t>management of medication side effects and de-prescribing).</w:t>
      </w:r>
    </w:p>
    <w:p w14:paraId="176E7A9C" w14:textId="77777777" w:rsidR="00A9558E" w:rsidRDefault="00A9558E" w:rsidP="00523353">
      <w:pPr>
        <w:pStyle w:val="Heading5"/>
      </w:pPr>
      <w:r>
        <w:t>Mental healthcare specialists</w:t>
      </w:r>
    </w:p>
    <w:p w14:paraId="04626A0C" w14:textId="55F42DCB" w:rsidR="00A9558E" w:rsidRDefault="00A9558E" w:rsidP="00523353">
      <w:pPr>
        <w:pStyle w:val="BodyText"/>
      </w:pPr>
      <w:r>
        <w:t>Most people who access care from a mental health</w:t>
      </w:r>
      <w:r w:rsidR="00B00162">
        <w:t>care</w:t>
      </w:r>
      <w:r>
        <w:t xml:space="preserve"> specialist do so for a limited time until their recovery </w:t>
      </w:r>
      <w:r w:rsidR="006A23A2">
        <w:t>reaches a point where</w:t>
      </w:r>
      <w:r>
        <w:t xml:space="preserve"> less intensive care is sufficient. For a small proportion of the community, mental health specialists are an ongoing and regular part of their mental health </w:t>
      </w:r>
      <w:r w:rsidR="007F25EB">
        <w:t xml:space="preserve">treatment and </w:t>
      </w:r>
      <w:r>
        <w:t xml:space="preserve">support network. Lack of specialists in some parts of Australia and long wait lists are issues for many people needing care. Trust — that the specialist will regard the individual, their concerns and preferences as important — and finding (and retaining) a specialist with whom the individual feels some rapport, can be additional major challenges that many people never surpass. </w:t>
      </w:r>
    </w:p>
    <w:p w14:paraId="4E8B0AC0" w14:textId="65539DE1" w:rsidR="00A9558E" w:rsidRPr="00736892" w:rsidRDefault="00A9558E" w:rsidP="00523353">
      <w:pPr>
        <w:pStyle w:val="BodyText"/>
        <w:rPr>
          <w:spacing w:val="-4"/>
        </w:rPr>
      </w:pPr>
      <w:r w:rsidRPr="00736892">
        <w:rPr>
          <w:spacing w:val="-4"/>
        </w:rPr>
        <w:t xml:space="preserve">Among those providers who work specifically in mental health in Australia, there is considerable disparity in workforce numbers between urban and regional areas, and between the public and private sectors, and an inefficient use of skilled professionals (such as mental health nurses) in administrative roles that could likely be undertaken by non-clinical staff. There are also notable gaps in the availability of some specialists in a number of parts of Australia. </w:t>
      </w:r>
    </w:p>
    <w:p w14:paraId="47285106" w14:textId="3488EA52" w:rsidR="00A9558E" w:rsidRPr="00736892" w:rsidRDefault="00A9558E" w:rsidP="00523353">
      <w:pPr>
        <w:pStyle w:val="BodyText"/>
        <w:rPr>
          <w:spacing w:val="-2"/>
        </w:rPr>
      </w:pPr>
      <w:r w:rsidRPr="00736892">
        <w:rPr>
          <w:spacing w:val="-2"/>
        </w:rPr>
        <w:lastRenderedPageBreak/>
        <w:t xml:space="preserve">Access to psychiatric care is particularly constrained, with high costs and long wait times in some areas. The number of psychiatrists for Australia’s population is at the low end of rates in developed countries. The profound difficulty of children and adolescents, people in aged care and people in </w:t>
      </w:r>
      <w:r w:rsidR="00EF6193">
        <w:rPr>
          <w:spacing w:val="-2"/>
        </w:rPr>
        <w:t xml:space="preserve">rural, </w:t>
      </w:r>
      <w:r w:rsidRPr="00736892">
        <w:rPr>
          <w:spacing w:val="-2"/>
        </w:rPr>
        <w:t xml:space="preserve">regional and remote areas in accessing psychiatrists, should particularly be addressed. Governments should collectively develop a national plan to increase the number of practising psychiatrists, including an increase in the availability of supervision for trainees, with a focus on sub-specialties and localities where there are </w:t>
      </w:r>
      <w:r w:rsidR="006A23A2" w:rsidRPr="00736892">
        <w:rPr>
          <w:spacing w:val="-2"/>
        </w:rPr>
        <w:t xml:space="preserve">substantial </w:t>
      </w:r>
      <w:r w:rsidRPr="00736892">
        <w:rPr>
          <w:spacing w:val="-2"/>
        </w:rPr>
        <w:t>shortfalls.</w:t>
      </w:r>
    </w:p>
    <w:p w14:paraId="70B934E2" w14:textId="5092B9AE" w:rsidR="00A9558E" w:rsidRDefault="00A9558E" w:rsidP="00523353">
      <w:pPr>
        <w:pStyle w:val="BodyText"/>
      </w:pPr>
      <w:r>
        <w:t>Mental health nurses are a critical part of the current mental health workforce, being the largest clinical occupational group dedicated to mental health, and one of the most geographically dispersed and cost-effective sources of expertise for combined management of mental and physical health</w:t>
      </w:r>
      <w:r w:rsidR="0053349B">
        <w:t>,</w:t>
      </w:r>
      <w:r>
        <w:t xml:space="preserve"> and care coordination. The number of mental health nurses practicing in Australia — in GP clinics, community health services, and aged care facilities — should be significantly increased to support the recommended expansion in community mental health services and inpatient bed-based services. Recommended me</w:t>
      </w:r>
      <w:r w:rsidR="00B00162">
        <w:t>asures to promote this are focu</w:t>
      </w:r>
      <w:r>
        <w:t xml:space="preserve">sed on training, because Australia is unlikely to be able to continue to rely on recruiting mental health nurses from overseas. The development of a three year direct entry (undergraduate) degree in mental health nursing, similar to options available in midwifery in Australia and for nurse training in the United Kingdom, is recommended. </w:t>
      </w:r>
    </w:p>
    <w:p w14:paraId="0C2EBCEA" w14:textId="51D1AC55" w:rsidR="00A9558E" w:rsidRDefault="00A9558E" w:rsidP="00523353">
      <w:pPr>
        <w:pStyle w:val="BodyText"/>
      </w:pPr>
      <w:r>
        <w:t>Peer workers — people employed on the basis of their lived experience of mental illness — are well placed to support people with mental illness during their recovery. Indeed</w:t>
      </w:r>
      <w:r w:rsidR="006A23A2">
        <w:t>,</w:t>
      </w:r>
      <w:r>
        <w:t xml:space="preserve"> evidence to the Inquiry </w:t>
      </w:r>
      <w:r w:rsidR="006A23A2">
        <w:t xml:space="preserve">made </w:t>
      </w:r>
      <w:r>
        <w:t xml:space="preserve">it clear that this type of assistance was highly valued by people with mental illness. The nature of the experience and training required to allow peer workers to be most effective and the circumstances in which they can best be </w:t>
      </w:r>
      <w:r w:rsidR="00702218">
        <w:t>included</w:t>
      </w:r>
      <w:r>
        <w:t xml:space="preserve">, is the subject of ongoing work in the sector. A barrier to more widespread use of peer workers is the acceptance of their role by clinicians. A program to build support among clinicians for </w:t>
      </w:r>
      <w:r w:rsidR="0053349B">
        <w:t xml:space="preserve">the </w:t>
      </w:r>
      <w:r>
        <w:t>role and value of peer workers should be developed and implemented in collaboration with the relevant professional bodies.</w:t>
      </w:r>
    </w:p>
    <w:p w14:paraId="78120564" w14:textId="7379990A" w:rsidR="00A9558E" w:rsidRDefault="00A9558E" w:rsidP="00523353">
      <w:pPr>
        <w:pStyle w:val="BodyText"/>
      </w:pPr>
      <w:r>
        <w:t xml:space="preserve">Beyond these general measures to strengthen the mental health workforce, we consider that technology is a primary means to overcome </w:t>
      </w:r>
      <w:r w:rsidR="0053349B">
        <w:t xml:space="preserve">those </w:t>
      </w:r>
      <w:r>
        <w:t xml:space="preserve">gaps in access to mental healthcare in </w:t>
      </w:r>
      <w:r w:rsidR="00EF6193">
        <w:t xml:space="preserve">rural, </w:t>
      </w:r>
      <w:r w:rsidR="00B00162">
        <w:t xml:space="preserve">regional </w:t>
      </w:r>
      <w:r>
        <w:t xml:space="preserve">and remote parts of Australia that are a result of workforce shortfalls. This includes technology to enhance consumer access and technology to augment training and supervision opportunities for remote clinicians. Ultimately, attracting more workers into these areas requires either mandating their presence (such as through internships) or increasing their reimbursement. Governments have tried both options with uncertain success. The </w:t>
      </w:r>
      <w:r w:rsidR="00B00162">
        <w:t xml:space="preserve">Productivity </w:t>
      </w:r>
      <w:r>
        <w:t>Commission considers the continuation of these measures</w:t>
      </w:r>
      <w:r w:rsidR="0053349B">
        <w:t xml:space="preserve"> —</w:t>
      </w:r>
      <w:r>
        <w:t xml:space="preserve"> along with increased use of telehealth, a new online assessment and referral platform, online psychiatric assistance for GPs, </w:t>
      </w:r>
      <w:r w:rsidR="00702218">
        <w:t>clinician-</w:t>
      </w:r>
      <w:r>
        <w:t>supported online treatment, and devolution of service provision for Aboriginal and Torres Strait Islander people to Aboriginal Community Controlled Health Services</w:t>
      </w:r>
      <w:r w:rsidR="0053349B">
        <w:t xml:space="preserve"> —</w:t>
      </w:r>
      <w:r>
        <w:t xml:space="preserve"> as the most effective ways to get culturally capable mental health services and supports to people in </w:t>
      </w:r>
      <w:r w:rsidR="00EF6193">
        <w:t xml:space="preserve">rural, </w:t>
      </w:r>
      <w:r w:rsidR="00B00162">
        <w:t xml:space="preserve">regional </w:t>
      </w:r>
      <w:r>
        <w:t xml:space="preserve">and remote Australia. </w:t>
      </w:r>
    </w:p>
    <w:p w14:paraId="6665C9DB" w14:textId="77777777" w:rsidR="00A9558E" w:rsidRPr="001B577A" w:rsidRDefault="00A9558E" w:rsidP="00523353">
      <w:pPr>
        <w:pStyle w:val="Heading4"/>
      </w:pPr>
      <w:r>
        <w:lastRenderedPageBreak/>
        <w:t>Higher intensity care options for those who need them</w:t>
      </w:r>
    </w:p>
    <w:p w14:paraId="69FDD290" w14:textId="77777777" w:rsidR="00A9558E" w:rsidRDefault="00A9558E" w:rsidP="00523353">
      <w:pPr>
        <w:pStyle w:val="BodyText"/>
      </w:pPr>
      <w:r>
        <w:t>People experiencing severe episodes of mental illness require higher intensity, often multi-disciplinary care, from specialist services such as those delivered through MBS-rebated or government salaried psychiatrists and community-based clinical services.</w:t>
      </w:r>
    </w:p>
    <w:p w14:paraId="4983CFC1" w14:textId="39761AC0" w:rsidR="00A9558E" w:rsidRDefault="00A9558E" w:rsidP="00523353">
      <w:pPr>
        <w:pStyle w:val="BodyText"/>
      </w:pPr>
      <w:r>
        <w:t xml:space="preserve">For many people, </w:t>
      </w:r>
      <w:r w:rsidR="00702218">
        <w:t xml:space="preserve">community mental healthcare services are </w:t>
      </w:r>
      <w:r>
        <w:t xml:space="preserve">a first step to receive more intensive care as an alternative to being admitted to a hospital psychiatric </w:t>
      </w:r>
      <w:r w:rsidR="007F25EB">
        <w:t>unit</w:t>
      </w:r>
      <w:r w:rsidR="00702218">
        <w:t>,</w:t>
      </w:r>
      <w:r w:rsidR="007F25EB">
        <w:t xml:space="preserve"> </w:t>
      </w:r>
      <w:r>
        <w:t xml:space="preserve">or after discharge from a psychiatric </w:t>
      </w:r>
      <w:r w:rsidR="007F25EB">
        <w:t>unit</w:t>
      </w:r>
      <w:r>
        <w:t xml:space="preserve">. These </w:t>
      </w:r>
      <w:r w:rsidR="00702218">
        <w:t xml:space="preserve">services </w:t>
      </w:r>
      <w:r>
        <w:t>comprise non-acute residential care within the community and ambulatory care (including hospital outpatient services and day programs, and outreach services into people’s homes or aged care facilities). Ramping up such care options within the community</w:t>
      </w:r>
      <w:r w:rsidRPr="008E2506">
        <w:t xml:space="preserve"> </w:t>
      </w:r>
      <w:r>
        <w:t>— so that people can live in the community, instead of being in an acute hospital bed for extended periods — eases pressures on hospitals, is an important part of filling the gap in mental healthcare for people and supports a recovery model of care as discussed below.</w:t>
      </w:r>
    </w:p>
    <w:p w14:paraId="60C5F91A" w14:textId="20DA1906" w:rsidR="00A9558E" w:rsidRDefault="00A9558E" w:rsidP="00523353">
      <w:pPr>
        <w:pStyle w:val="BodyText"/>
      </w:pPr>
      <w:r>
        <w:t xml:space="preserve">As a </w:t>
      </w:r>
      <w:r w:rsidRPr="00222767">
        <w:rPr>
          <w:b/>
        </w:rPr>
        <w:t>priority reform</w:t>
      </w:r>
      <w:r>
        <w:t xml:space="preserve">, an expansion in community ambulatory services across Australia is needed to meet the needs of — in particular — children, adolescents and older people with mental illness. While this expansion would require more community mental healthcare workers in some regions, the </w:t>
      </w:r>
      <w:r w:rsidR="00B00162">
        <w:t xml:space="preserve">Productivity </w:t>
      </w:r>
      <w:r>
        <w:t>Commission has assessed that, with increases in time spent on consumer-related activities, there could be scope to provide some additional community ambulatory services within current levels of resourcing.</w:t>
      </w:r>
    </w:p>
    <w:p w14:paraId="25F23A0E" w14:textId="24947B4B" w:rsidR="00A9558E" w:rsidRDefault="00A9558E" w:rsidP="00523353">
      <w:pPr>
        <w:pStyle w:val="BodyText"/>
      </w:pPr>
      <w:r>
        <w:t xml:space="preserve">In addition to community ambulatory services, there are only about </w:t>
      </w:r>
      <w:r w:rsidRPr="000C220C">
        <w:t>34</w:t>
      </w:r>
      <w:r>
        <w:t xml:space="preserve">00 non-acute mental health beds in the public </w:t>
      </w:r>
      <w:r w:rsidR="00B00162">
        <w:t>system</w:t>
      </w:r>
      <w:r>
        <w:t xml:space="preserve"> — an estimated half the number likely to be required. </w:t>
      </w:r>
      <w:r w:rsidR="00702218">
        <w:t xml:space="preserve">Gaps in non-acute services </w:t>
      </w:r>
      <w:r w:rsidR="0053349B">
        <w:t xml:space="preserve">in communities </w:t>
      </w:r>
      <w:r w:rsidR="00702218">
        <w:t>lead to avoidable hospital admissions</w:t>
      </w:r>
      <w:r w:rsidR="0053349B">
        <w:t>. I</w:t>
      </w:r>
      <w:r>
        <w:t xml:space="preserve">ncreasing the number of </w:t>
      </w:r>
      <w:r w:rsidR="00702218">
        <w:t xml:space="preserve">non-acute </w:t>
      </w:r>
      <w:r>
        <w:t xml:space="preserve">beds would </w:t>
      </w:r>
      <w:r w:rsidR="00702218">
        <w:t xml:space="preserve">therefore </w:t>
      </w:r>
      <w:r>
        <w:t xml:space="preserve">improve the path of care for individuals in need. Individuals who are best treated in </w:t>
      </w:r>
      <w:r w:rsidR="00702218">
        <w:t xml:space="preserve">the </w:t>
      </w:r>
      <w:r>
        <w:t xml:space="preserve">community would face fewer delays in discharge from hospitals, and as acute inpatient beds in hospitals become available, this would reduce waiting times in </w:t>
      </w:r>
      <w:proofErr w:type="spellStart"/>
      <w:r>
        <w:t>EDs.</w:t>
      </w:r>
      <w:proofErr w:type="spellEnd"/>
      <w:r>
        <w:t xml:space="preserve"> Increasing the number of non-acute mental health beds to meet population needs, would come at an initial net cost to Governments but is expected to reduce the costs of healthcare over time (through lower use of acute inpatient beds) and improve mental health outcomes for people (particularly where these beds are in the community). Accordingly, each State and Territory Government should provide sufficient residential care within their communities to accommodate demand from those with mental illness, as an alternative to admitting people into, and/or retaining them within, hospital acute care. </w:t>
      </w:r>
    </w:p>
    <w:p w14:paraId="58A9FC3B" w14:textId="6F4ABE84" w:rsidR="00A9558E" w:rsidRPr="00357F63" w:rsidRDefault="007F25EB" w:rsidP="00523353">
      <w:pPr>
        <w:pStyle w:val="BodyText"/>
      </w:pPr>
      <w:r>
        <w:t>N</w:t>
      </w:r>
      <w:r w:rsidR="00A9558E" w:rsidRPr="00DF6BF7">
        <w:t>ot all</w:t>
      </w:r>
      <w:r w:rsidR="00A9558E">
        <w:t xml:space="preserve"> hospitalisations are avoidable; </w:t>
      </w:r>
      <w:r w:rsidR="00A9558E" w:rsidRPr="00DF6BF7">
        <w:t>inpatient beds will be needed</w:t>
      </w:r>
      <w:r w:rsidR="00A9558E">
        <w:t xml:space="preserve"> by some people experiencing severe episodes of mental illness</w:t>
      </w:r>
      <w:r w:rsidR="00A9558E" w:rsidRPr="00DF6BF7">
        <w:t>.</w:t>
      </w:r>
      <w:r w:rsidR="00A9558E">
        <w:t xml:space="preserve"> Areas of high population growth </w:t>
      </w:r>
      <w:r w:rsidR="00A9558E" w:rsidRPr="00357F63">
        <w:t xml:space="preserve">may need to increase their number of acute inpatient beds in order to </w:t>
      </w:r>
      <w:r w:rsidR="00DE7CF5">
        <w:t>meet</w:t>
      </w:r>
      <w:r w:rsidR="00A9558E" w:rsidRPr="00357F63">
        <w:t xml:space="preserve"> demand, even after filling gaps in non</w:t>
      </w:r>
      <w:r w:rsidR="00A9558E" w:rsidRPr="00357F63">
        <w:noBreakHyphen/>
        <w:t xml:space="preserve">acute services. Lack of mental health inpatient beds for children and adolescents seems </w:t>
      </w:r>
      <w:r w:rsidR="00A9558E">
        <w:t xml:space="preserve">to be </w:t>
      </w:r>
      <w:r w:rsidR="00A9558E" w:rsidRPr="00357F63">
        <w:t>a particular shortfall in some States and Territories. All States and Territories should provide child and adolescent mental health beds that are separate to adults</w:t>
      </w:r>
      <w:r w:rsidR="00A9558E">
        <w:t xml:space="preserve"> and configure mental health wards to allow gender segregation</w:t>
      </w:r>
      <w:r w:rsidR="00A9558E" w:rsidRPr="00357F63">
        <w:t xml:space="preserve">. Where it is not possible to provide these beds in public hospitals, State </w:t>
      </w:r>
      <w:r w:rsidR="00DE7CF5">
        <w:t>and</w:t>
      </w:r>
      <w:r w:rsidR="00DE7CF5" w:rsidRPr="00357F63">
        <w:t xml:space="preserve"> Territor</w:t>
      </w:r>
      <w:r w:rsidR="00DE7CF5">
        <w:t>y</w:t>
      </w:r>
      <w:r w:rsidR="00DE7CF5" w:rsidRPr="00357F63">
        <w:t xml:space="preserve"> </w:t>
      </w:r>
      <w:r w:rsidR="00DE7CF5">
        <w:t xml:space="preserve">Governments </w:t>
      </w:r>
      <w:r w:rsidR="00A9558E" w:rsidRPr="00357F63">
        <w:t xml:space="preserve">should contract with </w:t>
      </w:r>
      <w:r w:rsidR="00A9558E" w:rsidRPr="00357F63">
        <w:lastRenderedPageBreak/>
        <w:t xml:space="preserve">private facilities, or </w:t>
      </w:r>
      <w:r w:rsidR="00A9558E">
        <w:t xml:space="preserve">if suitable given the individual’s condition and their home environment, </w:t>
      </w:r>
      <w:r w:rsidR="00A9558E" w:rsidRPr="00357F63">
        <w:t>provide care as hospital</w:t>
      </w:r>
      <w:r w:rsidR="00A9558E" w:rsidRPr="00357F63">
        <w:noBreakHyphen/>
        <w:t>in</w:t>
      </w:r>
      <w:r w:rsidR="00A9558E" w:rsidRPr="00357F63">
        <w:noBreakHyphen/>
        <w:t>the</w:t>
      </w:r>
      <w:r w:rsidR="00A9558E" w:rsidRPr="00357F63">
        <w:noBreakHyphen/>
        <w:t>home</w:t>
      </w:r>
      <w:r w:rsidR="00A9558E">
        <w:t xml:space="preserve"> or day programs</w:t>
      </w:r>
      <w:r w:rsidR="00A9558E" w:rsidRPr="00357F63">
        <w:t>.</w:t>
      </w:r>
    </w:p>
    <w:p w14:paraId="0C3E58C6" w14:textId="36AAD5DA" w:rsidR="00A9558E" w:rsidRDefault="00247649" w:rsidP="00523353">
      <w:pPr>
        <w:pStyle w:val="Heading3"/>
      </w:pPr>
      <w:r>
        <w:t xml:space="preserve">Improve </w:t>
      </w:r>
      <w:r w:rsidR="00A9558E">
        <w:t>mental healthcare outcomes for people</w:t>
      </w:r>
    </w:p>
    <w:p w14:paraId="4EE068A3" w14:textId="017146CA" w:rsidR="00A9558E" w:rsidRPr="00841EC4" w:rsidRDefault="00A9558E" w:rsidP="00523353">
      <w:pPr>
        <w:pStyle w:val="BodyText"/>
        <w:rPr>
          <w:spacing w:val="-2"/>
        </w:rPr>
      </w:pPr>
      <w:r w:rsidRPr="00841EC4">
        <w:rPr>
          <w:spacing w:val="-2"/>
        </w:rPr>
        <w:t xml:space="preserve">The </w:t>
      </w:r>
      <w:r>
        <w:rPr>
          <w:spacing w:val="-2"/>
        </w:rPr>
        <w:t>extent to which mental healthcare is delivering improved outcomes for people</w:t>
      </w:r>
      <w:r w:rsidRPr="00841EC4">
        <w:rPr>
          <w:spacing w:val="-2"/>
        </w:rPr>
        <w:t xml:space="preserve"> is determined by </w:t>
      </w:r>
      <w:r>
        <w:rPr>
          <w:spacing w:val="-2"/>
        </w:rPr>
        <w:t>those who</w:t>
      </w:r>
      <w:r w:rsidRPr="00841EC4">
        <w:rPr>
          <w:spacing w:val="-2"/>
        </w:rPr>
        <w:t xml:space="preserve"> experienc</w:t>
      </w:r>
      <w:r>
        <w:rPr>
          <w:spacing w:val="-2"/>
        </w:rPr>
        <w:t>e</w:t>
      </w:r>
      <w:r w:rsidRPr="00841EC4">
        <w:rPr>
          <w:spacing w:val="-2"/>
        </w:rPr>
        <w:t xml:space="preserve"> the care, not by those </w:t>
      </w:r>
      <w:r>
        <w:rPr>
          <w:spacing w:val="-2"/>
        </w:rPr>
        <w:t>who provide</w:t>
      </w:r>
      <w:r w:rsidRPr="00841EC4">
        <w:rPr>
          <w:spacing w:val="-2"/>
        </w:rPr>
        <w:t xml:space="preserve"> it</w:t>
      </w:r>
      <w:r>
        <w:rPr>
          <w:spacing w:val="-2"/>
        </w:rPr>
        <w:t>. Quality outcomes encompass not just the effectiveness of treatment received but aspects such as the way treatment is delivered to an individual, the extent to which treatment addresses the longer term recovery needs of the individual within their community, the adverse consequences that treatment may impose on an individual, and treatment of comorbid conditions. Consumers</w:t>
      </w:r>
      <w:r w:rsidR="00702218">
        <w:rPr>
          <w:spacing w:val="-2"/>
        </w:rPr>
        <w:t>, families and carers</w:t>
      </w:r>
      <w:r>
        <w:rPr>
          <w:spacing w:val="-2"/>
        </w:rPr>
        <w:t xml:space="preserve"> who participated in the Inquiry</w:t>
      </w:r>
      <w:r w:rsidRPr="00841EC4">
        <w:rPr>
          <w:spacing w:val="-2"/>
        </w:rPr>
        <w:t xml:space="preserve"> made it apparent that there are significant shortfalls in the quality of </w:t>
      </w:r>
      <w:r>
        <w:rPr>
          <w:spacing w:val="-2"/>
        </w:rPr>
        <w:t xml:space="preserve">outcomes delivered by Australia’s </w:t>
      </w:r>
      <w:r w:rsidRPr="00841EC4">
        <w:rPr>
          <w:spacing w:val="-2"/>
        </w:rPr>
        <w:t>mental health</w:t>
      </w:r>
      <w:r w:rsidR="00DE7CF5">
        <w:rPr>
          <w:spacing w:val="-2"/>
        </w:rPr>
        <w:t xml:space="preserve"> system</w:t>
      </w:r>
      <w:r w:rsidRPr="00841EC4">
        <w:rPr>
          <w:spacing w:val="-2"/>
        </w:rPr>
        <w:t xml:space="preserve">. </w:t>
      </w:r>
    </w:p>
    <w:p w14:paraId="121B24B6" w14:textId="5021040B" w:rsidR="00A9558E" w:rsidRDefault="00A9558E" w:rsidP="00523353">
      <w:pPr>
        <w:pStyle w:val="BodyText"/>
      </w:pPr>
      <w:r>
        <w:t>Priority reforms to improve mental healthcare outcomes are: (</w:t>
      </w:r>
      <w:proofErr w:type="spellStart"/>
      <w:r>
        <w:t>i</w:t>
      </w:r>
      <w:proofErr w:type="spellEnd"/>
      <w:r>
        <w:t xml:space="preserve">) adoption of family and carer inclusive practices; (ii) rigor and clarity in medication prescribing practices; and (iii) </w:t>
      </w:r>
      <w:r w:rsidR="005510D3">
        <w:t>commit</w:t>
      </w:r>
      <w:r w:rsidR="00DE7CF5">
        <w:t>ment</w:t>
      </w:r>
      <w:r w:rsidR="005510D3">
        <w:t xml:space="preserve"> to reducing the life expectancy gap for people with severe mental illness and comorbid conditions</w:t>
      </w:r>
      <w:r>
        <w:t xml:space="preserve">. </w:t>
      </w:r>
    </w:p>
    <w:p w14:paraId="365C1862" w14:textId="329AFA3C" w:rsidR="00A9558E" w:rsidRDefault="00247649" w:rsidP="00523353">
      <w:pPr>
        <w:pStyle w:val="Heading4"/>
      </w:pPr>
      <w:r>
        <w:t>Focus on</w:t>
      </w:r>
      <w:r w:rsidR="00A9558E">
        <w:t xml:space="preserve"> personal and relational recovery</w:t>
      </w:r>
    </w:p>
    <w:p w14:paraId="06203F46" w14:textId="77777777" w:rsidR="00A9558E" w:rsidRDefault="00A9558E" w:rsidP="00523353">
      <w:pPr>
        <w:pStyle w:val="BodyText"/>
      </w:pPr>
      <w:r>
        <w:t>Recovery-oriented mental health services — embracing the concept of the personal recovery of an individual within their family, carer, community and cultural context, rather than a narrow focus on clinical recovery — has been endorsed by Australian health ministers. But it is not yet evident in the care received by people. The wellbeing of people with mental illness and their families and carers are interdependent;</w:t>
      </w:r>
      <w:r w:rsidRPr="009851F0">
        <w:t xml:space="preserve"> </w:t>
      </w:r>
      <w:r>
        <w:t>mental illness can affect the quality of relationships, which contributes to social isolation and impedes recovery.</w:t>
      </w:r>
    </w:p>
    <w:p w14:paraId="1E28017A" w14:textId="2215DCB0" w:rsidR="00A9558E" w:rsidRDefault="00A9558E" w:rsidP="00523353">
      <w:pPr>
        <w:pStyle w:val="BodyText"/>
      </w:pPr>
      <w:r>
        <w:t xml:space="preserve">Families </w:t>
      </w:r>
      <w:r w:rsidR="005B5F1E">
        <w:t xml:space="preserve">can </w:t>
      </w:r>
      <w:r>
        <w:t xml:space="preserve">hold a lifetime of information on family members who have mental illness, which </w:t>
      </w:r>
      <w:r w:rsidR="00702218">
        <w:t>clinicians</w:t>
      </w:r>
      <w:r>
        <w:t xml:space="preserve"> typically ignore in forming a diagnosis and care plan for people</w:t>
      </w:r>
      <w:r w:rsidR="00702218">
        <w:t>. This hampers</w:t>
      </w:r>
      <w:r>
        <w:t xml:space="preserve"> </w:t>
      </w:r>
      <w:r w:rsidR="00702218">
        <w:t xml:space="preserve">clinician’s </w:t>
      </w:r>
      <w:r>
        <w:t xml:space="preserve">own capacity to effectively help the individual in their recovery. Clinicians who see themselves as an ‘advocate’ for their patient, but deal with only the ‘symptoms’ that the individual reveals to them, and/or are dismissive of the concerns of the individual’s family and carers, are not supporting the personal recovery of the individual. </w:t>
      </w:r>
    </w:p>
    <w:p w14:paraId="7FCD5CC4" w14:textId="3BC015F8" w:rsidR="00A9558E" w:rsidRDefault="00A9558E" w:rsidP="00523353">
      <w:pPr>
        <w:pStyle w:val="BodyText"/>
      </w:pPr>
      <w:r w:rsidRPr="00C50F5B">
        <w:t xml:space="preserve">The mental health system </w:t>
      </w:r>
      <w:r>
        <w:t xml:space="preserve">also </w:t>
      </w:r>
      <w:r w:rsidRPr="00C50F5B">
        <w:t xml:space="preserve">ignores the effects that a person’s mental illness </w:t>
      </w:r>
      <w:r>
        <w:t>(and the attitude of clinicians) has on</w:t>
      </w:r>
      <w:r w:rsidRPr="00C50F5B">
        <w:t xml:space="preserve"> carers and family</w:t>
      </w:r>
      <w:r>
        <w:t xml:space="preserve"> — to the system’s detriment</w:t>
      </w:r>
      <w:r w:rsidRPr="00C50F5B">
        <w:t>.</w:t>
      </w:r>
      <w:r w:rsidRPr="001D308B">
        <w:t xml:space="preserve"> </w:t>
      </w:r>
      <w:r w:rsidRPr="00431197">
        <w:t xml:space="preserve">An effective carer is one </w:t>
      </w:r>
      <w:r>
        <w:t>who</w:t>
      </w:r>
      <w:r w:rsidRPr="00431197">
        <w:t xml:space="preserve"> feels informed and secure — a </w:t>
      </w:r>
      <w:r>
        <w:t>distressed</w:t>
      </w:r>
      <w:r w:rsidRPr="00431197">
        <w:t xml:space="preserve"> </w:t>
      </w:r>
      <w:r>
        <w:t>or</w:t>
      </w:r>
      <w:r w:rsidRPr="00431197">
        <w:t xml:space="preserve"> exhausted carer is not well</w:t>
      </w:r>
      <w:r w:rsidR="00702218">
        <w:noBreakHyphen/>
      </w:r>
      <w:r w:rsidRPr="00431197">
        <w:t xml:space="preserve">placed to support </w:t>
      </w:r>
      <w:r>
        <w:t xml:space="preserve">a person’s </w:t>
      </w:r>
      <w:r w:rsidRPr="00431197">
        <w:t>recovery.</w:t>
      </w:r>
    </w:p>
    <w:p w14:paraId="046CB4EE" w14:textId="00E9F575" w:rsidR="00A9558E" w:rsidRDefault="00A9558E" w:rsidP="00523353">
      <w:pPr>
        <w:pStyle w:val="BodyText"/>
      </w:pPr>
      <w:r>
        <w:t xml:space="preserve">Information on the outcomes of mental health service provision should be collected from people at the time that services are delivered, and publicly reported to assist in moving healthcare provision toward a person-centred delivery approach. As a </w:t>
      </w:r>
      <w:r w:rsidRPr="00222767">
        <w:rPr>
          <w:b/>
        </w:rPr>
        <w:t>priority reform</w:t>
      </w:r>
      <w:r>
        <w:t xml:space="preserve">, the Australian Government should extend MBS-rebates for psychologists and other allied </w:t>
      </w:r>
      <w:r>
        <w:lastRenderedPageBreak/>
        <w:t xml:space="preserve">mental health professionals to include consultations with carers and family members. This has the potential to substantially improve mental health outcomes for both the </w:t>
      </w:r>
      <w:r w:rsidR="00702218">
        <w:t xml:space="preserve">consumer </w:t>
      </w:r>
      <w:r>
        <w:t xml:space="preserve">and their consulted </w:t>
      </w:r>
      <w:proofErr w:type="spellStart"/>
      <w:r>
        <w:t>carer</w:t>
      </w:r>
      <w:proofErr w:type="spellEnd"/>
      <w:r>
        <w:t xml:space="preserve"> and family members.</w:t>
      </w:r>
    </w:p>
    <w:p w14:paraId="5965CD53" w14:textId="7E7EAC08" w:rsidR="00A9558E" w:rsidRDefault="00247649" w:rsidP="00523353">
      <w:pPr>
        <w:pStyle w:val="Heading4"/>
      </w:pPr>
      <w:r>
        <w:t xml:space="preserve">Reduce </w:t>
      </w:r>
      <w:r w:rsidR="00A9558E">
        <w:t>the adverse consequences of mental health treatment</w:t>
      </w:r>
    </w:p>
    <w:p w14:paraId="3182D234" w14:textId="2007540E" w:rsidR="00A9558E" w:rsidRPr="0047394B" w:rsidRDefault="00A9558E" w:rsidP="00523353">
      <w:pPr>
        <w:pStyle w:val="BodyText"/>
        <w:rPr>
          <w:szCs w:val="24"/>
        </w:rPr>
      </w:pPr>
      <w:r>
        <w:t xml:space="preserve">We heard distressing evidence in the Inquiry about the side effects that some people experience with some mental health medication, </w:t>
      </w:r>
      <w:r>
        <w:rPr>
          <w:szCs w:val="24"/>
        </w:rPr>
        <w:t>including dramatic weight gain, disabling lethargy and</w:t>
      </w:r>
      <w:r>
        <w:t xml:space="preserve"> increased suicidality. (Reducing the adverse consequences faced by people who face involuntary detention and treatment due to mental illness are discussed later below.) </w:t>
      </w:r>
      <w:r w:rsidRPr="00701FD9">
        <w:rPr>
          <w:szCs w:val="24"/>
        </w:rPr>
        <w:t xml:space="preserve">Australians </w:t>
      </w:r>
      <w:r>
        <w:rPr>
          <w:szCs w:val="24"/>
        </w:rPr>
        <w:t>are</w:t>
      </w:r>
      <w:r w:rsidRPr="00701FD9">
        <w:rPr>
          <w:szCs w:val="24"/>
        </w:rPr>
        <w:t xml:space="preserve"> the equal third most frequent users of anti</w:t>
      </w:r>
      <w:r w:rsidRPr="00701FD9">
        <w:rPr>
          <w:szCs w:val="24"/>
        </w:rPr>
        <w:noBreakHyphen/>
        <w:t>depressants among OECD countries</w:t>
      </w:r>
      <w:r>
        <w:rPr>
          <w:szCs w:val="24"/>
        </w:rPr>
        <w:t>; yet f</w:t>
      </w:r>
      <w:r>
        <w:t xml:space="preserve">or many mental health conditions, psychological therapy is at least as effective as medication, </w:t>
      </w:r>
      <w:r w:rsidR="00DE7CF5">
        <w:t xml:space="preserve">except </w:t>
      </w:r>
      <w:r>
        <w:t xml:space="preserve">without the adverse side-effects. </w:t>
      </w:r>
    </w:p>
    <w:p w14:paraId="02C6E1B2" w14:textId="77777777" w:rsidR="00A9558E" w:rsidRDefault="00A9558E" w:rsidP="00523353">
      <w:pPr>
        <w:pStyle w:val="BodyText"/>
      </w:pPr>
      <w:r>
        <w:t>Person</w:t>
      </w:r>
      <w:r>
        <w:noBreakHyphen/>
        <w:t xml:space="preserve">centred care means not only that people would be provided with the relevant information about any medications they are prescribed, but that they would be provided with this information prior to deciding whether medication or some other form of treatment is right for them. As a </w:t>
      </w:r>
      <w:r w:rsidRPr="00222767">
        <w:rPr>
          <w:b/>
        </w:rPr>
        <w:t>priority reform</w:t>
      </w:r>
      <w:r>
        <w:t>, clinicians offering mental health medication as treatment should be required to inform the consumer of the side effects prior to prescribing and offer alternative non-pharmaceutical treatment options.</w:t>
      </w:r>
    </w:p>
    <w:p w14:paraId="22CD241C" w14:textId="18F83B2E" w:rsidR="00A9558E" w:rsidRDefault="00A9558E" w:rsidP="00523353">
      <w:pPr>
        <w:pStyle w:val="BodyText"/>
      </w:pPr>
      <w:r>
        <w:t>The clinical benefits</w:t>
      </w:r>
      <w:r w:rsidRPr="00591DE6">
        <w:t xml:space="preserve"> </w:t>
      </w:r>
      <w:r>
        <w:t>of many mental health medications (particularly for conditions that are not severe) and the long term physical and mental health outcomes for people who use them, are disputed, with severe side-effects in some population subgroups and substantial over-prescribing for others. More research focused in these areas, and uptake of its resulting lessons among treating clinicians, could generate significant improvements in mental healthcare treatment outcomes.</w:t>
      </w:r>
    </w:p>
    <w:p w14:paraId="32EF13BA" w14:textId="0DEC42DF" w:rsidR="00A9558E" w:rsidRPr="00736892" w:rsidRDefault="00247649" w:rsidP="00523353">
      <w:pPr>
        <w:pStyle w:val="Heading4"/>
        <w:rPr>
          <w:spacing w:val="-6"/>
        </w:rPr>
      </w:pPr>
      <w:r w:rsidRPr="00736892">
        <w:rPr>
          <w:spacing w:val="-6"/>
        </w:rPr>
        <w:t>Target</w:t>
      </w:r>
      <w:r w:rsidR="00F40B93" w:rsidRPr="00736892">
        <w:rPr>
          <w:spacing w:val="-6"/>
        </w:rPr>
        <w:t xml:space="preserve"> the life expectancy gap for people who have </w:t>
      </w:r>
      <w:r w:rsidR="00702218" w:rsidRPr="00736892">
        <w:rPr>
          <w:spacing w:val="-6"/>
        </w:rPr>
        <w:t>both mental and physical illnesses</w:t>
      </w:r>
    </w:p>
    <w:p w14:paraId="22E2DF91" w14:textId="77777777" w:rsidR="003178A4" w:rsidRDefault="00A9558E" w:rsidP="003178A4">
      <w:pPr>
        <w:pStyle w:val="BodyText"/>
        <w:rPr>
          <w:spacing w:val="-2"/>
        </w:rPr>
      </w:pPr>
      <w:r w:rsidRPr="00736892">
        <w:rPr>
          <w:spacing w:val="-2"/>
        </w:rPr>
        <w:t>Physical ailments are more common when a person has mental illness and can contribute to early death. The link goes both directions, with mental illness (and often the medication taken for it) contributing to physical poor health, and physical illness contributing to mental ill</w:t>
      </w:r>
      <w:r w:rsidR="00D60606" w:rsidRPr="00736892">
        <w:rPr>
          <w:spacing w:val="-2"/>
        </w:rPr>
        <w:t>ness</w:t>
      </w:r>
      <w:r w:rsidRPr="00736892">
        <w:rPr>
          <w:spacing w:val="-2"/>
        </w:rPr>
        <w:t xml:space="preserve">. Compared to people without mental illness, those with mental illness are significantly more likely to have respiratory disease, type 2 diabetes, cardiovascular disease, some types of cancers, chronic pain, osteoporosis, and are more likely to be overweight or obese. </w:t>
      </w:r>
    </w:p>
    <w:p w14:paraId="2DCA8875" w14:textId="74A77E56" w:rsidR="00A9558E" w:rsidRPr="003178A4" w:rsidRDefault="00A9558E" w:rsidP="003178A4">
      <w:pPr>
        <w:pStyle w:val="BodyText"/>
        <w:rPr>
          <w:spacing w:val="2"/>
        </w:rPr>
      </w:pPr>
      <w:r w:rsidRPr="003178A4">
        <w:rPr>
          <w:spacing w:val="2"/>
        </w:rPr>
        <w:t xml:space="preserve">One Australian study estimated that physical illnesses cause almost 80% of the gap in average life expectancy between people with a severe mental illness and the </w:t>
      </w:r>
      <w:r w:rsidR="00DE7CF5" w:rsidRPr="003178A4">
        <w:rPr>
          <w:spacing w:val="2"/>
        </w:rPr>
        <w:t xml:space="preserve">general </w:t>
      </w:r>
      <w:r w:rsidRPr="003178A4">
        <w:rPr>
          <w:spacing w:val="2"/>
        </w:rPr>
        <w:t xml:space="preserve">population, compared with 14% of the gap being due to suicide. As a </w:t>
      </w:r>
      <w:r w:rsidRPr="003178A4">
        <w:rPr>
          <w:b/>
          <w:spacing w:val="2"/>
        </w:rPr>
        <w:t>priority reform</w:t>
      </w:r>
      <w:r w:rsidRPr="003178A4">
        <w:rPr>
          <w:spacing w:val="2"/>
        </w:rPr>
        <w:t xml:space="preserve"> that could substantially increase the quality of life for people with mental illness, Governments should commit to an explicit target to reduce the gap in life expectancy between people with severe mental illness and the general population, with an implementation plan to reach the target and annual monitoring.</w:t>
      </w:r>
    </w:p>
    <w:p w14:paraId="4DE1CED7" w14:textId="6022D2BD" w:rsidR="00A9558E" w:rsidRPr="003178A4" w:rsidRDefault="00A9558E" w:rsidP="00523353">
      <w:pPr>
        <w:pStyle w:val="BodyText"/>
        <w:rPr>
          <w:spacing w:val="-4"/>
        </w:rPr>
      </w:pPr>
      <w:r w:rsidRPr="003178A4">
        <w:rPr>
          <w:spacing w:val="-4"/>
        </w:rPr>
        <w:lastRenderedPageBreak/>
        <w:t xml:space="preserve">As part of addressing the gap in life expectancy, </w:t>
      </w:r>
      <w:r w:rsidR="00702218" w:rsidRPr="003178A4">
        <w:rPr>
          <w:spacing w:val="-4"/>
        </w:rPr>
        <w:t xml:space="preserve">Governments </w:t>
      </w:r>
      <w:r w:rsidRPr="003178A4">
        <w:rPr>
          <w:spacing w:val="-4"/>
        </w:rPr>
        <w:t>should also implement all initiatives in the widely supported Equally Well Consensus Statement developed by the National Mental Health Commission</w:t>
      </w:r>
      <w:r w:rsidR="00702218" w:rsidRPr="003178A4">
        <w:rPr>
          <w:spacing w:val="-4"/>
        </w:rPr>
        <w:t xml:space="preserve">. This includes </w:t>
      </w:r>
      <w:r w:rsidRPr="003178A4">
        <w:rPr>
          <w:spacing w:val="-4"/>
        </w:rPr>
        <w:t xml:space="preserve">requiring all mental health services to screen for physical health conditions that people with mental illness are at higher risk of, and either provide or refer people to other services for early intervention and/or treatment of these conditions. </w:t>
      </w:r>
    </w:p>
    <w:p w14:paraId="6AC8DBE1" w14:textId="77777777" w:rsidR="00A9558E" w:rsidRDefault="00A9558E" w:rsidP="00523353">
      <w:pPr>
        <w:pStyle w:val="BodyText"/>
      </w:pPr>
      <w:r>
        <w:t>S</w:t>
      </w:r>
      <w:r w:rsidRPr="00140495">
        <w:t xml:space="preserve">ubstance use comorbidity </w:t>
      </w:r>
      <w:r>
        <w:t xml:space="preserve">is common for individuals with some types of mental illness, and a large proportion of people who present for substance use treatment display symptoms of mental illness. However, people with substance use comorbidities often do not receive adequate care for both conditions. Governments should ensure that mental health and drug and alcohol services address both mental health and substance use needs, by directly providing services, or referring the person to other services where appropriate. </w:t>
      </w:r>
    </w:p>
    <w:p w14:paraId="36A83569" w14:textId="11C2EF64" w:rsidR="00A9558E" w:rsidRDefault="00247649" w:rsidP="00523353">
      <w:pPr>
        <w:pStyle w:val="Heading4"/>
      </w:pPr>
      <w:r>
        <w:t xml:space="preserve">Eliminate </w:t>
      </w:r>
      <w:r w:rsidR="00A9558E">
        <w:t>stigma in the way care is delivered</w:t>
      </w:r>
    </w:p>
    <w:p w14:paraId="6E15BB8F" w14:textId="5F035396" w:rsidR="00A9558E" w:rsidRDefault="00A9558E" w:rsidP="00523353">
      <w:pPr>
        <w:pStyle w:val="BodyText"/>
      </w:pPr>
      <w:r>
        <w:t xml:space="preserve">The stigma that people with mental illness can experience in the community extends into healthcare and can significantly affect people’s recovery. While </w:t>
      </w:r>
      <w:r w:rsidR="00DE7CF5">
        <w:t xml:space="preserve">most </w:t>
      </w:r>
      <w:r>
        <w:t>people with mental illness report being treated positively by health professionals, a significant minority (</w:t>
      </w:r>
      <w:r w:rsidR="00702218">
        <w:t>about one in ten</w:t>
      </w:r>
      <w:r>
        <w:t>) consider they have experienced discrimination from a health professional. This can manifest as disrespectful or condescending behaviour from the health professional, treating people with mental illness dismissively, or disbelieving or judging them. Such action by health professionals discourages people from seeking help when they need it, alters the type of help they seek and the symptoms they describe, increases levels of psychological distress, lessens adherence to treatment regimes, and exacerbates mental illness. It can also contribute to diagnostic overshadowing — with the health professional neglecting people’s physical health once they have been diagnosed with mental illness.</w:t>
      </w:r>
    </w:p>
    <w:p w14:paraId="52C9428D" w14:textId="77777777" w:rsidR="00A9558E" w:rsidRDefault="00A9558E" w:rsidP="00523353">
      <w:pPr>
        <w:pStyle w:val="BodyText"/>
      </w:pPr>
      <w:r>
        <w:t>While there is a lack of quality evidence about effective stigma reduction interventions, there is potential to improve outcomes for people through well</w:t>
      </w:r>
      <w:r>
        <w:noBreakHyphen/>
        <w:t xml:space="preserve">designed interventions targeting the interactions between health professionals and people with mental illness. Accordingly, the training and professional development of health students and practising health professionals (both within and outside mental health) should include interaction with people with a mental illness outside of a clinical environment (such as the Recovery Camp model for alternate clinical placements for students). </w:t>
      </w:r>
    </w:p>
    <w:p w14:paraId="0E0B00C1" w14:textId="77777777" w:rsidR="00A9558E" w:rsidRDefault="00A9558E" w:rsidP="00523353">
      <w:pPr>
        <w:pStyle w:val="Heading3"/>
      </w:pPr>
      <w:r>
        <w:t>Care continuity and coordination</w:t>
      </w:r>
    </w:p>
    <w:p w14:paraId="5728A44F" w14:textId="77777777" w:rsidR="00A9558E" w:rsidRDefault="00A9558E" w:rsidP="00523353">
      <w:pPr>
        <w:pStyle w:val="Heading4"/>
        <w:spacing w:before="360"/>
      </w:pPr>
      <w:r>
        <w:t>Care plans</w:t>
      </w:r>
    </w:p>
    <w:p w14:paraId="4D344D61" w14:textId="77777777" w:rsidR="00A9558E" w:rsidRPr="00D723A8" w:rsidRDefault="00A9558E" w:rsidP="00523353">
      <w:pPr>
        <w:pStyle w:val="BodyText"/>
        <w:spacing w:before="120"/>
        <w:rPr>
          <w:spacing w:val="-4"/>
        </w:rPr>
      </w:pPr>
      <w:r>
        <w:rPr>
          <w:spacing w:val="-4"/>
        </w:rPr>
        <w:t xml:space="preserve">Some </w:t>
      </w:r>
      <w:r w:rsidRPr="00D723A8">
        <w:rPr>
          <w:spacing w:val="-4"/>
        </w:rPr>
        <w:t xml:space="preserve">Australians with episodic or persistent severe mental illness have </w:t>
      </w:r>
      <w:r>
        <w:rPr>
          <w:spacing w:val="-4"/>
        </w:rPr>
        <w:t xml:space="preserve">complex </w:t>
      </w:r>
      <w:r w:rsidRPr="00D723A8">
        <w:rPr>
          <w:spacing w:val="-4"/>
        </w:rPr>
        <w:t xml:space="preserve">needs arising from their illness. </w:t>
      </w:r>
      <w:r>
        <w:rPr>
          <w:spacing w:val="-4"/>
        </w:rPr>
        <w:t>In particular, their</w:t>
      </w:r>
      <w:r w:rsidRPr="00D723A8">
        <w:rPr>
          <w:spacing w:val="-4"/>
        </w:rPr>
        <w:t xml:space="preserve"> mental illness </w:t>
      </w:r>
      <w:r>
        <w:rPr>
          <w:spacing w:val="-4"/>
        </w:rPr>
        <w:t xml:space="preserve">can be </w:t>
      </w:r>
      <w:r w:rsidRPr="00D723A8">
        <w:rPr>
          <w:spacing w:val="-4"/>
        </w:rPr>
        <w:t xml:space="preserve">accompanied by: physical health conditions that require other clinical services; impaired psychosocial functioning due to the severity of the mental illness; </w:t>
      </w:r>
      <w:r>
        <w:rPr>
          <w:spacing w:val="-4"/>
        </w:rPr>
        <w:t xml:space="preserve">and </w:t>
      </w:r>
      <w:r w:rsidRPr="00D723A8">
        <w:rPr>
          <w:spacing w:val="-4"/>
        </w:rPr>
        <w:t xml:space="preserve">extreme social adversity. </w:t>
      </w:r>
      <w:r>
        <w:rPr>
          <w:spacing w:val="-4"/>
        </w:rPr>
        <w:t>P</w:t>
      </w:r>
      <w:r w:rsidRPr="00D723A8">
        <w:rPr>
          <w:spacing w:val="-4"/>
        </w:rPr>
        <w:t xml:space="preserve">eople </w:t>
      </w:r>
      <w:r>
        <w:rPr>
          <w:spacing w:val="-4"/>
        </w:rPr>
        <w:t xml:space="preserve">with complex needs </w:t>
      </w:r>
      <w:r w:rsidRPr="00D723A8">
        <w:rPr>
          <w:spacing w:val="-4"/>
        </w:rPr>
        <w:t xml:space="preserve">typically </w:t>
      </w:r>
      <w:r w:rsidRPr="00D723A8">
        <w:rPr>
          <w:spacing w:val="-4"/>
        </w:rPr>
        <w:lastRenderedPageBreak/>
        <w:t xml:space="preserve">require care from a team of clinical and/or </w:t>
      </w:r>
      <w:r>
        <w:rPr>
          <w:spacing w:val="-4"/>
        </w:rPr>
        <w:t>non-clinical</w:t>
      </w:r>
      <w:r w:rsidRPr="00D723A8">
        <w:rPr>
          <w:spacing w:val="-4"/>
        </w:rPr>
        <w:t xml:space="preserve"> service providers. A single care plan should be introduced for these people to help coordinate treatment. </w:t>
      </w:r>
    </w:p>
    <w:p w14:paraId="6A89648B" w14:textId="77777777" w:rsidR="00A9558E" w:rsidRPr="00D723A8" w:rsidRDefault="00A9558E" w:rsidP="00523353">
      <w:pPr>
        <w:pStyle w:val="BodyText"/>
        <w:spacing w:before="120"/>
        <w:rPr>
          <w:spacing w:val="-4"/>
        </w:rPr>
      </w:pPr>
      <w:r w:rsidRPr="00D723A8">
        <w:rPr>
          <w:spacing w:val="-4"/>
        </w:rPr>
        <w:t>The coverage of the plan would vary from person to person according to their needs at particular points in time, but could include a plan to address aspects such as mental healthcare, physical healthcare, cultural and spiritual needs, psychosocial support needs, housing needs, community inclusion needs, the role of their carer or kinship group, and reintegration into education or the workforce. The effective development and operation of the care plan would necessitate: a sharing of patient information between professions that is not currently evident (even within the health sector); someone to have responsibility for plan development, follow-through and updat</w:t>
      </w:r>
      <w:r>
        <w:rPr>
          <w:spacing w:val="-4"/>
        </w:rPr>
        <w:t>ing the plan</w:t>
      </w:r>
      <w:r w:rsidRPr="00D723A8">
        <w:rPr>
          <w:spacing w:val="-4"/>
        </w:rPr>
        <w:t xml:space="preserve">; and financial arrangements that incentivise this to occur. An effective care plan would be based around the individual, their treatment needs and their preferences. </w:t>
      </w:r>
      <w:r>
        <w:rPr>
          <w:spacing w:val="-4"/>
        </w:rPr>
        <w:t>Many people with complex needs already have at least one care plan. So for many, this reform option would be about ensuring consistency and coordination between these.</w:t>
      </w:r>
    </w:p>
    <w:p w14:paraId="33E30E53" w14:textId="147837F1" w:rsidR="00A9558E" w:rsidRDefault="00A9558E" w:rsidP="00523353">
      <w:pPr>
        <w:pStyle w:val="Heading4"/>
      </w:pPr>
      <w:r>
        <w:t>Care coordination</w:t>
      </w:r>
    </w:p>
    <w:p w14:paraId="28A95A39" w14:textId="2DCE3C9E" w:rsidR="00A9558E" w:rsidRDefault="00A9558E" w:rsidP="00523353">
      <w:pPr>
        <w:pStyle w:val="BodyText"/>
      </w:pPr>
      <w:r>
        <w:t xml:space="preserve">Improving outcomes for people with complex needs </w:t>
      </w:r>
      <w:r w:rsidR="00702218">
        <w:t>requires that</w:t>
      </w:r>
      <w:r>
        <w:t xml:space="preserve"> they have access to the services needed (both clinical </w:t>
      </w:r>
      <w:r w:rsidR="00DE7CF5">
        <w:t xml:space="preserve">care </w:t>
      </w:r>
      <w:r>
        <w:t>and broader psychosocial and community support</w:t>
      </w:r>
      <w:r w:rsidR="00DE7CF5">
        <w:t>s</w:t>
      </w:r>
      <w:r>
        <w:t xml:space="preserve">), when they are needed, with effective information flows and coordination between clinicians and other services. People with severe mental health illness and the most complex needs (approximately 354 000 people) should, as a </w:t>
      </w:r>
      <w:r w:rsidRPr="00222767">
        <w:rPr>
          <w:b/>
        </w:rPr>
        <w:t>priority reform</w:t>
      </w:r>
      <w:r>
        <w:t>, have both a single care plan developed with and for them and a care coordinator provided to oversee the implementation of the plan</w:t>
      </w:r>
      <w:r w:rsidRPr="0077376D">
        <w:t xml:space="preserve">. While 64 000 of these people are expected to receive services through the </w:t>
      </w:r>
      <w:r>
        <w:t>National Disability Insurance Scheme (</w:t>
      </w:r>
      <w:r w:rsidRPr="0077376D">
        <w:t>NDIS</w:t>
      </w:r>
      <w:r>
        <w:t>)</w:t>
      </w:r>
      <w:r w:rsidRPr="0077376D">
        <w:t xml:space="preserve">, </w:t>
      </w:r>
      <w:r>
        <w:t>the remaining</w:t>
      </w:r>
      <w:r w:rsidRPr="0077376D">
        <w:t xml:space="preserve"> 290 000 people </w:t>
      </w:r>
      <w:r>
        <w:t>should also be provided with</w:t>
      </w:r>
      <w:r w:rsidRPr="0077376D">
        <w:t xml:space="preserve"> care coordination</w:t>
      </w:r>
      <w:r>
        <w:t xml:space="preserve">. The </w:t>
      </w:r>
      <w:r w:rsidR="00DE7CF5">
        <w:t xml:space="preserve">Productivity </w:t>
      </w:r>
      <w:r>
        <w:t xml:space="preserve">Commission estimates </w:t>
      </w:r>
      <w:r w:rsidR="00DE7CF5">
        <w:t xml:space="preserve">that </w:t>
      </w:r>
      <w:r>
        <w:t xml:space="preserve">only 75 000 people from </w:t>
      </w:r>
      <w:r w:rsidR="00DE7CF5">
        <w:t xml:space="preserve">this </w:t>
      </w:r>
      <w:r>
        <w:t>group are receiving psychosocial supports from other Australian, State or Territory Government-funded programs, and the number with adequate care coordination is unknown. Persisting gaps in support services can lead to a deterioration in mental health and, potentially, unnecessary hospitalisation</w:t>
      </w:r>
      <w:r w:rsidRPr="0077376D">
        <w:t>.</w:t>
      </w:r>
    </w:p>
    <w:p w14:paraId="03F70EE8" w14:textId="5174FA86" w:rsidR="00A9558E" w:rsidRDefault="00A9558E" w:rsidP="00523353">
      <w:pPr>
        <w:pStyle w:val="BodyText"/>
        <w:spacing w:before="120"/>
      </w:pPr>
      <w:r>
        <w:t xml:space="preserve">Care coordinators would work directly with the consumers, their </w:t>
      </w:r>
      <w:r w:rsidR="004A63E6">
        <w:t xml:space="preserve">families and </w:t>
      </w:r>
      <w:r>
        <w:t xml:space="preserve">carers, clinicians (or clinical coordinator) and providers from other sectors, to establish the types of services needed and provide access to those services. The level of support would be adjusted according to need — for people with the most complex needs, the care coordinator should bring together a care team, comprising the various services the individual requires, and put in place a detailed plan for their support. For those admitted to hospital, care coordinators would be linked in with the hospital discharge planning, to provide continuity of care. </w:t>
      </w:r>
    </w:p>
    <w:p w14:paraId="380397B9" w14:textId="0F82E52C" w:rsidR="00A9558E" w:rsidRDefault="00A9558E" w:rsidP="00523353">
      <w:pPr>
        <w:pStyle w:val="BodyText"/>
      </w:pPr>
      <w:r>
        <w:t xml:space="preserve">There are already some government funded programs offering care coordination services to people with a mental illness. However, the coordination of care is often ad hoc, relies on personal contacts of individuals rather than established networks, </w:t>
      </w:r>
      <w:r w:rsidR="004A63E6">
        <w:t>is delivered by</w:t>
      </w:r>
      <w:r>
        <w:t xml:space="preserve"> care coordinators</w:t>
      </w:r>
      <w:r w:rsidR="004A63E6">
        <w:t xml:space="preserve"> of variable competency</w:t>
      </w:r>
      <w:r>
        <w:t xml:space="preserve">, and is provided under short-term funding arrangements that encourage premature closure of cases and relapse in mental illness. And while not all </w:t>
      </w:r>
      <w:r>
        <w:lastRenderedPageBreak/>
        <w:t xml:space="preserve">consumers who would benefit from a care coordinator have access to one, some people have multiple care coordinators with overlapping responsibilities. </w:t>
      </w:r>
    </w:p>
    <w:p w14:paraId="7CE06BF2" w14:textId="77777777" w:rsidR="00A9558E" w:rsidRDefault="00A9558E" w:rsidP="00523353">
      <w:pPr>
        <w:pStyle w:val="BodyText"/>
      </w:pPr>
      <w:r>
        <w:t xml:space="preserve">Efficient and effective care coordination would replace many of these services and would partly be based on existing funding. Furthermore, expenditure for care coordination could be expected to lead to cost savings elsewhere in the health system, as demonstrated by past programs, where care coordination led to reductions in hospital admissions. </w:t>
      </w:r>
    </w:p>
    <w:p w14:paraId="5A8A3B81" w14:textId="58789A78" w:rsidR="00A9558E" w:rsidRDefault="00A9558E" w:rsidP="00123D97">
      <w:pPr>
        <w:pStyle w:val="BodyText"/>
        <w:rPr>
          <w:sz w:val="10"/>
        </w:rPr>
      </w:pPr>
      <w:r w:rsidRPr="00D723A8">
        <w:rPr>
          <w:spacing w:val="-4"/>
        </w:rPr>
        <w:t xml:space="preserve">Evaluations of other smaller-scale models have suggested that care coordinators should be recruited from outside of the existing mental health workforce, hold vocational qualifications, and be defined more by their ability to relate to their clients than by other skills. </w:t>
      </w:r>
      <w:r w:rsidR="00DE7CF5">
        <w:rPr>
          <w:spacing w:val="-4"/>
        </w:rPr>
        <w:t>Our recommended reforms</w:t>
      </w:r>
      <w:r w:rsidR="00DE7CF5" w:rsidRPr="00D723A8">
        <w:rPr>
          <w:spacing w:val="-4"/>
        </w:rPr>
        <w:t xml:space="preserve"> </w:t>
      </w:r>
      <w:r>
        <w:rPr>
          <w:spacing w:val="-4"/>
        </w:rPr>
        <w:t>would</w:t>
      </w:r>
      <w:r w:rsidRPr="00D723A8">
        <w:rPr>
          <w:spacing w:val="-4"/>
        </w:rPr>
        <w:t xml:space="preserve"> not require a clinical background for care coordinators.</w:t>
      </w:r>
    </w:p>
    <w:p w14:paraId="0419BBE7" w14:textId="77777777" w:rsidR="00A9558E" w:rsidRPr="00123D97" w:rsidRDefault="00A9558E" w:rsidP="00D41B84">
      <w:pPr>
        <w:pStyle w:val="Heading2"/>
        <w:rPr>
          <w:color w:val="3B5117"/>
        </w:rPr>
      </w:pPr>
      <w:r w:rsidRPr="00123D97">
        <w:rPr>
          <w:color w:val="3B5117"/>
        </w:rPr>
        <w:t>3.</w:t>
      </w:r>
      <w:r w:rsidRPr="00123D97">
        <w:rPr>
          <w:color w:val="3B5117"/>
        </w:rPr>
        <w:tab/>
        <w:t xml:space="preserve">Improve people’s experience with services beyond the health system </w:t>
      </w:r>
    </w:p>
    <w:p w14:paraId="6A4A3FF1" w14:textId="40BA404A" w:rsidR="00A9558E" w:rsidRDefault="00112EA9" w:rsidP="00977259">
      <w:pPr>
        <w:pStyle w:val="BodyText"/>
        <w:rPr>
          <w:noProof/>
        </w:rPr>
      </w:pPr>
      <w:r w:rsidRPr="00977259">
        <w:rPr>
          <w:noProof/>
        </w:rPr>
        <w:drawing>
          <wp:inline distT="0" distB="0" distL="0" distR="0" wp14:anchorId="769A9D01" wp14:editId="2C2E1B1E">
            <wp:extent cx="5594400" cy="1298986"/>
            <wp:effectExtent l="0" t="0" r="6350" b="0"/>
            <wp:docPr id="9" name="Picture 9" descr="Priority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4400" cy="1298986"/>
                    </a:xfrm>
                    <a:prstGeom prst="rect">
                      <a:avLst/>
                    </a:prstGeom>
                    <a:noFill/>
                    <a:ln>
                      <a:noFill/>
                    </a:ln>
                  </pic:spPr>
                </pic:pic>
              </a:graphicData>
            </a:graphic>
          </wp:inline>
        </w:drawing>
      </w:r>
    </w:p>
    <w:p w14:paraId="3D83F524" w14:textId="4842F54E" w:rsidR="00A9558E" w:rsidRDefault="00A9558E" w:rsidP="00523353">
      <w:pPr>
        <w:pStyle w:val="BodyText"/>
      </w:pPr>
      <w:r w:rsidRPr="00704620">
        <w:t xml:space="preserve">There are </w:t>
      </w:r>
      <w:r>
        <w:t xml:space="preserve">a range of services beyond the health sector that support </w:t>
      </w:r>
      <w:r w:rsidRPr="00704620">
        <w:t xml:space="preserve">people </w:t>
      </w:r>
      <w:r>
        <w:t xml:space="preserve">(often those </w:t>
      </w:r>
      <w:r w:rsidRPr="00704620">
        <w:t>with</w:t>
      </w:r>
      <w:r>
        <w:t xml:space="preserve"> severe </w:t>
      </w:r>
      <w:r w:rsidRPr="00704620">
        <w:t xml:space="preserve">mental </w:t>
      </w:r>
      <w:r>
        <w:t>illness) to live meaningful and productive lives within the community, including psychosocial supports and housing services. The justice system also plays an important role in the lives of some people with mental illness — for those who interact with police as first responders in a crisis, those who commit offences or are victims of crime, and those who confront legal issues associated with their mental health treatment. These services often are not delivered in ways that account for the nature of mental illnesses, impeding recovery or contributing to a relapse in ill</w:t>
      </w:r>
      <w:r w:rsidR="00D60606">
        <w:t>ness</w:t>
      </w:r>
      <w:r>
        <w:t>.</w:t>
      </w:r>
    </w:p>
    <w:p w14:paraId="0A6031D6" w14:textId="5C28B783" w:rsidR="00A9558E" w:rsidRDefault="00A9558E" w:rsidP="00523353">
      <w:pPr>
        <w:pStyle w:val="BodyText"/>
      </w:pPr>
      <w:r>
        <w:t>This section focuses on the issues and priority reforms in: psychosocial supports for people with mental illness; housing services; and interactions with the justice system.</w:t>
      </w:r>
      <w:r w:rsidR="004A63E6">
        <w:t xml:space="preserve"> Services related to further education and employment are discussed separately below.</w:t>
      </w:r>
    </w:p>
    <w:p w14:paraId="2764845C" w14:textId="77777777" w:rsidR="00A9558E" w:rsidRPr="00704A0B" w:rsidRDefault="00A9558E" w:rsidP="00704A0B">
      <w:pPr>
        <w:pStyle w:val="Heading3"/>
      </w:pPr>
      <w:r w:rsidRPr="00704A0B">
        <w:t xml:space="preserve">For people needing psychosocial supports </w:t>
      </w:r>
    </w:p>
    <w:p w14:paraId="563677F1" w14:textId="37975467" w:rsidR="00A9558E" w:rsidRDefault="00A9558E">
      <w:pPr>
        <w:pStyle w:val="BodyText"/>
      </w:pPr>
      <w:r>
        <w:t xml:space="preserve">Recovery from mental illness necessarily involves recovery not just of the individual alone, but recovery within their family and community context. For all people with mental illness, social inclusion — the capacity to live contributing lives and participate as fully as possible in the community — is a necessary, but too often neglected, part of a recovery plan. </w:t>
      </w:r>
      <w:r>
        <w:lastRenderedPageBreak/>
        <w:t xml:space="preserve">Psychosocial supports are a key facilitator of recovery, can help alleviate some risks of illness relapse and support people as they develop skills to self-manage the </w:t>
      </w:r>
      <w:r w:rsidR="00DE7CF5">
        <w:t>effects</w:t>
      </w:r>
      <w:r>
        <w:t xml:space="preserve"> of variations in their mental health. Services typically provided under this label include respite services, building social skills and relationships in a culturally supportive way, assistance with transport, tenancy or household management and finances, and coordination and support in complying with clinical treatment needs.</w:t>
      </w:r>
    </w:p>
    <w:p w14:paraId="02A42D13" w14:textId="77777777" w:rsidR="00A9558E" w:rsidRDefault="00A9558E" w:rsidP="00523353">
      <w:pPr>
        <w:pStyle w:val="BodyText"/>
        <w:spacing w:before="200"/>
      </w:pPr>
      <w:r>
        <w:t>Approximately 690 000 people with a mental illness are estimated to be likely to benefit from access to psychosocial support services, were they available to them (about 290 000 of these people have a severe and persistent mental illness). But there is a massive gap in Australia’s provision of psychosocial supports.</w:t>
      </w:r>
      <w:r w:rsidRPr="008D02A1">
        <w:t xml:space="preserve"> </w:t>
      </w:r>
      <w:r>
        <w:t xml:space="preserve">Only about 34 000 people with a primary psychosocial disability receive psychosocial supports under the NDIS (just over 50% of those expected to be eligible once the scheme completes its roll out); and about 75 000 people receive psychosocial support directly from other </w:t>
      </w:r>
      <w:r w:rsidRPr="008D02A1">
        <w:t>Australian, State and Territory Government</w:t>
      </w:r>
      <w:r w:rsidRPr="008D02A1">
        <w:noBreakHyphen/>
        <w:t>funded programs</w:t>
      </w:r>
      <w:r>
        <w:t xml:space="preserve">. </w:t>
      </w:r>
    </w:p>
    <w:p w14:paraId="6F61E12E" w14:textId="1B60623A" w:rsidR="00A9558E" w:rsidRDefault="00A9558E" w:rsidP="00523353">
      <w:pPr>
        <w:pStyle w:val="BodyText"/>
        <w:spacing w:before="200"/>
      </w:pPr>
      <w:r>
        <w:t>The gap is a result of a ‘perfect storm’ of problems within the sector, including: a large but unknown number of small-scale, poorly defined and measured services; little transparency around who is delivering what supports to which people and what outcomes</w:t>
      </w:r>
      <w:r w:rsidR="00E75C08">
        <w:t xml:space="preserve"> they achieve</w:t>
      </w:r>
      <w:r>
        <w:t>; confusing and inconsistent eligibility criteria for some supports with delays in application approval; very short funding cycles with funding provision that is unrelated to the number of people receiving support; a lack of job security and consequent difficulty retaining high quality staff; and a loss of funding and staff to NDIS funded services</w:t>
      </w:r>
      <w:r w:rsidRPr="00124B42">
        <w:t>.</w:t>
      </w:r>
      <w:r>
        <w:t xml:space="preserve"> </w:t>
      </w:r>
    </w:p>
    <w:p w14:paraId="19089328" w14:textId="4DD6B752" w:rsidR="00A9558E" w:rsidRDefault="00247649" w:rsidP="00523353">
      <w:pPr>
        <w:pStyle w:val="Heading4"/>
      </w:pPr>
      <w:r>
        <w:t>P</w:t>
      </w:r>
      <w:r w:rsidR="00A9558E">
        <w:t>sychosocial supports</w:t>
      </w:r>
      <w:r>
        <w:t xml:space="preserve"> to meet regional demand</w:t>
      </w:r>
    </w:p>
    <w:p w14:paraId="7902303B" w14:textId="5BA50ECE" w:rsidR="00A9558E" w:rsidRDefault="00A9558E" w:rsidP="00523353">
      <w:pPr>
        <w:pStyle w:val="BodyText"/>
        <w:spacing w:before="200"/>
      </w:pPr>
      <w:r>
        <w:t xml:space="preserve">The recommendations of this Inquiry aim to rectify these issues and create a coherent system of regional funding for psychosocial supports designed in partnership with, and that work for, people with mental </w:t>
      </w:r>
      <w:r w:rsidR="00E75C08">
        <w:t>ill-health</w:t>
      </w:r>
      <w:r>
        <w:t xml:space="preserve">. </w:t>
      </w:r>
      <w:r w:rsidR="00DE54AC">
        <w:t xml:space="preserve">As a </w:t>
      </w:r>
      <w:r w:rsidR="00DE54AC" w:rsidRPr="00DE54AC">
        <w:rPr>
          <w:b/>
        </w:rPr>
        <w:t>priority</w:t>
      </w:r>
      <w:r w:rsidR="00DE54AC">
        <w:t>, t</w:t>
      </w:r>
      <w:r>
        <w:t xml:space="preserve">he </w:t>
      </w:r>
      <w:r w:rsidR="00DE7CF5">
        <w:t xml:space="preserve">Productivity </w:t>
      </w:r>
      <w:r>
        <w:t xml:space="preserve">Commission recommends that regional demand for psychosocial supports for people with mental illness be estimated, with a view to expanding services to meet any shortfall. The priority afforded to this reform reflects the potential for access to psychosocial supports to improve the quality of life for a larger group of people with mental illness. </w:t>
      </w:r>
    </w:p>
    <w:p w14:paraId="64014B4E" w14:textId="4DE12350" w:rsidR="00A9558E" w:rsidRDefault="00A9558E" w:rsidP="00523353">
      <w:pPr>
        <w:pStyle w:val="BodyText"/>
        <w:spacing w:before="200"/>
      </w:pPr>
      <w:r>
        <w:t xml:space="preserve">Of course, many other people who do not have mental illness would also gain from improved supports. But our recommendations here relate to </w:t>
      </w:r>
      <w:r w:rsidR="004F3401">
        <w:t xml:space="preserve">those people whose psychosocial support needs arise from their </w:t>
      </w:r>
      <w:r>
        <w:t xml:space="preserve">mental </w:t>
      </w:r>
      <w:r w:rsidR="004F3401">
        <w:t>illness</w:t>
      </w:r>
      <w:r>
        <w:t xml:space="preserve">. </w:t>
      </w:r>
      <w:r w:rsidR="004F3401">
        <w:t xml:space="preserve">Some people with a need for psychosocial supports arising from a mental illness may not have had their mental illness formally diagnosed. Where this is the case the person should be assisted by the support service to </w:t>
      </w:r>
      <w:r>
        <w:t xml:space="preserve">obtain a timely assessment to verify that it is mental illness that underpins their need and that they are receiving the full range of </w:t>
      </w:r>
      <w:r w:rsidR="004F3401">
        <w:t xml:space="preserve">treatment and </w:t>
      </w:r>
      <w:r>
        <w:t xml:space="preserve">care </w:t>
      </w:r>
      <w:r w:rsidR="00DE7CF5">
        <w:t>required</w:t>
      </w:r>
      <w:r>
        <w:t xml:space="preserve">. Without </w:t>
      </w:r>
      <w:r w:rsidR="004F3401">
        <w:t>this</w:t>
      </w:r>
      <w:r>
        <w:t xml:space="preserve">, people with mental illness may miss out on the psychosocial supports they need. </w:t>
      </w:r>
    </w:p>
    <w:p w14:paraId="20B2E38D" w14:textId="77777777" w:rsidR="00A9558E" w:rsidRDefault="00A9558E" w:rsidP="00523353">
      <w:pPr>
        <w:pStyle w:val="Heading4"/>
      </w:pPr>
      <w:r>
        <w:lastRenderedPageBreak/>
        <w:t>Additional reforms for people receiving psychosocial supports</w:t>
      </w:r>
    </w:p>
    <w:p w14:paraId="09D06780" w14:textId="5114856F" w:rsidR="00A9558E" w:rsidRDefault="00A9558E" w:rsidP="00523353">
      <w:pPr>
        <w:pStyle w:val="BodyText"/>
        <w:spacing w:before="200"/>
      </w:pPr>
      <w:r>
        <w:t>To enhance the continuity of care for people, Governments should extend the funding cycle length for all psychosocial support programs from what is typically a one-year contract term to a minimum five-year term and develop a transparent plan for ongoing future support provided to people with mental illness in need of psychosocial supports.</w:t>
      </w:r>
      <w:r w:rsidRPr="00832964">
        <w:t xml:space="preserve"> </w:t>
      </w:r>
      <w:r>
        <w:t xml:space="preserve">For those people who are eligible for the NDIS, the psychosocial disability </w:t>
      </w:r>
      <w:r w:rsidR="00E75C08">
        <w:t xml:space="preserve">action plan </w:t>
      </w:r>
      <w:r>
        <w:t>should be fully rolled out across all NDIS sites by the end of 2020, incorporating lessons learned from the Independent Assessment Pilot into the NDIS access and planning processes.</w:t>
      </w:r>
    </w:p>
    <w:p w14:paraId="1B1F53B9" w14:textId="77777777" w:rsidR="00A9558E" w:rsidRPr="00704A0B" w:rsidRDefault="00A9558E" w:rsidP="00523353">
      <w:pPr>
        <w:pStyle w:val="Heading3"/>
        <w:tabs>
          <w:tab w:val="left" w:pos="6186"/>
        </w:tabs>
        <w:spacing w:before="480"/>
      </w:pPr>
      <w:r w:rsidRPr="00704A0B">
        <w:t xml:space="preserve">For people needing housing services </w:t>
      </w:r>
    </w:p>
    <w:p w14:paraId="1BDB98DB" w14:textId="2A776F6F" w:rsidR="00A9558E" w:rsidRPr="000A2678" w:rsidRDefault="00A9558E" w:rsidP="00523353">
      <w:pPr>
        <w:pStyle w:val="BodyText"/>
        <w:spacing w:before="200"/>
      </w:pPr>
      <w:r>
        <w:t>Suitable</w:t>
      </w:r>
      <w:r w:rsidRPr="000A2678">
        <w:t xml:space="preserve"> housing </w:t>
      </w:r>
      <w:r w:rsidR="00E75C08">
        <w:t xml:space="preserve">— </w:t>
      </w:r>
      <w:r w:rsidRPr="000A2678">
        <w:t>that is secure, affordable, of reasonable quality and of enduring tenure</w:t>
      </w:r>
      <w:r w:rsidR="00E75C08">
        <w:t xml:space="preserve"> —</w:t>
      </w:r>
      <w:r w:rsidR="00E75C08" w:rsidRPr="000A2678">
        <w:t xml:space="preserve"> </w:t>
      </w:r>
      <w:r w:rsidRPr="000A2678">
        <w:t xml:space="preserve">is a particularly important factor in </w:t>
      </w:r>
      <w:r>
        <w:t>preventing mental ill</w:t>
      </w:r>
      <w:r>
        <w:noBreakHyphen/>
        <w:t>health</w:t>
      </w:r>
      <w:r w:rsidRPr="000A2678">
        <w:t xml:space="preserve"> and a first step in promoting long</w:t>
      </w:r>
      <w:r w:rsidRPr="000A2678">
        <w:noBreakHyphen/>
        <w:t>term recovery for people experiencing mental illness. Some 16% of people with mental illness live in unsuitable accommodation (homelessness, overcrowding, at risk of eviction</w:t>
      </w:r>
      <w:r w:rsidR="005A377A">
        <w:t xml:space="preserve"> or of</w:t>
      </w:r>
      <w:r w:rsidRPr="000A2678">
        <w:t xml:space="preserve"> substandard quality).</w:t>
      </w:r>
      <w:r>
        <w:t xml:space="preserve"> </w:t>
      </w:r>
    </w:p>
    <w:p w14:paraId="5283C952" w14:textId="5B8AE840" w:rsidR="00A9558E" w:rsidRPr="00067CB5" w:rsidRDefault="00247649" w:rsidP="00523353">
      <w:pPr>
        <w:pStyle w:val="Heading4"/>
      </w:pPr>
      <w:r>
        <w:t>D</w:t>
      </w:r>
      <w:r w:rsidR="00A9558E">
        <w:t>ischarge people to stable accommodation</w:t>
      </w:r>
    </w:p>
    <w:p w14:paraId="24CF3EBC" w14:textId="5472F3D8" w:rsidR="00A9558E" w:rsidRDefault="00A9558E" w:rsidP="00523353">
      <w:pPr>
        <w:pStyle w:val="BodyText"/>
        <w:spacing w:before="200"/>
      </w:pPr>
      <w:r>
        <w:t>One quarter of all people admitted to acute mental health services are homeless prior to admission and most are discharged back into homelessness. While it is not always obvious that a person in hospital is otherwise homeless, there can be pressure to discharge people to free-up costly hospital beds for others needing care and a lack of suitable accommodation for discharged people to go to. Not only is an individual’s recovery challenged by unstable accommodation, but follow-up care after discharge is more difficult (which, in turn, can lead to a cycling of people back through hospital ED</w:t>
      </w:r>
      <w:r w:rsidR="005A377A">
        <w:t>s</w:t>
      </w:r>
      <w:r>
        <w:t xml:space="preserve">). These same problems of discharge into homelessness are also evident </w:t>
      </w:r>
      <w:r w:rsidR="005A377A">
        <w:t xml:space="preserve">for </w:t>
      </w:r>
      <w:r>
        <w:t>people with mental illness leaving correctional facilities.</w:t>
      </w:r>
    </w:p>
    <w:p w14:paraId="3DA67402" w14:textId="5901812E" w:rsidR="00A9558E" w:rsidRDefault="00A9558E" w:rsidP="00523353">
      <w:pPr>
        <w:pStyle w:val="BodyText"/>
        <w:spacing w:before="200"/>
      </w:pPr>
      <w:r>
        <w:t xml:space="preserve">There are some notable examples of hospitals with programs to avoid discharging patients into homelessness (such as the Royal Perth Hospital Homeless Team). Key elements of program success include: staff who are trained to identify at risk patients; care coordinators who make thorough discharge assessments well ahead of discharge and provide timely and assertive follow up; and </w:t>
      </w:r>
      <w:r w:rsidRPr="002D7585">
        <w:t>ready access to transitional housing that meets the long term recovery needs</w:t>
      </w:r>
      <w:r>
        <w:t xml:space="preserve"> of people.</w:t>
      </w:r>
    </w:p>
    <w:p w14:paraId="35BD5608" w14:textId="05EB5DCE" w:rsidR="00A9558E" w:rsidRDefault="00A9558E" w:rsidP="00A52621">
      <w:pPr>
        <w:pStyle w:val="BodyText"/>
      </w:pPr>
      <w:r>
        <w:t xml:space="preserve">As a </w:t>
      </w:r>
      <w:r w:rsidRPr="00222767">
        <w:rPr>
          <w:b/>
        </w:rPr>
        <w:t>priority reform</w:t>
      </w:r>
      <w:r>
        <w:t xml:space="preserve">, each Government should commit to, monitor and report on, a nationally consistent policy of not discharging people with mental illness from </w:t>
      </w:r>
      <w:r w:rsidR="00E75C08">
        <w:t xml:space="preserve">hospitals, correctional facilities and </w:t>
      </w:r>
      <w:r>
        <w:t>institutional care into a situation of homelessness. This reform offers potential for significant improvements in quality of life for people who would otherwise be homeless, and is likely to be cost effective in the longer term (evaluation of housing support worker programs, for example, found they provided</w:t>
      </w:r>
      <w:r w:rsidRPr="000C6C48">
        <w:t xml:space="preserve"> </w:t>
      </w:r>
      <w:r>
        <w:t>benefits estimated at</w:t>
      </w:r>
      <w:r w:rsidRPr="000C6C48">
        <w:t xml:space="preserve"> about </w:t>
      </w:r>
      <w:r>
        <w:t>$</w:t>
      </w:r>
      <w:r w:rsidRPr="000C6C48">
        <w:t>9</w:t>
      </w:r>
      <w:r>
        <w:t xml:space="preserve"> for every $</w:t>
      </w:r>
      <w:r w:rsidRPr="000C6C48">
        <w:t>1</w:t>
      </w:r>
      <w:r>
        <w:t xml:space="preserve"> invested).  </w:t>
      </w:r>
    </w:p>
    <w:p w14:paraId="3B9A3A90" w14:textId="77777777" w:rsidR="00A9558E" w:rsidRDefault="00A9558E" w:rsidP="00523353">
      <w:pPr>
        <w:pStyle w:val="Heading4"/>
      </w:pPr>
      <w:r>
        <w:lastRenderedPageBreak/>
        <w:t>Additional reforms for people with mental illness and housing needs</w:t>
      </w:r>
    </w:p>
    <w:p w14:paraId="26C56EFF" w14:textId="4ACD0258" w:rsidR="00A9558E" w:rsidRPr="003178A4" w:rsidRDefault="00A9558E" w:rsidP="00523353">
      <w:pPr>
        <w:pStyle w:val="BodyText"/>
        <w:spacing w:before="200"/>
        <w:rPr>
          <w:spacing w:val="-2"/>
        </w:rPr>
      </w:pPr>
      <w:r w:rsidRPr="003178A4">
        <w:rPr>
          <w:spacing w:val="-2"/>
        </w:rPr>
        <w:t>The costs of not adequately addressing the accommodation needs of people with mental illness is evident not just in poorer mental health outcomes but through increased expenditure in the health sector. Surveys suggest that about 30% of admitted patients (about 2000 people) in psychiatric wards could be discharged if appropriate housing and community services were available. For each individual retained in an acute hospital bed, who could be treated (at least as well) in a non</w:t>
      </w:r>
      <w:r w:rsidRPr="003178A4">
        <w:rPr>
          <w:spacing w:val="-2"/>
        </w:rPr>
        <w:noBreakHyphen/>
        <w:t>acute bed-based service, the health system is overspending (</w:t>
      </w:r>
      <w:r w:rsidR="000E42FF" w:rsidRPr="003178A4">
        <w:rPr>
          <w:spacing w:val="-2"/>
        </w:rPr>
        <w:t>figure </w:t>
      </w:r>
      <w:r w:rsidRPr="003178A4">
        <w:rPr>
          <w:spacing w:val="-2"/>
        </w:rPr>
        <w:t>7).</w:t>
      </w:r>
    </w:p>
    <w:p w14:paraId="519F3D88" w14:textId="77777777" w:rsidR="00A9558E" w:rsidRPr="00D64BCC" w:rsidRDefault="00A9558E" w:rsidP="005233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A9558E" w:rsidRPr="005D28FF" w14:paraId="10A0F80A" w14:textId="77777777" w:rsidTr="00523353">
        <w:trPr>
          <w:tblHeader/>
        </w:trPr>
        <w:tc>
          <w:tcPr>
            <w:tcW w:w="5000" w:type="pct"/>
            <w:tcBorders>
              <w:top w:val="single" w:sz="6" w:space="0" w:color="78A22F"/>
              <w:left w:val="nil"/>
              <w:bottom w:val="nil"/>
              <w:right w:val="nil"/>
            </w:tcBorders>
            <w:shd w:val="clear" w:color="auto" w:fill="auto"/>
          </w:tcPr>
          <w:p w14:paraId="650875ED" w14:textId="77777777" w:rsidR="00A9558E" w:rsidRPr="005D28FF" w:rsidRDefault="00A9558E" w:rsidP="00523353">
            <w:pPr>
              <w:pStyle w:val="FigureTitle"/>
            </w:pPr>
            <w:r w:rsidRPr="00784A05">
              <w:rPr>
                <w:b w:val="0"/>
              </w:rPr>
              <w:t xml:space="preserve">Figure </w:t>
            </w:r>
            <w:r>
              <w:rPr>
                <w:b w:val="0"/>
              </w:rPr>
              <w:t>7</w:t>
            </w:r>
            <w:r>
              <w:tab/>
              <w:t>Average daily ongoing cost of accommodation per person</w:t>
            </w:r>
          </w:p>
        </w:tc>
      </w:tr>
      <w:tr w:rsidR="00A9558E" w14:paraId="7BEF58AE" w14:textId="77777777" w:rsidTr="00523353">
        <w:tc>
          <w:tcPr>
            <w:tcW w:w="5000" w:type="pct"/>
            <w:tcBorders>
              <w:top w:val="nil"/>
              <w:left w:val="nil"/>
              <w:bottom w:val="nil"/>
              <w:right w:val="nil"/>
            </w:tcBorders>
            <w:shd w:val="clear" w:color="auto" w:fill="auto"/>
            <w:tcMar>
              <w:top w:w="28" w:type="dxa"/>
              <w:bottom w:w="28" w:type="dxa"/>
            </w:tcMar>
          </w:tcPr>
          <w:p w14:paraId="0A58638A" w14:textId="77777777" w:rsidR="00A9558E" w:rsidRDefault="00A9558E" w:rsidP="00523353">
            <w:pPr>
              <w:pStyle w:val="Figure"/>
            </w:pPr>
            <w:r w:rsidRPr="00436841">
              <w:rPr>
                <w:noProof/>
              </w:rPr>
              <w:drawing>
                <wp:inline distT="0" distB="0" distL="0" distR="0" wp14:anchorId="61627AEA" wp14:editId="077473C5">
                  <wp:extent cx="5219700" cy="2981325"/>
                  <wp:effectExtent l="0" t="0" r="0" b="9525"/>
                  <wp:docPr id="15" name="Picture 15" descr="This figure shows the average daily cost of different types of housing. Public housing is the least expensive, followed by private rental, mortgage, community residential care (non 24 hour staffing), long-term support accommodation, community residential care (24 hour staffing), forensic health servies, and hospital (acute) is the most expe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9700" cy="2981325"/>
                          </a:xfrm>
                          <a:prstGeom prst="rect">
                            <a:avLst/>
                          </a:prstGeom>
                          <a:noFill/>
                          <a:ln>
                            <a:noFill/>
                          </a:ln>
                        </pic:spPr>
                      </pic:pic>
                    </a:graphicData>
                  </a:graphic>
                </wp:inline>
              </w:drawing>
            </w:r>
          </w:p>
        </w:tc>
      </w:tr>
      <w:tr w:rsidR="00A9558E" w14:paraId="6FD6B552" w14:textId="77777777" w:rsidTr="00523353">
        <w:tc>
          <w:tcPr>
            <w:tcW w:w="5000" w:type="pct"/>
            <w:tcBorders>
              <w:top w:val="nil"/>
              <w:left w:val="nil"/>
              <w:bottom w:val="single" w:sz="6" w:space="0" w:color="78A22F"/>
              <w:right w:val="nil"/>
            </w:tcBorders>
            <w:shd w:val="clear" w:color="auto" w:fill="auto"/>
          </w:tcPr>
          <w:p w14:paraId="282A0A37" w14:textId="77777777" w:rsidR="00A9558E" w:rsidRDefault="00A9558E" w:rsidP="00523353">
            <w:pPr>
              <w:pStyle w:val="Figurespace"/>
            </w:pPr>
          </w:p>
        </w:tc>
      </w:tr>
      <w:tr w:rsidR="00A9558E" w:rsidRPr="00626D32" w14:paraId="11C9AB78" w14:textId="77777777" w:rsidTr="00523353">
        <w:tc>
          <w:tcPr>
            <w:tcW w:w="5000" w:type="pct"/>
            <w:tcBorders>
              <w:top w:val="single" w:sz="6" w:space="0" w:color="78A22F"/>
              <w:left w:val="nil"/>
              <w:bottom w:val="nil"/>
              <w:right w:val="nil"/>
            </w:tcBorders>
          </w:tcPr>
          <w:p w14:paraId="1AF706B9" w14:textId="77777777" w:rsidR="00A9558E" w:rsidRPr="00626D32" w:rsidRDefault="00A9558E" w:rsidP="00523353">
            <w:pPr>
              <w:pStyle w:val="BoxSpaceBelow"/>
            </w:pPr>
          </w:p>
        </w:tc>
      </w:tr>
    </w:tbl>
    <w:p w14:paraId="60E8D282" w14:textId="5FEFEE0D" w:rsidR="00222767" w:rsidRPr="00E75C08" w:rsidRDefault="00222767" w:rsidP="00E75C08">
      <w:pPr>
        <w:pStyle w:val="BodyText"/>
      </w:pPr>
      <w:r w:rsidRPr="00E75C08">
        <w:t xml:space="preserve">For those people with severe mental illness that necessitates low to moderate intensity care on a regular basis, supported housing places (integrated housing and mental health supports) in the community provide long-term housing stability, scope to actively interact with the community and provide life satisfaction. There are currently 4 600 supported housing places across Australia. But an estimated 9 000 to 12 500 additional places are required to accommodate individuals with severe mental illness who are at significant risk of housing instability. Evaluations of supported housing programs suggest improved housing and mental health outcomes for participants, with the costs of running a program offset to some extent by a reduction in the use of other relatively high cost services, such as hospitals. Each State and Territory Government, with support from the Australian Government, should address the shortfall in supported housing places in their jurisdiction for people with severe and persistent mental illness. </w:t>
      </w:r>
    </w:p>
    <w:p w14:paraId="00C3E048" w14:textId="274C0EE6" w:rsidR="00A9558E" w:rsidRPr="00E75C08" w:rsidRDefault="00A9558E" w:rsidP="00E75C08">
      <w:pPr>
        <w:pStyle w:val="BodyText"/>
      </w:pPr>
      <w:r w:rsidRPr="00E75C08">
        <w:t>There are 15 000 to 19 000 people with mental illness in need of stable longer</w:t>
      </w:r>
      <w:r w:rsidRPr="00E75C08">
        <w:noBreakHyphen/>
        <w:t xml:space="preserve">term housing solutions. To reduce homelessness among people with mental illness, each State and </w:t>
      </w:r>
      <w:r w:rsidRPr="00E75C08">
        <w:lastRenderedPageBreak/>
        <w:t>Territory Government, with support from the Australian Government, should work towards meeting the unmet demand for homelessness services. Small scale measures to address long-term housing needs of people with mental illness (in Australia and overseas) have seen significant associated reductions in use of health, justice and community services.</w:t>
      </w:r>
    </w:p>
    <w:p w14:paraId="757FDAC8" w14:textId="77777777" w:rsidR="00A9558E" w:rsidRPr="00E75C08" w:rsidRDefault="00A9558E" w:rsidP="00E75C08">
      <w:pPr>
        <w:pStyle w:val="BodyText"/>
      </w:pPr>
      <w:r w:rsidRPr="00E75C08">
        <w:t>Some of these additional homelessness services for people with severe mental illness who are persistently homeless, should follow a Housing First approach — rapid access to long</w:t>
      </w:r>
      <w:r w:rsidRPr="00E75C08">
        <w:noBreakHyphen/>
        <w:t>term housing and mental health supports that is not conditional on participants becoming housing ready or engaging with support services. Several trials of Housing First programs in Australia and around the world have been effective at housing thousands of people with severe mental illness, with participants reporting improved quality of life, and reduced health service usage. In some cases, trials show a small net cost or a potential net benefit. Some Housing First programs should be tailored to particularly vulnerable population sub</w:t>
      </w:r>
      <w:r w:rsidRPr="00E75C08">
        <w:noBreakHyphen/>
        <w:t>groups with mental illness, including young people and Aboriginal and Torres Strait Islander people.</w:t>
      </w:r>
    </w:p>
    <w:p w14:paraId="44F92670" w14:textId="77777777" w:rsidR="00A9558E" w:rsidRPr="00704A0B" w:rsidRDefault="00A9558E" w:rsidP="00704A0B">
      <w:pPr>
        <w:pStyle w:val="Heading3"/>
      </w:pPr>
      <w:r w:rsidRPr="00704A0B">
        <w:t xml:space="preserve">For people interacting with the justice system </w:t>
      </w:r>
    </w:p>
    <w:p w14:paraId="25447EC4" w14:textId="77777777" w:rsidR="00A9558E" w:rsidRDefault="00A9558E" w:rsidP="00523353">
      <w:pPr>
        <w:pStyle w:val="BodyText"/>
        <w:keepNext/>
        <w:keepLines/>
        <w:widowControl w:val="0"/>
      </w:pPr>
      <w:r>
        <w:t xml:space="preserve">The mental health system and the justice system are intertwined: the police (as first responders) are an important gateway for many people into mental healthcare; correctional facilities are a setting in which some people first come to need and receive mental healthcare; and people with mental illness are more likely than others in the community to be victims of crime and be in need of advocacy services to resolve legal problems (noting that acute mental illness is one of the few remaining conditions that allows involuntary confinement and treatment of an individual in Australia). </w:t>
      </w:r>
    </w:p>
    <w:p w14:paraId="4FBFE424" w14:textId="2BE459D5" w:rsidR="00A9558E" w:rsidRPr="00614C87" w:rsidRDefault="00247649" w:rsidP="00523353">
      <w:pPr>
        <w:pStyle w:val="Heading4"/>
      </w:pPr>
      <w:r>
        <w:t>S</w:t>
      </w:r>
      <w:r w:rsidR="00A9558E">
        <w:t>upport police and people with mental illness in their interactions</w:t>
      </w:r>
    </w:p>
    <w:p w14:paraId="0FA02919" w14:textId="54D42E0D" w:rsidR="00A9558E" w:rsidRDefault="00A9558E" w:rsidP="00523353">
      <w:pPr>
        <w:pStyle w:val="BodyText"/>
      </w:pPr>
      <w:r>
        <w:t xml:space="preserve">Responding to mental health related incidents occupies an increasing proportion of police time. Mental health related incidents have been reported as accounting for about 10% of police time in New South Wales, and as having increased by nearly 90% in Victoria in recent years. The interactions </w:t>
      </w:r>
      <w:r w:rsidR="005A377A">
        <w:t>between</w:t>
      </w:r>
      <w:r>
        <w:t xml:space="preserve"> police </w:t>
      </w:r>
      <w:r w:rsidR="005A377A">
        <w:t>and people</w:t>
      </w:r>
      <w:r>
        <w:t xml:space="preserve"> experiencing acute mental illness appears to vary considerably and at its worst, can be extremely traumatising to both the individual and the police involved. </w:t>
      </w:r>
    </w:p>
    <w:p w14:paraId="0E556CC4" w14:textId="343EC126" w:rsidR="00A9558E" w:rsidRDefault="00A9558E" w:rsidP="00DB2908">
      <w:pPr>
        <w:pStyle w:val="BodyText"/>
      </w:pPr>
      <w:r w:rsidRPr="00151FA5">
        <w:t xml:space="preserve">Timely availability of crisis support services </w:t>
      </w:r>
      <w:r>
        <w:t xml:space="preserve">can </w:t>
      </w:r>
      <w:r w:rsidRPr="00151FA5">
        <w:t xml:space="preserve">prevent or reduce </w:t>
      </w:r>
      <w:r w:rsidR="005A377A">
        <w:t>ED</w:t>
      </w:r>
      <w:r w:rsidRPr="00151FA5">
        <w:t xml:space="preserve"> presentations and be an alternative diversion point for police and other crisis first responders. </w:t>
      </w:r>
      <w:r>
        <w:t>For example, in Queensland</w:t>
      </w:r>
      <w:r w:rsidR="00E50BC1">
        <w:t>,</w:t>
      </w:r>
      <w:r>
        <w:t xml:space="preserve"> mental health clinicians are co-located in the police communications centre, supported by an on-call forensic psychiatrist; mental health staff accompany police and provide on-site clinical interventions; and police, health and ambulance services partner to identify issues, discuss complex cases and develop preventative interventions, alternative referral pathways and review procedures.</w:t>
      </w:r>
    </w:p>
    <w:p w14:paraId="7E3A5605" w14:textId="4F664F0C" w:rsidR="00A9558E" w:rsidRDefault="00A9558E" w:rsidP="00523353">
      <w:pPr>
        <w:pStyle w:val="BodyText"/>
      </w:pPr>
      <w:r>
        <w:lastRenderedPageBreak/>
        <w:t>To support both individuals with mental illness when interacting with responding police as well as the police workers, a systematic approach that incorporates mental health expertise at multiple stages of police interaction should be implemented</w:t>
      </w:r>
      <w:r w:rsidR="00247649">
        <w:t xml:space="preserve"> as a </w:t>
      </w:r>
      <w:r w:rsidR="00247649" w:rsidRPr="00247649">
        <w:rPr>
          <w:b/>
        </w:rPr>
        <w:t>priority</w:t>
      </w:r>
      <w:r w:rsidR="00247649">
        <w:t xml:space="preserve"> </w:t>
      </w:r>
      <w:r w:rsidR="00247649" w:rsidRPr="00247649">
        <w:rPr>
          <w:b/>
        </w:rPr>
        <w:t>reform</w:t>
      </w:r>
      <w:r>
        <w:t>. This includes potentially embedding mental health professionals in emergency communication centres and as part of co-response teams (with police and paramedics) attending to incidents. The priority of this reform reflects the potential for improving outcomes for a large number of people experiencing acute episodes of mental illness, their families and carers, and the police workers they interact with.</w:t>
      </w:r>
    </w:p>
    <w:p w14:paraId="1F02EE36" w14:textId="77777777" w:rsidR="00A9558E" w:rsidRDefault="00A9558E" w:rsidP="00523353">
      <w:pPr>
        <w:pStyle w:val="Heading4"/>
      </w:pPr>
      <w:r>
        <w:t>Additional reforms for mental healthcare at all stages of the justice system</w:t>
      </w:r>
    </w:p>
    <w:p w14:paraId="4E7952C7" w14:textId="568CADD4" w:rsidR="00A9558E" w:rsidRPr="008969B8" w:rsidRDefault="00A9558E" w:rsidP="00523353">
      <w:pPr>
        <w:pStyle w:val="BodyText"/>
        <w:rPr>
          <w:spacing w:val="-4"/>
        </w:rPr>
      </w:pPr>
      <w:r w:rsidRPr="008969B8">
        <w:rPr>
          <w:spacing w:val="-4"/>
        </w:rPr>
        <w:t xml:space="preserve">Among those who formally enter the justice system, people with mental illness are overrepresented at every stage. Among police detainees, </w:t>
      </w:r>
      <w:r>
        <w:rPr>
          <w:spacing w:val="-4"/>
        </w:rPr>
        <w:t>about</w:t>
      </w:r>
      <w:r w:rsidRPr="008969B8">
        <w:rPr>
          <w:spacing w:val="-4"/>
        </w:rPr>
        <w:t xml:space="preserve"> 43% of </w:t>
      </w:r>
      <w:r>
        <w:rPr>
          <w:spacing w:val="-4"/>
        </w:rPr>
        <w:t>men</w:t>
      </w:r>
      <w:r w:rsidRPr="008969B8">
        <w:rPr>
          <w:spacing w:val="-4"/>
        </w:rPr>
        <w:t xml:space="preserve"> and 55% of </w:t>
      </w:r>
      <w:r>
        <w:rPr>
          <w:spacing w:val="-4"/>
        </w:rPr>
        <w:t>women</w:t>
      </w:r>
      <w:r w:rsidRPr="008969B8">
        <w:rPr>
          <w:spacing w:val="-4"/>
        </w:rPr>
        <w:t xml:space="preserve"> were reported to have a previously diagnosed mental disorder; while </w:t>
      </w:r>
      <w:r>
        <w:rPr>
          <w:spacing w:val="-4"/>
        </w:rPr>
        <w:t>about</w:t>
      </w:r>
      <w:r w:rsidRPr="008969B8">
        <w:rPr>
          <w:spacing w:val="-4"/>
        </w:rPr>
        <w:t xml:space="preserve"> 40% of prison entrants have been told they have a mental health disorder </w:t>
      </w:r>
      <w:r w:rsidR="005C34D1">
        <w:rPr>
          <w:spacing w:val="-4"/>
        </w:rPr>
        <w:t xml:space="preserve">(including substance use disorder) </w:t>
      </w:r>
      <w:r w:rsidRPr="008969B8">
        <w:rPr>
          <w:spacing w:val="-4"/>
        </w:rPr>
        <w:t>at some stage in their life</w:t>
      </w:r>
      <w:r w:rsidR="005C34D1">
        <w:rPr>
          <w:spacing w:val="-4"/>
        </w:rPr>
        <w:t xml:space="preserve"> </w:t>
      </w:r>
      <w:r w:rsidRPr="008969B8">
        <w:rPr>
          <w:spacing w:val="-4"/>
        </w:rPr>
        <w:t xml:space="preserve">— double the rate </w:t>
      </w:r>
      <w:r w:rsidR="005A377A">
        <w:rPr>
          <w:spacing w:val="-4"/>
        </w:rPr>
        <w:t>among the general</w:t>
      </w:r>
      <w:r w:rsidRPr="008969B8">
        <w:rPr>
          <w:spacing w:val="-4"/>
        </w:rPr>
        <w:t xml:space="preserve"> population. Rates of mental illness are even higher for particular demographic groups within </w:t>
      </w:r>
      <w:r>
        <w:rPr>
          <w:spacing w:val="-4"/>
        </w:rPr>
        <w:t>correctional facilities</w:t>
      </w:r>
      <w:r w:rsidRPr="008969B8">
        <w:rPr>
          <w:spacing w:val="-4"/>
        </w:rPr>
        <w:t xml:space="preserve">, such as women and Aboriginal and Torres Strait Islander people. While the majority of prisoners with mental illness spend relatively short periods of time in custody before returning to the community, inadequate healthcare in </w:t>
      </w:r>
      <w:r>
        <w:rPr>
          <w:spacing w:val="-4"/>
        </w:rPr>
        <w:t>correctional facilities</w:t>
      </w:r>
      <w:r w:rsidRPr="008969B8">
        <w:rPr>
          <w:spacing w:val="-4"/>
        </w:rPr>
        <w:t xml:space="preserve"> and poor transition support services are likely to raise the burden on the community healthcare system and increase recidivism.</w:t>
      </w:r>
    </w:p>
    <w:p w14:paraId="1F6968DF" w14:textId="77777777" w:rsidR="00A9558E" w:rsidRDefault="00A9558E" w:rsidP="00523353">
      <w:pPr>
        <w:pStyle w:val="BodyText"/>
      </w:pPr>
      <w:r>
        <w:t>An early intervention approach should be taken to address the over-representation of people with mental illness across all stages of the criminal justice system. In particular, people with mental illness who are at high risk of interaction with the justice system should be identified and provided with mental health support that facilitates their inclusion in the local community and reduces their risks of offending. Some States and Territories have programs in this area already, and they should be endorsed more broadly. For example, NSW’s multi</w:t>
      </w:r>
      <w:r>
        <w:noBreakHyphen/>
        <w:t>agency</w:t>
      </w:r>
      <w:r w:rsidRPr="005C34D1">
        <w:t xml:space="preserve"> Youth on Track p</w:t>
      </w:r>
      <w:r>
        <w:t>rogram for young people aged 10</w:t>
      </w:r>
      <w:r>
        <w:noBreakHyphen/>
        <w:t>17 years who are at medium to high risk of offending, offers support in physical and mental health, education and employment, to attempt to reduce contact with the criminal justice system.</w:t>
      </w:r>
    </w:p>
    <w:p w14:paraId="29E8FEEA" w14:textId="4BBAE6AE" w:rsidR="00A9558E" w:rsidRDefault="00A9558E" w:rsidP="00A52621">
      <w:pPr>
        <w:pStyle w:val="BodyText"/>
      </w:pPr>
      <w:r>
        <w:t>C</w:t>
      </w:r>
      <w:r w:rsidRPr="004D1BCA">
        <w:t xml:space="preserve">omprehensive mental health screening and assessment of all individuals (sentenced or </w:t>
      </w:r>
      <w:r>
        <w:t>awaiting sentencing</w:t>
      </w:r>
      <w:r w:rsidRPr="004D1BCA">
        <w:t>) should be undertaken on admission to correctional facilities, and on an ongoing basis where mental illness is identified. Those who have an ongoing mental illness should, prior to release, be connected with a relevant community-based service (and care information shared</w:t>
      </w:r>
      <w:r>
        <w:t xml:space="preserve"> with consent</w:t>
      </w:r>
      <w:r w:rsidRPr="004D1BCA">
        <w:t xml:space="preserve"> with this service) to enable individuals with mental illness to receive continuity of care post-release.</w:t>
      </w:r>
      <w:r>
        <w:t xml:space="preserve"> In the case of Aboriginal and Torres Strait Islander people, services within correctional facilities and post-release care</w:t>
      </w:r>
      <w:r w:rsidR="005C34D1">
        <w:t xml:space="preserve"> should be culturally capable. </w:t>
      </w:r>
      <w:r>
        <w:t xml:space="preserve">More generally, the </w:t>
      </w:r>
      <w:r w:rsidRPr="004D1BCA">
        <w:t xml:space="preserve">Australian Commission on Safety and Quality in Health Care should </w:t>
      </w:r>
      <w:r>
        <w:t xml:space="preserve">review </w:t>
      </w:r>
      <w:r w:rsidR="005C34D1">
        <w:t>how the national safety and quality standards that apply in the health sector can be implemented</w:t>
      </w:r>
      <w:r>
        <w:t xml:space="preserve"> in correctional facilities.</w:t>
      </w:r>
    </w:p>
    <w:p w14:paraId="6A8830EB" w14:textId="48C11C90" w:rsidR="00A9558E" w:rsidRDefault="00A9558E" w:rsidP="00523353">
      <w:pPr>
        <w:pStyle w:val="BodyText"/>
      </w:pPr>
      <w:r w:rsidRPr="00F94A15">
        <w:t xml:space="preserve">For the benefit of those people with mental illness who </w:t>
      </w:r>
      <w:r>
        <w:t>have</w:t>
      </w:r>
      <w:r w:rsidRPr="00F94A15">
        <w:t xml:space="preserve"> further </w:t>
      </w:r>
      <w:r>
        <w:t>contact with</w:t>
      </w:r>
      <w:r w:rsidRPr="00F94A15">
        <w:t xml:space="preserve"> the justice system (as either offenders or victims</w:t>
      </w:r>
      <w:r w:rsidR="005A377A">
        <w:t xml:space="preserve"> of crime</w:t>
      </w:r>
      <w:r w:rsidRPr="00F94A15">
        <w:t xml:space="preserve">), State and Territory Governments should </w:t>
      </w:r>
      <w:r w:rsidRPr="00F94A15">
        <w:lastRenderedPageBreak/>
        <w:t xml:space="preserve">continue to develop and implement Disability Justice </w:t>
      </w:r>
      <w:r>
        <w:t>Strategies</w:t>
      </w:r>
      <w:r w:rsidRPr="00F94A15">
        <w:t xml:space="preserve"> to ensure the rights of people with mental illness are protected in their interactions with the justice system.</w:t>
      </w:r>
    </w:p>
    <w:p w14:paraId="05C9A661" w14:textId="77168B71" w:rsidR="00A9558E" w:rsidRPr="00614C87" w:rsidRDefault="00247649" w:rsidP="00523353">
      <w:pPr>
        <w:pStyle w:val="Heading4"/>
      </w:pPr>
      <w:r>
        <w:t>A</w:t>
      </w:r>
      <w:r w:rsidR="00A9558E">
        <w:t xml:space="preserve">dvocacy for people facing mental health tribunals </w:t>
      </w:r>
    </w:p>
    <w:p w14:paraId="24008625" w14:textId="77777777" w:rsidR="00A9558E" w:rsidRDefault="00A9558E" w:rsidP="00523353">
      <w:pPr>
        <w:pStyle w:val="BodyText"/>
        <w:keepNext/>
        <w:keepLines/>
      </w:pPr>
      <w:r>
        <w:t xml:space="preserve">Legal representation is an important protection for those people who face involuntary detention and treatment due to mental illness. Such people are among the most vulnerable in our community. For example, people who are represented when appearing at a mental health tribunal have been found to receive a longer hearing, shorter periods of compulsory treatment orders, and have a substantially lower likelihood of being subject to electro-convulsive treatment. However, State and Territory legal assistance providers have reported that they have inadequate resources to represent all but a small proportion of clients appearing before mental health tribunals. </w:t>
      </w:r>
    </w:p>
    <w:p w14:paraId="4327080B" w14:textId="77777777" w:rsidR="00A9558E" w:rsidRPr="008969B8" w:rsidRDefault="00A9558E" w:rsidP="00523353">
      <w:pPr>
        <w:pStyle w:val="BodyText"/>
        <w:rPr>
          <w:spacing w:val="-4"/>
        </w:rPr>
      </w:pPr>
      <w:r w:rsidRPr="008969B8">
        <w:rPr>
          <w:spacing w:val="-4"/>
        </w:rPr>
        <w:t xml:space="preserve">While there are many legitimate claims on legal aid budgets, we consider that representation when facing involuntary detention and treatment due to mental illness is a </w:t>
      </w:r>
      <w:r w:rsidRPr="00222767">
        <w:rPr>
          <w:b/>
          <w:spacing w:val="-4"/>
        </w:rPr>
        <w:t>priority</w:t>
      </w:r>
      <w:r w:rsidRPr="008969B8">
        <w:rPr>
          <w:spacing w:val="-4"/>
        </w:rPr>
        <w:t xml:space="preserve">. To meet this need, governments should provide a grant to legal assistance providers specifically for assisting with mental illness-related legal issues. This could be modelled on the approach taken under the NDIS, whereby legal aid commissions apply to the relevant government department for grants to provide legal assistance in cases outside of the ordinary legal aid guidelines, with consideration of the applicant’s capacity to self-represent or obtain other legal assistance. </w:t>
      </w:r>
      <w:r>
        <w:rPr>
          <w:spacing w:val="-4"/>
        </w:rPr>
        <w:t xml:space="preserve">We were unable to quantify the benefits of this reform, but we consider its implementation to be a priority for ensuring basic human rights for people who face involuntary detention and treatment. </w:t>
      </w:r>
    </w:p>
    <w:p w14:paraId="4B6C563A" w14:textId="77777777" w:rsidR="00A9558E" w:rsidRPr="00123D97" w:rsidRDefault="00A9558E" w:rsidP="00A52621">
      <w:pPr>
        <w:pStyle w:val="Heading2"/>
        <w:rPr>
          <w:color w:val="3B5117"/>
        </w:rPr>
      </w:pPr>
      <w:r w:rsidRPr="00123D97">
        <w:rPr>
          <w:color w:val="3B5117"/>
        </w:rPr>
        <w:t>4.</w:t>
      </w:r>
      <w:r w:rsidRPr="00123D97">
        <w:rPr>
          <w:color w:val="3B5117"/>
        </w:rPr>
        <w:tab/>
        <w:t>Increase people’s participation in further education and work</w:t>
      </w:r>
    </w:p>
    <w:p w14:paraId="1634CCCF" w14:textId="5C10E933" w:rsidR="007A6E4B" w:rsidRDefault="007A6E4B" w:rsidP="007A6E4B">
      <w:pPr>
        <w:pStyle w:val="BodyText"/>
        <w:jc w:val="center"/>
      </w:pPr>
      <w:r w:rsidRPr="007A6E4B">
        <w:rPr>
          <w:noProof/>
        </w:rPr>
        <w:drawing>
          <wp:inline distT="0" distB="0" distL="0" distR="0" wp14:anchorId="51C8AB98" wp14:editId="18D2E34C">
            <wp:extent cx="5594400" cy="974276"/>
            <wp:effectExtent l="0" t="0" r="6350" b="0"/>
            <wp:docPr id="2" name="Picture 2" descr="Priority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4400" cy="974276"/>
                    </a:xfrm>
                    <a:prstGeom prst="rect">
                      <a:avLst/>
                    </a:prstGeom>
                    <a:noFill/>
                    <a:ln>
                      <a:noFill/>
                    </a:ln>
                  </pic:spPr>
                </pic:pic>
              </a:graphicData>
            </a:graphic>
          </wp:inline>
        </w:drawing>
      </w:r>
    </w:p>
    <w:p w14:paraId="02A1DD98" w14:textId="264DD1B3" w:rsidR="00A9558E" w:rsidRDefault="005A377A" w:rsidP="00523353">
      <w:pPr>
        <w:pStyle w:val="BodyText"/>
      </w:pPr>
      <w:r>
        <w:t>This section focu</w:t>
      </w:r>
      <w:r w:rsidR="00A9558E">
        <w:t xml:space="preserve">ses on the issues and priority reforms for: participation of young adults in higher education and/or work; mentally healthy workplaces; and income support and employment services. </w:t>
      </w:r>
      <w:r w:rsidR="00A9558E" w:rsidRPr="00496AE4">
        <w:t>The mental health of the workforce in the future will reflect the mental health of those age groups who are yet to enter the workforce.</w:t>
      </w:r>
      <w:r w:rsidR="00A9558E">
        <w:t xml:space="preserve"> Therefore, successful interventions to address mental ill</w:t>
      </w:r>
      <w:r w:rsidR="00A9558E">
        <w:noBreakHyphen/>
        <w:t>health in younger people — who tend to experience poorer mental health than other age groups — can also improve the mental health of the workforce and the broader population, in the future.</w:t>
      </w:r>
    </w:p>
    <w:p w14:paraId="16BED322" w14:textId="77777777" w:rsidR="00A9558E" w:rsidRPr="00E161D9" w:rsidRDefault="00A9558E" w:rsidP="00523353">
      <w:pPr>
        <w:pStyle w:val="Heading3"/>
        <w:rPr>
          <w:b w:val="0"/>
        </w:rPr>
      </w:pPr>
      <w:r w:rsidRPr="00E161D9">
        <w:lastRenderedPageBreak/>
        <w:t>Economic participation of the young adult population</w:t>
      </w:r>
    </w:p>
    <w:p w14:paraId="31B67AB3" w14:textId="77777777" w:rsidR="00A9558E" w:rsidRDefault="00A9558E" w:rsidP="00523353">
      <w:pPr>
        <w:pStyle w:val="BodyText"/>
      </w:pPr>
      <w:r w:rsidRPr="004C4652">
        <w:t xml:space="preserve">The years </w:t>
      </w:r>
      <w:r>
        <w:t>of 16 to 24</w:t>
      </w:r>
      <w:r w:rsidRPr="004C4652">
        <w:t xml:space="preserve"> are an important transition point in a person’s life</w:t>
      </w:r>
      <w:r>
        <w:t xml:space="preserve"> regardless of their mental health</w:t>
      </w:r>
      <w:r w:rsidRPr="004C4652">
        <w:t>.</w:t>
      </w:r>
      <w:r w:rsidRPr="00020A8D">
        <w:t xml:space="preserve"> </w:t>
      </w:r>
      <w:r>
        <w:t>Many are studying, but some are also (or alternatively) working — usually on a non-permanent basis in</w:t>
      </w:r>
      <w:r w:rsidRPr="004A3D6F">
        <w:t xml:space="preserve"> industries </w:t>
      </w:r>
      <w:r>
        <w:t>such as retail, tourism and the food services sector that are particularly</w:t>
      </w:r>
      <w:r w:rsidRPr="004A3D6F">
        <w:t xml:space="preserve"> </w:t>
      </w:r>
      <w:r>
        <w:t>vulnerable</w:t>
      </w:r>
      <w:r w:rsidRPr="004A3D6F">
        <w:t xml:space="preserve"> to </w:t>
      </w:r>
      <w:r>
        <w:t>external</w:t>
      </w:r>
      <w:r w:rsidRPr="004A3D6F">
        <w:t xml:space="preserve"> economic </w:t>
      </w:r>
      <w:r>
        <w:t>shocks and sharp changes in the need for employees.</w:t>
      </w:r>
    </w:p>
    <w:p w14:paraId="408DEA1D" w14:textId="24E0E7C1" w:rsidR="00A9558E" w:rsidRDefault="00A9558E" w:rsidP="00523353">
      <w:pPr>
        <w:pStyle w:val="BodyText"/>
      </w:pPr>
      <w:r>
        <w:t>Of all age groups, young adults have the highest rates of mental ill</w:t>
      </w:r>
      <w:r w:rsidR="004F3401">
        <w:t>ness</w:t>
      </w:r>
      <w:r>
        <w:t xml:space="preserve"> — 26% of 16-24 year olds have an anxiety, mood or substance use disorder — and report relatively high rates of psychological distress. </w:t>
      </w:r>
    </w:p>
    <w:p w14:paraId="1F5B2025" w14:textId="77777777" w:rsidR="00A9558E" w:rsidRDefault="00A9558E" w:rsidP="00523353">
      <w:pPr>
        <w:pStyle w:val="Heading4"/>
      </w:pPr>
      <w:r>
        <w:t>For tertiary students with mental ill-health</w:t>
      </w:r>
    </w:p>
    <w:p w14:paraId="05ECFB78" w14:textId="1D570398" w:rsidR="00A9558E" w:rsidRDefault="00A9558E" w:rsidP="00523353">
      <w:pPr>
        <w:pStyle w:val="BodyText"/>
      </w:pPr>
      <w:r>
        <w:t>Mental ill</w:t>
      </w:r>
      <w:r w:rsidR="00A8792C">
        <w:t>ness</w:t>
      </w:r>
      <w:r>
        <w:t xml:space="preserve"> in tertiary students — more so than physical health problems — </w:t>
      </w:r>
      <w:r w:rsidR="004F3401">
        <w:t xml:space="preserve">is </w:t>
      </w:r>
      <w:r>
        <w:t>associated with poorer engagement in education, lower average grades, and higher drop</w:t>
      </w:r>
      <w:r>
        <w:noBreakHyphen/>
        <w:t>out rates. Psychological distress has been found to be particularly high among international undergraduate students, and under-reporting (associated with differing cultural views of mental ill</w:t>
      </w:r>
      <w:r w:rsidR="004F3401">
        <w:t>ness</w:t>
      </w:r>
      <w:r>
        <w:t>) is a significant problem.</w:t>
      </w:r>
    </w:p>
    <w:p w14:paraId="6F77DDC4" w14:textId="77777777" w:rsidR="00A9558E" w:rsidRDefault="00A9558E" w:rsidP="00523353">
      <w:pPr>
        <w:pStyle w:val="BodyText"/>
      </w:pPr>
      <w:r>
        <w:t xml:space="preserve">The level and types of mental health support offered to students varies substantially between tertiary education providers. At a minimum, tertiary institutions should have </w:t>
      </w:r>
      <w:r w:rsidRPr="00430041">
        <w:t>a student mental health and wellbeing strategy</w:t>
      </w:r>
      <w:r>
        <w:t xml:space="preserve"> </w:t>
      </w:r>
      <w:r w:rsidRPr="00430041">
        <w:t xml:space="preserve">as a requirement for </w:t>
      </w:r>
      <w:r>
        <w:t xml:space="preserve">their </w:t>
      </w:r>
      <w:r w:rsidRPr="00430041">
        <w:t>registration.</w:t>
      </w:r>
      <w:r>
        <w:t xml:space="preserve"> </w:t>
      </w:r>
    </w:p>
    <w:p w14:paraId="6483AABA" w14:textId="77777777" w:rsidR="00A9558E" w:rsidRDefault="00A9558E" w:rsidP="00A52621">
      <w:pPr>
        <w:pStyle w:val="BodyText"/>
      </w:pPr>
      <w:r>
        <w:t xml:space="preserve">Online services for student mental health should be expanded to meet student needs and include the collection of de-identified data on student mental health to enable ongoing improvements in the effectiveness and relevance of mental health supports. Institutions should arrange for their international students to have private healthcare insurance that includes adequate coverage for any required mental health treatment. </w:t>
      </w:r>
    </w:p>
    <w:p w14:paraId="2A398B98" w14:textId="77777777" w:rsidR="00A9558E" w:rsidRDefault="00A9558E" w:rsidP="00523353">
      <w:pPr>
        <w:pStyle w:val="Heading4"/>
      </w:pPr>
      <w:r>
        <w:t>For young adults who are disengaged</w:t>
      </w:r>
    </w:p>
    <w:p w14:paraId="7CAD20E1" w14:textId="77777777" w:rsidR="00A9558E" w:rsidRDefault="00A9558E" w:rsidP="00523353">
      <w:pPr>
        <w:pStyle w:val="BodyText"/>
        <w:spacing w:before="120"/>
      </w:pPr>
      <w:r>
        <w:t xml:space="preserve">About 12% of Australia’s 15 to 24 years olds seeking help for mental health problems were not engaged in employment, education or training. </w:t>
      </w:r>
    </w:p>
    <w:p w14:paraId="18D34FB4" w14:textId="022E2F5D" w:rsidR="00A9558E" w:rsidRDefault="00A9558E" w:rsidP="00523353">
      <w:pPr>
        <w:pStyle w:val="BodyText"/>
        <w:spacing w:before="120"/>
      </w:pPr>
      <w:r w:rsidRPr="00022B31">
        <w:t xml:space="preserve">For those young adults </w:t>
      </w:r>
      <w:r>
        <w:t xml:space="preserve">with mental illness who are </w:t>
      </w:r>
      <w:r w:rsidRPr="00022B31">
        <w:t xml:space="preserve">disengaged from both education and work, </w:t>
      </w:r>
      <w:r>
        <w:t xml:space="preserve">the Individual Placement and Support (IPS) program (involving a rapid job search, followed by on-the-job training and ongoing support from case workers) may be effective in </w:t>
      </w:r>
      <w:r w:rsidR="005A377A">
        <w:t xml:space="preserve">helping them </w:t>
      </w:r>
      <w:r>
        <w:t>re-</w:t>
      </w:r>
      <w:r w:rsidR="005A377A">
        <w:t xml:space="preserve">engage </w:t>
      </w:r>
      <w:r>
        <w:t>with either education or work. The program has been found very effective overseas for adults with severe and complex mental illness. Preliminary outcomes of the Australian trial of IPS for youth with less severe mental il</w:t>
      </w:r>
      <w:r w:rsidR="00E20736">
        <w:t>lness suggest that a youth focu</w:t>
      </w:r>
      <w:r>
        <w:t>sed IPS would need to take account of how the employment support needs of young people differ from those of adults, in particular their education and training needs, and their limited employment history and experience.</w:t>
      </w:r>
    </w:p>
    <w:p w14:paraId="7DA55885" w14:textId="0B20A427" w:rsidR="00A9558E" w:rsidRDefault="00A9558E" w:rsidP="00523353">
      <w:pPr>
        <w:pStyle w:val="Heading3"/>
      </w:pPr>
      <w:r>
        <w:lastRenderedPageBreak/>
        <w:t xml:space="preserve">Equip workplaces to be mentally healthy </w:t>
      </w:r>
    </w:p>
    <w:p w14:paraId="4B41E5FE" w14:textId="77777777" w:rsidR="00A9558E" w:rsidRDefault="00A9558E" w:rsidP="00523353">
      <w:pPr>
        <w:pStyle w:val="BodyText"/>
      </w:pPr>
      <w:r>
        <w:t xml:space="preserve">There are particularly strong links between employment and mental health. Being employed can improve mental health and mentally healthy work places are important to maintain the good mental health of those who work there. There are a number of avenues through which employment can improve mental health: </w:t>
      </w:r>
    </w:p>
    <w:p w14:paraId="3A212EE5" w14:textId="77777777" w:rsidR="00A9558E" w:rsidRDefault="00A9558E" w:rsidP="00523353">
      <w:pPr>
        <w:pStyle w:val="ListBullet"/>
        <w:spacing w:before="100" w:line="280" w:lineRule="atLeast"/>
      </w:pPr>
      <w:r>
        <w:t xml:space="preserve">working can give people a sense of identity, and provide regular interaction and shared experiences with people outside of an individual’s immediate family </w:t>
      </w:r>
    </w:p>
    <w:p w14:paraId="2610D711" w14:textId="77777777" w:rsidR="00A9558E" w:rsidRDefault="00A9558E" w:rsidP="00523353">
      <w:pPr>
        <w:pStyle w:val="ListBullet"/>
        <w:spacing w:before="100" w:line="280" w:lineRule="atLeast"/>
      </w:pPr>
      <w:r>
        <w:t xml:space="preserve">the collective effort and purpose of work can provide a sense of personal achievement </w:t>
      </w:r>
    </w:p>
    <w:p w14:paraId="6F1772C7" w14:textId="77777777" w:rsidR="00A9558E" w:rsidRDefault="00A9558E" w:rsidP="00523353">
      <w:pPr>
        <w:pStyle w:val="ListBullet"/>
        <w:spacing w:before="100" w:line="280" w:lineRule="atLeast"/>
      </w:pPr>
      <w:r>
        <w:t xml:space="preserve">structured routines associated with work help give direction to the day and promote the need for prioritisation and planning </w:t>
      </w:r>
    </w:p>
    <w:p w14:paraId="719B20B2" w14:textId="77777777" w:rsidR="00A9558E" w:rsidRDefault="00A9558E" w:rsidP="00523353">
      <w:pPr>
        <w:pStyle w:val="ListBullet"/>
        <w:spacing w:before="100" w:line="280" w:lineRule="atLeast"/>
      </w:pPr>
      <w:r>
        <w:t xml:space="preserve">increased employment of people with mental illness can reduce the stigma of mental illness throughout the workforce. </w:t>
      </w:r>
    </w:p>
    <w:p w14:paraId="674235C9" w14:textId="77473A6A" w:rsidR="00A9558E" w:rsidRPr="003178A4" w:rsidRDefault="00A9558E" w:rsidP="00523353">
      <w:pPr>
        <w:pStyle w:val="BodyText"/>
        <w:rPr>
          <w:spacing w:val="-4"/>
        </w:rPr>
      </w:pPr>
      <w:r w:rsidRPr="003178A4">
        <w:rPr>
          <w:spacing w:val="-4"/>
        </w:rPr>
        <w:t>The lost opportunities and missed chances experienced by those with mental illness to work productively and fruitfully creates economic costs for the individual (</w:t>
      </w:r>
      <w:r w:rsidR="00E20736" w:rsidRPr="003178A4">
        <w:rPr>
          <w:spacing w:val="-4"/>
        </w:rPr>
        <w:t xml:space="preserve">in terms of </w:t>
      </w:r>
      <w:r w:rsidRPr="003178A4">
        <w:rPr>
          <w:spacing w:val="-4"/>
        </w:rPr>
        <w:t>lost income) and the community (in terms of lost output or reduced productivity). These costs are particularly high because the effects of mental illness fall mainly on people during their working lives, as opposed to the burden of most other diseases</w:t>
      </w:r>
      <w:r w:rsidR="00DA3381">
        <w:rPr>
          <w:spacing w:val="-4"/>
        </w:rPr>
        <w:t>,</w:t>
      </w:r>
      <w:r w:rsidRPr="003178A4">
        <w:rPr>
          <w:spacing w:val="-4"/>
        </w:rPr>
        <w:t xml:space="preserve"> which commonly affect older people.  </w:t>
      </w:r>
    </w:p>
    <w:p w14:paraId="72165A3A" w14:textId="194D5E0F" w:rsidR="00A9558E" w:rsidRPr="003178A4" w:rsidRDefault="00A9558E" w:rsidP="00523353">
      <w:pPr>
        <w:pStyle w:val="BodyText"/>
        <w:rPr>
          <w:spacing w:val="-2"/>
        </w:rPr>
      </w:pPr>
      <w:r w:rsidRPr="003178A4">
        <w:rPr>
          <w:spacing w:val="-2"/>
        </w:rPr>
        <w:t>About 2.8 million working Australians have mental ill</w:t>
      </w:r>
      <w:r w:rsidR="001F0788" w:rsidRPr="003178A4">
        <w:rPr>
          <w:spacing w:val="-2"/>
        </w:rPr>
        <w:t>ness</w:t>
      </w:r>
      <w:r w:rsidR="006B56D7" w:rsidRPr="003178A4">
        <w:rPr>
          <w:spacing w:val="-2"/>
        </w:rPr>
        <w:t>,</w:t>
      </w:r>
      <w:r w:rsidRPr="003178A4">
        <w:rPr>
          <w:spacing w:val="-2"/>
        </w:rPr>
        <w:t xml:space="preserve"> </w:t>
      </w:r>
      <w:r w:rsidR="006B56D7" w:rsidRPr="003178A4">
        <w:rPr>
          <w:spacing w:val="-2"/>
        </w:rPr>
        <w:t>requiring time off work to maintain their wellbeing;</w:t>
      </w:r>
      <w:r w:rsidR="00823F43" w:rsidRPr="003178A4">
        <w:rPr>
          <w:spacing w:val="-2"/>
        </w:rPr>
        <w:t xml:space="preserve"> </w:t>
      </w:r>
      <w:r w:rsidR="00931EB9" w:rsidRPr="003178A4">
        <w:rPr>
          <w:spacing w:val="-2"/>
        </w:rPr>
        <w:t>a further 440 000</w:t>
      </w:r>
      <w:r w:rsidRPr="003178A4">
        <w:rPr>
          <w:spacing w:val="-2"/>
        </w:rPr>
        <w:t xml:space="preserve"> </w:t>
      </w:r>
      <w:r w:rsidR="006B56D7" w:rsidRPr="003178A4">
        <w:rPr>
          <w:spacing w:val="-2"/>
        </w:rPr>
        <w:t xml:space="preserve">working Australians </w:t>
      </w:r>
      <w:r w:rsidRPr="003178A4">
        <w:rPr>
          <w:spacing w:val="-2"/>
        </w:rPr>
        <w:t>are carers of someone with mental ill</w:t>
      </w:r>
      <w:r w:rsidR="00A8792C" w:rsidRPr="003178A4">
        <w:rPr>
          <w:spacing w:val="-2"/>
        </w:rPr>
        <w:t>ness</w:t>
      </w:r>
      <w:r w:rsidRPr="003178A4">
        <w:rPr>
          <w:spacing w:val="-2"/>
        </w:rPr>
        <w:t xml:space="preserve">. </w:t>
      </w:r>
      <w:r w:rsidR="006B56D7" w:rsidRPr="003178A4">
        <w:rPr>
          <w:spacing w:val="-2"/>
        </w:rPr>
        <w:t>People with mental ill</w:t>
      </w:r>
      <w:r w:rsidR="006B56D7" w:rsidRPr="003178A4">
        <w:rPr>
          <w:spacing w:val="-2"/>
        </w:rPr>
        <w:noBreakHyphen/>
        <w:t xml:space="preserve">health took an average of 10 to 12 days per year off work due to psychological distress. </w:t>
      </w:r>
      <w:r w:rsidRPr="003178A4">
        <w:rPr>
          <w:spacing w:val="-2"/>
        </w:rPr>
        <w:t xml:space="preserve">Estimates for the cost of workplace absenteeism due to mental ill-health </w:t>
      </w:r>
      <w:r w:rsidR="006B56D7" w:rsidRPr="003178A4">
        <w:rPr>
          <w:spacing w:val="-2"/>
        </w:rPr>
        <w:t>were up to $10 billion per year. Mental ill</w:t>
      </w:r>
      <w:r w:rsidR="006B56D7" w:rsidRPr="003178A4">
        <w:rPr>
          <w:spacing w:val="-2"/>
        </w:rPr>
        <w:noBreakHyphen/>
        <w:t xml:space="preserve">health can </w:t>
      </w:r>
      <w:r w:rsidR="00E20736" w:rsidRPr="003178A4">
        <w:rPr>
          <w:spacing w:val="-2"/>
        </w:rPr>
        <w:t xml:space="preserve">lead to </w:t>
      </w:r>
      <w:proofErr w:type="spellStart"/>
      <w:r w:rsidR="00E20736" w:rsidRPr="003178A4">
        <w:rPr>
          <w:spacing w:val="-2"/>
        </w:rPr>
        <w:t>presenteeism</w:t>
      </w:r>
      <w:proofErr w:type="spellEnd"/>
      <w:r w:rsidR="00E20736" w:rsidRPr="003178A4">
        <w:rPr>
          <w:spacing w:val="-2"/>
        </w:rPr>
        <w:t xml:space="preserve">, affecting </w:t>
      </w:r>
      <w:r w:rsidR="006B56D7" w:rsidRPr="003178A4">
        <w:rPr>
          <w:spacing w:val="-2"/>
        </w:rPr>
        <w:t>a person’s ability to function effectively while at work. On average, people with mental ill</w:t>
      </w:r>
      <w:r w:rsidR="006B56D7" w:rsidRPr="003178A4">
        <w:rPr>
          <w:spacing w:val="-2"/>
        </w:rPr>
        <w:noBreakHyphen/>
        <w:t xml:space="preserve">health reported that they reduced the amount of work they did on 14 to 18 days per year because of their psychological distress — costing up to $7 billion per year. </w:t>
      </w:r>
      <w:r w:rsidRPr="003178A4">
        <w:rPr>
          <w:spacing w:val="-2"/>
        </w:rPr>
        <w:t>As with physical ill-health, the costs of mental ill</w:t>
      </w:r>
      <w:r w:rsidR="00A8792C" w:rsidRPr="003178A4">
        <w:rPr>
          <w:spacing w:val="-2"/>
        </w:rPr>
        <w:t>-health</w:t>
      </w:r>
      <w:r w:rsidRPr="003178A4">
        <w:rPr>
          <w:spacing w:val="-2"/>
        </w:rPr>
        <w:t xml:space="preserve"> </w:t>
      </w:r>
      <w:r w:rsidR="00E20736" w:rsidRPr="003178A4">
        <w:rPr>
          <w:spacing w:val="-2"/>
        </w:rPr>
        <w:t xml:space="preserve">can </w:t>
      </w:r>
      <w:r w:rsidRPr="003178A4">
        <w:rPr>
          <w:spacing w:val="-2"/>
        </w:rPr>
        <w:t xml:space="preserve">go beyond just the immediate loss in activity of the person concerned, but also extend to impacts on the productivity of their work colleagues. </w:t>
      </w:r>
    </w:p>
    <w:p w14:paraId="5E9046B9" w14:textId="77777777" w:rsidR="00A9558E" w:rsidRDefault="00A9558E" w:rsidP="00523353">
      <w:pPr>
        <w:pStyle w:val="BodyText"/>
      </w:pPr>
      <w:r>
        <w:t xml:space="preserve">There is a growing focus on the role businesses can play in maintaining the mental health and wellbeing of their workforce — particularly the potential high returns to employers in terms of lower absenteeism, increased productivity and reduced compensation claims from investing in strategies and programs to create mentally healthy workplaces. While businesses already have some obligations to ensure the (physical and mental) wellbeing of their staff, we recommend ways to strengthen these and provide additional clarity on what is expected. For the most part, businesses want to have a mentally healthy workplace, they just need to know what evidence-based measures they should take to achieve this. </w:t>
      </w:r>
    </w:p>
    <w:p w14:paraId="5FF61786" w14:textId="7E463585" w:rsidR="00A9558E" w:rsidRPr="00E161D9" w:rsidRDefault="00D34487" w:rsidP="00A52621">
      <w:pPr>
        <w:pStyle w:val="Heading4"/>
        <w:pageBreakBefore/>
        <w:rPr>
          <w:b/>
        </w:rPr>
      </w:pPr>
      <w:r>
        <w:lastRenderedPageBreak/>
        <w:t>E</w:t>
      </w:r>
      <w:r w:rsidR="00A9558E">
        <w:t>xplicitly include</w:t>
      </w:r>
      <w:r w:rsidR="00A9558E" w:rsidRPr="00E161D9">
        <w:t xml:space="preserve"> mental health in workplace health and safety </w:t>
      </w:r>
    </w:p>
    <w:p w14:paraId="7EF1543B" w14:textId="1A3ACBFB" w:rsidR="00A9558E" w:rsidRDefault="00E20736" w:rsidP="00DB2908">
      <w:pPr>
        <w:pStyle w:val="BodyText"/>
        <w:spacing w:before="200"/>
      </w:pPr>
      <w:r>
        <w:t>P</w:t>
      </w:r>
      <w:r w:rsidR="00A9558E">
        <w:t xml:space="preserve">sychological hazards in the workplace </w:t>
      </w:r>
      <w:r>
        <w:t xml:space="preserve">receive less attention </w:t>
      </w:r>
      <w:r w:rsidR="00A9558E">
        <w:t>than physical hazards</w:t>
      </w:r>
      <w:r>
        <w:t>,</w:t>
      </w:r>
      <w:r w:rsidR="00A9558E">
        <w:t xml:space="preserve"> as they are often harder to define and investigate. However, such hazards, including workplace bullying, are increasingly identified as significant contributors to psychological injuries. For an employer, meeting their duty of care to </w:t>
      </w:r>
      <w:r w:rsidR="00A9558E" w:rsidRPr="00EC7B8B">
        <w:t xml:space="preserve">ensure psychological health and safety in </w:t>
      </w:r>
      <w:r w:rsidR="00A9558E">
        <w:t>a</w:t>
      </w:r>
      <w:r w:rsidR="00A9558E" w:rsidRPr="00EC7B8B">
        <w:t xml:space="preserve"> workplace</w:t>
      </w:r>
      <w:r w:rsidR="00A9558E">
        <w:t xml:space="preserve"> that is also the employee’s home — as </w:t>
      </w:r>
      <w:r w:rsidR="00DA3381">
        <w:t>was</w:t>
      </w:r>
      <w:r w:rsidR="00A9558E">
        <w:t xml:space="preserve"> increasingly the case during the </w:t>
      </w:r>
      <w:r w:rsidR="00DA3381">
        <w:t>COVID-19</w:t>
      </w:r>
      <w:r w:rsidR="00A9558E">
        <w:t xml:space="preserve"> pandemic — may present particular difficulties and challenges.</w:t>
      </w:r>
    </w:p>
    <w:p w14:paraId="0B395280" w14:textId="6129961D" w:rsidR="00A9558E" w:rsidRDefault="00A9558E" w:rsidP="00DB2908">
      <w:pPr>
        <w:pStyle w:val="BodyText"/>
        <w:spacing w:before="200"/>
      </w:pPr>
      <w:r>
        <w:t>Workplace mental health and productivity would be improved by making psychological health and safety as important as physical health and safety in practice. The same risk management approach that applies to physical health and safety (an approach familiar to employers and employees) should be applied</w:t>
      </w:r>
      <w:r w:rsidR="003815CF">
        <w:t xml:space="preserve">, as a </w:t>
      </w:r>
      <w:r w:rsidR="003815CF" w:rsidRPr="00222767">
        <w:rPr>
          <w:b/>
        </w:rPr>
        <w:t>priority</w:t>
      </w:r>
      <w:r w:rsidR="003815CF">
        <w:t>,</w:t>
      </w:r>
      <w:r>
        <w:t xml:space="preserve"> to psychological health and safety. This reform would not only improve the mental health of workplaces, but is estimated to generate savings (as reduced </w:t>
      </w:r>
      <w:proofErr w:type="spellStart"/>
      <w:r>
        <w:t>presenteeism</w:t>
      </w:r>
      <w:proofErr w:type="spellEnd"/>
      <w:r>
        <w:t xml:space="preserve"> and absenteeism) in excess of the cost of implementing the reform. </w:t>
      </w:r>
    </w:p>
    <w:p w14:paraId="311E9DBE" w14:textId="5DABFEA6" w:rsidR="00A9558E" w:rsidRPr="00E161D9" w:rsidRDefault="003815CF" w:rsidP="00523353">
      <w:pPr>
        <w:pStyle w:val="Heading4"/>
        <w:rPr>
          <w:b/>
        </w:rPr>
      </w:pPr>
      <w:r>
        <w:t>W</w:t>
      </w:r>
      <w:r w:rsidR="00A9558E" w:rsidRPr="00E161D9">
        <w:t>orkers compensation schemes</w:t>
      </w:r>
      <w:r>
        <w:t xml:space="preserve"> to fund clinical treatment</w:t>
      </w:r>
    </w:p>
    <w:p w14:paraId="7E964010" w14:textId="64C85845" w:rsidR="00A9558E" w:rsidRDefault="00A9558E" w:rsidP="00523353">
      <w:pPr>
        <w:pStyle w:val="BodyText"/>
        <w:spacing w:before="200"/>
      </w:pPr>
      <w:r>
        <w:t xml:space="preserve">While only </w:t>
      </w:r>
      <w:r w:rsidR="005A377A">
        <w:t>about</w:t>
      </w:r>
      <w:r>
        <w:t xml:space="preserve"> 6% of all workers compensation claims in Australia are for work related mental health conditions, the cost of these claims is typically </w:t>
      </w:r>
      <w:r w:rsidR="00E20736">
        <w:t>about</w:t>
      </w:r>
      <w:r>
        <w:t xml:space="preserve"> 2.5 times the cost of other workers compensation claims, involve </w:t>
      </w:r>
      <w:r w:rsidR="00E20736">
        <w:t xml:space="preserve">2.5 times </w:t>
      </w:r>
      <w:r>
        <w:t xml:space="preserve">more time off work (the median time off work for mental health related workers compensation claims is 16 weeks, compared with 6 weeks for other claims), and are much less likely to be accepted. </w:t>
      </w:r>
    </w:p>
    <w:p w14:paraId="65248EEF" w14:textId="28171E1F" w:rsidR="00A9558E" w:rsidRDefault="00A9558E" w:rsidP="00523353">
      <w:pPr>
        <w:pStyle w:val="BodyText"/>
        <w:spacing w:before="200"/>
      </w:pPr>
      <w:r>
        <w:t>In some workers compensation schemes, there can be delays in providing treatment while liability is being determined, which in turn delays recovery and return to work. Over recent years, occupations with the most work</w:t>
      </w:r>
      <w:r>
        <w:noBreakHyphen/>
        <w:t xml:space="preserve">related mental health claims </w:t>
      </w:r>
      <w:r w:rsidR="00E20736">
        <w:t xml:space="preserve">have been </w:t>
      </w:r>
      <w:r>
        <w:t>police, fire fighters and defence force members (9% of all serious claims), school teachers (8%), followed by health and welfare support workers (6%)</w:t>
      </w:r>
      <w:r w:rsidR="00A52621">
        <w:t xml:space="preserve"> (figure 8)</w:t>
      </w:r>
      <w:r>
        <w:t>.</w:t>
      </w:r>
    </w:p>
    <w:p w14:paraId="468C6108" w14:textId="0033BC7A" w:rsidR="00A9558E" w:rsidRPr="003178A4" w:rsidRDefault="00A9558E" w:rsidP="00523353">
      <w:pPr>
        <w:pStyle w:val="BodyText"/>
        <w:spacing w:before="200"/>
        <w:rPr>
          <w:spacing w:val="-2"/>
        </w:rPr>
      </w:pPr>
      <w:r w:rsidRPr="003178A4">
        <w:rPr>
          <w:spacing w:val="-2"/>
        </w:rPr>
        <w:t xml:space="preserve">To get people back to healthy lives, including working productively, as quickly as possible, early identification and treatment of mental </w:t>
      </w:r>
      <w:r w:rsidR="005A377A" w:rsidRPr="003178A4">
        <w:rPr>
          <w:spacing w:val="-2"/>
        </w:rPr>
        <w:t>illness</w:t>
      </w:r>
      <w:r w:rsidRPr="003178A4">
        <w:rPr>
          <w:spacing w:val="-2"/>
        </w:rPr>
        <w:t xml:space="preserve"> should be encouraged by amending</w:t>
      </w:r>
      <w:r w:rsidR="003815CF" w:rsidRPr="003178A4">
        <w:rPr>
          <w:spacing w:val="-2"/>
        </w:rPr>
        <w:t xml:space="preserve">, as a </w:t>
      </w:r>
      <w:r w:rsidR="003815CF" w:rsidRPr="003178A4">
        <w:rPr>
          <w:b/>
          <w:spacing w:val="-2"/>
        </w:rPr>
        <w:t>priority</w:t>
      </w:r>
      <w:r w:rsidR="003815CF" w:rsidRPr="003178A4">
        <w:rPr>
          <w:spacing w:val="-2"/>
        </w:rPr>
        <w:t>,</w:t>
      </w:r>
      <w:r w:rsidRPr="003178A4">
        <w:rPr>
          <w:spacing w:val="-2"/>
        </w:rPr>
        <w:t xml:space="preserve"> workers compensation schemes to fund clinical treatment (including any required rehabilitation) for all mental health related workers compensation claims. This should be provided regardless of liability, until the injured worker returns to work or up to a period of six months following lodgement of the claim. Similar provisions should be required of companies who are self-insurers. There would be no compensation under this provision for loss of income.</w:t>
      </w:r>
    </w:p>
    <w:p w14:paraId="76CD91F8" w14:textId="7ED39DF3" w:rsidR="00A9558E" w:rsidRPr="00CE12FC" w:rsidRDefault="00A9558E" w:rsidP="00523353">
      <w:pPr>
        <w:pStyle w:val="BoxSpaceAbove"/>
        <w:rPr>
          <w:sz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9558E" w14:paraId="24D9C035" w14:textId="77777777" w:rsidTr="00523353">
        <w:trPr>
          <w:tblHeader/>
        </w:trPr>
        <w:tc>
          <w:tcPr>
            <w:tcW w:w="5000" w:type="pct"/>
            <w:tcBorders>
              <w:top w:val="single" w:sz="6" w:space="0" w:color="78A22F"/>
              <w:left w:val="nil"/>
              <w:bottom w:val="nil"/>
              <w:right w:val="nil"/>
            </w:tcBorders>
            <w:shd w:val="clear" w:color="auto" w:fill="auto"/>
          </w:tcPr>
          <w:p w14:paraId="4765BB93" w14:textId="6D66A396" w:rsidR="00A9558E" w:rsidRPr="00176D3F" w:rsidRDefault="00A9558E" w:rsidP="00523353">
            <w:pPr>
              <w:pStyle w:val="FigureTitle"/>
            </w:pPr>
            <w:r w:rsidRPr="00784A05">
              <w:rPr>
                <w:b w:val="0"/>
              </w:rPr>
              <w:t xml:space="preserve">Figure </w:t>
            </w:r>
            <w:r>
              <w:rPr>
                <w:b w:val="0"/>
              </w:rPr>
              <w:t>8</w:t>
            </w:r>
            <w:r>
              <w:tab/>
              <w:t>Mental stress related workers compensation claims</w:t>
            </w:r>
            <w:r w:rsidR="005A377A" w:rsidRPr="00704A0B">
              <w:rPr>
                <w:rStyle w:val="NoteLabel"/>
                <w:b/>
                <w:spacing w:val="-4"/>
                <w:position w:val="8"/>
              </w:rPr>
              <w:t>a</w:t>
            </w:r>
          </w:p>
        </w:tc>
      </w:tr>
      <w:tr w:rsidR="00A9558E" w14:paraId="0399967A" w14:textId="77777777" w:rsidTr="00523353">
        <w:tc>
          <w:tcPr>
            <w:tcW w:w="5000" w:type="pct"/>
            <w:tcBorders>
              <w:top w:val="nil"/>
              <w:left w:val="nil"/>
              <w:bottom w:val="nil"/>
              <w:right w:val="nil"/>
            </w:tcBorders>
            <w:shd w:val="clear" w:color="auto" w:fill="auto"/>
            <w:tcMar>
              <w:top w:w="28" w:type="dxa"/>
              <w:bottom w:w="28" w:type="dxa"/>
            </w:tcMar>
          </w:tcPr>
          <w:tbl>
            <w:tblPr>
              <w:tblW w:w="8505" w:type="dxa"/>
              <w:jc w:val="center"/>
              <w:tblBorders>
                <w:insideV w:val="single" w:sz="4" w:space="0" w:color="D9D9D9" w:themeColor="background1" w:themeShade="D9"/>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9558E" w:rsidRPr="00B1465D" w14:paraId="026DB16C" w14:textId="77777777" w:rsidTr="007B6E69">
              <w:trPr>
                <w:trHeight w:val="139"/>
                <w:tblHeader/>
                <w:jc w:val="center"/>
              </w:trPr>
              <w:tc>
                <w:tcPr>
                  <w:tcW w:w="5000" w:type="pct"/>
                  <w:tcBorders>
                    <w:bottom w:val="single" w:sz="4" w:space="0" w:color="BFBFBF" w:themeColor="background1" w:themeShade="BF"/>
                  </w:tcBorders>
                </w:tcPr>
                <w:p w14:paraId="50AF87DF" w14:textId="68504D49" w:rsidR="00A9558E" w:rsidRPr="005B2B0B" w:rsidRDefault="00A9558E" w:rsidP="004A024F">
                  <w:pPr>
                    <w:pStyle w:val="Figure"/>
                    <w:spacing w:after="60"/>
                    <w:rPr>
                      <w:rFonts w:ascii="Arial" w:hAnsi="Arial" w:cs="Arial"/>
                      <w:b/>
                      <w:noProof/>
                      <w:sz w:val="18"/>
                      <w:szCs w:val="18"/>
                    </w:rPr>
                  </w:pPr>
                  <w:r w:rsidRPr="005B2B0B">
                    <w:rPr>
                      <w:rFonts w:ascii="Arial" w:hAnsi="Arial" w:cs="Arial"/>
                      <w:b/>
                      <w:noProof/>
                      <w:sz w:val="18"/>
                      <w:szCs w:val="18"/>
                    </w:rPr>
                    <w:t>Mental stress claims as a share of all serious accepted claims (2017</w:t>
                  </w:r>
                  <w:r w:rsidR="009A0B6C">
                    <w:rPr>
                      <w:rFonts w:ascii="Arial" w:hAnsi="Arial" w:cs="Arial"/>
                      <w:b/>
                      <w:noProof/>
                      <w:sz w:val="18"/>
                      <w:szCs w:val="18"/>
                    </w:rPr>
                    <w:noBreakHyphen/>
                  </w:r>
                  <w:r w:rsidRPr="005B2B0B">
                    <w:rPr>
                      <w:rFonts w:ascii="Arial" w:hAnsi="Arial" w:cs="Arial"/>
                      <w:b/>
                      <w:noProof/>
                      <w:sz w:val="18"/>
                      <w:szCs w:val="18"/>
                    </w:rPr>
                    <w:t>18)</w:t>
                  </w:r>
                </w:p>
                <w:p w14:paraId="78FC4EF3" w14:textId="77777777" w:rsidR="00A9558E" w:rsidRPr="00B1465D" w:rsidRDefault="00A9558E" w:rsidP="00BB56EA">
                  <w:pPr>
                    <w:pStyle w:val="Figure"/>
                    <w:spacing w:before="0" w:after="80"/>
                    <w:rPr>
                      <w:rFonts w:ascii="Arial" w:hAnsi="Arial" w:cs="Arial"/>
                      <w:sz w:val="18"/>
                      <w:szCs w:val="18"/>
                    </w:rPr>
                  </w:pPr>
                  <w:r w:rsidRPr="002474C6">
                    <w:rPr>
                      <w:rFonts w:ascii="Arial" w:hAnsi="Arial" w:cs="Arial"/>
                      <w:noProof/>
                      <w:sz w:val="18"/>
                      <w:szCs w:val="18"/>
                    </w:rPr>
                    <w:drawing>
                      <wp:inline distT="0" distB="0" distL="0" distR="0" wp14:anchorId="3DB48063" wp14:editId="5B2124BE">
                        <wp:extent cx="3862552" cy="2404861"/>
                        <wp:effectExtent l="0" t="0" r="0" b="0"/>
                        <wp:docPr id="11" name="Picture 11" descr="This figure shows three panels.&#10;The first panel shows a map of Australia with the per cent of mental stress claims as a share of all serious accepted claims in each state and territory.&#10;The second panel is a bar chart showing the incident rate of serious accepted mental stress claims in selected industries, such as public administration and safey, education and training, and retail trade.&#10;The third pane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78045" cy="2414507"/>
                                </a:xfrm>
                                <a:prstGeom prst="rect">
                                  <a:avLst/>
                                </a:prstGeom>
                                <a:noFill/>
                                <a:ln>
                                  <a:noFill/>
                                </a:ln>
                              </pic:spPr>
                            </pic:pic>
                          </a:graphicData>
                        </a:graphic>
                      </wp:inline>
                    </w:drawing>
                  </w:r>
                </w:p>
              </w:tc>
            </w:tr>
            <w:tr w:rsidR="00A9558E" w:rsidRPr="00B1465D" w14:paraId="4FB50808" w14:textId="77777777" w:rsidTr="007B6E69">
              <w:tblPrEx>
                <w:tblCellMar>
                  <w:left w:w="108" w:type="dxa"/>
                  <w:right w:w="108" w:type="dxa"/>
                </w:tblCellMar>
              </w:tblPrEx>
              <w:trPr>
                <w:trHeight w:val="138"/>
                <w:tblHeader/>
                <w:jc w:val="center"/>
              </w:trPr>
              <w:tc>
                <w:tcPr>
                  <w:tcW w:w="5000" w:type="pct"/>
                  <w:tcBorders>
                    <w:top w:val="single" w:sz="4" w:space="0" w:color="BFBFBF" w:themeColor="background1" w:themeShade="BF"/>
                    <w:bottom w:val="single" w:sz="4" w:space="0" w:color="BFBFBF" w:themeColor="background1" w:themeShade="BF"/>
                  </w:tcBorders>
                </w:tcPr>
                <w:p w14:paraId="453C3A80" w14:textId="178AE9A1" w:rsidR="00A9558E" w:rsidRPr="005B2B0B" w:rsidRDefault="005A377A" w:rsidP="004A024F">
                  <w:pPr>
                    <w:pStyle w:val="Figure"/>
                    <w:spacing w:before="240" w:after="0"/>
                    <w:rPr>
                      <w:rFonts w:ascii="Arial" w:hAnsi="Arial" w:cs="Arial"/>
                      <w:b/>
                      <w:noProof/>
                      <w:sz w:val="18"/>
                      <w:szCs w:val="18"/>
                    </w:rPr>
                  </w:pPr>
                  <w:r w:rsidRPr="005B2B0B">
                    <w:rPr>
                      <w:rFonts w:ascii="Arial" w:hAnsi="Arial" w:cs="Arial"/>
                      <w:b/>
                      <w:noProof/>
                      <w:sz w:val="18"/>
                      <w:szCs w:val="18"/>
                    </w:rPr>
                    <w:t>Inciden</w:t>
                  </w:r>
                  <w:r>
                    <w:rPr>
                      <w:rFonts w:ascii="Arial" w:hAnsi="Arial" w:cs="Arial"/>
                      <w:b/>
                      <w:noProof/>
                      <w:sz w:val="18"/>
                      <w:szCs w:val="18"/>
                    </w:rPr>
                    <w:t>ce</w:t>
                  </w:r>
                  <w:r w:rsidRPr="005B2B0B">
                    <w:rPr>
                      <w:rFonts w:ascii="Arial" w:hAnsi="Arial" w:cs="Arial"/>
                      <w:b/>
                      <w:noProof/>
                      <w:sz w:val="18"/>
                      <w:szCs w:val="18"/>
                    </w:rPr>
                    <w:t xml:space="preserve"> </w:t>
                  </w:r>
                  <w:r w:rsidR="00A9558E" w:rsidRPr="005B2B0B">
                    <w:rPr>
                      <w:rFonts w:ascii="Arial" w:hAnsi="Arial" w:cs="Arial"/>
                      <w:b/>
                      <w:noProof/>
                      <w:sz w:val="18"/>
                      <w:szCs w:val="18"/>
                    </w:rPr>
                    <w:t xml:space="preserve">of serious accepted mental stress claims by </w:t>
                  </w:r>
                  <w:r w:rsidR="00A9558E">
                    <w:rPr>
                      <w:rFonts w:ascii="Arial" w:hAnsi="Arial" w:cs="Arial"/>
                      <w:b/>
                      <w:noProof/>
                      <w:sz w:val="18"/>
                      <w:szCs w:val="18"/>
                    </w:rPr>
                    <w:t xml:space="preserve">selected </w:t>
                  </w:r>
                  <w:r w:rsidR="00A9558E" w:rsidRPr="005B2B0B">
                    <w:rPr>
                      <w:rFonts w:ascii="Arial" w:hAnsi="Arial" w:cs="Arial"/>
                      <w:b/>
                      <w:noProof/>
                      <w:sz w:val="18"/>
                      <w:szCs w:val="18"/>
                    </w:rPr>
                    <w:t>industry</w:t>
                  </w:r>
                </w:p>
                <w:p w14:paraId="329D182B" w14:textId="3BF3C34C" w:rsidR="00A9558E" w:rsidRPr="00B1465D" w:rsidRDefault="001A4C7A" w:rsidP="00BB56EA">
                  <w:pPr>
                    <w:pStyle w:val="Figure"/>
                    <w:spacing w:before="0" w:after="60"/>
                    <w:rPr>
                      <w:rFonts w:ascii="Arial" w:hAnsi="Arial" w:cs="Arial"/>
                      <w:sz w:val="18"/>
                      <w:szCs w:val="18"/>
                    </w:rPr>
                  </w:pPr>
                  <w:r w:rsidRPr="001A4C7A">
                    <w:rPr>
                      <w:rFonts w:ascii="Arial" w:hAnsi="Arial" w:cs="Arial"/>
                      <w:noProof/>
                      <w:sz w:val="18"/>
                      <w:szCs w:val="18"/>
                    </w:rPr>
                    <w:drawing>
                      <wp:inline distT="0" distB="0" distL="0" distR="0" wp14:anchorId="51A725E1" wp14:editId="22C6E832">
                        <wp:extent cx="5437666" cy="2206777"/>
                        <wp:effectExtent l="0" t="0" r="0" b="3175"/>
                        <wp:docPr id="16" name="Picture 16" descr="This figure shows three panels.&#10;The first panel shows a map of Australia with the per cent of mental stress claims as a share of all serious accepted claims in each state and territory.&#10;The second panel is a bar chart showing the incident rate of serious accepted mental stress claims in selected industries, such as public administration and safey, education and training, and retail trade.&#10;The third pane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37666" cy="2206777"/>
                                </a:xfrm>
                                <a:prstGeom prst="rect">
                                  <a:avLst/>
                                </a:prstGeom>
                                <a:noFill/>
                                <a:ln>
                                  <a:noFill/>
                                </a:ln>
                              </pic:spPr>
                            </pic:pic>
                          </a:graphicData>
                        </a:graphic>
                      </wp:inline>
                    </w:drawing>
                  </w:r>
                </w:p>
              </w:tc>
            </w:tr>
            <w:tr w:rsidR="00A9558E" w:rsidRPr="00B1465D" w14:paraId="7ADB996C" w14:textId="77777777" w:rsidTr="007B6E69">
              <w:tblPrEx>
                <w:tblCellMar>
                  <w:left w:w="108" w:type="dxa"/>
                  <w:right w:w="108" w:type="dxa"/>
                </w:tblCellMar>
              </w:tblPrEx>
              <w:trPr>
                <w:trHeight w:val="113"/>
                <w:tblHeader/>
                <w:jc w:val="center"/>
              </w:trPr>
              <w:tc>
                <w:tcPr>
                  <w:tcW w:w="5000" w:type="pct"/>
                  <w:tcBorders>
                    <w:top w:val="single" w:sz="4" w:space="0" w:color="BFBFBF" w:themeColor="background1" w:themeShade="BF"/>
                  </w:tcBorders>
                </w:tcPr>
                <w:p w14:paraId="6F01EFA6" w14:textId="77777777" w:rsidR="00A9558E" w:rsidRPr="005B2B0B" w:rsidRDefault="00A9558E" w:rsidP="004A024F">
                  <w:pPr>
                    <w:pStyle w:val="Figure"/>
                    <w:spacing w:before="240" w:after="0"/>
                    <w:rPr>
                      <w:b/>
                    </w:rPr>
                  </w:pPr>
                  <w:r w:rsidRPr="005B2B0B">
                    <w:rPr>
                      <w:rFonts w:ascii="Arial" w:hAnsi="Arial" w:cs="Arial"/>
                      <w:b/>
                      <w:sz w:val="18"/>
                      <w:szCs w:val="18"/>
                    </w:rPr>
                    <w:t>Increase in costs per employee of providing clinical treatment for</w:t>
                  </w:r>
                  <w:r>
                    <w:rPr>
                      <w:rFonts w:ascii="Arial" w:hAnsi="Arial" w:cs="Arial"/>
                      <w:b/>
                      <w:sz w:val="18"/>
                      <w:szCs w:val="18"/>
                    </w:rPr>
                    <w:t xml:space="preserve"> </w:t>
                  </w:r>
                  <w:r w:rsidRPr="005B2B0B">
                    <w:rPr>
                      <w:rFonts w:ascii="Arial" w:hAnsi="Arial" w:cs="Arial"/>
                      <w:b/>
                      <w:sz w:val="18"/>
                      <w:szCs w:val="18"/>
                    </w:rPr>
                    <w:t>6</w:t>
                  </w:r>
                  <w:r>
                    <w:rPr>
                      <w:rFonts w:ascii="Arial" w:hAnsi="Arial" w:cs="Arial"/>
                      <w:b/>
                      <w:sz w:val="18"/>
                      <w:szCs w:val="18"/>
                    </w:rPr>
                    <w:t> </w:t>
                  </w:r>
                  <w:r w:rsidRPr="005B2B0B">
                    <w:rPr>
                      <w:rFonts w:ascii="Arial" w:hAnsi="Arial" w:cs="Arial"/>
                      <w:b/>
                      <w:sz w:val="18"/>
                      <w:szCs w:val="18"/>
                    </w:rPr>
                    <w:t>months</w:t>
                  </w:r>
                </w:p>
                <w:p w14:paraId="38539DDB" w14:textId="1A8DBA76" w:rsidR="00A9558E" w:rsidRDefault="00704A0B" w:rsidP="00BB56EA">
                  <w:pPr>
                    <w:pStyle w:val="Figure"/>
                    <w:spacing w:before="0" w:after="60"/>
                    <w:rPr>
                      <w:noProof/>
                    </w:rPr>
                  </w:pPr>
                  <w:r w:rsidRPr="00704A0B">
                    <w:rPr>
                      <w:noProof/>
                    </w:rPr>
                    <w:drawing>
                      <wp:inline distT="0" distB="0" distL="0" distR="0" wp14:anchorId="6610B0EC" wp14:editId="5753DA64">
                        <wp:extent cx="5478145" cy="1887855"/>
                        <wp:effectExtent l="0" t="0" r="8255" b="0"/>
                        <wp:docPr id="29" name="Picture 29" descr="This figure shows three panels.&#10;The first panel shows a map of Australia with the per cent of mental stress claims as a share of all serious accepted claims in each state and territory.&#10;The second panel is a bar chart showing the incident rate of serious accepted mental stress claims in selected industries, such as public administration and safey, education and training, and retail trade.&#10;The third panel is a bar chart showing the increase in costs per employ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8145" cy="1887855"/>
                                </a:xfrm>
                                <a:prstGeom prst="rect">
                                  <a:avLst/>
                                </a:prstGeom>
                                <a:noFill/>
                                <a:ln>
                                  <a:noFill/>
                                </a:ln>
                              </pic:spPr>
                            </pic:pic>
                          </a:graphicData>
                        </a:graphic>
                      </wp:inline>
                    </w:drawing>
                  </w:r>
                </w:p>
              </w:tc>
            </w:tr>
          </w:tbl>
          <w:p w14:paraId="5599AD48" w14:textId="77777777" w:rsidR="00A9558E" w:rsidRDefault="00A9558E" w:rsidP="00BB56EA">
            <w:pPr>
              <w:pStyle w:val="Figure"/>
              <w:spacing w:before="0" w:after="60"/>
            </w:pPr>
          </w:p>
        </w:tc>
      </w:tr>
      <w:tr w:rsidR="00A9558E" w:rsidRPr="00176D3F" w14:paraId="2D6596EA" w14:textId="77777777" w:rsidTr="00523353">
        <w:tc>
          <w:tcPr>
            <w:tcW w:w="5000" w:type="pct"/>
            <w:tcBorders>
              <w:top w:val="nil"/>
              <w:left w:val="nil"/>
              <w:bottom w:val="nil"/>
              <w:right w:val="nil"/>
            </w:tcBorders>
            <w:shd w:val="clear" w:color="auto" w:fill="auto"/>
          </w:tcPr>
          <w:p w14:paraId="362E6857" w14:textId="0BA21576" w:rsidR="00A9558E" w:rsidRPr="000636E6" w:rsidRDefault="00A9558E" w:rsidP="00523353">
            <w:pPr>
              <w:pStyle w:val="Note"/>
              <w:rPr>
                <w:spacing w:val="-4"/>
              </w:rPr>
            </w:pPr>
            <w:r w:rsidRPr="000636E6">
              <w:rPr>
                <w:rStyle w:val="NoteLabel"/>
                <w:spacing w:val="-4"/>
              </w:rPr>
              <w:t>a</w:t>
            </w:r>
            <w:r w:rsidRPr="000636E6">
              <w:rPr>
                <w:spacing w:val="-4"/>
              </w:rPr>
              <w:t xml:space="preserve"> Serious claims are those that resulted in a</w:t>
            </w:r>
            <w:r w:rsidR="005A377A">
              <w:rPr>
                <w:spacing w:val="-4"/>
              </w:rPr>
              <w:t>t</w:t>
            </w:r>
            <w:r w:rsidRPr="000636E6">
              <w:rPr>
                <w:spacing w:val="-4"/>
              </w:rPr>
              <w:t xml:space="preserve"> least a week’s absence from work. </w:t>
            </w:r>
            <w:r w:rsidRPr="000636E6">
              <w:rPr>
                <w:rStyle w:val="NoteLabel"/>
                <w:spacing w:val="-4"/>
              </w:rPr>
              <w:t>b</w:t>
            </w:r>
            <w:r w:rsidRPr="000636E6">
              <w:rPr>
                <w:b/>
                <w:spacing w:val="-4"/>
              </w:rPr>
              <w:t xml:space="preserve"> </w:t>
            </w:r>
            <w:r w:rsidRPr="000636E6">
              <w:rPr>
                <w:spacing w:val="-4"/>
              </w:rPr>
              <w:t>Public administration and safety includes police services, investigation and security, fire protection and other emergency services, correctional and detention services, regulatory services, border control and other public order and safety services.</w:t>
            </w:r>
          </w:p>
        </w:tc>
      </w:tr>
      <w:tr w:rsidR="00A9558E" w14:paraId="26EBFD57" w14:textId="77777777" w:rsidTr="00523353">
        <w:tc>
          <w:tcPr>
            <w:tcW w:w="5000" w:type="pct"/>
            <w:tcBorders>
              <w:top w:val="nil"/>
              <w:left w:val="nil"/>
              <w:bottom w:val="single" w:sz="6" w:space="0" w:color="78A22F"/>
              <w:right w:val="nil"/>
            </w:tcBorders>
            <w:shd w:val="clear" w:color="auto" w:fill="auto"/>
          </w:tcPr>
          <w:p w14:paraId="2D5B6986" w14:textId="77777777" w:rsidR="00A9558E" w:rsidRDefault="00A9558E" w:rsidP="00523353">
            <w:pPr>
              <w:pStyle w:val="Figurespace"/>
              <w:spacing w:line="80" w:lineRule="exact"/>
            </w:pPr>
          </w:p>
        </w:tc>
      </w:tr>
      <w:tr w:rsidR="00A9558E" w:rsidRPr="000863A5" w14:paraId="5769A1AA" w14:textId="77777777" w:rsidTr="00523353">
        <w:tc>
          <w:tcPr>
            <w:tcW w:w="5000" w:type="pct"/>
            <w:tcBorders>
              <w:top w:val="single" w:sz="6" w:space="0" w:color="78A22F"/>
              <w:left w:val="nil"/>
              <w:bottom w:val="nil"/>
              <w:right w:val="nil"/>
            </w:tcBorders>
          </w:tcPr>
          <w:p w14:paraId="4662CD45" w14:textId="5B04D953" w:rsidR="00A9558E" w:rsidRPr="00626D32" w:rsidRDefault="00A9558E" w:rsidP="00523353">
            <w:pPr>
              <w:pStyle w:val="BoxSpaceBelow"/>
              <w:spacing w:before="0" w:after="0" w:line="60" w:lineRule="exact"/>
            </w:pPr>
          </w:p>
        </w:tc>
      </w:tr>
    </w:tbl>
    <w:p w14:paraId="52DCE60B" w14:textId="60B38717" w:rsidR="00A52621" w:rsidRDefault="00A52621" w:rsidP="00A52621">
      <w:pPr>
        <w:pStyle w:val="BodyText"/>
        <w:pageBreakBefore/>
        <w:spacing w:before="200"/>
        <w:rPr>
          <w:spacing w:val="-2"/>
          <w14:props3d w14:extrusionH="0" w14:contourW="0" w14:prstMaterial="matte"/>
        </w:rPr>
      </w:pPr>
      <w:r w:rsidRPr="003178A4">
        <w:rPr>
          <w:spacing w:val="-2"/>
          <w14:props3d w14:extrusionH="0" w14:contourW="0" w14:prstMaterial="matte"/>
        </w:rPr>
        <w:lastRenderedPageBreak/>
        <w:t>We estimated that this provision would cost in the order of 0.6% of the total annual premium revenue received by insurers. At the enterprise level (were insurers to pass on the cost of this), the provision would translate to a very small annual additional cost per worker</w:t>
      </w:r>
      <w:r w:rsidR="00AD5F81">
        <w:rPr>
          <w:spacing w:val="-2"/>
          <w14:props3d w14:extrusionH="0" w14:contourW="0" w14:prstMaterial="matte"/>
        </w:rPr>
        <w:t>.</w:t>
      </w:r>
      <w:r w:rsidRPr="003178A4">
        <w:rPr>
          <w:spacing w:val="-2"/>
          <w14:props3d w14:extrusionH="0" w14:contourW="0" w14:prstMaterial="matte"/>
        </w:rPr>
        <w:t xml:space="preserve"> Given the very small additional costs involved, coupled with the significant benefits achievable through early intervention and early return to work, funding treatment through workers compensation schemes would be an effective approach to improving outcomes for mental health related workers compensation claims. This reform would not only get people experiencing mental illness the help they need earlier, but it is estimated to increase the value of economic production for those businesses that offer such support to their employees.</w:t>
      </w:r>
    </w:p>
    <w:p w14:paraId="7F721F97" w14:textId="77777777" w:rsidR="00A52621" w:rsidRDefault="00A52621" w:rsidP="00A52621">
      <w:pPr>
        <w:pStyle w:val="Heading4"/>
      </w:pPr>
      <w:r>
        <w:t>Additional reforms to motivate improved workplace mental health</w:t>
      </w:r>
    </w:p>
    <w:p w14:paraId="5832DDC3" w14:textId="77777777" w:rsidR="00A52621" w:rsidRPr="003178A4" w:rsidRDefault="00A52621" w:rsidP="00A52621">
      <w:pPr>
        <w:pStyle w:val="BodyText"/>
        <w:rPr>
          <w:spacing w:val="-2"/>
          <w14:props3d w14:extrusionH="0" w14:contourW="0" w14:prstMaterial="matte"/>
        </w:rPr>
      </w:pPr>
      <w:r w:rsidRPr="003178A4">
        <w:rPr>
          <w:spacing w:val="-2"/>
          <w14:props3d w14:extrusionH="0" w14:contourW="0" w14:prstMaterial="matte"/>
        </w:rPr>
        <w:t xml:space="preserve">Complementing these priority reforms, workplace health and safety agencies should develop and implement codes of practices to assist employers, particularly small employers, to better manage psychological risks in the workplace. They should also monitor (potentially through industry associations) and build a better evidence base on employer-initiated interventions and advise employers of interventions that would likely be effective in protecting and improving the mental health of their employees. This will bring clarity for employers, in what is currently a highly complex web of legal requirements and expectations, and help them and their employees gain the benefits of reduced absenteeism and </w:t>
      </w:r>
      <w:proofErr w:type="spellStart"/>
      <w:r w:rsidRPr="003178A4">
        <w:rPr>
          <w:spacing w:val="-2"/>
          <w14:props3d w14:extrusionH="0" w14:contourW="0" w14:prstMaterial="matte"/>
        </w:rPr>
        <w:t>presenteeism</w:t>
      </w:r>
      <w:proofErr w:type="spellEnd"/>
      <w:r w:rsidRPr="003178A4">
        <w:rPr>
          <w:spacing w:val="-2"/>
          <w14:props3d w14:extrusionH="0" w14:contourW="0" w14:prstMaterial="matte"/>
        </w:rPr>
        <w:t xml:space="preserve"> in their workplace.</w:t>
      </w:r>
    </w:p>
    <w:p w14:paraId="3272700F" w14:textId="77777777" w:rsidR="00A52621" w:rsidRPr="00122000" w:rsidRDefault="00A52621" w:rsidP="00A52621">
      <w:pPr>
        <w:pStyle w:val="BodyText"/>
        <w:spacing w:before="200"/>
      </w:pPr>
      <w:r>
        <w:t>F</w:t>
      </w:r>
      <w:r w:rsidRPr="00122000">
        <w:t>or employers who implement workplace initiatives and programs that have been considered by the relevant Workplace Health and Safety authority to be highly likely to reduce the risks of workplace related psychological injury and mental illness for that specific workplace</w:t>
      </w:r>
      <w:r>
        <w:t>,</w:t>
      </w:r>
      <w:r w:rsidRPr="006102B1">
        <w:t xml:space="preserve"> </w:t>
      </w:r>
      <w:r>
        <w:t>w</w:t>
      </w:r>
      <w:r w:rsidRPr="00122000">
        <w:t>orkers compensation schemes should provide for more flexibility in premiums</w:t>
      </w:r>
      <w:r>
        <w:t>.</w:t>
      </w:r>
    </w:p>
    <w:p w14:paraId="0A6BC92F" w14:textId="42C387C8" w:rsidR="00A9558E" w:rsidRDefault="00DA3381" w:rsidP="00A52621">
      <w:pPr>
        <w:pStyle w:val="Heading3"/>
      </w:pPr>
      <w:r>
        <w:t>F</w:t>
      </w:r>
      <w:r w:rsidR="00A9558E">
        <w:t>or people with mental illness who are searching for</w:t>
      </w:r>
      <w:r w:rsidR="00A9558E" w:rsidRPr="00E161D9">
        <w:t xml:space="preserve"> work </w:t>
      </w:r>
    </w:p>
    <w:p w14:paraId="6411BC0E" w14:textId="77777777" w:rsidR="00A9558E" w:rsidRDefault="00A9558E" w:rsidP="00523353">
      <w:pPr>
        <w:pStyle w:val="BodyText"/>
        <w:spacing w:before="200"/>
      </w:pPr>
      <w:r>
        <w:t xml:space="preserve">Although most people with mental illness indicate that they want to work, some find it nearly impossible to either secure a job or retain it while experiencing mental illness. </w:t>
      </w:r>
    </w:p>
    <w:p w14:paraId="176856D4" w14:textId="6616CB34" w:rsidR="00A9558E" w:rsidRPr="0043401B" w:rsidRDefault="00A9558E" w:rsidP="00523353">
      <w:pPr>
        <w:pStyle w:val="BodyText"/>
        <w:spacing w:before="200"/>
      </w:pPr>
      <w:r>
        <w:t xml:space="preserve">As a </w:t>
      </w:r>
      <w:r w:rsidRPr="00222767">
        <w:rPr>
          <w:b/>
        </w:rPr>
        <w:t>priority reform</w:t>
      </w:r>
      <w:r>
        <w:t xml:space="preserve"> for people with mental illness, Individual Placement and Support (IPS) programs, like those mentioned above for young adults, should be rolled</w:t>
      </w:r>
      <w:r w:rsidR="005A377A">
        <w:t xml:space="preserve"> </w:t>
      </w:r>
      <w:r>
        <w:t>out on a staged basis for all job</w:t>
      </w:r>
      <w:r w:rsidR="005A377A">
        <w:t xml:space="preserve"> </w:t>
      </w:r>
      <w:r>
        <w:t xml:space="preserve">seekers with mental illness, allowing for the incorporation of lessons learned at each stage, across Australia. Approximately </w:t>
      </w:r>
      <w:r w:rsidR="00791A10">
        <w:t>4</w:t>
      </w:r>
      <w:r>
        <w:t>0 000</w:t>
      </w:r>
      <w:r w:rsidRPr="007A6A1A">
        <w:t xml:space="preserve"> </w:t>
      </w:r>
      <w:r w:rsidR="00791A10">
        <w:t>people</w:t>
      </w:r>
      <w:r w:rsidRPr="007A6A1A">
        <w:t xml:space="preserve"> with mental illness </w:t>
      </w:r>
      <w:r>
        <w:t>are estimated to potentially</w:t>
      </w:r>
      <w:r w:rsidRPr="007A6A1A">
        <w:t xml:space="preserve"> benefit from participation in IPS. </w:t>
      </w:r>
      <w:r>
        <w:t>The</w:t>
      </w:r>
      <w:r w:rsidRPr="00171060">
        <w:t xml:space="preserve"> </w:t>
      </w:r>
      <w:r>
        <w:t>expenditure to implement IPS is estimated to be lower than the substantial healthcare cost savings, a reduction in costs associated with Disability Employment Services, and some additional employment income.</w:t>
      </w:r>
    </w:p>
    <w:p w14:paraId="18D7D284" w14:textId="623CE536" w:rsidR="00A9558E" w:rsidRDefault="00A9558E" w:rsidP="00523353">
      <w:pPr>
        <w:pStyle w:val="BodyText"/>
      </w:pPr>
      <w:r>
        <w:t xml:space="preserve">We identified additional reforms that should also be considered for people with mental illness who participate in Australia’s current employment support services — </w:t>
      </w:r>
      <w:proofErr w:type="spellStart"/>
      <w:r>
        <w:t>jobactive</w:t>
      </w:r>
      <w:proofErr w:type="spellEnd"/>
      <w:r w:rsidR="00791A10">
        <w:t>,</w:t>
      </w:r>
      <w:r>
        <w:t xml:space="preserve"> Disability Employment Services</w:t>
      </w:r>
      <w:r w:rsidR="00791A10">
        <w:t xml:space="preserve"> and the Community Development Program</w:t>
      </w:r>
      <w:r>
        <w:t xml:space="preserve">. These services tend to </w:t>
      </w:r>
      <w:r w:rsidR="00791A10">
        <w:t>place</w:t>
      </w:r>
      <w:r>
        <w:t xml:space="preserve"> participants with mental </w:t>
      </w:r>
      <w:r w:rsidR="005A377A">
        <w:t>illness</w:t>
      </w:r>
      <w:r w:rsidDel="00742285">
        <w:t xml:space="preserve"> </w:t>
      </w:r>
      <w:r>
        <w:t xml:space="preserve">(including those with complex needs) into programs that offer limited assistance with job searching and penalise participants when they </w:t>
      </w:r>
      <w:r>
        <w:lastRenderedPageBreak/>
        <w:t>fail to complete mutual obligation requirements, where required. The assessment tools for these services should be reviewed</w:t>
      </w:r>
      <w:r w:rsidR="00E20736">
        <w:t>,</w:t>
      </w:r>
      <w:r w:rsidRPr="009D361A">
        <w:t xml:space="preserve"> with consider</w:t>
      </w:r>
      <w:r>
        <w:t xml:space="preserve">ation given to </w:t>
      </w:r>
      <w:r w:rsidRPr="009D361A">
        <w:t>adding a mental healt</w:t>
      </w:r>
      <w:r>
        <w:t>h diagnostic instrument to the j</w:t>
      </w:r>
      <w:r w:rsidRPr="009D361A">
        <w:t xml:space="preserve">ob </w:t>
      </w:r>
      <w:r>
        <w:t>s</w:t>
      </w:r>
      <w:r w:rsidRPr="009D361A">
        <w:t xml:space="preserve">eeker </w:t>
      </w:r>
      <w:r>
        <w:t>c</w:t>
      </w:r>
      <w:r w:rsidRPr="009D361A">
        <w:t xml:space="preserve">lassification </w:t>
      </w:r>
      <w:r>
        <w:t>i</w:t>
      </w:r>
      <w:r w:rsidRPr="009D361A">
        <w:t>nstrument</w:t>
      </w:r>
      <w:r>
        <w:t xml:space="preserve"> and </w:t>
      </w:r>
      <w:r w:rsidRPr="009D361A">
        <w:t xml:space="preserve">supplementing the </w:t>
      </w:r>
      <w:r>
        <w:t>e</w:t>
      </w:r>
      <w:r w:rsidRPr="009D361A">
        <w:t xml:space="preserve">mployment </w:t>
      </w:r>
      <w:r>
        <w:t>s</w:t>
      </w:r>
      <w:r w:rsidRPr="009D361A">
        <w:t xml:space="preserve">ervices </w:t>
      </w:r>
      <w:r>
        <w:t>a</w:t>
      </w:r>
      <w:r w:rsidRPr="009D361A">
        <w:t xml:space="preserve">ssessment with </w:t>
      </w:r>
      <w:r>
        <w:t>a p</w:t>
      </w:r>
      <w:r w:rsidRPr="009D361A">
        <w:t xml:space="preserve">ersonal and </w:t>
      </w:r>
      <w:r>
        <w:t>s</w:t>
      </w:r>
      <w:r w:rsidRPr="009D361A">
        <w:t xml:space="preserve">ocial </w:t>
      </w:r>
      <w:r>
        <w:t>p</w:t>
      </w:r>
      <w:r w:rsidRPr="009D361A">
        <w:t xml:space="preserve">erformance </w:t>
      </w:r>
      <w:r>
        <w:t>measure</w:t>
      </w:r>
      <w:r w:rsidRPr="009D361A">
        <w:t>.</w:t>
      </w:r>
      <w:r>
        <w:t xml:space="preserve"> </w:t>
      </w:r>
    </w:p>
    <w:p w14:paraId="2AB3E114" w14:textId="59E8E543" w:rsidR="00A9558E" w:rsidRPr="003178A4" w:rsidRDefault="00A9558E" w:rsidP="00523353">
      <w:pPr>
        <w:pStyle w:val="BodyText"/>
        <w:rPr>
          <w:spacing w:val="2"/>
        </w:rPr>
      </w:pPr>
      <w:r w:rsidRPr="003178A4">
        <w:rPr>
          <w:spacing w:val="2"/>
        </w:rPr>
        <w:t xml:space="preserve">The Australian Government should </w:t>
      </w:r>
      <w:r w:rsidR="00E20736" w:rsidRPr="003178A4">
        <w:rPr>
          <w:spacing w:val="2"/>
        </w:rPr>
        <w:t>also</w:t>
      </w:r>
      <w:r w:rsidRPr="003178A4">
        <w:rPr>
          <w:spacing w:val="2"/>
        </w:rPr>
        <w:t xml:space="preserve"> ensure that employment service providers are meeting their obligations to provide personalised job plans that are useful to the individual, targeted at job seekers with complex needs. This should include extending the period of time that participants have to consider and propose changes to their job plan and greater flexibility in the application of the targeted compliance framework for those participants experiencing mental illness. </w:t>
      </w:r>
    </w:p>
    <w:p w14:paraId="51CE8EE9" w14:textId="77777777" w:rsidR="00A9558E" w:rsidRPr="00C26A98" w:rsidRDefault="00A9558E" w:rsidP="00523353">
      <w:pPr>
        <w:pStyle w:val="Heading3"/>
        <w:rPr>
          <w:b w:val="0"/>
        </w:rPr>
      </w:pPr>
      <w:r>
        <w:t>For those people with mental illness in need of income support</w:t>
      </w:r>
    </w:p>
    <w:p w14:paraId="7C4D67E4" w14:textId="1ECFEF11" w:rsidR="00A9558E" w:rsidRPr="003178A4" w:rsidRDefault="00A9558E" w:rsidP="00523353">
      <w:pPr>
        <w:pStyle w:val="BodyText"/>
        <w:rPr>
          <w:spacing w:val="2"/>
        </w:rPr>
      </w:pPr>
      <w:r w:rsidRPr="003178A4">
        <w:rPr>
          <w:spacing w:val="2"/>
        </w:rPr>
        <w:t>Australia’s income support system would ideally enable people with episodic mental illness to flexibly transition on and off income support as their functional capacity to earn income changes with their health</w:t>
      </w:r>
      <w:r w:rsidR="00447B95" w:rsidRPr="003178A4">
        <w:rPr>
          <w:spacing w:val="2"/>
        </w:rPr>
        <w:t>. Similarly, those who care for someone with mental illness should have access to income support that is flexible to their circumstances.</w:t>
      </w:r>
      <w:r w:rsidRPr="003178A4">
        <w:rPr>
          <w:spacing w:val="2"/>
        </w:rPr>
        <w:t xml:space="preserve"> The episodic nature of many mental illnesses can mean that study or work that is on a part-time rather than full-time basis not only remains possible but is essential to a person’s recovery and continued social inclusion. </w:t>
      </w:r>
    </w:p>
    <w:p w14:paraId="3CDFF260" w14:textId="65A71D4E" w:rsidR="009E41E4" w:rsidRPr="003178A4" w:rsidRDefault="009E41E4" w:rsidP="009E41E4">
      <w:pPr>
        <w:pStyle w:val="BodyText"/>
        <w:rPr>
          <w:spacing w:val="-2"/>
        </w:rPr>
      </w:pPr>
      <w:r w:rsidRPr="003178A4">
        <w:rPr>
          <w:spacing w:val="-2"/>
        </w:rPr>
        <w:t xml:space="preserve">Approximately 191 000 people with a mental illness receive income support through the </w:t>
      </w:r>
      <w:proofErr w:type="spellStart"/>
      <w:r w:rsidRPr="003178A4">
        <w:rPr>
          <w:spacing w:val="-2"/>
        </w:rPr>
        <w:t>JobSeeker</w:t>
      </w:r>
      <w:proofErr w:type="spellEnd"/>
      <w:r w:rsidRPr="003178A4">
        <w:rPr>
          <w:spacing w:val="-2"/>
        </w:rPr>
        <w:t xml:space="preserve"> Payment or Youth Allowance. A further 259 000 people receive the Disability Support Pension (DSP) because of a psychological or psychiatric disability — this is about one third of all DSP recipients, although one estimate suggests that over half of all DSP recipients have a mental illness. And 76 000 Australians receive Carer Payment to support someone who has a psychological or psychiatric disability, while a number of other carers of people with mental illness receive the Age Pension, </w:t>
      </w:r>
      <w:proofErr w:type="spellStart"/>
      <w:r w:rsidRPr="003178A4">
        <w:rPr>
          <w:spacing w:val="-2"/>
        </w:rPr>
        <w:t>JobSeeker</w:t>
      </w:r>
      <w:proofErr w:type="spellEnd"/>
      <w:r w:rsidRPr="003178A4">
        <w:rPr>
          <w:spacing w:val="-2"/>
        </w:rPr>
        <w:t xml:space="preserve"> Payment or Youth Allowance.</w:t>
      </w:r>
    </w:p>
    <w:p w14:paraId="141E2EBD" w14:textId="04167C58" w:rsidR="00A9558E" w:rsidRDefault="00A9558E" w:rsidP="00523353">
      <w:pPr>
        <w:pStyle w:val="BodyText"/>
      </w:pPr>
      <w:r w:rsidRPr="009734ED">
        <w:t>While DSP recipients with psychological or psychiatric disabilities may work while continuing to receive a benefit,</w:t>
      </w:r>
      <w:r>
        <w:t xml:space="preserve"> very few do so. Many </w:t>
      </w:r>
      <w:r w:rsidRPr="009734ED">
        <w:t>recipients have a limited capacity to work</w:t>
      </w:r>
      <w:r>
        <w:t xml:space="preserve">, but for those who do, the weekly hour limit above which </w:t>
      </w:r>
      <w:r w:rsidR="009E41E4">
        <w:t xml:space="preserve">the </w:t>
      </w:r>
      <w:r>
        <w:t xml:space="preserve">DSP is </w:t>
      </w:r>
      <w:r w:rsidR="009E41E4">
        <w:t xml:space="preserve">not </w:t>
      </w:r>
      <w:r>
        <w:t>payable should be increased from 30 hours to 38 hours, to reduce any disincentive to engage in employment</w:t>
      </w:r>
      <w:r w:rsidRPr="009734ED">
        <w:t>.</w:t>
      </w:r>
    </w:p>
    <w:p w14:paraId="64F3D430" w14:textId="77777777" w:rsidR="00A9558E" w:rsidRDefault="00A9558E" w:rsidP="00523353">
      <w:pPr>
        <w:pStyle w:val="BodyText"/>
      </w:pPr>
      <w:r>
        <w:t xml:space="preserve">To better meet the needs of carers whose care recipient has a mental illness, the Australian Government should amend eligibility criteria for the Carer Payment and Carer Allowance to reflect that: the nature of care provided for someone with mental illness is not necessarily as ‘constant’ as that for a physical illness, can vary substantially from day to day, and is less likely to relate to the care recipient’s ‘bodily functions’. To provide more flexibility for the carer in undertaking their own economic and social activity, the restriction on hours that the carer can work should be evaluated over a month rather than each week, and the restrictions on study and volunteer activity should be removed. </w:t>
      </w:r>
    </w:p>
    <w:p w14:paraId="792012DF" w14:textId="77777777" w:rsidR="00A9558E" w:rsidRDefault="00A9558E" w:rsidP="00523353">
      <w:pPr>
        <w:pStyle w:val="Heading4"/>
      </w:pPr>
      <w:r>
        <w:lastRenderedPageBreak/>
        <w:t>Use of insurance to enable ongoing economic and social participation</w:t>
      </w:r>
    </w:p>
    <w:p w14:paraId="5E80E241" w14:textId="6DACF9EF" w:rsidR="00A9558E" w:rsidRDefault="00A9558E" w:rsidP="00523353">
      <w:pPr>
        <w:pStyle w:val="BodyText"/>
      </w:pPr>
      <w:r>
        <w:t>Given the large number of people who experience mental illness, the negative impact that mental illness has on capacity to earn an income, and the extent to which insurance is used to offset personal financial risk, it is not surprising that the insurance sector is particularly relied on by some people with mental illness. Access to insurance — including life insurance, income protection insurance, temporary or permanent disability insurance, private health insurance and travel insurance — that covers mental ill</w:t>
      </w:r>
      <w:r w:rsidR="00A8792C">
        <w:t>ness</w:t>
      </w:r>
      <w:r>
        <w:t xml:space="preserve"> has been raised as a concern during the Inquiry. One survey found that of those who identified as a mental health consumer and had applied recently for income protection insurance, only 8% had received the product without exclusions or additional premiums. </w:t>
      </w:r>
    </w:p>
    <w:p w14:paraId="1174D186" w14:textId="1FFD27FC" w:rsidR="00A9558E" w:rsidRDefault="00A9558E" w:rsidP="00523353">
      <w:pPr>
        <w:pStyle w:val="BodyText"/>
      </w:pPr>
      <w:r>
        <w:t xml:space="preserve">Insurer practices </w:t>
      </w:r>
      <w:r w:rsidR="00447B95">
        <w:t xml:space="preserve">pertaining to </w:t>
      </w:r>
      <w:r>
        <w:t xml:space="preserve">mental health — such as blanket exclusions, the extent to which differences between different types of mental illness are taken into account in assessing risk, information provided to applicants and claimants, and insurer access to clinical records — should be independently reviewed. </w:t>
      </w:r>
    </w:p>
    <w:p w14:paraId="4996C976" w14:textId="77777777" w:rsidR="00A9558E" w:rsidRPr="00123D97" w:rsidRDefault="00A9558E" w:rsidP="00523353">
      <w:pPr>
        <w:pStyle w:val="Heading2"/>
        <w:rPr>
          <w:color w:val="3B5117"/>
        </w:rPr>
      </w:pPr>
      <w:r w:rsidRPr="00123D97">
        <w:rPr>
          <w:color w:val="3B5117"/>
        </w:rPr>
        <w:t>5.</w:t>
      </w:r>
      <w:r w:rsidRPr="00123D97">
        <w:rPr>
          <w:color w:val="3B5117"/>
        </w:rPr>
        <w:tab/>
        <w:t>Instil incentives and accountability for improved outcomes</w:t>
      </w:r>
    </w:p>
    <w:p w14:paraId="38BB8E28" w14:textId="65BF3B8F" w:rsidR="00A9558E" w:rsidRDefault="007A6E4B" w:rsidP="00523353">
      <w:pPr>
        <w:pStyle w:val="BodyText"/>
        <w:ind w:left="3402" w:hanging="3402"/>
        <w:jc w:val="center"/>
      </w:pPr>
      <w:r w:rsidRPr="007A6E4B">
        <w:rPr>
          <w:noProof/>
        </w:rPr>
        <w:drawing>
          <wp:inline distT="0" distB="0" distL="0" distR="0" wp14:anchorId="2940B695" wp14:editId="11C2F5F9">
            <wp:extent cx="5594400" cy="1634484"/>
            <wp:effectExtent l="0" t="0" r="6350" b="4445"/>
            <wp:docPr id="8" name="Picture 8" descr="Priority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94400" cy="1634484"/>
                    </a:xfrm>
                    <a:prstGeom prst="rect">
                      <a:avLst/>
                    </a:prstGeom>
                    <a:noFill/>
                    <a:ln>
                      <a:noFill/>
                    </a:ln>
                  </pic:spPr>
                </pic:pic>
              </a:graphicData>
            </a:graphic>
          </wp:inline>
        </w:drawing>
      </w:r>
    </w:p>
    <w:p w14:paraId="0E4969A7" w14:textId="77777777" w:rsidR="00A9558E" w:rsidRDefault="00A9558E" w:rsidP="00523353">
      <w:pPr>
        <w:pStyle w:val="BodyText"/>
      </w:pPr>
      <w:r>
        <w:t>To reform Australia’s mental health system we need to reform the way our governments manage that system.</w:t>
      </w:r>
    </w:p>
    <w:p w14:paraId="3166EC55" w14:textId="39C0B2A3" w:rsidR="00A9558E" w:rsidRDefault="00A9558E" w:rsidP="00523353">
      <w:pPr>
        <w:pStyle w:val="BodyText"/>
      </w:pPr>
      <w:r w:rsidRPr="004C0E50">
        <w:t xml:space="preserve">A range of the reforms canvassed in this report, including </w:t>
      </w:r>
      <w:r>
        <w:t xml:space="preserve">a </w:t>
      </w:r>
      <w:r w:rsidRPr="004C0E50">
        <w:t xml:space="preserve">new national digital mental health platform for rigorous assessment and referral, and the integration </w:t>
      </w:r>
      <w:r>
        <w:t xml:space="preserve">and coordination </w:t>
      </w:r>
      <w:r w:rsidRPr="004C0E50">
        <w:t xml:space="preserve">of </w:t>
      </w:r>
      <w:r>
        <w:t xml:space="preserve">support services to provide </w:t>
      </w:r>
      <w:r w:rsidRPr="004C0E50">
        <w:t>seamless care</w:t>
      </w:r>
      <w:r>
        <w:t xml:space="preserve"> for people</w:t>
      </w:r>
      <w:r w:rsidRPr="004C0E50">
        <w:t xml:space="preserve">, </w:t>
      </w:r>
      <w:r>
        <w:t>necessitate</w:t>
      </w:r>
      <w:r w:rsidRPr="004C0E50">
        <w:t xml:space="preserve"> institutional change </w:t>
      </w:r>
      <w:r>
        <w:t>within and between each</w:t>
      </w:r>
      <w:r w:rsidRPr="004C0E50">
        <w:t xml:space="preserve"> tier of </w:t>
      </w:r>
      <w:r>
        <w:t>Australia’s g</w:t>
      </w:r>
      <w:r w:rsidRPr="004C0E50">
        <w:t>overnment</w:t>
      </w:r>
      <w:r>
        <w:t>s</w:t>
      </w:r>
      <w:r w:rsidRPr="004C0E50">
        <w:t xml:space="preserve">. </w:t>
      </w:r>
      <w:r>
        <w:t xml:space="preserve">A whole-of-government approach, whereby different tiers of government work together to improve the mental health system, would be required, with the Australian and the State and Territory Governments held jointly accountable </w:t>
      </w:r>
      <w:r w:rsidRPr="004C0E50">
        <w:t>for the outcomes of the mental health system</w:t>
      </w:r>
      <w:r>
        <w:t xml:space="preserve"> for people</w:t>
      </w:r>
      <w:r w:rsidR="00222767">
        <w:t xml:space="preserve"> (figure</w:t>
      </w:r>
      <w:r w:rsidR="009A0B6C">
        <w:t> </w:t>
      </w:r>
      <w:r w:rsidR="00222767">
        <w:t>9)</w:t>
      </w:r>
      <w:r w:rsidRPr="004C0E50">
        <w:t>.</w:t>
      </w:r>
      <w:r>
        <w:t xml:space="preserve"> </w:t>
      </w:r>
    </w:p>
    <w:p w14:paraId="5485495A" w14:textId="364E90DA" w:rsidR="00A9558E" w:rsidRPr="004C0E50" w:rsidRDefault="00A9558E" w:rsidP="00523353">
      <w:pPr>
        <w:pStyle w:val="BodyText"/>
      </w:pPr>
      <w:r>
        <w:t xml:space="preserve">This section focuses on the priority reforms to: deliver integrated care for Australians with mental illness; motivate the funding and commissioning of services that are needed locally by people; and inject accountability to deliver improved outcomes for people. We were </w:t>
      </w:r>
      <w:r>
        <w:lastRenderedPageBreak/>
        <w:t>unable to quantitatively assess the net benefits of reforms in these areas, but consider many of these to be important underpinnings of a more flexible and integrated mental health system for Australia’s future</w:t>
      </w:r>
      <w:r w:rsidR="00447B95">
        <w:t>. I</w:t>
      </w:r>
      <w:r>
        <w:t xml:space="preserve">n some cases, reforms could be expected to significantly improve the efficacy of expenditure in the mental health system. </w:t>
      </w:r>
    </w:p>
    <w:p w14:paraId="185BDEAF" w14:textId="77777777" w:rsidR="00A9558E" w:rsidRDefault="00A9558E" w:rsidP="00523353">
      <w:pPr>
        <w:pStyle w:val="Heading3"/>
      </w:pPr>
      <w:r>
        <w:t>Arrangements to lock in integrated care</w:t>
      </w:r>
    </w:p>
    <w:p w14:paraId="177AA303" w14:textId="77777777" w:rsidR="00A9558E" w:rsidRDefault="00A9558E" w:rsidP="00523353">
      <w:pPr>
        <w:pStyle w:val="BodyText"/>
        <w:rPr>
          <w:color w:val="000000" w:themeColor="text1"/>
        </w:rPr>
      </w:pPr>
      <w:r>
        <w:rPr>
          <w:color w:val="000000" w:themeColor="text1"/>
        </w:rPr>
        <w:t xml:space="preserve">As the above discussion makes clear, creating a person-centred mental health system requires coordinated reform beyond health. It requires the health system to work together with </w:t>
      </w:r>
      <w:r w:rsidRPr="00C457D8">
        <w:rPr>
          <w:color w:val="000000" w:themeColor="text1"/>
        </w:rPr>
        <w:t xml:space="preserve">community and Indigenous services, social security, public housing, </w:t>
      </w:r>
      <w:r>
        <w:rPr>
          <w:color w:val="000000" w:themeColor="text1"/>
        </w:rPr>
        <w:t xml:space="preserve">education, </w:t>
      </w:r>
      <w:r w:rsidRPr="00C457D8">
        <w:rPr>
          <w:color w:val="000000" w:themeColor="text1"/>
        </w:rPr>
        <w:t>justice and employment relations</w:t>
      </w:r>
      <w:r>
        <w:rPr>
          <w:color w:val="000000" w:themeColor="text1"/>
        </w:rPr>
        <w:t xml:space="preserve">. </w:t>
      </w:r>
    </w:p>
    <w:p w14:paraId="56CC6FD9" w14:textId="77777777" w:rsidR="00A9558E" w:rsidRDefault="00A9558E" w:rsidP="00523353">
      <w:pPr>
        <w:pStyle w:val="BodyText"/>
        <w:rPr>
          <w:color w:val="000000" w:themeColor="text1"/>
        </w:rPr>
      </w:pPr>
      <w:r>
        <w:rPr>
          <w:color w:val="000000" w:themeColor="text1"/>
        </w:rPr>
        <w:t xml:space="preserve">A number of the recommended reforms detail ways to enhance service integration on the ground. But the only way to make these arrangements endure beyond current players and government interests is to reform the underpinning governance and funding arrangements that create incentives and accountability. </w:t>
      </w:r>
    </w:p>
    <w:p w14:paraId="7BEBB5CA" w14:textId="2CE23DAC" w:rsidR="00A9558E" w:rsidRDefault="00A9558E" w:rsidP="00523353">
      <w:pPr>
        <w:pStyle w:val="BodyText"/>
        <w:rPr>
          <w:color w:val="000000" w:themeColor="text1"/>
        </w:rPr>
      </w:pPr>
      <w:r>
        <w:rPr>
          <w:color w:val="000000" w:themeColor="text1"/>
        </w:rPr>
        <w:t xml:space="preserve">The </w:t>
      </w:r>
      <w:r w:rsidR="007828F0">
        <w:rPr>
          <w:color w:val="000000" w:themeColor="text1"/>
        </w:rPr>
        <w:t xml:space="preserve">Productivity </w:t>
      </w:r>
      <w:r>
        <w:rPr>
          <w:color w:val="000000" w:themeColor="text1"/>
        </w:rPr>
        <w:t xml:space="preserve">Commission recommends, as a </w:t>
      </w:r>
      <w:r w:rsidRPr="00222767">
        <w:rPr>
          <w:b/>
          <w:color w:val="000000" w:themeColor="text1"/>
        </w:rPr>
        <w:t>priority reform</w:t>
      </w:r>
      <w:r>
        <w:rPr>
          <w:color w:val="000000" w:themeColor="text1"/>
        </w:rPr>
        <w:t xml:space="preserve">, a whole-of-government commitment to a new </w:t>
      </w:r>
      <w:r w:rsidR="00447B95">
        <w:rPr>
          <w:color w:val="000000" w:themeColor="text1"/>
        </w:rPr>
        <w:t>n</w:t>
      </w:r>
      <w:r w:rsidRPr="00447B95">
        <w:rPr>
          <w:color w:val="000000" w:themeColor="text1"/>
        </w:rPr>
        <w:t xml:space="preserve">ational </w:t>
      </w:r>
      <w:r w:rsidR="00447B95">
        <w:rPr>
          <w:color w:val="000000" w:themeColor="text1"/>
        </w:rPr>
        <w:t>m</w:t>
      </w:r>
      <w:r w:rsidRPr="00447B95">
        <w:rPr>
          <w:color w:val="000000" w:themeColor="text1"/>
        </w:rPr>
        <w:t xml:space="preserve">ental </w:t>
      </w:r>
      <w:r w:rsidR="00447B95">
        <w:rPr>
          <w:color w:val="000000" w:themeColor="text1"/>
        </w:rPr>
        <w:t>h</w:t>
      </w:r>
      <w:r w:rsidRPr="00447B95">
        <w:rPr>
          <w:color w:val="000000" w:themeColor="text1"/>
        </w:rPr>
        <w:t xml:space="preserve">ealth </w:t>
      </w:r>
      <w:r w:rsidR="00447B95">
        <w:rPr>
          <w:color w:val="000000" w:themeColor="text1"/>
        </w:rPr>
        <w:t>s</w:t>
      </w:r>
      <w:r w:rsidRPr="00447B95">
        <w:rPr>
          <w:color w:val="000000" w:themeColor="text1"/>
        </w:rPr>
        <w:t>trategy. This</w:t>
      </w:r>
      <w:r>
        <w:rPr>
          <w:color w:val="000000" w:themeColor="text1"/>
        </w:rPr>
        <w:t xml:space="preserve"> strategy should comprehensively integrate the roles played by health and non-health sectors, identifying (in collaboration with consumer, carer and cultural diversity representatives) necessary action by not just health agencies</w:t>
      </w:r>
      <w:r w:rsidR="00623AAC">
        <w:rPr>
          <w:color w:val="000000" w:themeColor="text1"/>
        </w:rPr>
        <w:t>,</w:t>
      </w:r>
      <w:r>
        <w:rPr>
          <w:color w:val="000000" w:themeColor="text1"/>
        </w:rPr>
        <w:t xml:space="preserve"> but also by relevant non-hea</w:t>
      </w:r>
      <w:r w:rsidR="00623AAC">
        <w:rPr>
          <w:color w:val="000000" w:themeColor="text1"/>
        </w:rPr>
        <w:t>l</w:t>
      </w:r>
      <w:r>
        <w:rPr>
          <w:color w:val="000000" w:themeColor="text1"/>
        </w:rPr>
        <w:t xml:space="preserve">th agencies in the Commonwealth and the States and Territories. Additional to this commitment, the Australian Government should, as a </w:t>
      </w:r>
      <w:r w:rsidRPr="00222767">
        <w:rPr>
          <w:b/>
          <w:color w:val="000000" w:themeColor="text1"/>
        </w:rPr>
        <w:t>priority reform</w:t>
      </w:r>
      <w:r>
        <w:rPr>
          <w:color w:val="000000" w:themeColor="text1"/>
        </w:rPr>
        <w:t xml:space="preserve">, expedite the development of an implementation plan for the </w:t>
      </w:r>
      <w:r w:rsidRPr="004A7EF6">
        <w:rPr>
          <w:i/>
          <w:color w:val="000000" w:themeColor="text1"/>
        </w:rPr>
        <w:t>National Strategic Framework for Aboriginal and Torres Strait Islander Peoples’ Mental Health and Social and Emotional Wellbeing 2017</w:t>
      </w:r>
      <w:r w:rsidR="009A0B6C">
        <w:rPr>
          <w:i/>
          <w:color w:val="000000" w:themeColor="text1"/>
        </w:rPr>
        <w:t>–</w:t>
      </w:r>
      <w:r w:rsidRPr="004A7EF6">
        <w:rPr>
          <w:i/>
          <w:color w:val="000000" w:themeColor="text1"/>
        </w:rPr>
        <w:t>2023</w:t>
      </w:r>
      <w:r>
        <w:rPr>
          <w:color w:val="000000" w:themeColor="text1"/>
        </w:rPr>
        <w:t xml:space="preserve">. </w:t>
      </w:r>
    </w:p>
    <w:p w14:paraId="1CA9FE0C" w14:textId="61077699" w:rsidR="00A9558E" w:rsidRDefault="00A9558E" w:rsidP="00523353">
      <w:pPr>
        <w:pStyle w:val="BodyText"/>
        <w:rPr>
          <w:color w:val="000000" w:themeColor="text1"/>
        </w:rPr>
      </w:pPr>
      <w:r>
        <w:rPr>
          <w:color w:val="000000" w:themeColor="text1"/>
        </w:rPr>
        <w:t xml:space="preserve">An important step in the implementation of such a strategy would be the creation of an interjurisdictional </w:t>
      </w:r>
      <w:r w:rsidR="00447B95">
        <w:rPr>
          <w:color w:val="000000" w:themeColor="text1"/>
        </w:rPr>
        <w:t>s</w:t>
      </w:r>
      <w:r w:rsidRPr="00447B95">
        <w:rPr>
          <w:color w:val="000000" w:themeColor="text1"/>
        </w:rPr>
        <w:t xml:space="preserve">pecial </w:t>
      </w:r>
      <w:r w:rsidR="00447B95">
        <w:rPr>
          <w:color w:val="000000" w:themeColor="text1"/>
        </w:rPr>
        <w:t>p</w:t>
      </w:r>
      <w:r w:rsidRPr="00447B95">
        <w:rPr>
          <w:color w:val="000000" w:themeColor="text1"/>
        </w:rPr>
        <w:t xml:space="preserve">urpose </w:t>
      </w:r>
      <w:r w:rsidR="00447B95">
        <w:rPr>
          <w:color w:val="000000" w:themeColor="text1"/>
        </w:rPr>
        <w:t>m</w:t>
      </w:r>
      <w:r w:rsidRPr="00447B95">
        <w:rPr>
          <w:color w:val="000000" w:themeColor="text1"/>
        </w:rPr>
        <w:t xml:space="preserve">ental </w:t>
      </w:r>
      <w:r w:rsidR="00447B95">
        <w:rPr>
          <w:color w:val="000000" w:themeColor="text1"/>
        </w:rPr>
        <w:t>h</w:t>
      </w:r>
      <w:r w:rsidRPr="00447B95">
        <w:rPr>
          <w:color w:val="000000" w:themeColor="text1"/>
        </w:rPr>
        <w:t xml:space="preserve">ealth </w:t>
      </w:r>
      <w:r w:rsidR="00447B95">
        <w:rPr>
          <w:color w:val="000000" w:themeColor="text1"/>
        </w:rPr>
        <w:t>c</w:t>
      </w:r>
      <w:r w:rsidRPr="00447B95">
        <w:rPr>
          <w:color w:val="000000" w:themeColor="text1"/>
        </w:rPr>
        <w:t xml:space="preserve">ouncil </w:t>
      </w:r>
      <w:r>
        <w:rPr>
          <w:color w:val="000000" w:themeColor="text1"/>
        </w:rPr>
        <w:t xml:space="preserve">(SPMHC). </w:t>
      </w:r>
      <w:r w:rsidR="00623AAC">
        <w:rPr>
          <w:color w:val="000000" w:themeColor="text1"/>
        </w:rPr>
        <w:t>The SPMHC</w:t>
      </w:r>
      <w:r>
        <w:rPr>
          <w:color w:val="000000" w:themeColor="text1"/>
        </w:rPr>
        <w:t xml:space="preserve"> would comprise Australian, State and Territory Government health (or mental health) ministers plus ministers of selected social policy portfolios on 18 month rotations. The SPMHC would report annually to Governments on progress against the National Mental Health Strategy and prioritised actions, in integrating mental healthcare between health and non-health agencies.</w:t>
      </w:r>
    </w:p>
    <w:p w14:paraId="4083C8FB" w14:textId="77777777" w:rsidR="00A9558E" w:rsidRPr="00B653CA" w:rsidRDefault="00A9558E" w:rsidP="00523353">
      <w:pPr>
        <w:pStyle w:val="Heading3"/>
      </w:pPr>
      <w:r>
        <w:t>Reforms to f</w:t>
      </w:r>
      <w:r w:rsidRPr="00B653CA">
        <w:t xml:space="preserve">unding </w:t>
      </w:r>
      <w:r>
        <w:t>and commissioning</w:t>
      </w:r>
    </w:p>
    <w:p w14:paraId="1AC22EFC" w14:textId="314A435C" w:rsidR="00A9558E" w:rsidRDefault="00A9558E" w:rsidP="00523353">
      <w:pPr>
        <w:pStyle w:val="BodyText"/>
      </w:pPr>
      <w:r>
        <w:t xml:space="preserve">Current funding arrangements in the mental health system contribute to persistent gaps in care (including the missing middle described above), inefficient use of taxpayer funds, and poor consumer outcomes. For example, in healthcare, funding arrangements mean that local hospital networks have few incentives to minimise hospitalisations and avoid repeated presentations to </w:t>
      </w:r>
      <w:proofErr w:type="spellStart"/>
      <w:r w:rsidR="00CB66A2">
        <w:t>EDs</w:t>
      </w:r>
      <w:r>
        <w:t>.</w:t>
      </w:r>
      <w:proofErr w:type="spellEnd"/>
      <w:r>
        <w:t xml:space="preserve"> Beyond the healthcare system, funding for other </w:t>
      </w:r>
      <w:r w:rsidR="00CB66A2">
        <w:t xml:space="preserve">services </w:t>
      </w:r>
      <w:r>
        <w:t xml:space="preserve">such as psychosocial </w:t>
      </w:r>
      <w:r w:rsidR="00CB66A2">
        <w:t xml:space="preserve">supports </w:t>
      </w:r>
      <w:r>
        <w:t xml:space="preserve">is fragmented and based on short contract cycles, which make it harder to deliver quality services on a continuous basis to people. Similarly, mental health </w:t>
      </w:r>
      <w:r>
        <w:lastRenderedPageBreak/>
        <w:t>interventions delivered in schools and other types of community services are funded through a very wide range of programs, leading to duplication, inefficiency and unnecessary red tape.</w:t>
      </w:r>
    </w:p>
    <w:p w14:paraId="26913F4F" w14:textId="77777777" w:rsidR="00A9558E" w:rsidRDefault="00A9558E" w:rsidP="00523353">
      <w:pPr>
        <w:pStyle w:val="BodyText"/>
      </w:pPr>
      <w:r>
        <w:t xml:space="preserve">To deliver improved outcomes for people involves both addressing the current gaps in care and investing in prevention and early intervention to reduce the future costs and generate long term economy-wide benefits. </w:t>
      </w:r>
    </w:p>
    <w:p w14:paraId="2D36714C" w14:textId="77777777" w:rsidR="00A9558E" w:rsidRDefault="00A9558E" w:rsidP="00523353">
      <w:pPr>
        <w:pStyle w:val="BodyText"/>
      </w:pPr>
      <w:r>
        <w:t>In working toward a person-centred mental health system, Governments should reform how they fund and commission mental health services. Reforms aim to improve outcomes for people by:</w:t>
      </w:r>
    </w:p>
    <w:p w14:paraId="1CA541E9" w14:textId="77777777" w:rsidR="00A9558E" w:rsidRPr="006213DA" w:rsidRDefault="00A9558E" w:rsidP="00523353">
      <w:pPr>
        <w:pStyle w:val="ListBullet"/>
        <w:rPr>
          <w:spacing w:val="-2"/>
        </w:rPr>
      </w:pPr>
      <w:r w:rsidRPr="006213DA">
        <w:rPr>
          <w:spacing w:val="-2"/>
        </w:rPr>
        <w:t>creating effective incentives for both intra-government and inter-government coordination and cooperation with clear responsibility and accountability for consumer outcomes</w:t>
      </w:r>
    </w:p>
    <w:p w14:paraId="0ADE3E32" w14:textId="77777777" w:rsidR="00A9558E" w:rsidRDefault="00A9558E" w:rsidP="00523353">
      <w:pPr>
        <w:pStyle w:val="ListBullet"/>
      </w:pPr>
      <w:r>
        <w:t>regional decision making, founded on comprehensive regional level planning of needs and services to eliminate gaps in care.</w:t>
      </w:r>
    </w:p>
    <w:p w14:paraId="0B04C0A2" w14:textId="078BB60E" w:rsidR="00A9558E" w:rsidRDefault="008E25E2" w:rsidP="00523353">
      <w:pPr>
        <w:pStyle w:val="Heading4"/>
      </w:pPr>
      <w:r>
        <w:t>Cooperative</w:t>
      </w:r>
      <w:r w:rsidR="00A9558E">
        <w:t xml:space="preserve"> regional planning and service funding</w:t>
      </w:r>
      <w:r>
        <w:t xml:space="preserve"> to address care gaps</w:t>
      </w:r>
    </w:p>
    <w:p w14:paraId="505ED0BB" w14:textId="7E3095BF" w:rsidR="00A9558E" w:rsidRPr="006213DA" w:rsidRDefault="00A9558E" w:rsidP="00523353">
      <w:pPr>
        <w:pStyle w:val="BodyText"/>
        <w:rPr>
          <w:spacing w:val="-2"/>
        </w:rPr>
      </w:pPr>
      <w:r w:rsidRPr="006213DA">
        <w:rPr>
          <w:spacing w:val="-2"/>
        </w:rPr>
        <w:t xml:space="preserve">In the Inquiry draft report, </w:t>
      </w:r>
      <w:r w:rsidR="00CB66A2" w:rsidRPr="006213DA">
        <w:rPr>
          <w:spacing w:val="-2"/>
        </w:rPr>
        <w:t>we</w:t>
      </w:r>
      <w:r w:rsidRPr="006213DA">
        <w:rPr>
          <w:spacing w:val="-2"/>
        </w:rPr>
        <w:t xml:space="preserve"> presented two options for how to reform mental health funding and commissioning arrangements. The first — the ‘Renovate Model’ — was largely a continuation of the current approach, with some changes that would give more flexibility to PHNs. The second — the ‘Rebuild Model’ (the </w:t>
      </w:r>
      <w:r w:rsidR="00CB66A2" w:rsidRPr="006213DA">
        <w:rPr>
          <w:spacing w:val="-2"/>
        </w:rPr>
        <w:t xml:space="preserve">Productivity </w:t>
      </w:r>
      <w:r w:rsidRPr="006213DA">
        <w:rPr>
          <w:spacing w:val="-2"/>
        </w:rPr>
        <w:t xml:space="preserve">Commission’s stated preferred approach) — was to have most mental health funding held in regional funding pools controlled by each State and Territory Government and administered by Regional Commissioning Authorities (RCAs). The RCAs were intended to overcome unnecessary and inefficient care discontinuities, duplication and gaps that would otherwise persist at the interface between Australian Government and State and Territory Government responsibilities. </w:t>
      </w:r>
    </w:p>
    <w:p w14:paraId="607A7384" w14:textId="09A79CA2" w:rsidR="00A9558E" w:rsidRDefault="00A9558E" w:rsidP="00523353">
      <w:pPr>
        <w:pStyle w:val="BodyText"/>
        <w:tabs>
          <w:tab w:val="left" w:pos="7154"/>
        </w:tabs>
      </w:pPr>
      <w:r>
        <w:t xml:space="preserve">Feedback on these options was mixed and </w:t>
      </w:r>
      <w:r w:rsidR="00DB3066">
        <w:t>we</w:t>
      </w:r>
      <w:r>
        <w:t xml:space="preserve"> concluded that no single approach was likely to work in all States and Territories, given the diversity of positions they are starting from. Instead, we recognise that each State and Territory would need to assess for itself the trade-offs it needs to make to set it on a path to achieving the goals for improved funding and service commissioning.</w:t>
      </w:r>
    </w:p>
    <w:p w14:paraId="54AE8A22" w14:textId="275A8BAA" w:rsidR="00A9558E" w:rsidRDefault="00A9558E" w:rsidP="00523353">
      <w:pPr>
        <w:pStyle w:val="BodyText"/>
      </w:pPr>
      <w:r>
        <w:t xml:space="preserve">In this final report, the </w:t>
      </w:r>
      <w:r w:rsidR="00DB3066">
        <w:t xml:space="preserve">Productivity </w:t>
      </w:r>
      <w:r>
        <w:t xml:space="preserve">Commission recommends a </w:t>
      </w:r>
      <w:r w:rsidRPr="00C228C3">
        <w:t xml:space="preserve">flexible approach </w:t>
      </w:r>
      <w:r>
        <w:t xml:space="preserve">that </w:t>
      </w:r>
      <w:r w:rsidR="00DB3BCA">
        <w:t xml:space="preserve">would </w:t>
      </w:r>
      <w:r>
        <w:t>allow</w:t>
      </w:r>
      <w:r w:rsidRPr="00C228C3">
        <w:t xml:space="preserve"> </w:t>
      </w:r>
      <w:r>
        <w:t xml:space="preserve">each jurisdiction — States, Territories and </w:t>
      </w:r>
      <w:r w:rsidR="00DB3066">
        <w:t xml:space="preserve">the </w:t>
      </w:r>
      <w:r>
        <w:t>Commonwealth — to determine</w:t>
      </w:r>
      <w:r w:rsidRPr="00E73941">
        <w:t xml:space="preserve"> </w:t>
      </w:r>
      <w:r>
        <w:t xml:space="preserve">as a </w:t>
      </w:r>
      <w:r w:rsidRPr="00222767">
        <w:rPr>
          <w:b/>
        </w:rPr>
        <w:t>priority reform</w:t>
      </w:r>
      <w:r>
        <w:t xml:space="preserve">, if, and how, planning and service delivery at a regional level can occur cooperatively with current </w:t>
      </w:r>
      <w:r w:rsidRPr="00C228C3">
        <w:t xml:space="preserve">PHN–LHN </w:t>
      </w:r>
      <w:r>
        <w:t xml:space="preserve">groupings. If this can occur, then it should be tried and tested. If such cooperation is not possible, or if it is tried and proves unsuccessful in driving improved consumer outcomes, then the </w:t>
      </w:r>
      <w:r w:rsidR="00DB3066">
        <w:t xml:space="preserve">Productivity </w:t>
      </w:r>
      <w:r>
        <w:t xml:space="preserve">Commission considers that the creation of RCAs (under the State or Territory Government), with no involvement by PHNs in mental health commissioning, offers the best chance for getting people the services that they need at a regional level. </w:t>
      </w:r>
    </w:p>
    <w:p w14:paraId="46F62BDE" w14:textId="18E48576" w:rsidR="00A9558E" w:rsidRDefault="00A9558E" w:rsidP="00523353">
      <w:pPr>
        <w:pStyle w:val="BodyText"/>
      </w:pPr>
      <w:r>
        <w:lastRenderedPageBreak/>
        <w:t xml:space="preserve">Some States or Territories, particularly those where existing PHN-LHN relationships are poor, may seek to create RCAs immediately, recognising that this is their best path to improve mental health and psychosocial support service commissioning. Other States or Territories with strongly cooperative PHN-LHN groupings may prefer to retain existing institutional structures that are working for consumers. However, the option of establishing RCAs to administer pooled mental health funding from both tiers of government and to commission mental health and psychosocial support services should remain available to any State or Territory at any stage. In order to incentivise cooperation and reform, all Governments should commit to </w:t>
      </w:r>
      <w:r w:rsidR="00DB3066">
        <w:t xml:space="preserve">the </w:t>
      </w:r>
      <w:r>
        <w:t>creation of RCAs in the event that PHN-LHN cooperation does not achieve sufficiently improved outcomes within an agreed time period</w:t>
      </w:r>
      <w:r w:rsidRPr="008D44C7">
        <w:t>.</w:t>
      </w:r>
    </w:p>
    <w:p w14:paraId="5D5341A3" w14:textId="23130545" w:rsidR="0071400E" w:rsidRDefault="0071400E" w:rsidP="00523353">
      <w:pPr>
        <w:pStyle w:val="BodyText"/>
      </w:pPr>
      <w:r>
        <w:t>Separate (and additional) to the decision about retaining existing</w:t>
      </w:r>
      <w:r w:rsidR="00A9558E">
        <w:t xml:space="preserve"> PHN-LHN groupings</w:t>
      </w:r>
      <w:r>
        <w:t xml:space="preserve"> or creating RCAs</w:t>
      </w:r>
      <w:r w:rsidR="00A9558E">
        <w:t xml:space="preserve">, considerable </w:t>
      </w:r>
      <w:r>
        <w:t xml:space="preserve">reform </w:t>
      </w:r>
      <w:r w:rsidR="00A9558E">
        <w:t xml:space="preserve">is necessary by all </w:t>
      </w:r>
      <w:r w:rsidR="00BA16BE">
        <w:t>G</w:t>
      </w:r>
      <w:r w:rsidR="00A9558E">
        <w:t xml:space="preserve">overnments to deliver improved outcomes. </w:t>
      </w:r>
    </w:p>
    <w:p w14:paraId="0B2C339E" w14:textId="77777777" w:rsidR="00873543" w:rsidRDefault="00A9558E" w:rsidP="00AD5F81">
      <w:pPr>
        <w:pStyle w:val="BodyText"/>
      </w:pPr>
      <w:r>
        <w:t xml:space="preserve">From the </w:t>
      </w:r>
      <w:r w:rsidRPr="008140A3">
        <w:rPr>
          <w:i/>
        </w:rPr>
        <w:t>Australian Government</w:t>
      </w:r>
      <w:r w:rsidR="00873543">
        <w:t>:</w:t>
      </w:r>
      <w:r>
        <w:t xml:space="preserve"> </w:t>
      </w:r>
    </w:p>
    <w:p w14:paraId="3F49F564" w14:textId="292EBD97" w:rsidR="00873543" w:rsidRDefault="00873543" w:rsidP="00BA16BE">
      <w:pPr>
        <w:pStyle w:val="ListBullet"/>
        <w:spacing w:before="100" w:line="280" w:lineRule="atLeast"/>
      </w:pPr>
      <w:r>
        <w:t>G</w:t>
      </w:r>
      <w:r w:rsidR="00A9558E">
        <w:t xml:space="preserve">uidance on evidence-based practices, </w:t>
      </w:r>
      <w:r w:rsidR="00A9558E" w:rsidRPr="008140A3">
        <w:t>public transparency</w:t>
      </w:r>
      <w:r w:rsidR="00A9558E">
        <w:t xml:space="preserve"> on aspects such as PHN </w:t>
      </w:r>
      <w:r w:rsidR="00933160">
        <w:t>activities</w:t>
      </w:r>
      <w:r w:rsidR="00A9558E">
        <w:t xml:space="preserve">, funding, compliance with </w:t>
      </w:r>
      <w:r w:rsidR="00E50BC1">
        <w:t xml:space="preserve">assessment and referral </w:t>
      </w:r>
      <w:r w:rsidR="00A9558E">
        <w:t>requirements and with developing and implementing regional plans cooperatively with LHNs</w:t>
      </w:r>
      <w:r>
        <w:t>,</w:t>
      </w:r>
      <w:r w:rsidR="00A9558E">
        <w:t xml:space="preserve"> </w:t>
      </w:r>
      <w:r>
        <w:t>are</w:t>
      </w:r>
      <w:r w:rsidR="00A9558E">
        <w:t xml:space="preserve"> essential for accountability and ongoing improvement in outcomes</w:t>
      </w:r>
      <w:r>
        <w:t>,</w:t>
      </w:r>
      <w:r w:rsidR="00A9558E">
        <w:t xml:space="preserve"> and </w:t>
      </w:r>
      <w:r>
        <w:t xml:space="preserve">for </w:t>
      </w:r>
      <w:r w:rsidR="00A9558E">
        <w:t xml:space="preserve">credibility on a commitment to improving mental health outcomes. </w:t>
      </w:r>
    </w:p>
    <w:p w14:paraId="6CFDC49A" w14:textId="1357C50A" w:rsidR="00A9558E" w:rsidRDefault="00A9558E" w:rsidP="00BA16BE">
      <w:pPr>
        <w:pStyle w:val="ListBullet"/>
        <w:spacing w:before="100" w:line="280" w:lineRule="atLeast"/>
      </w:pPr>
      <w:r>
        <w:t xml:space="preserve">Also necessary would be reforms to the way services are commissioned through PHNs. All currently funded services should be required to publicly demonstrate to their region’s PHN how they contribute to filling service gaps identified in the relevant joint regional plan. Ongoing funding for these services would then be a decision for the PHN, subject to ministerial approval. In the case of mental health services for Aboriginal and Torres Strait Islander people, Aboriginal Community Controlled Health Services should be identified as preferred providers. </w:t>
      </w:r>
    </w:p>
    <w:p w14:paraId="23AC9238" w14:textId="77777777" w:rsidR="00873543" w:rsidRDefault="00A9558E" w:rsidP="00523353">
      <w:pPr>
        <w:pStyle w:val="BodyText"/>
      </w:pPr>
      <w:r>
        <w:t xml:space="preserve">From </w:t>
      </w:r>
      <w:r w:rsidRPr="008140A3">
        <w:rPr>
          <w:i/>
        </w:rPr>
        <w:t>State and Territory Governments</w:t>
      </w:r>
      <w:r w:rsidR="00873543">
        <w:t>:</w:t>
      </w:r>
    </w:p>
    <w:p w14:paraId="2FCF5F13" w14:textId="69F51EC2" w:rsidR="00BA16BE" w:rsidRDefault="00873543" w:rsidP="00BA16BE">
      <w:pPr>
        <w:pStyle w:val="ListBullet"/>
        <w:spacing w:before="100" w:line="280" w:lineRule="atLeast"/>
      </w:pPr>
      <w:r>
        <w:t>E</w:t>
      </w:r>
      <w:r w:rsidR="00251D5F">
        <w:t xml:space="preserve">xtending activity-based funding to community ambulatory mental health services would both increase their efficiency (by </w:t>
      </w:r>
      <w:r w:rsidR="00BA16BE">
        <w:t>motivating a higher</w:t>
      </w:r>
      <w:r w:rsidR="00251D5F">
        <w:t xml:space="preserve"> proportion of time </w:t>
      </w:r>
      <w:r w:rsidR="00BA16BE">
        <w:t xml:space="preserve">to be </w:t>
      </w:r>
      <w:r w:rsidR="00251D5F">
        <w:t xml:space="preserve">spent on consumer-related activities) and reduce incentives of local hospital networks to prioritise hospital-based care. </w:t>
      </w:r>
    </w:p>
    <w:p w14:paraId="47B0B208" w14:textId="77777777" w:rsidR="00BA16BE" w:rsidRDefault="00251D5F" w:rsidP="00BA16BE">
      <w:pPr>
        <w:pStyle w:val="ListBullet"/>
        <w:spacing w:before="100" w:line="280" w:lineRule="atLeast"/>
      </w:pPr>
      <w:r>
        <w:t>Increased</w:t>
      </w:r>
      <w:r w:rsidR="00A9558E">
        <w:t xml:space="preserve"> transparency on funding to, and outcomes delivered by, </w:t>
      </w:r>
      <w:r w:rsidR="00BF6B5A">
        <w:t>non-government organisations</w:t>
      </w:r>
      <w:r w:rsidR="00A9558E">
        <w:t xml:space="preserve"> </w:t>
      </w:r>
      <w:r w:rsidR="00BF6B5A">
        <w:t xml:space="preserve">(NGOs) </w:t>
      </w:r>
      <w:r w:rsidR="00A9558E">
        <w:t xml:space="preserve">and other providers of mental health services </w:t>
      </w:r>
      <w:r>
        <w:t xml:space="preserve">would also </w:t>
      </w:r>
      <w:r w:rsidR="00BF6B5A">
        <w:t>promote</w:t>
      </w:r>
      <w:r>
        <w:t xml:space="preserve"> improved outcomes for people and represent a</w:t>
      </w:r>
      <w:r w:rsidR="00A9558E">
        <w:t xml:space="preserve"> necessary first step to delivering integrated services for people. </w:t>
      </w:r>
    </w:p>
    <w:p w14:paraId="5E6C49CB" w14:textId="3FBC3F28" w:rsidR="00A9558E" w:rsidRDefault="00251D5F" w:rsidP="00BA16BE">
      <w:pPr>
        <w:pStyle w:val="ListBullet"/>
        <w:spacing w:before="100" w:line="280" w:lineRule="atLeast"/>
      </w:pPr>
      <w:r>
        <w:t xml:space="preserve">For those States or Territories that establish RCAs, the </w:t>
      </w:r>
      <w:r w:rsidR="00BA16BE">
        <w:t xml:space="preserve">above </w:t>
      </w:r>
      <w:r>
        <w:t>recommended funding and commissioning reforms for PHNs should similarly be applied to RCAs.</w:t>
      </w:r>
    </w:p>
    <w:p w14:paraId="2EC7BFD4" w14:textId="1C2B3221" w:rsidR="00523353" w:rsidRDefault="00A9558E" w:rsidP="00523353">
      <w:pPr>
        <w:pStyle w:val="BodyText"/>
      </w:pPr>
      <w:r>
        <w:t>These arrangements should be underpinned by a new intergovernmental agreement.</w:t>
      </w:r>
      <w:r w:rsidRPr="00742E5F">
        <w:t xml:space="preserve"> The </w:t>
      </w:r>
      <w:r w:rsidRPr="00742E5F">
        <w:rPr>
          <w:i/>
        </w:rPr>
        <w:t>National Mental Health and Suicide Prevention Agreement</w:t>
      </w:r>
      <w:r w:rsidRPr="00742E5F">
        <w:t xml:space="preserve"> would clarify the roles and responsibilities of the Australian Government and State and Territory Governments and </w:t>
      </w:r>
      <w:r w:rsidR="00E633B3">
        <w:t>establish funding commitments by both levels of government</w:t>
      </w:r>
      <w:r w:rsidRPr="00742E5F">
        <w:t>.</w:t>
      </w:r>
      <w:r>
        <w:t xml:space="preserve"> </w:t>
      </w:r>
    </w:p>
    <w:p w14:paraId="76873A2C" w14:textId="0BE47D46" w:rsidR="00A9558E" w:rsidRDefault="00A9558E" w:rsidP="005233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9558E" w14:paraId="04A1521F" w14:textId="77777777" w:rsidTr="00523353">
        <w:trPr>
          <w:tblHeader/>
        </w:trPr>
        <w:tc>
          <w:tcPr>
            <w:tcW w:w="5000" w:type="pct"/>
            <w:tcBorders>
              <w:top w:val="single" w:sz="6" w:space="0" w:color="78A22F"/>
              <w:left w:val="nil"/>
              <w:bottom w:val="nil"/>
              <w:right w:val="nil"/>
            </w:tcBorders>
            <w:shd w:val="clear" w:color="auto" w:fill="auto"/>
          </w:tcPr>
          <w:p w14:paraId="3CCFA2B2" w14:textId="06E02599" w:rsidR="00A9558E" w:rsidRPr="00176D3F" w:rsidRDefault="00A9558E" w:rsidP="00523353">
            <w:pPr>
              <w:pStyle w:val="FigureTitle"/>
            </w:pPr>
            <w:r w:rsidRPr="00784A05">
              <w:rPr>
                <w:b w:val="0"/>
              </w:rPr>
              <w:t xml:space="preserve">Figure </w:t>
            </w:r>
            <w:r>
              <w:rPr>
                <w:b w:val="0"/>
              </w:rPr>
              <w:t>9</w:t>
            </w:r>
            <w:r>
              <w:tab/>
              <w:t>Reforms to governance of the mental health system</w:t>
            </w:r>
          </w:p>
        </w:tc>
      </w:tr>
      <w:tr w:rsidR="0064241D" w14:paraId="1D00695B" w14:textId="77777777" w:rsidTr="00523353">
        <w:tc>
          <w:tcPr>
            <w:tcW w:w="5000" w:type="pct"/>
            <w:tcBorders>
              <w:top w:val="nil"/>
              <w:left w:val="nil"/>
              <w:bottom w:val="nil"/>
              <w:right w:val="nil"/>
            </w:tcBorders>
            <w:shd w:val="clear" w:color="auto" w:fill="auto"/>
            <w:tcMar>
              <w:top w:w="28" w:type="dxa"/>
              <w:bottom w:w="28" w:type="dxa"/>
            </w:tcMar>
          </w:tcPr>
          <w:p w14:paraId="31D03EA7" w14:textId="4AF62E2C" w:rsidR="0064241D" w:rsidRPr="00F23F11" w:rsidRDefault="0064241D" w:rsidP="00523353">
            <w:pPr>
              <w:pStyle w:val="Figure"/>
              <w:spacing w:before="60" w:after="60"/>
              <w:rPr>
                <w:rFonts w:ascii="Arial" w:hAnsi="Arial" w:cs="Arial"/>
                <w:noProof/>
                <w:sz w:val="18"/>
                <w:szCs w:val="18"/>
              </w:rPr>
            </w:pPr>
            <w:r w:rsidRPr="0064241D">
              <w:rPr>
                <w:rFonts w:ascii="Arial" w:hAnsi="Arial" w:cs="Arial"/>
                <w:noProof/>
                <w:sz w:val="18"/>
                <w:szCs w:val="18"/>
              </w:rPr>
              <w:drawing>
                <wp:inline distT="0" distB="0" distL="0" distR="0" wp14:anchorId="102D35FC" wp14:editId="567BB152">
                  <wp:extent cx="5143500" cy="7670800"/>
                  <wp:effectExtent l="0" t="0" r="0" b="6350"/>
                  <wp:docPr id="30" name="Picture 30" descr="This figure provides an overview of some of the key aims and actions of reforms to the governance of the mental health system. This covers strategy; funding and commissioning of services; and monitoring, report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3500" cy="7670800"/>
                          </a:xfrm>
                          <a:prstGeom prst="rect">
                            <a:avLst/>
                          </a:prstGeom>
                          <a:noFill/>
                          <a:ln>
                            <a:noFill/>
                          </a:ln>
                        </pic:spPr>
                      </pic:pic>
                    </a:graphicData>
                  </a:graphic>
                </wp:inline>
              </w:drawing>
            </w:r>
          </w:p>
        </w:tc>
      </w:tr>
      <w:tr w:rsidR="00A9558E" w14:paraId="5D732730" w14:textId="77777777" w:rsidTr="00523353">
        <w:tc>
          <w:tcPr>
            <w:tcW w:w="5000" w:type="pct"/>
            <w:tcBorders>
              <w:top w:val="nil"/>
              <w:left w:val="nil"/>
              <w:bottom w:val="single" w:sz="6" w:space="0" w:color="78A22F"/>
              <w:right w:val="nil"/>
            </w:tcBorders>
            <w:shd w:val="clear" w:color="auto" w:fill="auto"/>
          </w:tcPr>
          <w:p w14:paraId="359CDA65" w14:textId="77777777" w:rsidR="00A9558E" w:rsidRDefault="00A9558E" w:rsidP="00523353">
            <w:pPr>
              <w:pStyle w:val="Figurespace"/>
            </w:pPr>
          </w:p>
        </w:tc>
      </w:tr>
      <w:tr w:rsidR="00A9558E" w:rsidRPr="000863A5" w14:paraId="6721F45E" w14:textId="77777777" w:rsidTr="00523353">
        <w:tc>
          <w:tcPr>
            <w:tcW w:w="5000" w:type="pct"/>
            <w:tcBorders>
              <w:top w:val="single" w:sz="6" w:space="0" w:color="78A22F"/>
              <w:left w:val="nil"/>
              <w:bottom w:val="nil"/>
              <w:right w:val="nil"/>
            </w:tcBorders>
          </w:tcPr>
          <w:p w14:paraId="25B335C1" w14:textId="57A695EF" w:rsidR="00A9558E" w:rsidRPr="00626D32" w:rsidRDefault="00A9558E" w:rsidP="00523353">
            <w:pPr>
              <w:pStyle w:val="BoxSpaceBelow"/>
            </w:pPr>
          </w:p>
        </w:tc>
      </w:tr>
    </w:tbl>
    <w:p w14:paraId="1CA8B063" w14:textId="2CD2D1CF" w:rsidR="00A9558E" w:rsidRDefault="00A9558E" w:rsidP="00523353">
      <w:pPr>
        <w:pStyle w:val="Heading3"/>
      </w:pPr>
      <w:r>
        <w:lastRenderedPageBreak/>
        <w:t>Monitoring, evaluation and reporting for improved outcomes</w:t>
      </w:r>
    </w:p>
    <w:p w14:paraId="0E839192" w14:textId="69FB1DAE" w:rsidR="00A9558E" w:rsidRDefault="00A9558E" w:rsidP="00523353">
      <w:pPr>
        <w:pStyle w:val="BodyText"/>
      </w:pPr>
      <w:r>
        <w:rPr>
          <w:spacing w:val="-2"/>
        </w:rPr>
        <w:t>Improved monitoring, reporting and evaluation are needed to drive</w:t>
      </w:r>
      <w:r w:rsidRPr="00580A6D">
        <w:rPr>
          <w:spacing w:val="-2"/>
        </w:rPr>
        <w:t xml:space="preserve"> the</w:t>
      </w:r>
      <w:r>
        <w:rPr>
          <w:spacing w:val="-2"/>
        </w:rPr>
        <w:t xml:space="preserve"> shift to a person-centred, outcomes-f</w:t>
      </w:r>
      <w:r w:rsidR="00DB3066">
        <w:rPr>
          <w:spacing w:val="-2"/>
        </w:rPr>
        <w:t>ocu</w:t>
      </w:r>
      <w:r>
        <w:rPr>
          <w:spacing w:val="-2"/>
        </w:rPr>
        <w:t>sed mental health system that is flexible to Australia’s mental health needs.</w:t>
      </w:r>
      <w:r w:rsidRPr="00580A6D">
        <w:rPr>
          <w:spacing w:val="-2"/>
        </w:rPr>
        <w:t xml:space="preserve"> </w:t>
      </w:r>
      <w:r>
        <w:t>Key aspects of this are instilling accountability for outcomes and an expectation of continuous improvement in service and program delivery for people.</w:t>
      </w:r>
    </w:p>
    <w:p w14:paraId="68744C14" w14:textId="06F97BCC" w:rsidR="00A9558E" w:rsidRDefault="0062284D" w:rsidP="00523353">
      <w:pPr>
        <w:pStyle w:val="Heading4"/>
      </w:pPr>
      <w:r>
        <w:t>Require</w:t>
      </w:r>
      <w:r w:rsidR="00A9558E">
        <w:t xml:space="preserve"> accountability for outcome improvements </w:t>
      </w:r>
    </w:p>
    <w:p w14:paraId="50978464" w14:textId="68BB6D82" w:rsidR="00A9558E" w:rsidRDefault="00A9558E" w:rsidP="00523353">
      <w:pPr>
        <w:pStyle w:val="BodyText"/>
      </w:pPr>
      <w:r>
        <w:t>National leadership, guidance and coordination of the mental health system needs to be strengthened</w:t>
      </w:r>
      <w:r w:rsidR="00A13D56">
        <w:t xml:space="preserve"> and a culture of transparent evaluation created</w:t>
      </w:r>
      <w:r>
        <w:t>. Central to this, the National Mental Health Commission (NMHC) should</w:t>
      </w:r>
      <w:r w:rsidR="00BA16BE">
        <w:t xml:space="preserve">, as a </w:t>
      </w:r>
      <w:r w:rsidR="00BA16BE" w:rsidRPr="00BA16BE">
        <w:rPr>
          <w:b/>
        </w:rPr>
        <w:t>priority reform</w:t>
      </w:r>
      <w:r w:rsidR="00BA16BE">
        <w:t>,</w:t>
      </w:r>
      <w:r>
        <w:t xml:space="preserve"> be afforded statutory authority status as an </w:t>
      </w:r>
      <w:r w:rsidRPr="008E0660">
        <w:rPr>
          <w:i/>
        </w:rPr>
        <w:t>interjurisdictional</w:t>
      </w:r>
      <w:r>
        <w:t xml:space="preserve"> body. The NMHC would be tasked with:</w:t>
      </w:r>
    </w:p>
    <w:p w14:paraId="5FBEC419" w14:textId="2BE7D34C" w:rsidR="00A9558E" w:rsidRPr="00A325B1" w:rsidRDefault="00A9558E" w:rsidP="00BF6B5A">
      <w:pPr>
        <w:pStyle w:val="ListBullet"/>
      </w:pPr>
      <w:r>
        <w:t>lead</w:t>
      </w:r>
      <w:r w:rsidR="006A5CF8">
        <w:t>ing</w:t>
      </w:r>
      <w:r>
        <w:t xml:space="preserve"> </w:t>
      </w:r>
      <w:r w:rsidR="00DB3066">
        <w:t xml:space="preserve">the </w:t>
      </w:r>
      <w:r>
        <w:t xml:space="preserve">development of the new national mental health strategy and the next national mental health action plan </w:t>
      </w:r>
    </w:p>
    <w:p w14:paraId="3475CFC5" w14:textId="77777777" w:rsidR="00A9558E" w:rsidRDefault="00A9558E" w:rsidP="00BF6B5A">
      <w:pPr>
        <w:pStyle w:val="ListBullet"/>
      </w:pPr>
      <w:r>
        <w:t>monitoring and reporting on progress with joint regional planning and the implementation of plans through cooperative regional commissioning</w:t>
      </w:r>
    </w:p>
    <w:p w14:paraId="26B0867E" w14:textId="2117B4D2" w:rsidR="00A9558E" w:rsidRPr="006213DA" w:rsidRDefault="00A9558E" w:rsidP="00BF6B5A">
      <w:pPr>
        <w:pStyle w:val="ListBullet"/>
        <w:rPr>
          <w:spacing w:val="2"/>
        </w:rPr>
      </w:pPr>
      <w:r w:rsidRPr="006213DA">
        <w:rPr>
          <w:spacing w:val="2"/>
        </w:rPr>
        <w:t xml:space="preserve">reporting independently on whole-of-government implementation and performance of mental health reforms, including </w:t>
      </w:r>
      <w:r w:rsidR="00BA16BE" w:rsidRPr="006213DA">
        <w:rPr>
          <w:spacing w:val="2"/>
        </w:rPr>
        <w:t>system performance and efficacy</w:t>
      </w:r>
      <w:r w:rsidR="00BA16BE">
        <w:rPr>
          <w:spacing w:val="2"/>
        </w:rPr>
        <w:t xml:space="preserve">, and the </w:t>
      </w:r>
      <w:r w:rsidR="00BA16BE" w:rsidRPr="00BA16BE">
        <w:rPr>
          <w:b/>
          <w:spacing w:val="2"/>
        </w:rPr>
        <w:t>priority reforms</w:t>
      </w:r>
      <w:r w:rsidR="00BA16BE">
        <w:rPr>
          <w:spacing w:val="2"/>
        </w:rPr>
        <w:t xml:space="preserve"> of benchmarking</w:t>
      </w:r>
      <w:r w:rsidR="00BA16BE" w:rsidRPr="006213DA">
        <w:rPr>
          <w:spacing w:val="2"/>
        </w:rPr>
        <w:t xml:space="preserve"> </w:t>
      </w:r>
      <w:r w:rsidRPr="006213DA">
        <w:rPr>
          <w:spacing w:val="2"/>
        </w:rPr>
        <w:t xml:space="preserve">mental health outcomes against agreed targets, </w:t>
      </w:r>
      <w:r w:rsidR="00BA16BE">
        <w:rPr>
          <w:spacing w:val="2"/>
        </w:rPr>
        <w:t xml:space="preserve">and </w:t>
      </w:r>
      <w:r w:rsidRPr="006213DA">
        <w:rPr>
          <w:spacing w:val="2"/>
        </w:rPr>
        <w:t xml:space="preserve">consumer and carer involvement and advocacy </w:t>
      </w:r>
    </w:p>
    <w:p w14:paraId="5D246604" w14:textId="77777777" w:rsidR="00A9558E" w:rsidRDefault="00A9558E" w:rsidP="00BF6B5A">
      <w:pPr>
        <w:pStyle w:val="ListBullet"/>
      </w:pPr>
      <w:r>
        <w:t>creating an evaluation culture in which evaluations and a culture of learning and improvement would be embedded into program design and regular reporting, including before interventions are funded and scaled up, during implementation and when their intended impacts are realised</w:t>
      </w:r>
    </w:p>
    <w:p w14:paraId="586A83EA" w14:textId="71B34D8C" w:rsidR="00A9558E" w:rsidRDefault="00A9558E" w:rsidP="00BF6B5A">
      <w:pPr>
        <w:pStyle w:val="ListBullet"/>
      </w:pPr>
      <w:r>
        <w:t xml:space="preserve">undertake </w:t>
      </w:r>
      <w:r w:rsidRPr="0041369E">
        <w:t xml:space="preserve">transparent evaluation of </w:t>
      </w:r>
      <w:r w:rsidR="00507BBB">
        <w:t>prioritised</w:t>
      </w:r>
      <w:r w:rsidRPr="0041369E">
        <w:t xml:space="preserve"> mental health and suicide prevention programs that are funded by the Australian, State and Territory Governments, and other programs that have strong links with mental health outcomes, including those in non-health sectors</w:t>
      </w:r>
      <w:r>
        <w:t>.</w:t>
      </w:r>
    </w:p>
    <w:p w14:paraId="36C2EEAF" w14:textId="77777777" w:rsidR="00507BBB" w:rsidRPr="0041369E" w:rsidRDefault="00507BBB" w:rsidP="00507BBB">
      <w:pPr>
        <w:pStyle w:val="BodyText"/>
      </w:pPr>
      <w:r w:rsidRPr="0041369E">
        <w:t xml:space="preserve">Rigorous evaluations of programs and policies in the mental health system are very important — and very rare. Evaluation should be embedded into program design, not only to ensure that public funds are spent efficiently </w:t>
      </w:r>
      <w:r>
        <w:t>(for example, by requiring estimates of program cost-effectiveness in funding applications for programs) but</w:t>
      </w:r>
      <w:r w:rsidRPr="0041369E">
        <w:t xml:space="preserve"> also </w:t>
      </w:r>
      <w:r>
        <w:t xml:space="preserve">to ensure </w:t>
      </w:r>
      <w:r w:rsidRPr="0041369E">
        <w:t xml:space="preserve">that programs contribute positively to mental health and wellbeing, and that any lessons learned can be included in future delivery of these and subsequent programs. </w:t>
      </w:r>
      <w:r>
        <w:t>All Australian Governments should work toward shifting evaluations from a monitoring of program outcomes to measuring the attributable impact of programs.</w:t>
      </w:r>
    </w:p>
    <w:p w14:paraId="41F32EDC" w14:textId="415415D2" w:rsidR="00C92ED4" w:rsidRDefault="00A9558E" w:rsidP="00523353">
      <w:pPr>
        <w:pStyle w:val="BodyText"/>
        <w:rPr>
          <w:spacing w:val="-2"/>
        </w:rPr>
      </w:pPr>
      <w:r>
        <w:t>Underpinning these functions would be an increased focus on use of data to inform decision making of governments (on the efficient use of taxpayer funds), clinicians and other service providers (on the effectiveness and appropriateness of intervention and referral options), and consumers (on the choice of service prov</w:t>
      </w:r>
      <w:r w:rsidR="00EF553D">
        <w:t>iders and treatment options).</w:t>
      </w:r>
      <w:r w:rsidR="00C92ED4">
        <w:t xml:space="preserve"> </w:t>
      </w:r>
      <w:r w:rsidRPr="006213DA">
        <w:rPr>
          <w:spacing w:val="-2"/>
        </w:rPr>
        <w:t xml:space="preserve">Vast amounts of data </w:t>
      </w:r>
      <w:r w:rsidRPr="006213DA">
        <w:rPr>
          <w:spacing w:val="-2"/>
        </w:rPr>
        <w:lastRenderedPageBreak/>
        <w:t xml:space="preserve">are collected throughout the mental health system, but the system as a whole is data rich and information poor: there is limited use of data to either improve people’s choices, experiences and outcomes, or inform improvements in service delivery and effectiveness. For example, data on specialised mental health services collected by State and Territory Governments, data on services commissioned by PHNs, and data in the National Outcomes and </w:t>
      </w:r>
      <w:proofErr w:type="spellStart"/>
      <w:r w:rsidRPr="006213DA">
        <w:rPr>
          <w:spacing w:val="-2"/>
        </w:rPr>
        <w:t>Casemix</w:t>
      </w:r>
      <w:proofErr w:type="spellEnd"/>
      <w:r w:rsidRPr="006213DA">
        <w:rPr>
          <w:spacing w:val="-2"/>
        </w:rPr>
        <w:t xml:space="preserve"> Collection are all underutilised. </w:t>
      </w:r>
    </w:p>
    <w:p w14:paraId="647DE9EF" w14:textId="02BDBAB0" w:rsidR="00A9558E" w:rsidRPr="006213DA" w:rsidRDefault="00A9558E" w:rsidP="00523353">
      <w:pPr>
        <w:pStyle w:val="BodyText"/>
        <w:rPr>
          <w:spacing w:val="-2"/>
        </w:rPr>
      </w:pPr>
      <w:r w:rsidRPr="006213DA">
        <w:rPr>
          <w:spacing w:val="-2"/>
        </w:rPr>
        <w:t>Governments should</w:t>
      </w:r>
      <w:r w:rsidR="00BA16BE">
        <w:rPr>
          <w:spacing w:val="-2"/>
        </w:rPr>
        <w:t xml:space="preserve">, as a </w:t>
      </w:r>
      <w:r w:rsidR="00BA16BE" w:rsidRPr="00BA16BE">
        <w:rPr>
          <w:b/>
          <w:spacing w:val="-2"/>
        </w:rPr>
        <w:t>priority reform</w:t>
      </w:r>
      <w:r w:rsidR="00BA16BE">
        <w:rPr>
          <w:spacing w:val="-2"/>
        </w:rPr>
        <w:t>,</w:t>
      </w:r>
      <w:r w:rsidRPr="006213DA">
        <w:rPr>
          <w:spacing w:val="-2"/>
        </w:rPr>
        <w:t xml:space="preserve"> require monitoring and reporting at the service provider level and services should expect to report outcomes of their activities in exchange for the </w:t>
      </w:r>
      <w:r w:rsidR="00BF6B5A" w:rsidRPr="006213DA">
        <w:rPr>
          <w:spacing w:val="-2"/>
        </w:rPr>
        <w:t xml:space="preserve">substantial </w:t>
      </w:r>
      <w:r w:rsidRPr="006213DA">
        <w:rPr>
          <w:spacing w:val="-2"/>
        </w:rPr>
        <w:t xml:space="preserve">taxpayer funding and subsidies they receive. Such reporting should include the performance of MBS-rebated mental health services and government subsidised NGO-provided services (such as psychosocial support providers). This would encourage improvements in service quality, transparency and accountability, and inform consumer choice. Long time frames and the interaction of multiple services to improve outcomes complicate reporting on service outcomes, but there is agreement on some basic indicators, to which outcome measures recommended in this report should be added. </w:t>
      </w:r>
      <w:r w:rsidR="002E49B5" w:rsidRPr="006213DA">
        <w:rPr>
          <w:spacing w:val="-2"/>
        </w:rPr>
        <w:t>The Australian Institute of Health and Welfare should be resourced to bring together and publish the additional mental health system data</w:t>
      </w:r>
      <w:r w:rsidR="00A13D56">
        <w:rPr>
          <w:spacing w:val="-2"/>
        </w:rPr>
        <w:t>,</w:t>
      </w:r>
      <w:r w:rsidR="00A13D56" w:rsidRPr="00A13D56">
        <w:rPr>
          <w:spacing w:val="-2"/>
        </w:rPr>
        <w:t xml:space="preserve"> </w:t>
      </w:r>
      <w:r w:rsidR="00A13D56">
        <w:rPr>
          <w:spacing w:val="-2"/>
        </w:rPr>
        <w:t xml:space="preserve">as a </w:t>
      </w:r>
      <w:r w:rsidR="00A13D56" w:rsidRPr="00541F25">
        <w:rPr>
          <w:b/>
          <w:spacing w:val="-2"/>
        </w:rPr>
        <w:t>priority</w:t>
      </w:r>
      <w:r w:rsidR="002E49B5" w:rsidRPr="006213DA">
        <w:rPr>
          <w:spacing w:val="-2"/>
        </w:rPr>
        <w:t xml:space="preserve"> — including regional level data to be used by regional commissioning bodies for the analysis of gaps between </w:t>
      </w:r>
      <w:r w:rsidR="00976014" w:rsidRPr="006213DA">
        <w:rPr>
          <w:spacing w:val="-2"/>
        </w:rPr>
        <w:t xml:space="preserve">each </w:t>
      </w:r>
      <w:r w:rsidR="002E49B5" w:rsidRPr="006213DA">
        <w:rPr>
          <w:spacing w:val="-2"/>
        </w:rPr>
        <w:t>region</w:t>
      </w:r>
      <w:r w:rsidR="00976014" w:rsidRPr="006213DA">
        <w:rPr>
          <w:spacing w:val="-2"/>
        </w:rPr>
        <w:t>’s</w:t>
      </w:r>
      <w:r w:rsidR="002E49B5" w:rsidRPr="006213DA">
        <w:rPr>
          <w:spacing w:val="-2"/>
        </w:rPr>
        <w:t xml:space="preserve"> needs and </w:t>
      </w:r>
      <w:r w:rsidR="00976014" w:rsidRPr="006213DA">
        <w:rPr>
          <w:spacing w:val="-2"/>
        </w:rPr>
        <w:t xml:space="preserve">the </w:t>
      </w:r>
      <w:r w:rsidR="002E49B5" w:rsidRPr="006213DA">
        <w:rPr>
          <w:spacing w:val="-2"/>
        </w:rPr>
        <w:t>services delivered — and to undertake such gap analys</w:t>
      </w:r>
      <w:r w:rsidR="00DB3066" w:rsidRPr="006213DA">
        <w:rPr>
          <w:spacing w:val="-2"/>
        </w:rPr>
        <w:t>e</w:t>
      </w:r>
      <w:r w:rsidR="002E49B5" w:rsidRPr="006213DA">
        <w:rPr>
          <w:spacing w:val="-2"/>
        </w:rPr>
        <w:t xml:space="preserve">s at State, Territory and national levels.  </w:t>
      </w:r>
    </w:p>
    <w:p w14:paraId="4D845129" w14:textId="77777777" w:rsidR="00A9558E" w:rsidRDefault="00A9558E" w:rsidP="00523353">
      <w:pPr>
        <w:pStyle w:val="Heading4"/>
      </w:pPr>
      <w:r>
        <w:t>Additional reforms to support continuous improvement in the mental health system</w:t>
      </w:r>
    </w:p>
    <w:p w14:paraId="0CA5699A" w14:textId="0D03D58E" w:rsidR="00541F25" w:rsidRDefault="00A9558E" w:rsidP="00523353">
      <w:pPr>
        <w:pStyle w:val="BodyText"/>
      </w:pPr>
      <w:r>
        <w:t xml:space="preserve">Supporting the priority reforms are </w:t>
      </w:r>
      <w:r w:rsidR="00507BBB">
        <w:t>other data collection and use</w:t>
      </w:r>
      <w:r>
        <w:t xml:space="preserve"> measures</w:t>
      </w:r>
      <w:r w:rsidR="00507BBB">
        <w:t xml:space="preserve"> </w:t>
      </w:r>
      <w:r>
        <w:t>that should be implemented by all Governments and service providers</w:t>
      </w:r>
      <w:r w:rsidR="00507BBB">
        <w:t>, and research gaps that should be addressed,</w:t>
      </w:r>
      <w:r w:rsidR="00541F25">
        <w:t xml:space="preserve"> to support continuous improvement in the mental health system</w:t>
      </w:r>
      <w:r>
        <w:t xml:space="preserve">. </w:t>
      </w:r>
    </w:p>
    <w:p w14:paraId="682A7BD7" w14:textId="40D0EF45" w:rsidR="00A9558E" w:rsidRDefault="00A9558E" w:rsidP="00523353">
      <w:pPr>
        <w:pStyle w:val="BodyText"/>
      </w:pPr>
      <w:r>
        <w:t xml:space="preserve">There remain considerable gaps in data from some service providers (including PHN-commissioned services and NGO-provided services) and in outcomes of programs, as determined by the people who use them. While reporting information back to governments might seem secondary to providing services to people in need, programs evidenced by data are more likely to be viewed credibly by consumers, referring clinicians, and funders, and have greater scope to improve over time.  </w:t>
      </w:r>
    </w:p>
    <w:p w14:paraId="1B13DDFA" w14:textId="24E290B0" w:rsidR="00A9558E" w:rsidRDefault="00A9558E" w:rsidP="00523353">
      <w:pPr>
        <w:pStyle w:val="BodyText"/>
      </w:pPr>
      <w:r>
        <w:t xml:space="preserve">Research to fill crucial gaps in the evidence base </w:t>
      </w:r>
      <w:r w:rsidR="00BF6B5A">
        <w:t xml:space="preserve">of </w:t>
      </w:r>
      <w:r>
        <w:t>what interventions are effective and under what circumstances, is needed to inform best practice treatment that enhances</w:t>
      </w:r>
      <w:r w:rsidRPr="009765BF">
        <w:t xml:space="preserve"> </w:t>
      </w:r>
      <w:r>
        <w:t>people’s wellbeing and ongoing life within their family, kinship groups and community,</w:t>
      </w:r>
      <w:r w:rsidRPr="004429ED">
        <w:t xml:space="preserve"> in both the short and long term. </w:t>
      </w:r>
      <w:r>
        <w:t xml:space="preserve">Collaborative centres for research are one approach that has potential to drive research improvements. However, in the first instance, an expansion in research in a coordinated way should be supported by the establishment of a national clinical trials network in mental health and suicide prevention. </w:t>
      </w:r>
    </w:p>
    <w:p w14:paraId="643791DD" w14:textId="77777777" w:rsidR="00A9558E" w:rsidRDefault="00A9558E" w:rsidP="00523353">
      <w:pPr>
        <w:pStyle w:val="BodyText"/>
      </w:pPr>
    </w:p>
    <w:p w14:paraId="42E3C784" w14:textId="77777777" w:rsidR="00A9558E" w:rsidRDefault="00A9558E" w:rsidP="00A9558E">
      <w:pPr>
        <w:sectPr w:rsidR="00A9558E" w:rsidSect="00701EC2">
          <w:headerReference w:type="even" r:id="rId65"/>
          <w:headerReference w:type="default" r:id="rId66"/>
          <w:footerReference w:type="even" r:id="rId67"/>
          <w:footerReference w:type="default" r:id="rId68"/>
          <w:headerReference w:type="first" r:id="rId69"/>
          <w:footerReference w:type="first" r:id="rId70"/>
          <w:pgSz w:w="11907" w:h="16840" w:code="9"/>
          <w:pgMar w:top="1985" w:right="1304" w:bottom="1247" w:left="1814" w:header="1701" w:footer="397" w:gutter="0"/>
          <w:pgNumType w:start="1" w:chapSep="period"/>
          <w:cols w:space="720"/>
          <w:titlePg/>
          <w:docGrid w:linePitch="326"/>
        </w:sectPr>
      </w:pPr>
    </w:p>
    <w:p w14:paraId="3769F2F0" w14:textId="77777777" w:rsidR="00A9558E" w:rsidRPr="00D41518" w:rsidRDefault="00A9558E" w:rsidP="00523353">
      <w:pPr>
        <w:spacing w:before="4000" w:line="320" w:lineRule="exact"/>
        <w:ind w:left="6634"/>
        <w:jc w:val="right"/>
        <w:rPr>
          <w:smallCaps/>
          <w:spacing w:val="60"/>
          <w:sz w:val="32"/>
          <w:szCs w:val="20"/>
        </w:rP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A9558E" w:rsidRPr="00D41518" w14:paraId="6A002444" w14:textId="77777777" w:rsidTr="00523353">
        <w:tc>
          <w:tcPr>
            <w:tcW w:w="6634" w:type="dxa"/>
            <w:tcBorders>
              <w:top w:val="single" w:sz="6" w:space="0" w:color="auto"/>
            </w:tcBorders>
          </w:tcPr>
          <w:p w14:paraId="7699AECF" w14:textId="77777777" w:rsidR="00A9558E" w:rsidRPr="00D41518" w:rsidRDefault="00A9558E" w:rsidP="00523353">
            <w:pPr>
              <w:spacing w:line="40" w:lineRule="exact"/>
              <w:jc w:val="right"/>
              <w:rPr>
                <w:smallCaps/>
                <w:sz w:val="16"/>
                <w:szCs w:val="20"/>
              </w:rPr>
            </w:pPr>
          </w:p>
        </w:tc>
        <w:tc>
          <w:tcPr>
            <w:tcW w:w="2155" w:type="dxa"/>
            <w:tcBorders>
              <w:top w:val="single" w:sz="24" w:space="0" w:color="auto"/>
            </w:tcBorders>
          </w:tcPr>
          <w:p w14:paraId="00D4424D" w14:textId="77777777" w:rsidR="00A9558E" w:rsidRPr="00D41518" w:rsidRDefault="00A9558E" w:rsidP="00523353">
            <w:pPr>
              <w:spacing w:line="40" w:lineRule="exact"/>
              <w:jc w:val="right"/>
              <w:rPr>
                <w:smallCaps/>
                <w:sz w:val="16"/>
                <w:szCs w:val="20"/>
              </w:rPr>
            </w:pPr>
          </w:p>
        </w:tc>
      </w:tr>
    </w:tbl>
    <w:p w14:paraId="227C298F" w14:textId="77777777" w:rsidR="00A9558E" w:rsidRPr="00D41518" w:rsidRDefault="00A9558E" w:rsidP="00523353">
      <w:pPr>
        <w:spacing w:line="40" w:lineRule="exact"/>
        <w:jc w:val="right"/>
        <w:rPr>
          <w:smallCaps/>
          <w:sz w:val="16"/>
          <w:szCs w:val="20"/>
        </w:rPr>
      </w:pPr>
    </w:p>
    <w:p w14:paraId="105324A0" w14:textId="77777777" w:rsidR="00A9558E" w:rsidRPr="00D41518" w:rsidRDefault="00A9558E" w:rsidP="00523353">
      <w:pPr>
        <w:keepNext/>
        <w:spacing w:after="1360" w:line="600" w:lineRule="exact"/>
        <w:ind w:left="907" w:hanging="907"/>
        <w:jc w:val="right"/>
        <w:outlineLvl w:val="0"/>
        <w:rPr>
          <w:sz w:val="52"/>
          <w:szCs w:val="20"/>
        </w:rPr>
      </w:pPr>
      <w:r w:rsidRPr="00D41518">
        <w:rPr>
          <w:sz w:val="52"/>
          <w:szCs w:val="20"/>
        </w:rPr>
        <w:t>RECOMMENDATIONS</w:t>
      </w:r>
    </w:p>
    <w:p w14:paraId="60B0C126" w14:textId="77777777" w:rsidR="00A9558E" w:rsidRPr="00D41518" w:rsidRDefault="00A9558E" w:rsidP="00523353">
      <w:pPr>
        <w:spacing w:before="240" w:line="300" w:lineRule="atLeast"/>
        <w:jc w:val="both"/>
        <w:rPr>
          <w:szCs w:val="20"/>
        </w:rPr>
      </w:pPr>
    </w:p>
    <w:p w14:paraId="77EEC364" w14:textId="77777777" w:rsidR="00A9558E" w:rsidRPr="00D41518" w:rsidRDefault="00A9558E" w:rsidP="00523353">
      <w:pPr>
        <w:tabs>
          <w:tab w:val="left" w:pos="1418"/>
          <w:tab w:val="right" w:pos="3969"/>
        </w:tabs>
        <w:spacing w:before="600" w:line="400" w:lineRule="exact"/>
        <w:outlineLvl w:val="1"/>
        <w:rPr>
          <w:b/>
          <w:color w:val="39531E"/>
          <w:sz w:val="36"/>
          <w:szCs w:val="36"/>
        </w:rPr>
        <w:sectPr w:rsidR="00A9558E" w:rsidRPr="00D41518" w:rsidSect="00523353">
          <w:headerReference w:type="even" r:id="rId71"/>
          <w:headerReference w:type="default" r:id="rId72"/>
          <w:footerReference w:type="even" r:id="rId73"/>
          <w:footerReference w:type="default" r:id="rId74"/>
          <w:type w:val="oddPage"/>
          <w:pgSz w:w="11907" w:h="16840" w:code="9"/>
          <w:pgMar w:top="1985" w:right="1304" w:bottom="1247" w:left="1814" w:header="1701" w:footer="397" w:gutter="0"/>
          <w:pgNumType w:chapSep="period"/>
          <w:cols w:space="720"/>
          <w:docGrid w:linePitch="326"/>
        </w:sectPr>
      </w:pPr>
    </w:p>
    <w:p w14:paraId="1DCAC572" w14:textId="78B3466A" w:rsidR="00A9558E" w:rsidRDefault="00EF6193" w:rsidP="00AD5F81">
      <w:pPr>
        <w:pStyle w:val="BodyText"/>
        <w:rPr>
          <w:i/>
        </w:rPr>
      </w:pPr>
      <w:r w:rsidRPr="00EF6193">
        <w:rPr>
          <w:i/>
        </w:rPr>
        <w:lastRenderedPageBreak/>
        <w:t>For ease of cross-referencing, the number of each recommendation is aligned with the relevant chapter that provides the supporting detail for the recommendation. There are no recommendations associated with chapters 1, 2 or 3.</w:t>
      </w:r>
    </w:p>
    <w:p w14:paraId="0637DA15" w14:textId="77777777" w:rsidR="00AD5F81" w:rsidRDefault="00AD5F81" w:rsidP="00092282">
      <w:pPr>
        <w:pStyle w:val="BoxSpaceAbove"/>
      </w:pPr>
    </w:p>
    <w:p w14:paraId="71BCE18E" w14:textId="77777777" w:rsidR="00AD5F81" w:rsidRDefault="00AD5F81" w:rsidP="00523353">
      <w:pPr>
        <w:pStyle w:val="BoxSpaceAbove"/>
        <w:spacing w:before="0"/>
      </w:pPr>
    </w:p>
    <w:tbl>
      <w:tblPr>
        <w:tblW w:w="5000" w:type="pct"/>
        <w:tblCellMar>
          <w:left w:w="142" w:type="dxa"/>
          <w:right w:w="142" w:type="dxa"/>
        </w:tblCellMar>
        <w:tblLook w:val="0000" w:firstRow="0" w:lastRow="0" w:firstColumn="0" w:lastColumn="0" w:noHBand="0" w:noVBand="0"/>
        <w:tblDescription w:val="Table used for design layout: finding"/>
      </w:tblPr>
      <w:tblGrid>
        <w:gridCol w:w="8789"/>
      </w:tblGrid>
      <w:tr w:rsidR="007A6C6E" w:rsidRPr="007A6C6E" w14:paraId="77052714" w14:textId="77777777" w:rsidTr="001B18F2">
        <w:trPr>
          <w:cantSplit/>
          <w:tblHeader/>
        </w:trPr>
        <w:tc>
          <w:tcPr>
            <w:tcW w:w="5000" w:type="pct"/>
            <w:tcBorders>
              <w:top w:val="single" w:sz="4" w:space="0" w:color="1E6782" w:themeColor="text2" w:themeShade="80"/>
            </w:tcBorders>
            <w:shd w:val="clear" w:color="auto" w:fill="FFFFFF" w:themeFill="background1"/>
            <w:tcMar>
              <w:left w:w="170" w:type="dxa"/>
              <w:right w:w="170" w:type="dxa"/>
            </w:tcMar>
          </w:tcPr>
          <w:p w14:paraId="07057278" w14:textId="77777777" w:rsidR="00A9558E" w:rsidRPr="006213DA" w:rsidRDefault="00A9558E" w:rsidP="0099686E">
            <w:pPr>
              <w:pStyle w:val="RecTitle"/>
              <w:tabs>
                <w:tab w:val="left" w:pos="8504"/>
              </w:tabs>
              <w:spacing w:before="120" w:after="120"/>
              <w:ind w:left="2665" w:hanging="2665"/>
              <w:rPr>
                <w:rFonts w:ascii="Arial Bold" w:hAnsi="Arial Bold"/>
                <w:b/>
                <w:color w:val="1E6782" w:themeColor="text2" w:themeShade="80"/>
                <w:spacing w:val="-6"/>
                <w:sz w:val="22"/>
              </w:rPr>
            </w:pPr>
            <w:r w:rsidRPr="006213DA">
              <w:rPr>
                <w:rFonts w:ascii="Arial Bold" w:hAnsi="Arial Bold"/>
                <w:b/>
                <w:color w:val="1E6782" w:themeColor="text2" w:themeShade="80"/>
                <w:spacing w:val="-6"/>
                <w:sz w:val="22"/>
              </w:rPr>
              <w:t>Recommendation 4 — create A Person</w:t>
            </w:r>
            <w:r w:rsidRPr="006213DA">
              <w:rPr>
                <w:rFonts w:ascii="Arial Bold" w:hAnsi="Arial Bold"/>
                <w:b/>
                <w:color w:val="1E6782" w:themeColor="text2" w:themeShade="80"/>
                <w:spacing w:val="-6"/>
                <w:sz w:val="22"/>
              </w:rPr>
              <w:noBreakHyphen/>
              <w:t>Centred mental health system</w:t>
            </w:r>
          </w:p>
        </w:tc>
      </w:tr>
      <w:tr w:rsidR="00A9558E" w:rsidRPr="00057F04" w14:paraId="0D5741E8" w14:textId="77777777" w:rsidTr="00523353">
        <w:trPr>
          <w:cantSplit/>
          <w:trHeight w:val="5524"/>
        </w:trPr>
        <w:tc>
          <w:tcPr>
            <w:tcW w:w="5000" w:type="pct"/>
            <w:shd w:val="clear" w:color="auto" w:fill="F2F2F2"/>
            <w:tcMar>
              <w:left w:w="170" w:type="dxa"/>
              <w:right w:w="170" w:type="dxa"/>
            </w:tcMar>
          </w:tcPr>
          <w:p w14:paraId="1BB92108" w14:textId="77777777" w:rsidR="00A9558E" w:rsidRPr="00C639FB" w:rsidRDefault="00A9558E" w:rsidP="00523353">
            <w:pPr>
              <w:pStyle w:val="Rec"/>
              <w:keepNext/>
            </w:pPr>
            <w:r>
              <w:t>Governments</w:t>
            </w:r>
            <w:r w:rsidRPr="00C639FB">
              <w:t xml:space="preserve"> should</w:t>
            </w:r>
            <w:r>
              <w:t xml:space="preserve"> </w:t>
            </w:r>
            <w:r w:rsidRPr="00C639FB">
              <w:t xml:space="preserve">create a </w:t>
            </w:r>
            <w:r>
              <w:t xml:space="preserve">mental health </w:t>
            </w:r>
            <w:r w:rsidRPr="00C639FB">
              <w:t>system that places people at its centre.</w:t>
            </w:r>
            <w:r>
              <w:t xml:space="preserve"> </w:t>
            </w:r>
          </w:p>
          <w:p w14:paraId="2834DFA3" w14:textId="58B9F05C" w:rsidR="00A9558E" w:rsidRDefault="00A9558E" w:rsidP="00523353">
            <w:pPr>
              <w:pStyle w:val="Rec"/>
              <w:keepNext/>
              <w:rPr>
                <w:rFonts w:cs="Arial"/>
                <w:szCs w:val="22"/>
              </w:rPr>
            </w:pPr>
            <w:r>
              <w:rPr>
                <w:rFonts w:cs="Arial"/>
                <w:szCs w:val="22"/>
              </w:rPr>
              <w:t>The needs, preferences and aspirations of the people who use the system, as well as their families and carers, should shape all parts of a person-centred system — from the work of the individual clinician to the policies proposed by decision makers — to create recovery-oriented services and supports.</w:t>
            </w:r>
          </w:p>
          <w:p w14:paraId="0F743EBE" w14:textId="2A44BA43" w:rsidR="00A9558E" w:rsidRPr="002A4EEC" w:rsidRDefault="00A9558E" w:rsidP="00523353">
            <w:pPr>
              <w:pStyle w:val="Rec"/>
              <w:keepNext/>
            </w:pPr>
            <w:r>
              <w:t xml:space="preserve">A person-centred mental health system </w:t>
            </w:r>
            <w:r w:rsidRPr="00C639FB">
              <w:t xml:space="preserve">would enable people to access the combination of healthcare and community services </w:t>
            </w:r>
            <w:r w:rsidR="007A6C6E">
              <w:t>that will best help them</w:t>
            </w:r>
            <w:r w:rsidRPr="00C639FB">
              <w:t xml:space="preserve"> to recover from mental ill</w:t>
            </w:r>
            <w:r w:rsidR="006434A4">
              <w:t>ness</w:t>
            </w:r>
            <w:r w:rsidRPr="00C639FB">
              <w:t xml:space="preserve"> and to </w:t>
            </w:r>
            <w:r>
              <w:t>achieve the outcomes that matter to them</w:t>
            </w:r>
            <w:r w:rsidRPr="00C639FB">
              <w:t xml:space="preserve">. </w:t>
            </w:r>
            <w:r w:rsidRPr="002A4EEC">
              <w:t xml:space="preserve">People should be empowered to choose the services most suitable for them, and these services should be </w:t>
            </w:r>
            <w:r w:rsidR="00353EA7">
              <w:t>evidence</w:t>
            </w:r>
            <w:r w:rsidR="007A1755">
              <w:noBreakHyphen/>
            </w:r>
            <w:r w:rsidR="00353EA7">
              <w:t xml:space="preserve">based and </w:t>
            </w:r>
            <w:r w:rsidRPr="002A4EEC">
              <w:t xml:space="preserve">responsive to their cultural, social and clinical preferences. </w:t>
            </w:r>
          </w:p>
          <w:p w14:paraId="7997C048" w14:textId="658B76F7" w:rsidR="00A9558E" w:rsidRDefault="00A9558E" w:rsidP="00523353">
            <w:pPr>
              <w:pStyle w:val="Rec"/>
              <w:keepNext/>
            </w:pPr>
            <w:r w:rsidRPr="00C639FB">
              <w:t>Creating such a system is a long</w:t>
            </w:r>
            <w:r>
              <w:noBreakHyphen/>
            </w:r>
            <w:r w:rsidRPr="00C639FB">
              <w:t>term goal</w:t>
            </w:r>
            <w:r w:rsidR="002A4EEC">
              <w:t xml:space="preserve"> that would require a number of reforms over many years. There are</w:t>
            </w:r>
            <w:r w:rsidR="00353EA7">
              <w:t>,</w:t>
            </w:r>
            <w:r w:rsidRPr="00C639FB">
              <w:t xml:space="preserve"> however, actions </w:t>
            </w:r>
            <w:r w:rsidR="00353EA7">
              <w:t xml:space="preserve">that </w:t>
            </w:r>
            <w:r w:rsidRPr="00C639FB">
              <w:t xml:space="preserve">governments </w:t>
            </w:r>
            <w:r w:rsidR="00353EA7">
              <w:t>should</w:t>
            </w:r>
            <w:r w:rsidR="00353EA7" w:rsidRPr="00C639FB">
              <w:t xml:space="preserve"> </w:t>
            </w:r>
            <w:r w:rsidRPr="00C639FB">
              <w:t>take now</w:t>
            </w:r>
            <w:r>
              <w:t xml:space="preserve"> to </w:t>
            </w:r>
            <w:r w:rsidR="00353EA7">
              <w:t xml:space="preserve">begin improving </w:t>
            </w:r>
            <w:r>
              <w:t>people’s lives</w:t>
            </w:r>
            <w:r w:rsidRPr="00C639FB">
              <w:t xml:space="preserve">. </w:t>
            </w:r>
          </w:p>
          <w:p w14:paraId="4DB89260" w14:textId="77777777" w:rsidR="00A9558E" w:rsidRPr="00C639FB" w:rsidRDefault="00A9558E" w:rsidP="00523353">
            <w:pPr>
              <w:pStyle w:val="Rec"/>
              <w:keepNext/>
            </w:pPr>
            <w:r w:rsidRPr="00C639FB">
              <w:t>As a priority</w:t>
            </w:r>
            <w:r>
              <w:t>, governments should</w:t>
            </w:r>
            <w:r w:rsidRPr="00C639FB">
              <w:t>:</w:t>
            </w:r>
          </w:p>
          <w:p w14:paraId="3CD44F68" w14:textId="517E4D85" w:rsidR="00A9558E" w:rsidRPr="00C639FB" w:rsidRDefault="00A9558E" w:rsidP="00523353">
            <w:pPr>
              <w:pStyle w:val="RecBullet"/>
              <w:keepNext/>
            </w:pPr>
            <w:r w:rsidRPr="00C639FB">
              <w:t xml:space="preserve">work towards filling gaps </w:t>
            </w:r>
            <w:r w:rsidR="007C1578">
              <w:t xml:space="preserve">and addressing barriers </w:t>
            </w:r>
            <w:r w:rsidRPr="00C639FB">
              <w:t xml:space="preserve">in </w:t>
            </w:r>
            <w:r w:rsidR="007A6C6E">
              <w:t xml:space="preserve">the </w:t>
            </w:r>
            <w:r w:rsidRPr="00C639FB">
              <w:t>services available to people who need support due to mental ill</w:t>
            </w:r>
            <w:r>
              <w:noBreakHyphen/>
            </w:r>
            <w:r w:rsidRPr="00C639FB">
              <w:t>health</w:t>
            </w:r>
            <w:r>
              <w:t xml:space="preserve">, </w:t>
            </w:r>
            <w:r w:rsidR="007A6C6E">
              <w:t xml:space="preserve">and </w:t>
            </w:r>
            <w:r>
              <w:t xml:space="preserve">their families and carers </w:t>
            </w:r>
            <w:r w:rsidRPr="00C639FB">
              <w:t>(</w:t>
            </w:r>
            <w:r>
              <w:t>R</w:t>
            </w:r>
            <w:r w:rsidRPr="00C639FB">
              <w:t>ecommendations 5,</w:t>
            </w:r>
            <w:r w:rsidR="007C1C7C">
              <w:t> </w:t>
            </w:r>
            <w:r w:rsidRPr="00C639FB">
              <w:t>7,</w:t>
            </w:r>
            <w:r w:rsidR="007C1C7C">
              <w:t> </w:t>
            </w:r>
            <w:r w:rsidR="007A6C6E">
              <w:t>8,</w:t>
            </w:r>
            <w:r w:rsidR="007C1C7C">
              <w:t> </w:t>
            </w:r>
            <w:r w:rsidR="007A6C6E">
              <w:t>9,</w:t>
            </w:r>
            <w:r w:rsidR="007C1C7C">
              <w:t> </w:t>
            </w:r>
            <w:r w:rsidR="007A6C6E">
              <w:t>11,</w:t>
            </w:r>
            <w:r w:rsidR="007C1C7C">
              <w:t> </w:t>
            </w:r>
            <w:r w:rsidRPr="00C639FB">
              <w:t>12</w:t>
            </w:r>
            <w:r>
              <w:t>,</w:t>
            </w:r>
            <w:r w:rsidR="007C1C7C">
              <w:t> </w:t>
            </w:r>
            <w:r>
              <w:t>13</w:t>
            </w:r>
            <w:r w:rsidR="007A6C6E">
              <w:t>,</w:t>
            </w:r>
            <w:r w:rsidR="007C1C7C">
              <w:t> </w:t>
            </w:r>
            <w:r w:rsidR="007A6C6E">
              <w:t>18</w:t>
            </w:r>
            <w:r w:rsidRPr="00C639FB">
              <w:t>)</w:t>
            </w:r>
            <w:r>
              <w:t xml:space="preserve"> </w:t>
            </w:r>
          </w:p>
          <w:p w14:paraId="37F71D27" w14:textId="077D7A6C" w:rsidR="00A9558E" w:rsidRDefault="00A9558E" w:rsidP="00523353">
            <w:pPr>
              <w:pStyle w:val="RecBullet"/>
              <w:keepNext/>
            </w:pPr>
            <w:r>
              <w:t xml:space="preserve">remove barriers to collaboration within and between different parts of the </w:t>
            </w:r>
            <w:r w:rsidR="007C1C7C">
              <w:t xml:space="preserve">mental </w:t>
            </w:r>
            <w:r>
              <w:t xml:space="preserve">health system, by actively encouraging information sharing and coordination between </w:t>
            </w:r>
            <w:r w:rsidR="007C1C7C">
              <w:t xml:space="preserve">health </w:t>
            </w:r>
            <w:r>
              <w:t>service providers (Recommendation</w:t>
            </w:r>
            <w:r w:rsidR="00DB3066">
              <w:t>s</w:t>
            </w:r>
            <w:r>
              <w:t xml:space="preserve"> 10</w:t>
            </w:r>
            <w:r w:rsidR="007A6C6E">
              <w:t>,</w:t>
            </w:r>
            <w:r w:rsidR="007C1C7C">
              <w:t> </w:t>
            </w:r>
            <w:r w:rsidR="007A6C6E">
              <w:t>14</w:t>
            </w:r>
            <w:r>
              <w:t xml:space="preserve">); by creating systems and processes that bring together the range of </w:t>
            </w:r>
            <w:r w:rsidR="007C1C7C">
              <w:t xml:space="preserve">treatments and </w:t>
            </w:r>
            <w:r>
              <w:t>supports that people may choose (Recommendations</w:t>
            </w:r>
            <w:r w:rsidR="00983A1A">
              <w:t xml:space="preserve"> 10</w:t>
            </w:r>
            <w:r w:rsidR="00F27337">
              <w:t>,</w:t>
            </w:r>
            <w:r w:rsidR="007C1C7C">
              <w:t> 12, </w:t>
            </w:r>
            <w:r>
              <w:t>15); and by reforming funding, to incentivise better cooperation and collaboration across mental health services (Recommendation 23)</w:t>
            </w:r>
          </w:p>
          <w:p w14:paraId="6DD6B68D" w14:textId="67C8D5B0" w:rsidR="00EB3C04" w:rsidRDefault="00EB3C04" w:rsidP="00EB3C04">
            <w:pPr>
              <w:pStyle w:val="RecBullet"/>
              <w:keepNext/>
            </w:pPr>
            <w:r>
              <w:t xml:space="preserve">improve coordination and integration between health and other services to better promote recovery (Recommendations </w:t>
            </w:r>
            <w:r w:rsidR="00156584">
              <w:t>5, 7, </w:t>
            </w:r>
            <w:r>
              <w:t>15,</w:t>
            </w:r>
            <w:r w:rsidR="00156584">
              <w:t> 17,</w:t>
            </w:r>
            <w:r>
              <w:t> 20, 21, 22)</w:t>
            </w:r>
          </w:p>
          <w:p w14:paraId="1E2628E0" w14:textId="26B2E179" w:rsidR="00A9558E" w:rsidRDefault="00A9558E" w:rsidP="00523353">
            <w:pPr>
              <w:pStyle w:val="RecBullet"/>
              <w:keepNext/>
            </w:pPr>
            <w:r>
              <w:t xml:space="preserve">improve the efficacy of supports delivered through schools and workplaces, to promote better mental health and early intervention (Recommendations </w:t>
            </w:r>
            <w:r w:rsidR="00983A1A">
              <w:t>5,</w:t>
            </w:r>
            <w:r w:rsidR="007C1C7C">
              <w:t> </w:t>
            </w:r>
            <w:r w:rsidR="00983A1A">
              <w:t>7</w:t>
            </w:r>
            <w:r>
              <w:t>)</w:t>
            </w:r>
          </w:p>
          <w:p w14:paraId="38FAECB2" w14:textId="36C76E35" w:rsidR="00A9558E" w:rsidRPr="004D59E1" w:rsidRDefault="00A9558E" w:rsidP="006213DA">
            <w:pPr>
              <w:pStyle w:val="RecBullet"/>
              <w:keepNext/>
              <w:spacing w:after="40"/>
            </w:pPr>
            <w:r>
              <w:t xml:space="preserve">establish an evaluation and monitoring system that focuses on outcomes, and ensures that mental health services are effective in supporting recovery (Recommendation </w:t>
            </w:r>
            <w:r w:rsidR="007A6C6E">
              <w:t>24</w:t>
            </w:r>
            <w:r>
              <w:t>).</w:t>
            </w:r>
          </w:p>
        </w:tc>
      </w:tr>
      <w:tr w:rsidR="00A9558E" w:rsidRPr="00057F04" w14:paraId="6C7CB208" w14:textId="77777777" w:rsidTr="001B18F2">
        <w:trPr>
          <w:cantSplit/>
        </w:trPr>
        <w:tc>
          <w:tcPr>
            <w:tcW w:w="5000" w:type="pct"/>
            <w:tcBorders>
              <w:bottom w:val="single" w:sz="4" w:space="0" w:color="1E6782" w:themeColor="text2" w:themeShade="80"/>
            </w:tcBorders>
            <w:shd w:val="clear" w:color="auto" w:fill="F2F2F2" w:themeFill="background1" w:themeFillShade="F2"/>
            <w:tcMar>
              <w:left w:w="170" w:type="dxa"/>
              <w:right w:w="170" w:type="dxa"/>
            </w:tcMar>
          </w:tcPr>
          <w:p w14:paraId="67882191" w14:textId="77777777" w:rsidR="00A9558E" w:rsidRPr="00057F04" w:rsidRDefault="00A9558E" w:rsidP="00523353">
            <w:pPr>
              <w:pStyle w:val="Space"/>
              <w:keepLines/>
              <w:rPr>
                <w:color w:val="1C4373" w:themeColor="background2" w:themeShade="BF"/>
              </w:rPr>
            </w:pPr>
          </w:p>
        </w:tc>
      </w:tr>
      <w:tr w:rsidR="00A9558E" w:rsidRPr="00057F04" w14:paraId="13ECC611" w14:textId="77777777" w:rsidTr="001B18F2">
        <w:trPr>
          <w:cantSplit/>
        </w:trPr>
        <w:tc>
          <w:tcPr>
            <w:tcW w:w="5000" w:type="pct"/>
            <w:tcBorders>
              <w:top w:val="single" w:sz="4" w:space="0" w:color="1E6782" w:themeColor="text2" w:themeShade="80"/>
            </w:tcBorders>
            <w:tcMar>
              <w:left w:w="170" w:type="dxa"/>
              <w:right w:w="170" w:type="dxa"/>
            </w:tcMar>
          </w:tcPr>
          <w:p w14:paraId="06C6CE80" w14:textId="77777777" w:rsidR="00A9558E" w:rsidRPr="00057F04" w:rsidRDefault="00A9558E" w:rsidP="00523353">
            <w:pPr>
              <w:pStyle w:val="BoxSpaceBelow"/>
              <w:keepLines/>
              <w:rPr>
                <w:color w:val="1C4373" w:themeColor="background2" w:themeShade="BF"/>
              </w:rPr>
            </w:pPr>
          </w:p>
        </w:tc>
      </w:tr>
    </w:tbl>
    <w:p w14:paraId="7D772B2D" w14:textId="77777777" w:rsidR="00A9558E" w:rsidRDefault="00A9558E" w:rsidP="00523353">
      <w:pPr>
        <w:pStyle w:val="BoxSpaceAbove"/>
        <w:keepLines/>
      </w:pPr>
    </w:p>
    <w:tbl>
      <w:tblPr>
        <w:tblW w:w="5000" w:type="pct"/>
        <w:tblCellMar>
          <w:left w:w="142" w:type="dxa"/>
          <w:right w:w="142" w:type="dxa"/>
        </w:tblCellMar>
        <w:tblLook w:val="0000" w:firstRow="0" w:lastRow="0" w:firstColumn="0" w:lastColumn="0" w:noHBand="0" w:noVBand="0"/>
        <w:tblDescription w:val="Table used for design layout: finding"/>
      </w:tblPr>
      <w:tblGrid>
        <w:gridCol w:w="8789"/>
      </w:tblGrid>
      <w:tr w:rsidR="007A6C6E" w:rsidRPr="007A6C6E" w14:paraId="70A109AD" w14:textId="77777777" w:rsidTr="001B18F2">
        <w:trPr>
          <w:cantSplit/>
          <w:tblHeader/>
        </w:trPr>
        <w:tc>
          <w:tcPr>
            <w:tcW w:w="5000" w:type="pct"/>
            <w:tcBorders>
              <w:top w:val="single" w:sz="4" w:space="0" w:color="1E6782" w:themeColor="text2" w:themeShade="80"/>
            </w:tcBorders>
            <w:shd w:val="clear" w:color="auto" w:fill="auto"/>
            <w:tcMar>
              <w:left w:w="170" w:type="dxa"/>
              <w:right w:w="170" w:type="dxa"/>
            </w:tcMar>
          </w:tcPr>
          <w:p w14:paraId="5FC0559B" w14:textId="77777777" w:rsidR="00A9558E" w:rsidRPr="007A6C6E" w:rsidRDefault="00A9558E" w:rsidP="0099686E">
            <w:pPr>
              <w:pStyle w:val="RecTitle"/>
              <w:spacing w:before="120" w:after="120"/>
              <w:ind w:left="2665" w:hanging="2665"/>
              <w:rPr>
                <w:noProof/>
                <w:color w:val="1E6782" w:themeColor="text2" w:themeShade="80"/>
                <w:sz w:val="24"/>
                <w:szCs w:val="24"/>
              </w:rPr>
            </w:pPr>
            <w:r w:rsidRPr="007A6C6E">
              <w:rPr>
                <w:b/>
                <w:color w:val="1E6782" w:themeColor="text2" w:themeShade="80"/>
                <w:sz w:val="22"/>
              </w:rPr>
              <w:t>Recommendation 5 — Focus on children’s wellbeing across the education and health systems</w:t>
            </w:r>
          </w:p>
        </w:tc>
      </w:tr>
      <w:tr w:rsidR="00A9558E" w:rsidRPr="00057F04" w14:paraId="7846E12A" w14:textId="77777777" w:rsidTr="00523353">
        <w:trPr>
          <w:cantSplit/>
        </w:trPr>
        <w:tc>
          <w:tcPr>
            <w:tcW w:w="5000" w:type="pct"/>
            <w:shd w:val="clear" w:color="auto" w:fill="F2F2F2" w:themeFill="background1" w:themeFillShade="F2"/>
            <w:tcMar>
              <w:left w:w="170" w:type="dxa"/>
              <w:right w:w="170" w:type="dxa"/>
            </w:tcMar>
          </w:tcPr>
          <w:p w14:paraId="6CFD210A" w14:textId="4D983B27" w:rsidR="00A9558E" w:rsidRPr="006446E8" w:rsidRDefault="00A9558E" w:rsidP="00523353">
            <w:pPr>
              <w:pStyle w:val="Rec"/>
            </w:pPr>
            <w:r w:rsidRPr="006446E8">
              <w:t>Governments are investing significant efforts in children’s wellbeing — but can achieve much more with an outcomes-focused approach that measures success, and enables improvements in leadership, training and resourcing.</w:t>
            </w:r>
          </w:p>
          <w:p w14:paraId="45E96BC0" w14:textId="77777777" w:rsidR="00A9558E" w:rsidRPr="006446E8" w:rsidRDefault="00A9558E" w:rsidP="00523353">
            <w:pPr>
              <w:pStyle w:val="Rec"/>
            </w:pPr>
            <w:r w:rsidRPr="006446E8">
              <w:t xml:space="preserve">As a </w:t>
            </w:r>
            <w:r w:rsidRPr="00E732C3">
              <w:t>priority:</w:t>
            </w:r>
          </w:p>
          <w:p w14:paraId="26D78CFA" w14:textId="0D1B3BF0" w:rsidR="00A9558E" w:rsidRDefault="00A9558E" w:rsidP="00523353">
            <w:pPr>
              <w:pStyle w:val="RecBullet"/>
            </w:pPr>
            <w:r>
              <w:t xml:space="preserve">The mental health of parents </w:t>
            </w:r>
            <w:r w:rsidR="00D47401">
              <w:t>affects</w:t>
            </w:r>
            <w:r>
              <w:t xml:space="preserve"> the social and emotional wellbeing of their children</w:t>
            </w:r>
            <w:r w:rsidR="00D47401">
              <w:t xml:space="preserve">. </w:t>
            </w:r>
            <w:r>
              <w:t>Governments should take coordinated action to achieve universal screening for mental illness for all new parents. (Action 5.1)</w:t>
            </w:r>
          </w:p>
          <w:p w14:paraId="36481FB3" w14:textId="03DCE005" w:rsidR="00A9558E" w:rsidRPr="006446E8" w:rsidRDefault="00A9558E" w:rsidP="00523353">
            <w:pPr>
              <w:pStyle w:val="RecBullet"/>
            </w:pPr>
            <w:r>
              <w:t xml:space="preserve">Governments should update </w:t>
            </w:r>
            <w:r w:rsidR="00DB3066">
              <w:t>t</w:t>
            </w:r>
            <w:r w:rsidR="00DB3066" w:rsidRPr="006446E8">
              <w:t xml:space="preserve">he </w:t>
            </w:r>
            <w:r w:rsidRPr="006446E8">
              <w:t xml:space="preserve">National School Reform Agreement to </w:t>
            </w:r>
            <w:r>
              <w:t>include</w:t>
            </w:r>
            <w:r w:rsidRPr="006446E8">
              <w:t xml:space="preserve"> student wellbeing as an outcome for the education system. This would include clear, measurable wellbeing targets</w:t>
            </w:r>
            <w:r w:rsidR="00D47401">
              <w:t>. A</w:t>
            </w:r>
            <w:r w:rsidRPr="006446E8">
              <w:t>ll parts of the education system would be expected to work towards achieving these</w:t>
            </w:r>
            <w:r>
              <w:t xml:space="preserve"> targets.</w:t>
            </w:r>
            <w:r w:rsidRPr="006446E8">
              <w:t xml:space="preserve"> (</w:t>
            </w:r>
            <w:r>
              <w:t>Action 5.</w:t>
            </w:r>
            <w:r w:rsidRPr="006446E8">
              <w:t>3</w:t>
            </w:r>
            <w:r>
              <w:t>)</w:t>
            </w:r>
          </w:p>
          <w:p w14:paraId="07F4D772" w14:textId="571F108F" w:rsidR="00A9558E" w:rsidRPr="006446E8" w:rsidRDefault="00A9558E" w:rsidP="00523353">
            <w:pPr>
              <w:pStyle w:val="BoxListBullet2"/>
              <w:tabs>
                <w:tab w:val="clear" w:pos="567"/>
              </w:tabs>
              <w:ind w:left="624"/>
            </w:pPr>
            <w:r>
              <w:t>To implement this,</w:t>
            </w:r>
            <w:r w:rsidRPr="006446E8">
              <w:t xml:space="preserve"> </w:t>
            </w:r>
            <w:r>
              <w:t xml:space="preserve">Governments should develop </w:t>
            </w:r>
            <w:r w:rsidR="00D353E7">
              <w:t xml:space="preserve">guidelines </w:t>
            </w:r>
            <w:r w:rsidRPr="006446E8">
              <w:t xml:space="preserve">for initial teacher education and professional development programs, to incorporate social and emotional development and mental health. State and Territory teacher regulatory authorities should use the </w:t>
            </w:r>
            <w:r w:rsidR="00E7036E">
              <w:t>guidelines</w:t>
            </w:r>
            <w:r w:rsidRPr="006446E8">
              <w:t xml:space="preserve"> to accredit providers</w:t>
            </w:r>
            <w:r>
              <w:t>.</w:t>
            </w:r>
            <w:r w:rsidRPr="006446E8">
              <w:t xml:space="preserve"> (</w:t>
            </w:r>
            <w:r>
              <w:t>Action</w:t>
            </w:r>
            <w:r w:rsidR="00D353E7">
              <w:t>s</w:t>
            </w:r>
            <w:r>
              <w:t> 5.</w:t>
            </w:r>
            <w:r w:rsidRPr="006446E8">
              <w:t>3</w:t>
            </w:r>
            <w:r w:rsidR="00D353E7">
              <w:t>,</w:t>
            </w:r>
            <w:r w:rsidR="00DA3851">
              <w:t> </w:t>
            </w:r>
            <w:r w:rsidR="00D353E7">
              <w:t>5.4</w:t>
            </w:r>
            <w:r>
              <w:t>)</w:t>
            </w:r>
          </w:p>
          <w:p w14:paraId="56F9D37B" w14:textId="77777777" w:rsidR="00A9558E" w:rsidRPr="006446E8" w:rsidRDefault="00A9558E" w:rsidP="00523353">
            <w:pPr>
              <w:pStyle w:val="BoxListBullet2"/>
              <w:tabs>
                <w:tab w:val="clear" w:pos="567"/>
              </w:tabs>
              <w:ind w:left="624"/>
            </w:pPr>
            <w:r w:rsidRPr="006446E8">
              <w:rPr>
                <w:bCs/>
              </w:rPr>
              <w:t>All schools should be required to report on their progress against wellbeing outcomes, as set out in an updated National School Reform Agreement. Schools would be able to apply for special purpose grants to strengthen their wellbeing policies</w:t>
            </w:r>
            <w:r>
              <w:rPr>
                <w:bCs/>
              </w:rPr>
              <w:t>.</w:t>
            </w:r>
            <w:r w:rsidRPr="006446E8">
              <w:rPr>
                <w:bCs/>
              </w:rPr>
              <w:t xml:space="preserve"> (</w:t>
            </w:r>
            <w:r>
              <w:rPr>
                <w:bCs/>
              </w:rPr>
              <w:t>Action 5.6</w:t>
            </w:r>
            <w:r w:rsidRPr="006446E8">
              <w:rPr>
                <w:bCs/>
              </w:rPr>
              <w:t>)</w:t>
            </w:r>
          </w:p>
          <w:p w14:paraId="4932EFD2" w14:textId="77777777" w:rsidR="00A9558E" w:rsidRPr="006446E8" w:rsidRDefault="00A9558E" w:rsidP="00523353">
            <w:pPr>
              <w:pStyle w:val="Finding"/>
            </w:pPr>
            <w:r w:rsidRPr="006446E8">
              <w:t xml:space="preserve">Additional </w:t>
            </w:r>
            <w:r>
              <w:t>reforms</w:t>
            </w:r>
            <w:r w:rsidRPr="006446E8">
              <w:t xml:space="preserve"> </w:t>
            </w:r>
            <w:r>
              <w:t xml:space="preserve">within the education system </w:t>
            </w:r>
            <w:r w:rsidRPr="006446E8">
              <w:t xml:space="preserve">that </w:t>
            </w:r>
            <w:r>
              <w:t>sh</w:t>
            </w:r>
            <w:r w:rsidRPr="006446E8">
              <w:t xml:space="preserve">ould be considered: </w:t>
            </w:r>
          </w:p>
          <w:p w14:paraId="422738D6" w14:textId="4946AE51" w:rsidR="00A9558E" w:rsidRDefault="00A1027D" w:rsidP="00523353">
            <w:pPr>
              <w:pStyle w:val="RecBullet"/>
            </w:pPr>
            <w:r>
              <w:t>S</w:t>
            </w:r>
            <w:r w:rsidR="00A9558E">
              <w:t>pecial purpose grants</w:t>
            </w:r>
            <w:r w:rsidR="00A9558E" w:rsidRPr="00E7298C">
              <w:t xml:space="preserve"> </w:t>
            </w:r>
            <w:r w:rsidR="00B60C92">
              <w:t>sh</w:t>
            </w:r>
            <w:r>
              <w:t xml:space="preserve">ould be established </w:t>
            </w:r>
            <w:r w:rsidR="00A9558E" w:rsidRPr="00E7298C">
              <w:t xml:space="preserve">to enhance the ability of early childhood education and care services to support the social and emotional development of children. </w:t>
            </w:r>
            <w:r w:rsidR="00A9558E">
              <w:t xml:space="preserve">Grants should be allocated based on need, to fund professional development for staff, and to enable services to access advice from mental health professionals. </w:t>
            </w:r>
            <w:r w:rsidR="00A9558E" w:rsidRPr="006446E8">
              <w:t>(</w:t>
            </w:r>
            <w:r w:rsidR="00A9558E">
              <w:t>Action 5.</w:t>
            </w:r>
            <w:r w:rsidR="00A9558E" w:rsidRPr="006446E8">
              <w:t>2</w:t>
            </w:r>
            <w:r w:rsidR="00A9558E">
              <w:t>)</w:t>
            </w:r>
            <w:r w:rsidR="00A9558E" w:rsidRPr="006446E8">
              <w:t xml:space="preserve"> </w:t>
            </w:r>
          </w:p>
          <w:p w14:paraId="75BC32A5" w14:textId="6FAD21E2" w:rsidR="00A9558E" w:rsidRPr="006446E8" w:rsidRDefault="00A9558E" w:rsidP="00523353">
            <w:pPr>
              <w:pStyle w:val="RecBullet"/>
            </w:pPr>
            <w:r>
              <w:t>Governments should develop national guidelines for the accreditation of</w:t>
            </w:r>
            <w:r w:rsidRPr="006446E8">
              <w:t xml:space="preserve"> social and emotional learning programs delivered in schools</w:t>
            </w:r>
            <w:r>
              <w:t>.</w:t>
            </w:r>
            <w:r w:rsidRPr="006446E8">
              <w:t xml:space="preserve"> (</w:t>
            </w:r>
            <w:r>
              <w:t>Action 5.</w:t>
            </w:r>
            <w:r w:rsidRPr="006446E8">
              <w:t>5</w:t>
            </w:r>
            <w:r>
              <w:t>)</w:t>
            </w:r>
          </w:p>
          <w:p w14:paraId="4FEFDA07" w14:textId="77777777" w:rsidR="00A9558E" w:rsidRPr="006446E8" w:rsidRDefault="00A9558E" w:rsidP="00523353">
            <w:pPr>
              <w:pStyle w:val="RecBullet"/>
            </w:pPr>
            <w:r>
              <w:t>The upcoming evaluation of the Disability Standards for Education should review t</w:t>
            </w:r>
            <w:r w:rsidRPr="006446E8">
              <w:t>he effectiveness of disability funding structures for children with social-emotional disability</w:t>
            </w:r>
            <w:r>
              <w:t>. State and Territory Governments should review</w:t>
            </w:r>
            <w:r w:rsidRPr="006446E8">
              <w:t xml:space="preserve"> outreach programs for children who have disengaged from their schooling due to mental illness</w:t>
            </w:r>
            <w:r>
              <w:t>.</w:t>
            </w:r>
            <w:r w:rsidRPr="006446E8">
              <w:t xml:space="preserve"> (</w:t>
            </w:r>
            <w:r>
              <w:t>Action 5.</w:t>
            </w:r>
            <w:r w:rsidRPr="006446E8">
              <w:t>8</w:t>
            </w:r>
            <w:r>
              <w:t>)</w:t>
            </w:r>
          </w:p>
          <w:p w14:paraId="3F8C2293" w14:textId="77777777" w:rsidR="00A9558E" w:rsidRPr="006446E8" w:rsidRDefault="00A9558E" w:rsidP="00523353">
            <w:pPr>
              <w:pStyle w:val="Finding"/>
              <w:keepNext/>
            </w:pPr>
            <w:r>
              <w:t>Additional reforms within</w:t>
            </w:r>
            <w:r w:rsidRPr="006446E8">
              <w:t xml:space="preserve"> the health system that should be considered: </w:t>
            </w:r>
          </w:p>
          <w:p w14:paraId="7E1727AE" w14:textId="383F2025" w:rsidR="00A9558E" w:rsidRPr="006446E8" w:rsidRDefault="00A9558E" w:rsidP="00523353">
            <w:pPr>
              <w:pStyle w:val="RecBullet"/>
            </w:pPr>
            <w:r>
              <w:t xml:space="preserve">State and Territory </w:t>
            </w:r>
            <w:r w:rsidR="00E7036E">
              <w:t>Governments</w:t>
            </w:r>
            <w:r>
              <w:t xml:space="preserve"> should expand r</w:t>
            </w:r>
            <w:r w:rsidRPr="006446E8">
              <w:t>outine health checks in early childhood</w:t>
            </w:r>
            <w:r>
              <w:t xml:space="preserve"> to include social and emotional wellbeing</w:t>
            </w:r>
            <w:r w:rsidR="00DB3066">
              <w:t>.</w:t>
            </w:r>
            <w:r w:rsidRPr="006446E8">
              <w:t xml:space="preserve"> (</w:t>
            </w:r>
            <w:r>
              <w:t>Action 5.</w:t>
            </w:r>
            <w:r w:rsidRPr="006446E8">
              <w:t>2</w:t>
            </w:r>
            <w:r>
              <w:t>)</w:t>
            </w:r>
          </w:p>
          <w:p w14:paraId="595A4CF3" w14:textId="77777777" w:rsidR="00A9558E" w:rsidRPr="0059714E" w:rsidRDefault="00A9558E" w:rsidP="006213DA">
            <w:pPr>
              <w:pStyle w:val="RecBullet"/>
              <w:spacing w:after="40"/>
            </w:pPr>
            <w:r w:rsidRPr="0059714E">
              <w:t xml:space="preserve">State and Territory Governments should collect data on children’s mental health and use of mental health services, and use this data for ongoing improvement of </w:t>
            </w:r>
            <w:r>
              <w:t xml:space="preserve">both mental health </w:t>
            </w:r>
            <w:r w:rsidRPr="0059714E">
              <w:t>services</w:t>
            </w:r>
            <w:r>
              <w:t xml:space="preserve"> and school mental health programs. (Action</w:t>
            </w:r>
            <w:r w:rsidRPr="0059714E">
              <w:t> </w:t>
            </w:r>
            <w:r>
              <w:t>5.7)</w:t>
            </w:r>
          </w:p>
        </w:tc>
      </w:tr>
      <w:tr w:rsidR="00A9558E" w:rsidRPr="00057F04" w14:paraId="6D2C74E5" w14:textId="77777777" w:rsidTr="001B18F2">
        <w:trPr>
          <w:cantSplit/>
        </w:trPr>
        <w:tc>
          <w:tcPr>
            <w:tcW w:w="5000" w:type="pct"/>
            <w:tcBorders>
              <w:bottom w:val="single" w:sz="4" w:space="0" w:color="1E6782" w:themeColor="text2" w:themeShade="80"/>
            </w:tcBorders>
            <w:shd w:val="clear" w:color="auto" w:fill="F2F2F2" w:themeFill="background1" w:themeFillShade="F2"/>
            <w:tcMar>
              <w:left w:w="170" w:type="dxa"/>
              <w:right w:w="170" w:type="dxa"/>
            </w:tcMar>
          </w:tcPr>
          <w:p w14:paraId="5238EEC2" w14:textId="77777777" w:rsidR="00A9558E" w:rsidRPr="00057F04" w:rsidRDefault="00A9558E" w:rsidP="00523353">
            <w:pPr>
              <w:pStyle w:val="Space"/>
              <w:keepLines/>
              <w:rPr>
                <w:color w:val="1C4373" w:themeColor="background2" w:themeShade="BF"/>
              </w:rPr>
            </w:pPr>
          </w:p>
        </w:tc>
      </w:tr>
      <w:tr w:rsidR="00A9558E" w:rsidRPr="00057F04" w14:paraId="15E92082" w14:textId="77777777" w:rsidTr="001B18F2">
        <w:trPr>
          <w:cantSplit/>
        </w:trPr>
        <w:tc>
          <w:tcPr>
            <w:tcW w:w="5000" w:type="pct"/>
            <w:tcBorders>
              <w:top w:val="single" w:sz="4" w:space="0" w:color="1E6782" w:themeColor="text2" w:themeShade="80"/>
            </w:tcBorders>
            <w:tcMar>
              <w:left w:w="170" w:type="dxa"/>
              <w:right w:w="170" w:type="dxa"/>
            </w:tcMar>
          </w:tcPr>
          <w:p w14:paraId="5D8D6F06" w14:textId="77777777" w:rsidR="00A9558E" w:rsidRPr="00057F04" w:rsidRDefault="00A9558E" w:rsidP="00523353">
            <w:pPr>
              <w:pStyle w:val="BoxSpaceBelow"/>
              <w:keepLines/>
              <w:spacing w:before="0" w:line="60" w:lineRule="exact"/>
              <w:rPr>
                <w:color w:val="1C4373" w:themeColor="background2" w:themeShade="BF"/>
              </w:rPr>
            </w:pPr>
          </w:p>
        </w:tc>
      </w:tr>
    </w:tbl>
    <w:p w14:paraId="2B90E136" w14:textId="77777777" w:rsidR="00A9558E" w:rsidRDefault="00A9558E" w:rsidP="0052335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A6C6E" w:rsidRPr="007A6C6E" w14:paraId="155DE733" w14:textId="77777777" w:rsidTr="001B18F2">
        <w:trPr>
          <w:tblHeader/>
        </w:trPr>
        <w:tc>
          <w:tcPr>
            <w:tcW w:w="5000" w:type="pct"/>
            <w:tcBorders>
              <w:top w:val="single" w:sz="4" w:space="0" w:color="1E6782" w:themeColor="text2" w:themeShade="80"/>
              <w:left w:val="nil"/>
              <w:bottom w:val="nil"/>
              <w:right w:val="nil"/>
            </w:tcBorders>
            <w:shd w:val="clear" w:color="auto" w:fill="auto"/>
          </w:tcPr>
          <w:p w14:paraId="701CA11E" w14:textId="77777777" w:rsidR="00A9558E" w:rsidRPr="006213DA" w:rsidRDefault="00A9558E" w:rsidP="0099686E">
            <w:pPr>
              <w:pStyle w:val="RecTitle"/>
              <w:tabs>
                <w:tab w:val="left" w:pos="8504"/>
              </w:tabs>
              <w:spacing w:before="120" w:after="120"/>
              <w:ind w:left="2671" w:hanging="2671"/>
              <w:rPr>
                <w:rFonts w:ascii="Arial Bold" w:hAnsi="Arial Bold"/>
                <w:color w:val="1E6782" w:themeColor="text2" w:themeShade="80"/>
                <w:spacing w:val="-6"/>
              </w:rPr>
            </w:pPr>
            <w:r w:rsidRPr="006213DA">
              <w:rPr>
                <w:rFonts w:ascii="Arial Bold" w:hAnsi="Arial Bold"/>
                <w:b/>
                <w:color w:val="1E6782" w:themeColor="text2" w:themeShade="80"/>
                <w:spacing w:val="-6"/>
                <w:sz w:val="22"/>
              </w:rPr>
              <w:t>Recommendation 6 — support the mental health of tertiary students</w:t>
            </w:r>
          </w:p>
        </w:tc>
      </w:tr>
      <w:tr w:rsidR="00A9558E" w14:paraId="68A7CF2E" w14:textId="77777777" w:rsidTr="00523353">
        <w:tc>
          <w:tcPr>
            <w:tcW w:w="5000" w:type="pct"/>
            <w:tcBorders>
              <w:top w:val="nil"/>
              <w:left w:val="nil"/>
              <w:bottom w:val="nil"/>
              <w:right w:val="nil"/>
            </w:tcBorders>
            <w:shd w:val="clear" w:color="auto" w:fill="F2F2F2" w:themeFill="background1" w:themeFillShade="F2"/>
          </w:tcPr>
          <w:p w14:paraId="4E7B4733" w14:textId="77777777" w:rsidR="00A9558E" w:rsidRPr="006446E8" w:rsidRDefault="00A9558E" w:rsidP="00523353">
            <w:pPr>
              <w:pStyle w:val="Rec"/>
            </w:pPr>
            <w:r>
              <w:t>The accountability of t</w:t>
            </w:r>
            <w:r w:rsidRPr="006446E8">
              <w:t>ertiary education provide</w:t>
            </w:r>
            <w:r>
              <w:t>r</w:t>
            </w:r>
            <w:r w:rsidRPr="006446E8">
              <w:t xml:space="preserve">s </w:t>
            </w:r>
            <w:r>
              <w:t>should be strengthened with</w:t>
            </w:r>
            <w:r w:rsidRPr="006446E8">
              <w:t xml:space="preserve"> expand</w:t>
            </w:r>
            <w:r>
              <w:t>ed</w:t>
            </w:r>
            <w:r w:rsidRPr="006446E8">
              <w:t xml:space="preserve"> mental health support to their students, including international students.</w:t>
            </w:r>
          </w:p>
          <w:p w14:paraId="6A6747CA" w14:textId="77777777" w:rsidR="00A9558E" w:rsidRPr="006446E8" w:rsidRDefault="00A9558E" w:rsidP="00523353">
            <w:pPr>
              <w:pStyle w:val="Rec"/>
            </w:pPr>
            <w:r>
              <w:t>Reforms that should be considered</w:t>
            </w:r>
            <w:r w:rsidRPr="006446E8">
              <w:t>:</w:t>
            </w:r>
          </w:p>
          <w:p w14:paraId="173A0F8A" w14:textId="0F657167" w:rsidR="00A9558E" w:rsidRPr="006446E8" w:rsidRDefault="00A9558E" w:rsidP="00523353">
            <w:pPr>
              <w:pStyle w:val="RecBullet"/>
            </w:pPr>
            <w:r w:rsidRPr="006446E8">
              <w:t>Tertiary education institutions should continue to expand online mental health services to meet student needs. These services should incorporate de-identified data collection on the mental health of students to enable ongoing improvements in the effectiveness and relevance of mental health support services</w:t>
            </w:r>
            <w:r>
              <w:t>.</w:t>
            </w:r>
            <w:r w:rsidRPr="006446E8">
              <w:t xml:space="preserve"> (</w:t>
            </w:r>
            <w:r>
              <w:t>Action</w:t>
            </w:r>
            <w:r w:rsidRPr="006446E8">
              <w:t xml:space="preserve"> </w:t>
            </w:r>
            <w:r>
              <w:t>6.</w:t>
            </w:r>
            <w:r w:rsidRPr="006446E8">
              <w:t xml:space="preserve">1) </w:t>
            </w:r>
          </w:p>
          <w:p w14:paraId="2972DDFA" w14:textId="5FF9BD1B" w:rsidR="00A9558E" w:rsidRPr="006446E8" w:rsidRDefault="00A9558E" w:rsidP="00523353">
            <w:pPr>
              <w:pStyle w:val="RecBullet"/>
            </w:pPr>
            <w:r w:rsidRPr="006446E8">
              <w:t>Tertiary education institutions (or their representatives) should make arrangements with insurers providing Overseas Student Health Cover to their international students to ensure there is adequate coverage for any required mental health treatment (including the scheduled fees for treatment and potentially some portion of the student’s out-of-pocket expenses). They should also ensure their counselling services are able to meet the language and cultural diversity needs of their international students</w:t>
            </w:r>
            <w:r>
              <w:t>.</w:t>
            </w:r>
            <w:r w:rsidRPr="006446E8">
              <w:t xml:space="preserve"> (</w:t>
            </w:r>
            <w:r>
              <w:t>Action</w:t>
            </w:r>
            <w:r w:rsidRPr="006446E8">
              <w:t xml:space="preserve"> </w:t>
            </w:r>
            <w:r>
              <w:t>6.2</w:t>
            </w:r>
            <w:r w:rsidRPr="006446E8">
              <w:t>)</w:t>
            </w:r>
          </w:p>
          <w:p w14:paraId="36BA862E" w14:textId="761F82BF" w:rsidR="00A9558E" w:rsidRPr="006446E8" w:rsidRDefault="00A9558E" w:rsidP="00523353">
            <w:pPr>
              <w:pStyle w:val="RecBullet"/>
            </w:pPr>
            <w:r w:rsidRPr="006446E8">
              <w:t>The Australian Government should require all</w:t>
            </w:r>
            <w:r w:rsidRPr="006446E8" w:rsidDel="00A87224">
              <w:t xml:space="preserve"> </w:t>
            </w:r>
            <w:r w:rsidRPr="006446E8">
              <w:t>tertiary education institutions to have a student mental health and wellbeing strategy</w:t>
            </w:r>
            <w:r w:rsidR="00B60C92">
              <w:t xml:space="preserve"> that includes, but is not limited to, staff training</w:t>
            </w:r>
            <w:r w:rsidRPr="006446E8">
              <w:t>. This strategy would be a requirement for registration and would be assessed by the Tertiary Education Quality and Standards Agency or Australian Skills Quality Authority as part of the registration process</w:t>
            </w:r>
            <w:r>
              <w:t>.</w:t>
            </w:r>
            <w:r w:rsidRPr="006446E8">
              <w:t xml:space="preserve"> (</w:t>
            </w:r>
            <w:r>
              <w:t>Action</w:t>
            </w:r>
            <w:r w:rsidRPr="006446E8">
              <w:t xml:space="preserve"> </w:t>
            </w:r>
            <w:r>
              <w:t>6.3</w:t>
            </w:r>
            <w:r w:rsidRPr="006446E8">
              <w:t>)</w:t>
            </w:r>
          </w:p>
          <w:p w14:paraId="2CBA5BB1" w14:textId="218B3269" w:rsidR="00A9558E" w:rsidRPr="006446E8" w:rsidRDefault="00A9558E" w:rsidP="00523353">
            <w:pPr>
              <w:pStyle w:val="RecBullet"/>
            </w:pPr>
            <w:r w:rsidRPr="006446E8">
              <w:t>The Australian Government should develop or commission guidance for non</w:t>
            </w:r>
            <w:r w:rsidRPr="006446E8">
              <w:noBreakHyphen/>
              <w:t>university higher education providers and Vocational Education and Training providers on how they can best meet students’ mental health needs. (</w:t>
            </w:r>
            <w:r>
              <w:t>Action 6.4)</w:t>
            </w:r>
          </w:p>
          <w:p w14:paraId="045C6BFF" w14:textId="60C7D7CA" w:rsidR="00A9558E" w:rsidRPr="006446E8" w:rsidRDefault="00A9558E" w:rsidP="006213DA">
            <w:pPr>
              <w:pStyle w:val="RecBullet"/>
              <w:spacing w:after="40"/>
            </w:pPr>
            <w:r w:rsidRPr="006446E8">
              <w:t xml:space="preserve">The Tertiary Education Quality and Standards Agency and the Australian Skills Quality Authority should monitor and collect evidence from interventions initiated by tertiary education providers to improve mental wellbeing and mental health of students and staff. </w:t>
            </w:r>
            <w:r w:rsidRPr="00660DC9">
              <w:t>They should then disseminate information</w:t>
            </w:r>
            <w:r>
              <w:t xml:space="preserve"> on best practice interventions</w:t>
            </w:r>
            <w:r w:rsidRPr="00660DC9">
              <w:t xml:space="preserve"> to tertiary education providers</w:t>
            </w:r>
            <w:r>
              <w:t>.</w:t>
            </w:r>
            <w:r w:rsidRPr="006446E8">
              <w:t xml:space="preserve"> (</w:t>
            </w:r>
            <w:r>
              <w:t>Action</w:t>
            </w:r>
            <w:r w:rsidRPr="006446E8">
              <w:t xml:space="preserve"> </w:t>
            </w:r>
            <w:r>
              <w:t>6.3</w:t>
            </w:r>
            <w:r w:rsidRPr="006446E8">
              <w:t>)</w:t>
            </w:r>
          </w:p>
        </w:tc>
      </w:tr>
      <w:tr w:rsidR="00A9558E" w14:paraId="62F65EC9"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Pr>
          <w:p w14:paraId="08C404BC" w14:textId="77777777" w:rsidR="00A9558E" w:rsidRPr="006446E8" w:rsidRDefault="00A9558E" w:rsidP="00523353">
            <w:pPr>
              <w:pStyle w:val="Box"/>
              <w:spacing w:before="0" w:line="120" w:lineRule="exact"/>
            </w:pPr>
          </w:p>
        </w:tc>
      </w:tr>
      <w:tr w:rsidR="00A9558E" w:rsidRPr="000863A5" w14:paraId="163E4F44" w14:textId="77777777" w:rsidTr="001B18F2">
        <w:tc>
          <w:tcPr>
            <w:tcW w:w="5000" w:type="pct"/>
            <w:tcBorders>
              <w:top w:val="single" w:sz="4" w:space="0" w:color="1E6782" w:themeColor="text2" w:themeShade="80"/>
              <w:left w:val="nil"/>
              <w:bottom w:val="nil"/>
              <w:right w:val="nil"/>
            </w:tcBorders>
          </w:tcPr>
          <w:p w14:paraId="209F3198" w14:textId="77777777" w:rsidR="00A9558E" w:rsidRPr="00626D32" w:rsidRDefault="00A9558E" w:rsidP="00523353">
            <w:pPr>
              <w:pStyle w:val="BoxSpaceBelow"/>
            </w:pPr>
          </w:p>
        </w:tc>
      </w:tr>
    </w:tbl>
    <w:p w14:paraId="6F739C45" w14:textId="77777777" w:rsidR="00A9558E" w:rsidRDefault="00A9558E" w:rsidP="0052335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A6C6E" w:rsidRPr="007A6C6E" w14:paraId="2A3956B5" w14:textId="77777777" w:rsidTr="001B18F2">
        <w:trPr>
          <w:tblHeader/>
        </w:trPr>
        <w:tc>
          <w:tcPr>
            <w:tcW w:w="5000" w:type="pct"/>
            <w:tcBorders>
              <w:top w:val="single" w:sz="4" w:space="0" w:color="1E6782" w:themeColor="text2" w:themeShade="80"/>
              <w:left w:val="nil"/>
              <w:bottom w:val="nil"/>
              <w:right w:val="nil"/>
            </w:tcBorders>
            <w:shd w:val="clear" w:color="auto" w:fill="auto"/>
          </w:tcPr>
          <w:p w14:paraId="413F0897" w14:textId="77777777" w:rsidR="00A9558E" w:rsidRPr="007A6C6E" w:rsidRDefault="00A9558E" w:rsidP="0099686E">
            <w:pPr>
              <w:pStyle w:val="RecTitle"/>
              <w:spacing w:before="120" w:after="120"/>
              <w:ind w:left="2671" w:hanging="2671"/>
              <w:rPr>
                <w:color w:val="1E6782" w:themeColor="text2" w:themeShade="80"/>
              </w:rPr>
            </w:pPr>
            <w:r w:rsidRPr="007A6C6E">
              <w:rPr>
                <w:b/>
                <w:color w:val="1E6782" w:themeColor="text2" w:themeShade="80"/>
                <w:sz w:val="22"/>
              </w:rPr>
              <w:t>RECOMMENDATION 7 — equip WORKPLACEs to be MENTALly HEALTHy</w:t>
            </w:r>
          </w:p>
        </w:tc>
      </w:tr>
      <w:tr w:rsidR="00A9558E" w:rsidRPr="00C978CB" w14:paraId="4983C7C9" w14:textId="77777777" w:rsidTr="00523353">
        <w:tc>
          <w:tcPr>
            <w:tcW w:w="5000" w:type="pct"/>
            <w:tcBorders>
              <w:top w:val="nil"/>
              <w:left w:val="nil"/>
              <w:bottom w:val="nil"/>
              <w:right w:val="nil"/>
            </w:tcBorders>
            <w:shd w:val="clear" w:color="auto" w:fill="F2F2F2" w:themeFill="background1" w:themeFillShade="F2"/>
          </w:tcPr>
          <w:p w14:paraId="74C02D06" w14:textId="77777777" w:rsidR="00A9558E" w:rsidRPr="007C6FBE" w:rsidRDefault="00A9558E" w:rsidP="00523353">
            <w:pPr>
              <w:pStyle w:val="Rec"/>
              <w:keepNext/>
            </w:pPr>
            <w:r w:rsidRPr="007C6FBE">
              <w:t xml:space="preserve">There are benefits to </w:t>
            </w:r>
            <w:r>
              <w:t>workers, employers</w:t>
            </w:r>
            <w:r w:rsidRPr="007C6FBE">
              <w:t xml:space="preserve"> and the wider community from improvements </w:t>
            </w:r>
            <w:r>
              <w:t>to workplace mental health that lower employee absenteeism, increase productivity and reduce mental health related compensation claims</w:t>
            </w:r>
            <w:r w:rsidRPr="007C6FBE">
              <w:t xml:space="preserve">. </w:t>
            </w:r>
          </w:p>
          <w:p w14:paraId="0B8C4621" w14:textId="77777777" w:rsidR="00A9558E" w:rsidRDefault="00A9558E" w:rsidP="00523353">
            <w:pPr>
              <w:pStyle w:val="Rec"/>
              <w:keepNext/>
            </w:pPr>
            <w:r w:rsidRPr="007C6FBE">
              <w:t xml:space="preserve">As a </w:t>
            </w:r>
            <w:r w:rsidRPr="001D2079">
              <w:t>priority</w:t>
            </w:r>
            <w:r>
              <w:t>:</w:t>
            </w:r>
          </w:p>
          <w:p w14:paraId="1F6B18B6" w14:textId="77777777" w:rsidR="00A9558E" w:rsidRPr="00FA3AE0" w:rsidRDefault="00A9558E" w:rsidP="00523353">
            <w:pPr>
              <w:pStyle w:val="RecBullet"/>
              <w:keepNext/>
            </w:pPr>
            <w:r w:rsidRPr="008D6AA4">
              <w:rPr>
                <w:szCs w:val="22"/>
              </w:rPr>
              <w:t>Australian, State and Territory Governments should amend W</w:t>
            </w:r>
            <w:r w:rsidRPr="007C6FBE">
              <w:t xml:space="preserve">orkplace Health and Safety arrangements </w:t>
            </w:r>
            <w:r>
              <w:t xml:space="preserve">in their jurisdiction </w:t>
            </w:r>
            <w:r w:rsidRPr="007C6FBE">
              <w:t>to make psychological health and safety as important in the workplace as physical health and safety</w:t>
            </w:r>
            <w:r>
              <w:t>.</w:t>
            </w:r>
            <w:r w:rsidRPr="007C6FBE">
              <w:t xml:space="preserve"> </w:t>
            </w:r>
            <w:r w:rsidRPr="00C34495">
              <w:t>(</w:t>
            </w:r>
            <w:r>
              <w:t>Action 7.</w:t>
            </w:r>
            <w:r w:rsidRPr="00C34495">
              <w:t>1)</w:t>
            </w:r>
            <w:r w:rsidRPr="007C6FBE">
              <w:t xml:space="preserve"> </w:t>
            </w:r>
          </w:p>
          <w:p w14:paraId="6A9FC4D9" w14:textId="06CAE6FE" w:rsidR="00A9558E" w:rsidRPr="007C6FBE" w:rsidRDefault="00A9558E" w:rsidP="00523353">
            <w:pPr>
              <w:pStyle w:val="RecBullet"/>
              <w:keepNext/>
            </w:pPr>
            <w:r w:rsidRPr="00FA3AE0">
              <w:t>Workers compensation schemes should be amended to provide and fund c</w:t>
            </w:r>
            <w:r w:rsidRPr="007C6FBE">
              <w:t xml:space="preserve">linical treatment </w:t>
            </w:r>
            <w:r w:rsidRPr="00FA3AE0">
              <w:t xml:space="preserve">and rehabilitation </w:t>
            </w:r>
            <w:r w:rsidRPr="007C6FBE">
              <w:t xml:space="preserve">for </w:t>
            </w:r>
            <w:r w:rsidRPr="00FA3AE0">
              <w:t xml:space="preserve">all </w:t>
            </w:r>
            <w:r w:rsidRPr="007C6FBE">
              <w:t xml:space="preserve">mental health related workers compensation claims for up to a period of </w:t>
            </w:r>
            <w:r w:rsidR="001A464C">
              <w:t>6</w:t>
            </w:r>
            <w:r w:rsidR="00D353E7" w:rsidRPr="007C6FBE">
              <w:t xml:space="preserve"> </w:t>
            </w:r>
            <w:r w:rsidRPr="007C6FBE">
              <w:t>months</w:t>
            </w:r>
            <w:r w:rsidRPr="00FA3AE0">
              <w:t>,</w:t>
            </w:r>
            <w:r w:rsidRPr="007C6FBE">
              <w:t xml:space="preserve"> irrespective of liability</w:t>
            </w:r>
            <w:r>
              <w:t>.</w:t>
            </w:r>
            <w:r w:rsidRPr="007C6FBE">
              <w:t xml:space="preserve"> (</w:t>
            </w:r>
            <w:r>
              <w:t>Action 7.</w:t>
            </w:r>
            <w:r w:rsidRPr="007C6FBE">
              <w:t>4)</w:t>
            </w:r>
          </w:p>
          <w:p w14:paraId="0E4FA4A8" w14:textId="77777777" w:rsidR="00A9558E" w:rsidRPr="007C6FBE" w:rsidRDefault="00A9558E" w:rsidP="00523353">
            <w:pPr>
              <w:pStyle w:val="Rec"/>
              <w:keepNext/>
            </w:pPr>
            <w:r>
              <w:t>Additional reforms that should be considered:</w:t>
            </w:r>
          </w:p>
          <w:p w14:paraId="206C831F" w14:textId="3387C35F" w:rsidR="00A9558E" w:rsidRPr="007C6FBE" w:rsidRDefault="00A9558E" w:rsidP="00523353">
            <w:pPr>
              <w:pStyle w:val="RecBullet"/>
              <w:keepNext/>
            </w:pPr>
            <w:r w:rsidRPr="007C6FBE">
              <w:t xml:space="preserve">Workplace Health and Safety authorities should develop </w:t>
            </w:r>
            <w:r w:rsidR="00DB3066">
              <w:t>c</w:t>
            </w:r>
            <w:r w:rsidR="00DB3066" w:rsidRPr="007C6FBE">
              <w:t xml:space="preserve">odes </w:t>
            </w:r>
            <w:r w:rsidRPr="007C6FBE">
              <w:t>of practice to assist employers, particularly small businesses, meet their duty of care in identifying, eliminating and managing risks to psychological health in the workplace</w:t>
            </w:r>
            <w:r>
              <w:t>.</w:t>
            </w:r>
            <w:r w:rsidRPr="007C6FBE">
              <w:t xml:space="preserve"> (</w:t>
            </w:r>
            <w:r>
              <w:t>Action</w:t>
            </w:r>
            <w:r w:rsidRPr="007C6FBE">
              <w:t xml:space="preserve"> </w:t>
            </w:r>
            <w:r>
              <w:t>7.</w:t>
            </w:r>
            <w:r w:rsidRPr="007C6FBE">
              <w:t>2)</w:t>
            </w:r>
          </w:p>
          <w:p w14:paraId="7DEEF7AD" w14:textId="77777777" w:rsidR="00A9558E" w:rsidRPr="004F7B67" w:rsidRDefault="00A9558E" w:rsidP="00523353">
            <w:pPr>
              <w:pStyle w:val="RecBullet"/>
              <w:keepNext/>
            </w:pPr>
            <w:r w:rsidRPr="004F7B67">
              <w:t>Workers compensation schemes should</w:t>
            </w:r>
            <w:r>
              <w:t xml:space="preserve"> be permitted to</w:t>
            </w:r>
            <w:r w:rsidRPr="004F7B67">
              <w:t xml:space="preserve"> provide more flexibility in premiums for employers who implement workplace initiatives and programs that are considered highly likely to reduce the risks of workplace related psychological injury and mental illness for that specific workplace</w:t>
            </w:r>
            <w:r>
              <w:t>.</w:t>
            </w:r>
            <w:r w:rsidRPr="004F7B67">
              <w:t xml:space="preserve"> (</w:t>
            </w:r>
            <w:r>
              <w:t>Action 7.</w:t>
            </w:r>
            <w:r w:rsidRPr="004F7B67">
              <w:t>3)</w:t>
            </w:r>
          </w:p>
          <w:p w14:paraId="53A0A99F" w14:textId="77777777" w:rsidR="00A9558E" w:rsidRPr="007C6FBE" w:rsidRDefault="00A9558E" w:rsidP="00523353">
            <w:pPr>
              <w:pStyle w:val="RecBullet"/>
              <w:keepNext/>
            </w:pPr>
            <w:r w:rsidRPr="007C6FBE">
              <w:t>Employee assistance program providers and their industry bodies, along with employers and employee representatives</w:t>
            </w:r>
            <w:r>
              <w:t>,</w:t>
            </w:r>
            <w:r w:rsidRPr="007C6FBE">
              <w:t xml:space="preserve"> should develop minimum standards for employee assistance programs and for the evaluation of these programs</w:t>
            </w:r>
            <w:r>
              <w:t>.</w:t>
            </w:r>
            <w:r w:rsidRPr="007C6FBE">
              <w:t xml:space="preserve"> (</w:t>
            </w:r>
            <w:r>
              <w:t>Action 7.</w:t>
            </w:r>
            <w:r w:rsidRPr="007C6FBE">
              <w:t>5)</w:t>
            </w:r>
          </w:p>
          <w:p w14:paraId="559829AD" w14:textId="77777777" w:rsidR="00A9558E" w:rsidRPr="00C978CB" w:rsidRDefault="00A9558E" w:rsidP="006213DA">
            <w:pPr>
              <w:pStyle w:val="RecBullet"/>
              <w:spacing w:after="40"/>
            </w:pPr>
            <w:r w:rsidRPr="007C6FBE">
              <w:t>Workplace Health and Safety</w:t>
            </w:r>
            <w:r w:rsidRPr="007C6FBE" w:rsidDel="004F7B67">
              <w:t xml:space="preserve"> </w:t>
            </w:r>
            <w:r w:rsidRPr="007C6FBE">
              <w:t>agencies should monitor and collect evidence from employer</w:t>
            </w:r>
            <w:r>
              <w:t>-</w:t>
            </w:r>
            <w:r w:rsidRPr="007C6FBE">
              <w:t xml:space="preserve">initiated interventions to create mentally healthy workplaces and improve and protect the mental health of their employees </w:t>
            </w:r>
            <w:r>
              <w:t>and</w:t>
            </w:r>
            <w:r w:rsidRPr="007C6FBE">
              <w:t xml:space="preserve"> advise employers of effective interventions that would be appropriate for their workplace</w:t>
            </w:r>
            <w:r>
              <w:t>.</w:t>
            </w:r>
            <w:r w:rsidRPr="007C6FBE">
              <w:t xml:space="preserve"> (</w:t>
            </w:r>
            <w:r>
              <w:t>Action</w:t>
            </w:r>
            <w:r w:rsidRPr="007C6FBE">
              <w:t xml:space="preserve"> </w:t>
            </w:r>
            <w:r>
              <w:t>7.</w:t>
            </w:r>
            <w:r w:rsidRPr="007C6FBE">
              <w:t>6)</w:t>
            </w:r>
          </w:p>
        </w:tc>
      </w:tr>
      <w:tr w:rsidR="00A9558E" w14:paraId="556C670F"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Pr>
          <w:p w14:paraId="5F94401C" w14:textId="77777777" w:rsidR="00A9558E" w:rsidRDefault="00A9558E" w:rsidP="00523353">
            <w:pPr>
              <w:pStyle w:val="Box"/>
              <w:keepLines/>
              <w:spacing w:before="0" w:line="120" w:lineRule="exact"/>
            </w:pPr>
          </w:p>
        </w:tc>
      </w:tr>
      <w:tr w:rsidR="00A9558E" w:rsidRPr="000863A5" w14:paraId="2282C4C3" w14:textId="77777777" w:rsidTr="001B18F2">
        <w:tc>
          <w:tcPr>
            <w:tcW w:w="5000" w:type="pct"/>
            <w:tcBorders>
              <w:top w:val="single" w:sz="4" w:space="0" w:color="1E6782" w:themeColor="text2" w:themeShade="80"/>
              <w:left w:val="nil"/>
              <w:bottom w:val="nil"/>
              <w:right w:val="nil"/>
            </w:tcBorders>
            <w:shd w:val="clear" w:color="auto" w:fill="auto"/>
          </w:tcPr>
          <w:p w14:paraId="3ABA9213" w14:textId="77777777" w:rsidR="00A9558E" w:rsidRPr="00626D32" w:rsidRDefault="00A9558E" w:rsidP="00523353">
            <w:pPr>
              <w:pStyle w:val="BoxSpaceBelow"/>
            </w:pPr>
          </w:p>
        </w:tc>
      </w:tr>
    </w:tbl>
    <w:p w14:paraId="0DC328DC" w14:textId="77777777" w:rsidR="00A9558E" w:rsidRPr="006176E2" w:rsidRDefault="00A9558E" w:rsidP="00523353">
      <w:pPr>
        <w:keepNext/>
        <w:keepLines/>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A6C6E" w:rsidRPr="007A6C6E" w14:paraId="7FAEE101" w14:textId="77777777" w:rsidTr="001B18F2">
        <w:trPr>
          <w:tblHeader/>
        </w:trPr>
        <w:tc>
          <w:tcPr>
            <w:tcW w:w="5000" w:type="pct"/>
            <w:tcBorders>
              <w:top w:val="single" w:sz="4" w:space="0" w:color="1E6782" w:themeColor="text2" w:themeShade="80"/>
              <w:left w:val="nil"/>
              <w:bottom w:val="nil"/>
              <w:right w:val="nil"/>
            </w:tcBorders>
            <w:shd w:val="clear" w:color="auto" w:fill="auto"/>
            <w:tcMar>
              <w:left w:w="170" w:type="dxa"/>
              <w:right w:w="170" w:type="dxa"/>
            </w:tcMar>
          </w:tcPr>
          <w:p w14:paraId="1303465C" w14:textId="77777777" w:rsidR="00A9558E" w:rsidRPr="007A6C6E" w:rsidRDefault="00A9558E" w:rsidP="0099686E">
            <w:pPr>
              <w:pStyle w:val="RecTitle"/>
              <w:spacing w:before="120" w:after="120"/>
              <w:ind w:left="2659" w:hanging="2659"/>
              <w:rPr>
                <w:b/>
                <w:caps w:val="0"/>
                <w:color w:val="1E6782" w:themeColor="text2" w:themeShade="80"/>
              </w:rPr>
            </w:pPr>
            <w:r w:rsidRPr="007A6C6E">
              <w:rPr>
                <w:b/>
                <w:color w:val="1E6782" w:themeColor="text2" w:themeShade="80"/>
                <w:sz w:val="22"/>
              </w:rPr>
              <w:t>Recommendation 8 — support the social inclusion of people living with mental illness</w:t>
            </w:r>
          </w:p>
        </w:tc>
      </w:tr>
      <w:tr w:rsidR="00A9558E" w:rsidRPr="006176E2" w14:paraId="6C3F489F" w14:textId="77777777" w:rsidTr="00523353">
        <w:tc>
          <w:tcPr>
            <w:tcW w:w="5000" w:type="pct"/>
            <w:tcBorders>
              <w:top w:val="nil"/>
              <w:left w:val="nil"/>
              <w:bottom w:val="nil"/>
              <w:right w:val="nil"/>
            </w:tcBorders>
            <w:shd w:val="clear" w:color="auto" w:fill="F2F2F2" w:themeFill="background1" w:themeFillShade="F2"/>
            <w:tcMar>
              <w:left w:w="170" w:type="dxa"/>
              <w:right w:w="170" w:type="dxa"/>
            </w:tcMar>
          </w:tcPr>
          <w:p w14:paraId="72FADC4B" w14:textId="77777777" w:rsidR="00A9558E" w:rsidRPr="00FA3AE0" w:rsidRDefault="00A9558E" w:rsidP="00523353">
            <w:pPr>
              <w:pStyle w:val="Rec"/>
              <w:keepNext/>
            </w:pPr>
            <w:r w:rsidRPr="00FA3AE0">
              <w:t xml:space="preserve">People with mental illness are </w:t>
            </w:r>
            <w:r>
              <w:t>particularly</w:t>
            </w:r>
            <w:r w:rsidRPr="00FA3AE0">
              <w:t xml:space="preserve"> likely to experience social exclusion. There are a number of </w:t>
            </w:r>
            <w:r w:rsidRPr="00AF4125">
              <w:t xml:space="preserve">actions </w:t>
            </w:r>
            <w:r w:rsidRPr="00FA3AE0">
              <w:t xml:space="preserve">that </w:t>
            </w:r>
            <w:r>
              <w:t>w</w:t>
            </w:r>
            <w:r w:rsidRPr="00FA3AE0">
              <w:t>ould improve the ability of people with mental illness to participate socially and experience inclusion.</w:t>
            </w:r>
          </w:p>
          <w:p w14:paraId="1CE2300B" w14:textId="77777777" w:rsidR="00A9558E" w:rsidRDefault="00A9558E" w:rsidP="00523353">
            <w:pPr>
              <w:pStyle w:val="Rec"/>
              <w:keepNext/>
            </w:pPr>
            <w:r w:rsidRPr="00FA3AE0">
              <w:t xml:space="preserve">As a </w:t>
            </w:r>
            <w:r w:rsidRPr="001D2079">
              <w:rPr>
                <w:bCs/>
              </w:rPr>
              <w:t>priority</w:t>
            </w:r>
            <w:r>
              <w:t>:</w:t>
            </w:r>
          </w:p>
          <w:p w14:paraId="2C59E725" w14:textId="77777777" w:rsidR="00A9558E" w:rsidRPr="001D2079" w:rsidRDefault="00A9558E" w:rsidP="00523353">
            <w:pPr>
              <w:pStyle w:val="RecBullet"/>
              <w:keepNext/>
            </w:pPr>
            <w:r w:rsidRPr="001D2079">
              <w:t>The National Mental Health Commission should develop and drive a National Stigma Reduction Strategy designed to reduce stigma towards people with mental illness</w:t>
            </w:r>
            <w:r>
              <w:t>.</w:t>
            </w:r>
            <w:r w:rsidRPr="001D2079">
              <w:t xml:space="preserve"> (</w:t>
            </w:r>
            <w:r>
              <w:t>Action 8.1)</w:t>
            </w:r>
          </w:p>
          <w:p w14:paraId="1005456B" w14:textId="77777777" w:rsidR="00A9558E" w:rsidRDefault="00A9558E" w:rsidP="002E50F3">
            <w:pPr>
              <w:pStyle w:val="Rec"/>
            </w:pPr>
            <w:r>
              <w:t>Additional reforms that should be considered:</w:t>
            </w:r>
          </w:p>
          <w:p w14:paraId="3544DE95" w14:textId="7419B1AB" w:rsidR="00A9558E" w:rsidRPr="00AF4125" w:rsidRDefault="00B60C92" w:rsidP="00523353">
            <w:pPr>
              <w:pStyle w:val="RecBullet"/>
              <w:keepNext/>
            </w:pPr>
            <w:r>
              <w:t>B</w:t>
            </w:r>
            <w:r w:rsidR="00A9558E" w:rsidRPr="00AF4125">
              <w:t>est practices for partnerships between traditional healers and mainstream mental health services for Aboriginal and Torres Strait Islander people</w:t>
            </w:r>
            <w:r>
              <w:t xml:space="preserve"> should be evaluated</w:t>
            </w:r>
            <w:r w:rsidR="00A9558E">
              <w:t>. (Action 8.3)</w:t>
            </w:r>
          </w:p>
          <w:p w14:paraId="2E1BC343" w14:textId="634454B1" w:rsidR="00A9558E" w:rsidRPr="002959AC" w:rsidRDefault="00A9558E" w:rsidP="00523353">
            <w:pPr>
              <w:pStyle w:val="RecBullet"/>
              <w:keepNext/>
            </w:pPr>
            <w:r w:rsidRPr="002959AC">
              <w:t xml:space="preserve">To better support </w:t>
            </w:r>
            <w:r>
              <w:t>people</w:t>
            </w:r>
            <w:r w:rsidRPr="002959AC">
              <w:t xml:space="preserve"> </w:t>
            </w:r>
            <w:r>
              <w:t>to live</w:t>
            </w:r>
            <w:r w:rsidRPr="002959AC">
              <w:t xml:space="preserve"> fulfilling lives, changes should be made to improve how the insurance sector interacts with people with mental illness</w:t>
            </w:r>
            <w:r>
              <w:t>.</w:t>
            </w:r>
            <w:r w:rsidRPr="002959AC">
              <w:t xml:space="preserve"> (</w:t>
            </w:r>
            <w:r>
              <w:t>Action 8.</w:t>
            </w:r>
            <w:r w:rsidRPr="002959AC">
              <w:t>2)</w:t>
            </w:r>
          </w:p>
          <w:p w14:paraId="7A1E9F9A" w14:textId="77777777" w:rsidR="00A9558E" w:rsidRPr="007B1808" w:rsidRDefault="00A9558E" w:rsidP="00523353">
            <w:pPr>
              <w:pStyle w:val="BoxListBullet2"/>
              <w:keepLines/>
              <w:tabs>
                <w:tab w:val="clear" w:pos="567"/>
              </w:tabs>
              <w:ind w:left="624"/>
            </w:pPr>
            <w:r w:rsidRPr="007B1808">
              <w:t>The Financial Services Council should update insurance sector training requirements to ensure an improved understanding of mental illness across the sector.</w:t>
            </w:r>
          </w:p>
          <w:p w14:paraId="03DDD4FB" w14:textId="77777777" w:rsidR="00A9558E" w:rsidRPr="007B1808" w:rsidRDefault="00A9558E" w:rsidP="00523353">
            <w:pPr>
              <w:pStyle w:val="BoxListBullet2"/>
              <w:keepLines/>
              <w:tabs>
                <w:tab w:val="clear" w:pos="567"/>
              </w:tabs>
              <w:ind w:left="624"/>
            </w:pPr>
            <w:r w:rsidRPr="007B1808">
              <w:t>Insurance industry Codes of Practice and industry standards that relate to the provision of services to people with mental illness should be evaluated by the Australian Securities and Investment</w:t>
            </w:r>
            <w:r>
              <w:t>s</w:t>
            </w:r>
            <w:r w:rsidRPr="007B1808">
              <w:t xml:space="preserve"> Commission to ensure that the insurance industry has removed blanket exclusions, differentiates between different types of mental illness and has implemented standardised definitions of mental illness.</w:t>
            </w:r>
          </w:p>
          <w:p w14:paraId="70404260" w14:textId="00FD3FD2" w:rsidR="00A9558E" w:rsidRPr="006176E2" w:rsidRDefault="00A9558E" w:rsidP="006213DA">
            <w:pPr>
              <w:pStyle w:val="BoxListBullet2"/>
              <w:keepLines/>
              <w:tabs>
                <w:tab w:val="clear" w:pos="567"/>
              </w:tabs>
              <w:spacing w:after="40"/>
              <w:ind w:left="624"/>
              <w:rPr>
                <w:color w:val="1C4373"/>
              </w:rPr>
            </w:pPr>
            <w:r w:rsidRPr="007B1808">
              <w:t xml:space="preserve">The Australian Law Reform Commission should review whether protocols for insurer access to clinical records have led to better targeted requests for clinical information and whether they sufficiently protect people with </w:t>
            </w:r>
            <w:r w:rsidR="007C1578">
              <w:t xml:space="preserve">clinical </w:t>
            </w:r>
            <w:r w:rsidRPr="007B1808">
              <w:t>histories that include seeking psychological treatment or counselling.</w:t>
            </w:r>
          </w:p>
        </w:tc>
      </w:tr>
      <w:tr w:rsidR="00A9558E" w:rsidRPr="006176E2" w14:paraId="5827393E"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Mar>
              <w:left w:w="170" w:type="dxa"/>
              <w:right w:w="170" w:type="dxa"/>
            </w:tcMar>
          </w:tcPr>
          <w:p w14:paraId="52D1DD64" w14:textId="77777777" w:rsidR="00A9558E" w:rsidRPr="006176E2" w:rsidRDefault="00A9558E" w:rsidP="00523353">
            <w:pPr>
              <w:pStyle w:val="Box"/>
              <w:keepNext w:val="0"/>
              <w:spacing w:before="0" w:line="120" w:lineRule="exact"/>
              <w:rPr>
                <w:rFonts w:eastAsia="Arial"/>
              </w:rPr>
            </w:pPr>
          </w:p>
        </w:tc>
      </w:tr>
      <w:tr w:rsidR="00A9558E" w:rsidRPr="006176E2" w14:paraId="6E5BB695" w14:textId="77777777" w:rsidTr="001B18F2">
        <w:tc>
          <w:tcPr>
            <w:tcW w:w="5000" w:type="pct"/>
            <w:tcBorders>
              <w:top w:val="single" w:sz="4" w:space="0" w:color="1E6782" w:themeColor="text2" w:themeShade="80"/>
              <w:left w:val="nil"/>
              <w:bottom w:val="nil"/>
              <w:right w:val="nil"/>
            </w:tcBorders>
            <w:shd w:val="clear" w:color="auto" w:fill="auto"/>
            <w:tcMar>
              <w:left w:w="170" w:type="dxa"/>
              <w:right w:w="170" w:type="dxa"/>
            </w:tcMar>
          </w:tcPr>
          <w:p w14:paraId="73CBD949" w14:textId="77777777" w:rsidR="00A9558E" w:rsidRPr="006176E2" w:rsidRDefault="00A9558E" w:rsidP="00523353">
            <w:pPr>
              <w:spacing w:before="60" w:after="60" w:line="80" w:lineRule="exact"/>
              <w:jc w:val="both"/>
              <w:rPr>
                <w:rFonts w:ascii="Arial" w:hAnsi="Arial"/>
                <w:sz w:val="14"/>
                <w:szCs w:val="20"/>
              </w:rPr>
            </w:pPr>
          </w:p>
        </w:tc>
      </w:tr>
    </w:tbl>
    <w:p w14:paraId="4F787614" w14:textId="77777777" w:rsidR="00A9558E" w:rsidRPr="00435EF1" w:rsidRDefault="00A9558E" w:rsidP="00523353">
      <w:pPr>
        <w:keepNext/>
        <w:keepLines/>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A6C6E" w:rsidRPr="007A6C6E" w14:paraId="27FDA105" w14:textId="77777777" w:rsidTr="001B18F2">
        <w:trPr>
          <w:tblHeader/>
        </w:trPr>
        <w:tc>
          <w:tcPr>
            <w:tcW w:w="5000" w:type="pct"/>
            <w:tcBorders>
              <w:top w:val="single" w:sz="4" w:space="0" w:color="1E6782" w:themeColor="text2" w:themeShade="80"/>
              <w:left w:val="nil"/>
              <w:bottom w:val="nil"/>
              <w:right w:val="nil"/>
            </w:tcBorders>
            <w:shd w:val="clear" w:color="auto" w:fill="auto"/>
            <w:tcMar>
              <w:left w:w="170" w:type="dxa"/>
              <w:right w:w="170" w:type="dxa"/>
            </w:tcMar>
          </w:tcPr>
          <w:p w14:paraId="5B56B228" w14:textId="77777777" w:rsidR="00A9558E" w:rsidRPr="007A6C6E" w:rsidRDefault="00A9558E" w:rsidP="0099686E">
            <w:pPr>
              <w:pStyle w:val="RecTitle"/>
              <w:spacing w:before="120" w:after="120"/>
              <w:ind w:left="2659" w:hanging="2659"/>
              <w:rPr>
                <w:b/>
                <w:caps w:val="0"/>
                <w:color w:val="1E6782" w:themeColor="text2" w:themeShade="80"/>
              </w:rPr>
            </w:pPr>
            <w:r w:rsidRPr="007A6C6E">
              <w:rPr>
                <w:b/>
                <w:color w:val="1E6782" w:themeColor="text2" w:themeShade="80"/>
                <w:sz w:val="22"/>
              </w:rPr>
              <w:t>Recommendation 9 — take action to prevent suicide</w:t>
            </w:r>
          </w:p>
        </w:tc>
      </w:tr>
      <w:tr w:rsidR="00A9558E" w:rsidRPr="00435EF1" w14:paraId="392DA9B2" w14:textId="77777777" w:rsidTr="00523353">
        <w:tc>
          <w:tcPr>
            <w:tcW w:w="5000" w:type="pct"/>
            <w:tcBorders>
              <w:top w:val="nil"/>
              <w:left w:val="nil"/>
              <w:bottom w:val="nil"/>
              <w:right w:val="nil"/>
            </w:tcBorders>
            <w:shd w:val="clear" w:color="auto" w:fill="F2F2F2" w:themeFill="background1" w:themeFillShade="F2"/>
            <w:tcMar>
              <w:left w:w="170" w:type="dxa"/>
              <w:right w:w="170" w:type="dxa"/>
            </w:tcMar>
          </w:tcPr>
          <w:p w14:paraId="4816F34A" w14:textId="77777777" w:rsidR="00A9558E" w:rsidRPr="003937B4" w:rsidRDefault="00A9558E" w:rsidP="00523353">
            <w:pPr>
              <w:pStyle w:val="Rec"/>
              <w:keepNext/>
            </w:pPr>
            <w:r w:rsidRPr="003937B4">
              <w:t xml:space="preserve">Suicide and attempted suicide create enormous social, emotional and economic impacts on individuals, families and the broader Australian community. </w:t>
            </w:r>
          </w:p>
          <w:p w14:paraId="338039BF" w14:textId="77777777" w:rsidR="00A9558E" w:rsidRDefault="00A9558E" w:rsidP="00523353">
            <w:pPr>
              <w:pStyle w:val="Rec"/>
              <w:keepNext/>
            </w:pPr>
            <w:r w:rsidRPr="003937B4">
              <w:t xml:space="preserve">As a </w:t>
            </w:r>
            <w:r w:rsidRPr="00412130">
              <w:t>priority</w:t>
            </w:r>
            <w:r>
              <w:t>:</w:t>
            </w:r>
          </w:p>
          <w:p w14:paraId="59342263" w14:textId="77777777" w:rsidR="00A9558E" w:rsidRPr="0059714E" w:rsidRDefault="00A9558E" w:rsidP="00523353">
            <w:pPr>
              <w:pStyle w:val="RecBullet"/>
              <w:keepNext/>
            </w:pPr>
            <w:r w:rsidRPr="0059714E">
              <w:t xml:space="preserve">The Australian, State and Territory Governments should offer effective aftercare to anyone who presents to a </w:t>
            </w:r>
            <w:r>
              <w:t>hospital, GP or community mental health service</w:t>
            </w:r>
            <w:r w:rsidRPr="00C44A2B">
              <w:t xml:space="preserve"> </w:t>
            </w:r>
            <w:r w:rsidRPr="0059714E">
              <w:t>following a suicide attempt. Effective aftercare should include culturally capable support before people are discharged or leave a service, and proactive follow</w:t>
            </w:r>
            <w:r w:rsidRPr="0059714E">
              <w:noBreakHyphen/>
              <w:t>up support within the first day, week and three months of discharge</w:t>
            </w:r>
            <w:r>
              <w:t>.</w:t>
            </w:r>
            <w:r w:rsidRPr="0059714E">
              <w:t xml:space="preserve"> (</w:t>
            </w:r>
            <w:r>
              <w:t>Action</w:t>
            </w:r>
            <w:r w:rsidRPr="0059714E">
              <w:t> </w:t>
            </w:r>
            <w:r>
              <w:t>9.</w:t>
            </w:r>
            <w:r w:rsidRPr="0059714E">
              <w:t>1</w:t>
            </w:r>
            <w:r>
              <w:t>)</w:t>
            </w:r>
          </w:p>
          <w:p w14:paraId="40180D2D" w14:textId="77777777" w:rsidR="00A9558E" w:rsidRPr="0059714E" w:rsidRDefault="00A9558E" w:rsidP="00523353">
            <w:pPr>
              <w:pStyle w:val="RecBullet"/>
              <w:keepNext/>
            </w:pPr>
            <w:r w:rsidRPr="0059714E">
              <w:t>Indigenous communities should be empowered to prevent suicide</w:t>
            </w:r>
            <w:r>
              <w:t>.</w:t>
            </w:r>
            <w:r w:rsidRPr="0059714E">
              <w:t xml:space="preserve"> (</w:t>
            </w:r>
            <w:r>
              <w:t>Action</w:t>
            </w:r>
            <w:r w:rsidRPr="0059714E">
              <w:t xml:space="preserve"> </w:t>
            </w:r>
            <w:r>
              <w:t>9.</w:t>
            </w:r>
            <w:r w:rsidRPr="0059714E">
              <w:t>2</w:t>
            </w:r>
            <w:r>
              <w:t>)</w:t>
            </w:r>
          </w:p>
          <w:p w14:paraId="75BE4FAF" w14:textId="4F71E4AA" w:rsidR="00A9558E" w:rsidRPr="00F163CC" w:rsidRDefault="00A9558E" w:rsidP="00523353">
            <w:pPr>
              <w:pStyle w:val="BoxListBullet2"/>
              <w:keepLines/>
              <w:tabs>
                <w:tab w:val="clear" w:pos="567"/>
              </w:tabs>
              <w:ind w:left="624"/>
            </w:pPr>
            <w:r w:rsidRPr="00C44A2B">
              <w:t xml:space="preserve">The Australian, State and Territory </w:t>
            </w:r>
            <w:r>
              <w:t>health ministers</w:t>
            </w:r>
            <w:r w:rsidRPr="00C44A2B">
              <w:t xml:space="preserve"> </w:t>
            </w:r>
            <w:r w:rsidRPr="00F163CC">
              <w:t xml:space="preserve">should </w:t>
            </w:r>
            <w:r w:rsidR="00B60C92">
              <w:t>initiate and implement</w:t>
            </w:r>
            <w:r w:rsidR="00B60C92" w:rsidRPr="00F163CC">
              <w:t xml:space="preserve"> </w:t>
            </w:r>
            <w:r w:rsidRPr="00F163CC">
              <w:t xml:space="preserve">a renewed Indigenous-led National Aboriginal and Torres Strait Islander Suicide Prevention Strategy and Implementation Plan to guide suicide prevention in Indigenous communities. </w:t>
            </w:r>
          </w:p>
          <w:p w14:paraId="2103F2B3" w14:textId="4737CBA7" w:rsidR="00A9558E" w:rsidRPr="003937B4" w:rsidRDefault="00A9558E" w:rsidP="00523353">
            <w:pPr>
              <w:pStyle w:val="BoxListBullet2"/>
              <w:keepLines/>
              <w:tabs>
                <w:tab w:val="clear" w:pos="567"/>
              </w:tabs>
              <w:ind w:left="624"/>
            </w:pPr>
            <w:r>
              <w:t xml:space="preserve">Commissioning </w:t>
            </w:r>
            <w:r w:rsidR="00E618D4">
              <w:t>bodies</w:t>
            </w:r>
            <w:r>
              <w:t xml:space="preserve"> should ensure that </w:t>
            </w:r>
            <w:r w:rsidRPr="003937B4">
              <w:t xml:space="preserve">Indigenous organisations </w:t>
            </w:r>
            <w:r>
              <w:t>are</w:t>
            </w:r>
            <w:r w:rsidRPr="003937B4">
              <w:t xml:space="preserve"> the preferred providers of suicide prevention activities for Aboriginal and Torres Strait </w:t>
            </w:r>
            <w:r w:rsidR="0001582B">
              <w:t>I</w:t>
            </w:r>
            <w:r w:rsidR="0001582B" w:rsidRPr="003937B4">
              <w:t xml:space="preserve">slander </w:t>
            </w:r>
            <w:r w:rsidR="00DB3066">
              <w:t>people</w:t>
            </w:r>
            <w:r w:rsidR="00E618D4">
              <w:t>.</w:t>
            </w:r>
          </w:p>
          <w:p w14:paraId="2F8275E6" w14:textId="77777777" w:rsidR="00A9558E" w:rsidRDefault="00A9558E" w:rsidP="00523353">
            <w:pPr>
              <w:pStyle w:val="Rec"/>
              <w:keepNext/>
            </w:pPr>
            <w:r>
              <w:t>Additional reforms that should be considered:</w:t>
            </w:r>
          </w:p>
          <w:p w14:paraId="3AF1CD39" w14:textId="77777777" w:rsidR="00A9558E" w:rsidRPr="00364CC5" w:rsidRDefault="00A9558E" w:rsidP="00523353">
            <w:pPr>
              <w:pStyle w:val="RecBullet"/>
              <w:keepNext/>
            </w:pPr>
            <w:r w:rsidRPr="00364CC5">
              <w:t>Structural changes can be made by governments to improve the delivery of interventions to prevent suicide across Australia (</w:t>
            </w:r>
            <w:r>
              <w:t>Action</w:t>
            </w:r>
            <w:r w:rsidRPr="00364CC5">
              <w:t xml:space="preserve"> </w:t>
            </w:r>
            <w:r>
              <w:t>9.</w:t>
            </w:r>
            <w:r w:rsidRPr="00364CC5">
              <w:t>3), including:</w:t>
            </w:r>
          </w:p>
          <w:p w14:paraId="695AE749" w14:textId="77777777" w:rsidR="00A9558E" w:rsidRPr="003937B4" w:rsidRDefault="00A9558E" w:rsidP="00523353">
            <w:pPr>
              <w:pStyle w:val="BoxListBullet2"/>
              <w:keepLines/>
              <w:tabs>
                <w:tab w:val="clear" w:pos="567"/>
              </w:tabs>
              <w:ind w:left="624"/>
            </w:pPr>
            <w:r w:rsidRPr="003937B4">
              <w:t>extending the National Suicide Prevention Implementation Strategy to include strategic direct</w:t>
            </w:r>
            <w:r>
              <w:t>ion</w:t>
            </w:r>
            <w:r w:rsidRPr="003937B4">
              <w:t xml:space="preserve"> for non-health government portfolios that affect suicide prevention activities</w:t>
            </w:r>
          </w:p>
          <w:p w14:paraId="5F67C4B8" w14:textId="77777777" w:rsidR="00A9558E" w:rsidRPr="003937B4" w:rsidRDefault="00A9558E" w:rsidP="00523353">
            <w:pPr>
              <w:pStyle w:val="BoxListBullet2"/>
              <w:keepLines/>
              <w:tabs>
                <w:tab w:val="clear" w:pos="567"/>
              </w:tabs>
              <w:ind w:left="624"/>
            </w:pPr>
            <w:r w:rsidRPr="003937B4">
              <w:t xml:space="preserve">identifying responsibilities for suicide prevention across different levels of governments and portfolios </w:t>
            </w:r>
            <w:r>
              <w:t xml:space="preserve">in </w:t>
            </w:r>
            <w:r w:rsidRPr="003937B4">
              <w:t xml:space="preserve">order to create </w:t>
            </w:r>
            <w:r>
              <w:t xml:space="preserve">a </w:t>
            </w:r>
            <w:r w:rsidRPr="003937B4">
              <w:t>whole-of-government approach to suicide prevention</w:t>
            </w:r>
          </w:p>
          <w:p w14:paraId="2AF2A195" w14:textId="73FFEFAB" w:rsidR="00A9558E" w:rsidRPr="003937B4" w:rsidRDefault="00B60C92" w:rsidP="006213DA">
            <w:pPr>
              <w:pStyle w:val="BoxListBullet2"/>
              <w:keepLines/>
              <w:tabs>
                <w:tab w:val="clear" w:pos="567"/>
              </w:tabs>
              <w:spacing w:after="40"/>
              <w:ind w:left="624"/>
            </w:pPr>
            <w:r>
              <w:t>hav</w:t>
            </w:r>
            <w:r w:rsidRPr="003937B4">
              <w:t xml:space="preserve">ing </w:t>
            </w:r>
            <w:r w:rsidR="00A9558E" w:rsidRPr="003937B4">
              <w:t xml:space="preserve">the National Mental Health Commission assess </w:t>
            </w:r>
            <w:r>
              <w:t xml:space="preserve">the </w:t>
            </w:r>
            <w:r w:rsidR="00A9558E" w:rsidRPr="003937B4">
              <w:t xml:space="preserve">evaluations of current </w:t>
            </w:r>
            <w:r>
              <w:t>suicide prevention with the aim of implementing successful approaches across Australia.</w:t>
            </w:r>
          </w:p>
        </w:tc>
      </w:tr>
      <w:tr w:rsidR="00A9558E" w:rsidRPr="00435EF1" w14:paraId="0643D975"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Mar>
              <w:left w:w="170" w:type="dxa"/>
              <w:right w:w="170" w:type="dxa"/>
            </w:tcMar>
          </w:tcPr>
          <w:p w14:paraId="27D3DFF7" w14:textId="77777777" w:rsidR="00A9558E" w:rsidRPr="00435EF1" w:rsidRDefault="00A9558E" w:rsidP="00523353">
            <w:pPr>
              <w:pStyle w:val="Box"/>
              <w:keepLines/>
              <w:spacing w:before="0" w:line="120" w:lineRule="exact"/>
              <w:rPr>
                <w:rFonts w:eastAsia="Arial"/>
              </w:rPr>
            </w:pPr>
          </w:p>
        </w:tc>
      </w:tr>
      <w:tr w:rsidR="00A9558E" w:rsidRPr="00435EF1" w14:paraId="58B85DE4" w14:textId="77777777" w:rsidTr="001B18F2">
        <w:tc>
          <w:tcPr>
            <w:tcW w:w="5000" w:type="pct"/>
            <w:tcBorders>
              <w:top w:val="single" w:sz="4" w:space="0" w:color="1E6782" w:themeColor="text2" w:themeShade="80"/>
              <w:left w:val="nil"/>
              <w:bottom w:val="nil"/>
              <w:right w:val="nil"/>
            </w:tcBorders>
            <w:tcMar>
              <w:left w:w="170" w:type="dxa"/>
              <w:right w:w="170" w:type="dxa"/>
            </w:tcMar>
          </w:tcPr>
          <w:p w14:paraId="73F9FEFE" w14:textId="77777777" w:rsidR="00A9558E" w:rsidRPr="00435EF1" w:rsidRDefault="00A9558E" w:rsidP="00523353">
            <w:pPr>
              <w:spacing w:before="60" w:after="60" w:line="80" w:lineRule="exact"/>
              <w:jc w:val="both"/>
              <w:rPr>
                <w:rFonts w:ascii="Arial" w:hAnsi="Arial"/>
                <w:sz w:val="14"/>
                <w:szCs w:val="20"/>
              </w:rPr>
            </w:pPr>
          </w:p>
        </w:tc>
      </w:tr>
    </w:tbl>
    <w:p w14:paraId="33F6EB57" w14:textId="77777777" w:rsidR="00A9558E" w:rsidRPr="00E260E5" w:rsidRDefault="00A9558E" w:rsidP="00523353">
      <w:pPr>
        <w:pStyle w:val="BoxSpaceAbove"/>
        <w:keepLines/>
      </w:pPr>
    </w:p>
    <w:tbl>
      <w:tblPr>
        <w:tblW w:w="5000" w:type="pct"/>
        <w:tblCellMar>
          <w:left w:w="0" w:type="dxa"/>
          <w:right w:w="0" w:type="dxa"/>
        </w:tblCellMar>
        <w:tblLook w:val="04A0" w:firstRow="1" w:lastRow="0" w:firstColumn="1" w:lastColumn="0" w:noHBand="0" w:noVBand="1"/>
      </w:tblPr>
      <w:tblGrid>
        <w:gridCol w:w="8789"/>
      </w:tblGrid>
      <w:tr w:rsidR="007A6C6E" w:rsidRPr="007A6C6E" w14:paraId="36F413D7" w14:textId="77777777" w:rsidTr="001B18F2">
        <w:trPr>
          <w:tblHeader/>
        </w:trPr>
        <w:tc>
          <w:tcPr>
            <w:tcW w:w="5000" w:type="pct"/>
            <w:tcBorders>
              <w:top w:val="single" w:sz="4" w:space="0" w:color="1E6782" w:themeColor="text2" w:themeShade="80"/>
              <w:left w:val="nil"/>
              <w:bottom w:val="nil"/>
              <w:right w:val="nil"/>
            </w:tcBorders>
            <w:shd w:val="clear" w:color="auto" w:fill="auto"/>
            <w:tcMar>
              <w:top w:w="0" w:type="dxa"/>
              <w:left w:w="142" w:type="dxa"/>
              <w:bottom w:w="0" w:type="dxa"/>
              <w:right w:w="142" w:type="dxa"/>
            </w:tcMar>
            <w:hideMark/>
          </w:tcPr>
          <w:p w14:paraId="22AF3795" w14:textId="77777777" w:rsidR="00A9558E" w:rsidRPr="007A6C6E" w:rsidRDefault="00A9558E" w:rsidP="0099686E">
            <w:pPr>
              <w:pStyle w:val="BoxTitle"/>
              <w:spacing w:after="120" w:line="280" w:lineRule="atLeast"/>
              <w:ind w:left="3260" w:hanging="3260"/>
              <w:jc w:val="both"/>
              <w:rPr>
                <w:color w:val="1E6782" w:themeColor="text2" w:themeShade="80"/>
              </w:rPr>
            </w:pPr>
            <w:r w:rsidRPr="007A6C6E">
              <w:rPr>
                <w:color w:val="1E6782" w:themeColor="text2" w:themeShade="80"/>
                <w:sz w:val="22"/>
              </w:rPr>
              <w:t>RECOMMENDATION 10 — INCREASE INFORMED ACCESS TO MENTAL HEALTHCARE SERVICES</w:t>
            </w:r>
          </w:p>
        </w:tc>
      </w:tr>
      <w:tr w:rsidR="00A9558E" w:rsidRPr="00E260E5" w14:paraId="08F9B62F" w14:textId="77777777" w:rsidTr="00523353">
        <w:tc>
          <w:tcPr>
            <w:tcW w:w="5000" w:type="pct"/>
            <w:shd w:val="clear" w:color="auto" w:fill="F2F2F2"/>
            <w:tcMar>
              <w:top w:w="0" w:type="dxa"/>
              <w:left w:w="142" w:type="dxa"/>
              <w:bottom w:w="0" w:type="dxa"/>
              <w:right w:w="142" w:type="dxa"/>
            </w:tcMar>
            <w:hideMark/>
          </w:tcPr>
          <w:p w14:paraId="4CA9E83C" w14:textId="3C9A6EAE" w:rsidR="00A9558E" w:rsidRPr="00E260E5" w:rsidRDefault="00A9558E" w:rsidP="00523353">
            <w:pPr>
              <w:pStyle w:val="Rec"/>
              <w:keepNext/>
              <w:rPr>
                <w:color w:val="1E6782"/>
                <w:sz w:val="20"/>
              </w:rPr>
            </w:pPr>
            <w:r w:rsidRPr="00E260E5">
              <w:t>Gateways to mental healthcare should be accessible</w:t>
            </w:r>
            <w:r w:rsidR="00B60C92">
              <w:t>,</w:t>
            </w:r>
            <w:r w:rsidRPr="00E260E5">
              <w:t xml:space="preserve"> affordable, and empower people to make informed choices between a range of service and provider options</w:t>
            </w:r>
            <w:r>
              <w:t xml:space="preserve"> that are evidence-based and clinically recommended for the individual, given their condition and circumstances</w:t>
            </w:r>
            <w:r w:rsidRPr="00E260E5">
              <w:t xml:space="preserve">. </w:t>
            </w:r>
          </w:p>
          <w:p w14:paraId="2D3F2A6D" w14:textId="77777777" w:rsidR="00A9558E" w:rsidRPr="008849DC" w:rsidRDefault="00A9558E" w:rsidP="00523353">
            <w:pPr>
              <w:pStyle w:val="Rec"/>
              <w:keepNext/>
            </w:pPr>
            <w:r>
              <w:t>A</w:t>
            </w:r>
            <w:r w:rsidRPr="008849DC">
              <w:t>s a priority:</w:t>
            </w:r>
          </w:p>
          <w:p w14:paraId="6B4B6F43" w14:textId="77777777" w:rsidR="00A9558E" w:rsidRPr="007836A0" w:rsidRDefault="00A9558E" w:rsidP="00523353">
            <w:pPr>
              <w:pStyle w:val="RecBullet"/>
              <w:keepNext/>
              <w:rPr>
                <w:sz w:val="20"/>
              </w:rPr>
            </w:pPr>
            <w:r w:rsidRPr="00E260E5">
              <w:t xml:space="preserve">The Australian Government should </w:t>
            </w:r>
            <w:r w:rsidRPr="007836A0">
              <w:t>fund the development and ongoing provision of a national digital mental health platform, to be co</w:t>
            </w:r>
            <w:r w:rsidRPr="007836A0">
              <w:noBreakHyphen/>
              <w:t>designed with consumers and clinicians</w:t>
            </w:r>
            <w:r>
              <w:t>.</w:t>
            </w:r>
            <w:r w:rsidRPr="007836A0">
              <w:t xml:space="preserve"> (</w:t>
            </w:r>
            <w:r>
              <w:t>Action</w:t>
            </w:r>
            <w:r w:rsidRPr="007836A0">
              <w:t xml:space="preserve"> 10.4</w:t>
            </w:r>
            <w:r>
              <w:t>) The platform should provide:</w:t>
            </w:r>
          </w:p>
          <w:p w14:paraId="47F84B1C" w14:textId="671F9AB0" w:rsidR="00A9558E" w:rsidRDefault="00A9558E" w:rsidP="00523353">
            <w:pPr>
              <w:pStyle w:val="BoxListBullet2"/>
              <w:keepLines/>
              <w:tabs>
                <w:tab w:val="clear" w:pos="567"/>
              </w:tabs>
              <w:spacing w:before="80"/>
              <w:ind w:left="624"/>
            </w:pPr>
            <w:r w:rsidRPr="009357A8">
              <w:t>a tool for free pe</w:t>
            </w:r>
            <w:r>
              <w:t>rson</w:t>
            </w:r>
            <w:r>
              <w:noBreakHyphen/>
              <w:t>centred assessment and referral, to be used by GPs and by individuals to access</w:t>
            </w:r>
            <w:r w:rsidR="002E7E9E">
              <w:t xml:space="preserve"> mental health</w:t>
            </w:r>
            <w:r>
              <w:t xml:space="preserve"> </w:t>
            </w:r>
            <w:r w:rsidR="002E7E9E">
              <w:t xml:space="preserve">clinician-supported </w:t>
            </w:r>
            <w:r>
              <w:t xml:space="preserve">online assessment and referral </w:t>
            </w:r>
          </w:p>
          <w:p w14:paraId="1B664F0F" w14:textId="77777777" w:rsidR="00A9558E" w:rsidRDefault="00A9558E" w:rsidP="00523353">
            <w:pPr>
              <w:pStyle w:val="BoxListBullet3"/>
              <w:keepNext/>
              <w:keepLines/>
              <w:tabs>
                <w:tab w:val="clear" w:pos="907"/>
              </w:tabs>
              <w:ind w:left="908" w:hanging="284"/>
            </w:pPr>
            <w:r>
              <w:t>it should provide clearer guidance on evidence-based interventions and services that would and would not be recommended to meet an individual’s needs, given their current circumstances</w:t>
            </w:r>
          </w:p>
          <w:p w14:paraId="3EF3BCC7" w14:textId="427E518A" w:rsidR="00A9558E" w:rsidRDefault="0001582B" w:rsidP="00523353">
            <w:pPr>
              <w:pStyle w:val="BoxListBullet3"/>
              <w:keepNext/>
              <w:keepLines/>
              <w:tabs>
                <w:tab w:val="clear" w:pos="907"/>
              </w:tabs>
              <w:ind w:left="908" w:hanging="284"/>
            </w:pPr>
            <w:r>
              <w:t xml:space="preserve">it </w:t>
            </w:r>
            <w:r w:rsidR="00A9558E">
              <w:t xml:space="preserve">should </w:t>
            </w:r>
            <w:r w:rsidR="00A9558E" w:rsidRPr="008E2FFC">
              <w:t>replace the Mental Health Treatment Plan as a requirement for accessing MBS</w:t>
            </w:r>
            <w:r>
              <w:noBreakHyphen/>
            </w:r>
            <w:r w:rsidR="00A9558E" w:rsidRPr="008E2FFC">
              <w:t>rebated Psychological Therapy Services and Fo</w:t>
            </w:r>
            <w:r w:rsidR="00A9558E">
              <w:t>cused Psychological Strategies.</w:t>
            </w:r>
          </w:p>
          <w:p w14:paraId="279DFF54" w14:textId="693F7637" w:rsidR="00A9558E" w:rsidRDefault="002E7E9E" w:rsidP="00523353">
            <w:pPr>
              <w:pStyle w:val="BoxListBullet2"/>
              <w:keepLines/>
              <w:tabs>
                <w:tab w:val="clear" w:pos="567"/>
              </w:tabs>
              <w:spacing w:before="80"/>
              <w:ind w:left="624"/>
            </w:pPr>
            <w:r>
              <w:t xml:space="preserve">digital low-intensity services that are </w:t>
            </w:r>
            <w:r w:rsidR="00A9558E">
              <w:t xml:space="preserve">low-cost, accessible and evidence-based; </w:t>
            </w:r>
            <w:r>
              <w:t>initially</w:t>
            </w:r>
            <w:r w:rsidR="00A9558E">
              <w:t xml:space="preserve"> this should include supported online treatment (Action 1</w:t>
            </w:r>
            <w:r w:rsidR="00F870DE">
              <w:t>1</w:t>
            </w:r>
            <w:r w:rsidR="00A9558E">
              <w:t>.1) and short</w:t>
            </w:r>
            <w:r w:rsidR="00A9558E">
              <w:noBreakHyphen/>
              <w:t>course, structured therapy delivered by videoconference or phone</w:t>
            </w:r>
          </w:p>
          <w:p w14:paraId="7358F59B" w14:textId="3DFB3624" w:rsidR="00A9558E" w:rsidRDefault="00953E0B" w:rsidP="00523353">
            <w:pPr>
              <w:pStyle w:val="BoxListBullet2"/>
              <w:keepLines/>
              <w:tabs>
                <w:tab w:val="clear" w:pos="567"/>
              </w:tabs>
              <w:spacing w:before="80"/>
              <w:ind w:left="624"/>
            </w:pPr>
            <w:r>
              <w:t xml:space="preserve">provide a gateway to other </w:t>
            </w:r>
            <w:r w:rsidR="00A9558E">
              <w:t xml:space="preserve">clinical </w:t>
            </w:r>
            <w:r>
              <w:t xml:space="preserve">treatment </w:t>
            </w:r>
            <w:r w:rsidR="00A9558E">
              <w:t>and non-clinical support services, delivered digitally or face-to-face</w:t>
            </w:r>
            <w:r>
              <w:t>, and in time, connect to the recommended navigation portals</w:t>
            </w:r>
            <w:r w:rsidR="00A9558E">
              <w:t>. (Action 15.2)</w:t>
            </w:r>
          </w:p>
          <w:p w14:paraId="36D32F13" w14:textId="6958D160" w:rsidR="00A9558E" w:rsidRPr="00E260E5" w:rsidRDefault="00A9558E" w:rsidP="00523353">
            <w:pPr>
              <w:pStyle w:val="RecBullet"/>
              <w:keepNext/>
            </w:pPr>
            <w:r>
              <w:t>The Australian Government should require that all mental health prescriptions include a prominent statement saying that c</w:t>
            </w:r>
            <w:r w:rsidRPr="00E260E5">
              <w:t xml:space="preserve">linicians </w:t>
            </w:r>
            <w:r>
              <w:t>have discussed possible</w:t>
            </w:r>
            <w:r w:rsidRPr="00E260E5">
              <w:t xml:space="preserve"> side effects and</w:t>
            </w:r>
            <w:r>
              <w:t xml:space="preserve"> evidence-based alternatives to medication, prior to</w:t>
            </w:r>
            <w:r w:rsidRPr="00E260E5">
              <w:t xml:space="preserve"> </w:t>
            </w:r>
            <w:r>
              <w:t>prescribing.</w:t>
            </w:r>
            <w:r w:rsidRPr="00E260E5">
              <w:t xml:space="preserve"> (Action </w:t>
            </w:r>
            <w:r>
              <w:t>10</w:t>
            </w:r>
            <w:r w:rsidRPr="00E260E5">
              <w:t>.</w:t>
            </w:r>
            <w:r>
              <w:t>2</w:t>
            </w:r>
            <w:r w:rsidRPr="00E260E5">
              <w:t>)</w:t>
            </w:r>
          </w:p>
          <w:p w14:paraId="5EC1B7CE" w14:textId="77777777" w:rsidR="00A9558E" w:rsidRPr="008849DC" w:rsidRDefault="00A9558E" w:rsidP="00523353">
            <w:pPr>
              <w:pStyle w:val="Rec"/>
              <w:keepNext/>
              <w:tabs>
                <w:tab w:val="left" w:pos="4860"/>
              </w:tabs>
            </w:pPr>
            <w:r w:rsidRPr="00E260E5">
              <w:t xml:space="preserve">Additional reforms that </w:t>
            </w:r>
            <w:r>
              <w:t xml:space="preserve">should </w:t>
            </w:r>
            <w:r w:rsidRPr="00E260E5">
              <w:t>be considered</w:t>
            </w:r>
            <w:r w:rsidRPr="008849DC">
              <w:t>:</w:t>
            </w:r>
          </w:p>
          <w:p w14:paraId="48B533C0" w14:textId="6F49E4F6" w:rsidR="00A9558E" w:rsidRPr="00E260E5" w:rsidRDefault="00953E0B" w:rsidP="00523353">
            <w:pPr>
              <w:pStyle w:val="RecBullet"/>
              <w:keepNext/>
            </w:pPr>
            <w:r>
              <w:t>The Australian Government should introduce a</w:t>
            </w:r>
            <w:r w:rsidR="00A9558E" w:rsidRPr="00E260E5">
              <w:t xml:space="preserve"> Medicare item for GPs and paediatricians to get advice from a psychiatrist about a patient under their care. (Action</w:t>
            </w:r>
            <w:r w:rsidR="00A9558E">
              <w:t> 10</w:t>
            </w:r>
            <w:r w:rsidR="00A9558E" w:rsidRPr="00E260E5">
              <w:t>.</w:t>
            </w:r>
            <w:r w:rsidR="00A9558E">
              <w:t>3</w:t>
            </w:r>
            <w:r w:rsidR="00A9558E" w:rsidRPr="00E260E5">
              <w:t>)</w:t>
            </w:r>
          </w:p>
          <w:p w14:paraId="6A8F2563" w14:textId="49BF40F4" w:rsidR="00A9558E" w:rsidRPr="00E260E5" w:rsidRDefault="002E7E9E" w:rsidP="00523353">
            <w:pPr>
              <w:pStyle w:val="RecBullet"/>
              <w:keepNext/>
            </w:pPr>
            <w:r>
              <w:t>A</w:t>
            </w:r>
            <w:r w:rsidR="00A9558E" w:rsidRPr="00E260E5">
              <w:t xml:space="preserve">ll referrals to </w:t>
            </w:r>
            <w:r w:rsidR="006434A4">
              <w:t xml:space="preserve">specialist </w:t>
            </w:r>
            <w:r w:rsidR="00A9558E" w:rsidRPr="00E260E5">
              <w:t>mental health clinicians</w:t>
            </w:r>
            <w:r>
              <w:t xml:space="preserve"> should</w:t>
            </w:r>
            <w:r w:rsidR="00A9558E" w:rsidRPr="00E260E5">
              <w:t xml:space="preserve"> include a statement advising people that they can choose their provider</w:t>
            </w:r>
            <w:r w:rsidR="00A9558E" w:rsidRPr="009C1B8D">
              <w:t>, with referring clinicians to support people in choosing.</w:t>
            </w:r>
            <w:r w:rsidR="00A9558E" w:rsidRPr="00E260E5">
              <w:t xml:space="preserve"> To help consumers choose, </w:t>
            </w:r>
            <w:r w:rsidR="00A9558E">
              <w:t>the Australian Government Department of Health</w:t>
            </w:r>
            <w:r w:rsidR="00A9558E" w:rsidRPr="00FF2AD9">
              <w:t xml:space="preserve"> </w:t>
            </w:r>
            <w:r w:rsidR="00A9558E">
              <w:t xml:space="preserve">should include </w:t>
            </w:r>
            <w:r w:rsidR="00A9558E" w:rsidRPr="00E260E5">
              <w:t xml:space="preserve">more information about mental health clinicians on the Medical Costs Finder website. (Action </w:t>
            </w:r>
            <w:r w:rsidR="00A9558E">
              <w:t>10</w:t>
            </w:r>
            <w:r w:rsidR="00A9558E" w:rsidRPr="00E260E5">
              <w:t>.</w:t>
            </w:r>
            <w:r w:rsidR="00A9558E">
              <w:t>1</w:t>
            </w:r>
            <w:r w:rsidR="00A9558E" w:rsidRPr="00E260E5">
              <w:t>)</w:t>
            </w:r>
          </w:p>
          <w:p w14:paraId="109A429A" w14:textId="3E3A683A" w:rsidR="00A9558E" w:rsidRPr="00E260E5" w:rsidRDefault="00A9558E" w:rsidP="006213DA">
            <w:pPr>
              <w:pStyle w:val="RecBullet"/>
              <w:keepNext/>
              <w:spacing w:after="40"/>
            </w:pPr>
            <w:r>
              <w:t>The Austral</w:t>
            </w:r>
            <w:r w:rsidR="00897CAA">
              <w:t>ian Government sh</w:t>
            </w:r>
            <w:r>
              <w:t>ould c</w:t>
            </w:r>
            <w:r w:rsidRPr="00E260E5">
              <w:t>ommission a review into off</w:t>
            </w:r>
            <w:r w:rsidRPr="00E260E5">
              <w:noBreakHyphen/>
              <w:t>label prescribing of mental health and other medications in Australia</w:t>
            </w:r>
            <w:r>
              <w:t>.</w:t>
            </w:r>
            <w:r w:rsidRPr="00E260E5">
              <w:t xml:space="preserve"> (Action </w:t>
            </w:r>
            <w:r>
              <w:t>10</w:t>
            </w:r>
            <w:r w:rsidRPr="00E260E5">
              <w:t>.</w:t>
            </w:r>
            <w:r>
              <w:t>2</w:t>
            </w:r>
            <w:r w:rsidRPr="00E260E5">
              <w:t>)</w:t>
            </w:r>
          </w:p>
        </w:tc>
      </w:tr>
      <w:tr w:rsidR="00A9558E" w:rsidRPr="00E260E5" w14:paraId="140C1B13"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Mar>
              <w:top w:w="0" w:type="dxa"/>
              <w:left w:w="142" w:type="dxa"/>
              <w:bottom w:w="0" w:type="dxa"/>
              <w:right w:w="142" w:type="dxa"/>
            </w:tcMar>
          </w:tcPr>
          <w:p w14:paraId="6ECEF14D" w14:textId="77777777" w:rsidR="00A9558E" w:rsidRPr="00E260E5" w:rsidRDefault="00A9558E" w:rsidP="00523353">
            <w:pPr>
              <w:spacing w:line="120" w:lineRule="exact"/>
              <w:jc w:val="both"/>
              <w:rPr>
                <w:rFonts w:ascii="Arial" w:hAnsi="Arial"/>
                <w:sz w:val="20"/>
                <w:szCs w:val="20"/>
              </w:rPr>
            </w:pPr>
          </w:p>
        </w:tc>
      </w:tr>
      <w:tr w:rsidR="00A9558E" w:rsidRPr="00E260E5" w14:paraId="12525A65" w14:textId="77777777" w:rsidTr="001B18F2">
        <w:tc>
          <w:tcPr>
            <w:tcW w:w="5000" w:type="pct"/>
            <w:tcBorders>
              <w:top w:val="single" w:sz="4" w:space="0" w:color="1E6782" w:themeColor="text2" w:themeShade="80"/>
            </w:tcBorders>
            <w:tcMar>
              <w:top w:w="0" w:type="dxa"/>
              <w:left w:w="142" w:type="dxa"/>
              <w:bottom w:w="0" w:type="dxa"/>
              <w:right w:w="142" w:type="dxa"/>
            </w:tcMar>
          </w:tcPr>
          <w:p w14:paraId="2F77645F" w14:textId="77777777" w:rsidR="00A9558E" w:rsidRPr="00E260E5" w:rsidRDefault="00A9558E" w:rsidP="00523353">
            <w:pPr>
              <w:spacing w:before="60" w:after="60" w:line="80" w:lineRule="exact"/>
              <w:jc w:val="both"/>
              <w:rPr>
                <w:rFonts w:ascii="Arial" w:hAnsi="Arial"/>
                <w:sz w:val="14"/>
                <w:szCs w:val="20"/>
              </w:rPr>
            </w:pPr>
          </w:p>
        </w:tc>
      </w:tr>
    </w:tbl>
    <w:p w14:paraId="7C628BE9" w14:textId="77777777" w:rsidR="00A9558E" w:rsidRDefault="00A9558E" w:rsidP="00523353">
      <w:pPr>
        <w:pStyle w:val="BoxSpaceAbove"/>
      </w:pPr>
    </w:p>
    <w:tbl>
      <w:tblPr>
        <w:tblW w:w="5000" w:type="pct"/>
        <w:tblCellMar>
          <w:left w:w="142" w:type="dxa"/>
          <w:right w:w="142" w:type="dxa"/>
        </w:tblCellMar>
        <w:tblLook w:val="0000" w:firstRow="0" w:lastRow="0" w:firstColumn="0" w:lastColumn="0" w:noHBand="0" w:noVBand="0"/>
        <w:tblDescription w:val="Table used for design layout: finding"/>
      </w:tblPr>
      <w:tblGrid>
        <w:gridCol w:w="8789"/>
      </w:tblGrid>
      <w:tr w:rsidR="007A6C6E" w:rsidRPr="007A6C6E" w14:paraId="368EE42B" w14:textId="77777777" w:rsidTr="001B18F2">
        <w:trPr>
          <w:cantSplit/>
          <w:tblHeader/>
        </w:trPr>
        <w:tc>
          <w:tcPr>
            <w:tcW w:w="5000" w:type="pct"/>
            <w:tcBorders>
              <w:top w:val="single" w:sz="4" w:space="0" w:color="1E6782" w:themeColor="text2" w:themeShade="80"/>
            </w:tcBorders>
            <w:shd w:val="clear" w:color="auto" w:fill="FFFFFF" w:themeFill="background1"/>
            <w:tcMar>
              <w:left w:w="170" w:type="dxa"/>
              <w:right w:w="170" w:type="dxa"/>
            </w:tcMar>
          </w:tcPr>
          <w:p w14:paraId="6B9E64D3" w14:textId="77777777" w:rsidR="00A9558E" w:rsidRPr="007A6C6E" w:rsidRDefault="00A9558E" w:rsidP="0099686E">
            <w:pPr>
              <w:keepNext/>
              <w:keepLines/>
              <w:spacing w:before="120" w:after="120" w:line="380" w:lineRule="atLeast"/>
              <w:ind w:left="2665" w:hanging="2665"/>
              <w:jc w:val="both"/>
              <w:rPr>
                <w:rFonts w:ascii="Arial" w:hAnsi="Arial"/>
                <w:b/>
                <w:caps/>
                <w:color w:val="1E6782" w:themeColor="text2" w:themeShade="80"/>
                <w:sz w:val="22"/>
                <w:szCs w:val="22"/>
              </w:rPr>
            </w:pPr>
            <w:r w:rsidRPr="007A6C6E">
              <w:rPr>
                <w:rFonts w:ascii="Arial" w:hAnsi="Arial"/>
                <w:b/>
                <w:caps/>
                <w:color w:val="1E6782" w:themeColor="text2" w:themeShade="80"/>
                <w:sz w:val="22"/>
                <w:szCs w:val="22"/>
              </w:rPr>
              <w:t xml:space="preserve">RECOMMENDATION 11 — EXPAND Supported online treatment </w:t>
            </w:r>
          </w:p>
        </w:tc>
      </w:tr>
      <w:tr w:rsidR="00A9558E" w:rsidRPr="008849DC" w14:paraId="7432E977" w14:textId="77777777" w:rsidTr="00523353">
        <w:trPr>
          <w:cantSplit/>
        </w:trPr>
        <w:tc>
          <w:tcPr>
            <w:tcW w:w="5000" w:type="pct"/>
            <w:shd w:val="clear" w:color="auto" w:fill="F2F2F2"/>
            <w:tcMar>
              <w:left w:w="170" w:type="dxa"/>
              <w:right w:w="170" w:type="dxa"/>
            </w:tcMar>
          </w:tcPr>
          <w:p w14:paraId="22D426A8" w14:textId="43BBEF69" w:rsidR="00A9558E" w:rsidRPr="008849DC" w:rsidRDefault="00A9558E" w:rsidP="00523353">
            <w:pPr>
              <w:pStyle w:val="Rec"/>
            </w:pPr>
            <w:r w:rsidRPr="008849DC">
              <w:t xml:space="preserve">For many people, supported online treatment can provide a convenient, </w:t>
            </w:r>
            <w:r>
              <w:t xml:space="preserve">clinically </w:t>
            </w:r>
            <w:r w:rsidRPr="008849DC">
              <w:t xml:space="preserve">effective, </w:t>
            </w:r>
            <w:r w:rsidR="00244E2D" w:rsidRPr="008849DC">
              <w:t>low</w:t>
            </w:r>
            <w:r w:rsidR="00244E2D">
              <w:noBreakHyphen/>
            </w:r>
            <w:r w:rsidRPr="008849DC">
              <w:t>cost way for them to manage their mental ill</w:t>
            </w:r>
            <w:r w:rsidR="006434A4">
              <w:t>ness</w:t>
            </w:r>
            <w:r w:rsidRPr="008849DC">
              <w:t xml:space="preserve">. It should be an option that is available to </w:t>
            </w:r>
            <w:r>
              <w:t>people</w:t>
            </w:r>
            <w:r w:rsidRPr="008849DC">
              <w:t xml:space="preserve"> as a choice</w:t>
            </w:r>
            <w:r>
              <w:t>, while recognising that</w:t>
            </w:r>
            <w:r w:rsidRPr="008849DC">
              <w:t xml:space="preserve"> some people will prefer other treatment options or a combination</w:t>
            </w:r>
            <w:r>
              <w:t xml:space="preserve"> of </w:t>
            </w:r>
            <w:r w:rsidR="002E7E9E">
              <w:t>options</w:t>
            </w:r>
            <w:r>
              <w:t>.</w:t>
            </w:r>
          </w:p>
          <w:p w14:paraId="3FDBB720" w14:textId="77777777" w:rsidR="00A9558E" w:rsidRPr="008849DC" w:rsidRDefault="00A9558E" w:rsidP="00523353">
            <w:pPr>
              <w:pStyle w:val="Rec"/>
            </w:pPr>
            <w:r w:rsidRPr="008849DC">
              <w:t>As a priority, the Australian Government should:</w:t>
            </w:r>
          </w:p>
          <w:p w14:paraId="6B0D1406" w14:textId="0CC71DAB" w:rsidR="00A9558E" w:rsidRPr="008849DC" w:rsidRDefault="00A9558E" w:rsidP="00523353">
            <w:pPr>
              <w:pStyle w:val="RecBullet"/>
            </w:pPr>
            <w:r w:rsidRPr="008849DC">
              <w:t xml:space="preserve">increase funding </w:t>
            </w:r>
            <w:r>
              <w:t>to expand</w:t>
            </w:r>
            <w:r w:rsidRPr="008849DC">
              <w:t xml:space="preserve"> supported online treatment for people with mental illness (</w:t>
            </w:r>
            <w:r>
              <w:t>Action</w:t>
            </w:r>
            <w:r w:rsidRPr="008849DC">
              <w:t> </w:t>
            </w:r>
            <w:r>
              <w:t>11</w:t>
            </w:r>
            <w:r w:rsidRPr="008849DC">
              <w:t>.1)</w:t>
            </w:r>
          </w:p>
          <w:p w14:paraId="6FC61C5E" w14:textId="77777777" w:rsidR="00A9558E" w:rsidRPr="00570C0C" w:rsidRDefault="00A9558E" w:rsidP="00523353">
            <w:pPr>
              <w:pStyle w:val="RecBullet"/>
            </w:pPr>
            <w:r w:rsidRPr="008849DC">
              <w:t>instigate information campaigns for consumers and health professionals to increase</w:t>
            </w:r>
            <w:r>
              <w:t xml:space="preserve"> the</w:t>
            </w:r>
            <w:r w:rsidRPr="008849DC">
              <w:t xml:space="preserve"> awareness of supported online treatment </w:t>
            </w:r>
            <w:r>
              <w:t xml:space="preserve">as an effective and convenient treatment option. </w:t>
            </w:r>
            <w:r w:rsidRPr="008849DC">
              <w:t>(</w:t>
            </w:r>
            <w:r>
              <w:t>Action</w:t>
            </w:r>
            <w:r w:rsidRPr="008849DC">
              <w:t> </w:t>
            </w:r>
            <w:r>
              <w:t>11</w:t>
            </w:r>
            <w:r w:rsidRPr="008849DC">
              <w:t>.1</w:t>
            </w:r>
            <w:r>
              <w:t>)</w:t>
            </w:r>
            <w:r w:rsidRPr="008849DC">
              <w:t xml:space="preserve"> </w:t>
            </w:r>
          </w:p>
          <w:p w14:paraId="1E3B3B76" w14:textId="77777777" w:rsidR="00A9558E" w:rsidRDefault="00A9558E" w:rsidP="00523353">
            <w:pPr>
              <w:pStyle w:val="Rec"/>
            </w:pPr>
            <w:r>
              <w:t>Additional reforms that should be considered:</w:t>
            </w:r>
          </w:p>
          <w:p w14:paraId="6164D457" w14:textId="77777777" w:rsidR="00A9558E" w:rsidRPr="00570C0C" w:rsidRDefault="00A9558E" w:rsidP="006213DA">
            <w:pPr>
              <w:pStyle w:val="RecBullet"/>
              <w:spacing w:after="40"/>
            </w:pPr>
            <w:r w:rsidRPr="00777615">
              <w:t xml:space="preserve">To facilitate ongoing service improvement, the Australian Government </w:t>
            </w:r>
            <w:r>
              <w:t>sh</w:t>
            </w:r>
            <w:r w:rsidRPr="00777615">
              <w:t>ould commission an evaluation of the performance of online treatment services</w:t>
            </w:r>
            <w:r>
              <w:t xml:space="preserve">. </w:t>
            </w:r>
            <w:r w:rsidRPr="00777615">
              <w:t>(</w:t>
            </w:r>
            <w:r>
              <w:t>Action</w:t>
            </w:r>
            <w:r w:rsidRPr="00777615">
              <w:t> </w:t>
            </w:r>
            <w:r>
              <w:t>11</w:t>
            </w:r>
            <w:r w:rsidRPr="00777615">
              <w:t>.1</w:t>
            </w:r>
            <w:r>
              <w:t>)</w:t>
            </w:r>
          </w:p>
        </w:tc>
      </w:tr>
      <w:tr w:rsidR="00A9558E" w:rsidRPr="00175D0A" w14:paraId="30269A81" w14:textId="77777777" w:rsidTr="001B18F2">
        <w:trPr>
          <w:cantSplit/>
        </w:trPr>
        <w:tc>
          <w:tcPr>
            <w:tcW w:w="5000" w:type="pct"/>
            <w:tcBorders>
              <w:bottom w:val="single" w:sz="4" w:space="0" w:color="1E6782" w:themeColor="text2" w:themeShade="80"/>
            </w:tcBorders>
            <w:shd w:val="clear" w:color="auto" w:fill="F2F2F2" w:themeFill="background1" w:themeFillShade="F2"/>
            <w:tcMar>
              <w:left w:w="170" w:type="dxa"/>
              <w:right w:w="170" w:type="dxa"/>
            </w:tcMar>
          </w:tcPr>
          <w:p w14:paraId="60336E98" w14:textId="77777777" w:rsidR="00A9558E" w:rsidRPr="00175D0A" w:rsidRDefault="00A9558E" w:rsidP="00523353">
            <w:pPr>
              <w:keepNext/>
              <w:spacing w:line="120" w:lineRule="exact"/>
              <w:jc w:val="both"/>
              <w:rPr>
                <w:rFonts w:ascii="Arial" w:eastAsia="Arial" w:hAnsi="Arial"/>
                <w:color w:val="1C4373"/>
                <w:sz w:val="20"/>
                <w:szCs w:val="20"/>
              </w:rPr>
            </w:pPr>
          </w:p>
        </w:tc>
      </w:tr>
      <w:tr w:rsidR="00A9558E" w:rsidRPr="00175D0A" w14:paraId="717F419E" w14:textId="77777777" w:rsidTr="001B18F2">
        <w:trPr>
          <w:cantSplit/>
        </w:trPr>
        <w:tc>
          <w:tcPr>
            <w:tcW w:w="5000" w:type="pct"/>
            <w:tcBorders>
              <w:top w:val="single" w:sz="4" w:space="0" w:color="1E6782" w:themeColor="text2" w:themeShade="80"/>
            </w:tcBorders>
            <w:tcMar>
              <w:left w:w="170" w:type="dxa"/>
              <w:right w:w="170" w:type="dxa"/>
            </w:tcMar>
          </w:tcPr>
          <w:p w14:paraId="5402262C" w14:textId="77777777" w:rsidR="00A9558E" w:rsidRPr="00175D0A" w:rsidRDefault="00A9558E" w:rsidP="00523353">
            <w:pPr>
              <w:spacing w:before="60" w:after="60" w:line="80" w:lineRule="exact"/>
              <w:jc w:val="both"/>
              <w:rPr>
                <w:rFonts w:ascii="Arial" w:hAnsi="Arial"/>
                <w:color w:val="1C4373"/>
                <w:sz w:val="14"/>
                <w:szCs w:val="20"/>
              </w:rPr>
            </w:pPr>
          </w:p>
        </w:tc>
      </w:tr>
    </w:tbl>
    <w:p w14:paraId="3A055039" w14:textId="77777777" w:rsidR="00A9558E" w:rsidRPr="00E260E5" w:rsidRDefault="00A9558E" w:rsidP="00523353">
      <w:pPr>
        <w:pStyle w:val="BoxSpaceAbove"/>
      </w:pPr>
    </w:p>
    <w:tbl>
      <w:tblPr>
        <w:tblW w:w="5000" w:type="pct"/>
        <w:tblBorders>
          <w:top w:val="single" w:sz="6" w:space="0" w:color="442B51" w:themeColor="accent6" w:themeShade="80"/>
        </w:tblBorders>
        <w:tblCellMar>
          <w:left w:w="0" w:type="dxa"/>
          <w:right w:w="0" w:type="dxa"/>
        </w:tblCellMar>
        <w:tblLook w:val="04A0" w:firstRow="1" w:lastRow="0" w:firstColumn="1" w:lastColumn="0" w:noHBand="0" w:noVBand="1"/>
      </w:tblPr>
      <w:tblGrid>
        <w:gridCol w:w="8789"/>
      </w:tblGrid>
      <w:tr w:rsidR="007A6C6E" w:rsidRPr="007A6C6E" w14:paraId="459C9754" w14:textId="77777777" w:rsidTr="001B18F2">
        <w:trPr>
          <w:tblHeader/>
        </w:trPr>
        <w:tc>
          <w:tcPr>
            <w:tcW w:w="5000" w:type="pct"/>
            <w:tcBorders>
              <w:top w:val="single" w:sz="4" w:space="0" w:color="1E6782" w:themeColor="text2" w:themeShade="80"/>
              <w:bottom w:val="nil"/>
            </w:tcBorders>
            <w:shd w:val="clear" w:color="auto" w:fill="FFFFFF" w:themeFill="background1"/>
            <w:tcMar>
              <w:top w:w="0" w:type="dxa"/>
              <w:left w:w="142" w:type="dxa"/>
              <w:bottom w:w="0" w:type="dxa"/>
              <w:right w:w="142" w:type="dxa"/>
            </w:tcMar>
            <w:hideMark/>
          </w:tcPr>
          <w:p w14:paraId="310ECF70" w14:textId="77777777" w:rsidR="0099686E" w:rsidRDefault="00A9558E" w:rsidP="0099686E">
            <w:pPr>
              <w:pStyle w:val="BoxTitle"/>
              <w:spacing w:line="380" w:lineRule="atLeast"/>
              <w:ind w:left="2977" w:hanging="2977"/>
              <w:jc w:val="both"/>
              <w:rPr>
                <w:color w:val="1E6782" w:themeColor="text2" w:themeShade="80"/>
                <w:sz w:val="22"/>
              </w:rPr>
            </w:pPr>
            <w:r w:rsidRPr="007A6C6E">
              <w:rPr>
                <w:color w:val="1E6782" w:themeColor="text2" w:themeShade="80"/>
                <w:sz w:val="22"/>
              </w:rPr>
              <w:t>RECOMMENDATION 12</w:t>
            </w:r>
            <w:r w:rsidR="0099686E">
              <w:rPr>
                <w:color w:val="1E6782" w:themeColor="text2" w:themeShade="80"/>
                <w:sz w:val="22"/>
              </w:rPr>
              <w:t xml:space="preserve"> — ADDRESS THE HEALTHCARE GAPS:</w:t>
            </w:r>
          </w:p>
          <w:p w14:paraId="78E35E10" w14:textId="2038BFCD" w:rsidR="00A9558E" w:rsidRPr="007A6C6E" w:rsidRDefault="00A9558E" w:rsidP="0099686E">
            <w:pPr>
              <w:pStyle w:val="BoxTitle"/>
              <w:spacing w:before="0" w:after="120" w:line="320" w:lineRule="atLeast"/>
              <w:ind w:left="2977" w:hanging="142"/>
              <w:jc w:val="both"/>
              <w:rPr>
                <w:color w:val="1E6782" w:themeColor="text2" w:themeShade="80"/>
              </w:rPr>
            </w:pPr>
            <w:r w:rsidRPr="007A6C6E">
              <w:rPr>
                <w:color w:val="1E6782" w:themeColor="text2" w:themeShade="80"/>
                <w:sz w:val="22"/>
              </w:rPr>
              <w:t>COMMUNITY MENTAL HEALTHCARE</w:t>
            </w:r>
          </w:p>
        </w:tc>
      </w:tr>
      <w:tr w:rsidR="00A9558E" w:rsidRPr="00E260E5" w14:paraId="185B5C0A" w14:textId="77777777" w:rsidTr="00523353">
        <w:tc>
          <w:tcPr>
            <w:tcW w:w="5000" w:type="pct"/>
            <w:tcBorders>
              <w:top w:val="nil"/>
            </w:tcBorders>
            <w:shd w:val="clear" w:color="auto" w:fill="F2F2F2"/>
            <w:tcMar>
              <w:top w:w="0" w:type="dxa"/>
              <w:left w:w="142" w:type="dxa"/>
              <w:bottom w:w="0" w:type="dxa"/>
              <w:right w:w="142" w:type="dxa"/>
            </w:tcMar>
            <w:hideMark/>
          </w:tcPr>
          <w:p w14:paraId="236653C0" w14:textId="0741F01B" w:rsidR="00A9558E" w:rsidRDefault="00A9558E" w:rsidP="00523353">
            <w:pPr>
              <w:pStyle w:val="Rec"/>
              <w:keepNext/>
              <w:tabs>
                <w:tab w:val="left" w:pos="3343"/>
              </w:tabs>
            </w:pPr>
            <w:r>
              <w:t>People</w:t>
            </w:r>
            <w:r w:rsidRPr="008849DC">
              <w:t xml:space="preserve"> with mental ill</w:t>
            </w:r>
            <w:r w:rsidR="006434A4">
              <w:t>ness</w:t>
            </w:r>
            <w:r w:rsidRPr="008849DC">
              <w:t xml:space="preserve"> often cannot access the services that are right for them —</w:t>
            </w:r>
            <w:r w:rsidR="002E16EC">
              <w:t xml:space="preserve"> </w:t>
            </w:r>
            <w:r w:rsidRPr="008849DC">
              <w:t xml:space="preserve">because </w:t>
            </w:r>
            <w:r w:rsidR="002E16EC">
              <w:t>the services</w:t>
            </w:r>
            <w:r w:rsidR="002E16EC" w:rsidRPr="008849DC">
              <w:t xml:space="preserve"> </w:t>
            </w:r>
            <w:r w:rsidRPr="008849DC">
              <w:t xml:space="preserve">are not available, </w:t>
            </w:r>
            <w:r w:rsidR="002E16EC">
              <w:t>they do not know about them, or their location or cost mean they cannot access them</w:t>
            </w:r>
            <w:r w:rsidRPr="008849DC">
              <w:t xml:space="preserve">. </w:t>
            </w:r>
            <w:r>
              <w:t>In addition,</w:t>
            </w:r>
            <w:r w:rsidRPr="008849DC">
              <w:t xml:space="preserve"> some services are not as effective for consumers as they </w:t>
            </w:r>
            <w:r>
              <w:t>sh</w:t>
            </w:r>
            <w:r w:rsidRPr="008849DC">
              <w:t>ould be</w:t>
            </w:r>
            <w:r>
              <w:t>.</w:t>
            </w:r>
          </w:p>
          <w:p w14:paraId="27A7A53F" w14:textId="77777777" w:rsidR="00A9558E" w:rsidRPr="00E260E5" w:rsidRDefault="00A9558E" w:rsidP="00523353">
            <w:pPr>
              <w:pStyle w:val="Rec"/>
              <w:keepNext/>
              <w:tabs>
                <w:tab w:val="left" w:pos="3343"/>
              </w:tabs>
              <w:rPr>
                <w:color w:val="1E6782"/>
                <w:sz w:val="20"/>
              </w:rPr>
            </w:pPr>
            <w:r>
              <w:t>A</w:t>
            </w:r>
            <w:r w:rsidRPr="00E260E5">
              <w:t>s a priority:</w:t>
            </w:r>
          </w:p>
          <w:p w14:paraId="657B3A13" w14:textId="77777777" w:rsidR="00A9558E" w:rsidRPr="00E260E5" w:rsidRDefault="00A9558E" w:rsidP="00523353">
            <w:pPr>
              <w:pStyle w:val="RecBullet"/>
              <w:keepNext/>
            </w:pPr>
            <w:r w:rsidRPr="00E260E5">
              <w:t xml:space="preserve">The Australian Government should commission </w:t>
            </w:r>
            <w:r>
              <w:t>a rigorous</w:t>
            </w:r>
            <w:r w:rsidRPr="00E260E5">
              <w:t xml:space="preserve"> evaluation of MBS</w:t>
            </w:r>
            <w:r>
              <w:noBreakHyphen/>
            </w:r>
            <w:r w:rsidRPr="00E260E5">
              <w:t xml:space="preserve">rebated psychological therapy, including trials to test whether consumers </w:t>
            </w:r>
            <w:r>
              <w:t xml:space="preserve">would </w:t>
            </w:r>
            <w:r w:rsidRPr="00E260E5">
              <w:t>benefit from more sessions in a year, and to test the value to consumers of feedback</w:t>
            </w:r>
            <w:r w:rsidRPr="00E260E5">
              <w:noBreakHyphen/>
              <w:t xml:space="preserve">informed </w:t>
            </w:r>
            <w:r w:rsidRPr="00C534BD">
              <w:t>practice</w:t>
            </w:r>
            <w:r w:rsidRPr="00E260E5">
              <w:t xml:space="preserve">. (Action </w:t>
            </w:r>
            <w:r>
              <w:t>12.3</w:t>
            </w:r>
            <w:r w:rsidRPr="00E260E5">
              <w:t>)</w:t>
            </w:r>
          </w:p>
          <w:p w14:paraId="436FE316" w14:textId="43193358" w:rsidR="00A9558E" w:rsidRPr="00C534BD" w:rsidRDefault="00EC1D44" w:rsidP="00523353">
            <w:pPr>
              <w:pStyle w:val="RecBullet"/>
              <w:keepNext/>
            </w:pPr>
            <w:r>
              <w:t>T</w:t>
            </w:r>
            <w:r w:rsidRPr="00C534BD">
              <w:t>he shortfall in community ambulatory services (including the shortfalls both in resources, and in how much time staff are spending on consumer</w:t>
            </w:r>
            <w:r w:rsidRPr="00C534BD">
              <w:noBreakHyphen/>
              <w:t>related activities</w:t>
            </w:r>
            <w:r>
              <w:t>) should be estimated and published at a State, Territory and regional level.</w:t>
            </w:r>
            <w:r w:rsidRPr="00C534BD">
              <w:t xml:space="preserve"> </w:t>
            </w:r>
            <w:r w:rsidR="008037DE">
              <w:rPr>
                <w:szCs w:val="22"/>
              </w:rPr>
              <w:t xml:space="preserve">Over time, </w:t>
            </w:r>
            <w:r w:rsidR="008037DE" w:rsidRPr="00D3642E">
              <w:rPr>
                <w:szCs w:val="22"/>
              </w:rPr>
              <w:t>State and Territory Governments</w:t>
            </w:r>
            <w:r w:rsidR="008037DE">
              <w:rPr>
                <w:szCs w:val="22"/>
              </w:rPr>
              <w:t xml:space="preserve">, </w:t>
            </w:r>
            <w:r w:rsidR="008037DE" w:rsidRPr="00D3642E">
              <w:rPr>
                <w:szCs w:val="22"/>
              </w:rPr>
              <w:t>with support from the Australian Government should increase funding for community ambulatory services to the level required to meet population needs. (Action 12.4)</w:t>
            </w:r>
          </w:p>
          <w:p w14:paraId="3667AA52" w14:textId="2915F2A0" w:rsidR="00A9558E" w:rsidRPr="00D3642E" w:rsidRDefault="00A9558E" w:rsidP="00523353">
            <w:pPr>
              <w:pStyle w:val="BoxListBullet"/>
              <w:rPr>
                <w:sz w:val="22"/>
                <w:szCs w:val="22"/>
              </w:rPr>
            </w:pPr>
            <w:r w:rsidRPr="00D3642E">
              <w:rPr>
                <w:sz w:val="22"/>
                <w:szCs w:val="22"/>
              </w:rPr>
              <w:t xml:space="preserve">State and Territory Governments should </w:t>
            </w:r>
            <w:r w:rsidR="008037DE">
              <w:rPr>
                <w:sz w:val="22"/>
                <w:szCs w:val="22"/>
              </w:rPr>
              <w:t>investigate and address the reasons for disparity between</w:t>
            </w:r>
            <w:r w:rsidRPr="00D3642E">
              <w:rPr>
                <w:sz w:val="22"/>
                <w:szCs w:val="22"/>
              </w:rPr>
              <w:t xml:space="preserve"> the amount of time clinical staff are spending on consumer</w:t>
            </w:r>
            <w:r w:rsidRPr="00D3642E">
              <w:rPr>
                <w:sz w:val="22"/>
                <w:szCs w:val="22"/>
              </w:rPr>
              <w:noBreakHyphen/>
              <w:t>related activities</w:t>
            </w:r>
            <w:r w:rsidR="008037DE">
              <w:rPr>
                <w:sz w:val="22"/>
                <w:szCs w:val="22"/>
              </w:rPr>
              <w:t xml:space="preserve"> and what is considered optimal</w:t>
            </w:r>
            <w:r w:rsidRPr="00D3642E">
              <w:rPr>
                <w:sz w:val="22"/>
                <w:szCs w:val="22"/>
              </w:rPr>
              <w:t>. (Action</w:t>
            </w:r>
            <w:r w:rsidR="008037DE">
              <w:rPr>
                <w:sz w:val="22"/>
                <w:szCs w:val="22"/>
              </w:rPr>
              <w:t>s</w:t>
            </w:r>
            <w:r w:rsidRPr="00D3642E">
              <w:rPr>
                <w:sz w:val="22"/>
                <w:szCs w:val="22"/>
              </w:rPr>
              <w:t xml:space="preserve"> </w:t>
            </w:r>
            <w:r w:rsidR="008037DE">
              <w:rPr>
                <w:sz w:val="22"/>
                <w:szCs w:val="22"/>
              </w:rPr>
              <w:t>12.4</w:t>
            </w:r>
            <w:r w:rsidRPr="00D3642E">
              <w:rPr>
                <w:sz w:val="22"/>
                <w:szCs w:val="22"/>
              </w:rPr>
              <w:t>)</w:t>
            </w:r>
          </w:p>
          <w:p w14:paraId="4165656F" w14:textId="1A6F9E1D" w:rsidR="00A9558E" w:rsidRDefault="00A9558E" w:rsidP="00523353">
            <w:pPr>
              <w:pStyle w:val="RecBullet"/>
              <w:keepNext/>
            </w:pPr>
            <w:r>
              <w:t>The Australian Government should improve access to low</w:t>
            </w:r>
            <w:r>
              <w:noBreakHyphen/>
              <w:t xml:space="preserve">intensity mental health treatments </w:t>
            </w:r>
            <w:r w:rsidR="005A3D27">
              <w:t>through</w:t>
            </w:r>
            <w:r>
              <w:t>:</w:t>
            </w:r>
          </w:p>
          <w:p w14:paraId="69F11842" w14:textId="3F981671" w:rsidR="00A9558E" w:rsidRPr="009D6291" w:rsidRDefault="00A9558E" w:rsidP="00523353">
            <w:pPr>
              <w:pStyle w:val="BoxListBullet2"/>
              <w:keepLines/>
              <w:tabs>
                <w:tab w:val="clear" w:pos="567"/>
              </w:tabs>
              <w:spacing w:before="80"/>
              <w:ind w:left="624"/>
            </w:pPr>
            <w:r w:rsidRPr="009D6291">
              <w:t xml:space="preserve">supported online treatment and short-course, structured therapy by </w:t>
            </w:r>
            <w:r w:rsidR="00244E2D">
              <w:t>telephone or videoconference</w:t>
            </w:r>
            <w:r>
              <w:t xml:space="preserve"> across Australia, under a prominent and trusted brand</w:t>
            </w:r>
            <w:r w:rsidR="002E7E9E">
              <w:t>, using the national digital mental health platform</w:t>
            </w:r>
            <w:r w:rsidRPr="009D6291">
              <w:t xml:space="preserve"> </w:t>
            </w:r>
            <w:r>
              <w:t>(Action 10.4)</w:t>
            </w:r>
          </w:p>
          <w:p w14:paraId="613C7A03" w14:textId="77777777" w:rsidR="00A9558E" w:rsidRPr="009D6291" w:rsidRDefault="00A9558E" w:rsidP="00523353">
            <w:pPr>
              <w:pStyle w:val="BoxListBullet2"/>
              <w:keepLines/>
              <w:tabs>
                <w:tab w:val="clear" w:pos="567"/>
              </w:tabs>
              <w:spacing w:before="80"/>
              <w:ind w:left="624"/>
            </w:pPr>
            <w:r>
              <w:t>making</w:t>
            </w:r>
            <w:r w:rsidRPr="00E260E5">
              <w:t xml:space="preserve"> changes to Medicare to encourage the provision of more group therapy</w:t>
            </w:r>
            <w:r>
              <w:t>.</w:t>
            </w:r>
            <w:r w:rsidRPr="00E260E5">
              <w:t xml:space="preserve"> (Action</w:t>
            </w:r>
            <w:r>
              <w:t> </w:t>
            </w:r>
            <w:r w:rsidRPr="00E260E5">
              <w:t xml:space="preserve"> </w:t>
            </w:r>
            <w:r>
              <w:t>12.1</w:t>
            </w:r>
            <w:r w:rsidRPr="00E260E5">
              <w:t>)</w:t>
            </w:r>
          </w:p>
          <w:p w14:paraId="6C9E84D9" w14:textId="2129CEDE" w:rsidR="00A9558E" w:rsidRPr="00E260E5" w:rsidRDefault="00A9558E" w:rsidP="006213DA">
            <w:pPr>
              <w:pStyle w:val="RecBullet"/>
              <w:keepNext/>
              <w:spacing w:after="40"/>
            </w:pPr>
            <w:r>
              <w:t>The Australian Government should make permanent the c</w:t>
            </w:r>
            <w:r w:rsidRPr="00E260E5">
              <w:t>hanges to expand access to psychological therapy and psychiatr</w:t>
            </w:r>
            <w:r>
              <w:t>ic treatment</w:t>
            </w:r>
            <w:r w:rsidRPr="00E260E5">
              <w:t xml:space="preserve"> by videoconference </w:t>
            </w:r>
            <w:r>
              <w:t>and</w:t>
            </w:r>
            <w:r w:rsidRPr="00E260E5">
              <w:t xml:space="preserve"> telephone introduced </w:t>
            </w:r>
            <w:r>
              <w:t>during</w:t>
            </w:r>
            <w:r w:rsidRPr="00E260E5">
              <w:t xml:space="preserve"> </w:t>
            </w:r>
            <w:r>
              <w:t xml:space="preserve">the </w:t>
            </w:r>
            <w:r w:rsidRPr="00E260E5">
              <w:t>COVID</w:t>
            </w:r>
            <w:r w:rsidRPr="00E260E5">
              <w:noBreakHyphen/>
              <w:t>19</w:t>
            </w:r>
            <w:r>
              <w:t xml:space="preserve"> crisis</w:t>
            </w:r>
            <w:r w:rsidRPr="00E260E5">
              <w:t xml:space="preserve">. (Action </w:t>
            </w:r>
            <w:r>
              <w:t>12.2</w:t>
            </w:r>
            <w:r w:rsidRPr="00E260E5">
              <w:t>)</w:t>
            </w:r>
          </w:p>
        </w:tc>
      </w:tr>
      <w:tr w:rsidR="00A9558E" w:rsidRPr="00E260E5" w14:paraId="44472641" w14:textId="77777777" w:rsidTr="001B18F2">
        <w:tc>
          <w:tcPr>
            <w:tcW w:w="5000" w:type="pct"/>
            <w:tcBorders>
              <w:top w:val="nil"/>
              <w:bottom w:val="single" w:sz="4" w:space="0" w:color="1E6782" w:themeColor="text2" w:themeShade="80"/>
            </w:tcBorders>
            <w:shd w:val="clear" w:color="auto" w:fill="F2F2F2" w:themeFill="background1" w:themeFillShade="F2"/>
            <w:tcMar>
              <w:top w:w="0" w:type="dxa"/>
              <w:left w:w="142" w:type="dxa"/>
              <w:bottom w:w="0" w:type="dxa"/>
              <w:right w:w="142" w:type="dxa"/>
            </w:tcMar>
          </w:tcPr>
          <w:p w14:paraId="03E6B1FF" w14:textId="77777777" w:rsidR="00A9558E" w:rsidRPr="00E260E5" w:rsidRDefault="00A9558E" w:rsidP="00523353">
            <w:pPr>
              <w:keepNext/>
              <w:keepLines/>
              <w:spacing w:line="120" w:lineRule="exact"/>
              <w:jc w:val="both"/>
              <w:rPr>
                <w:rFonts w:ascii="Arial" w:hAnsi="Arial"/>
                <w:sz w:val="20"/>
                <w:szCs w:val="20"/>
              </w:rPr>
            </w:pPr>
          </w:p>
        </w:tc>
      </w:tr>
      <w:tr w:rsidR="00A9558E" w:rsidRPr="00E260E5" w14:paraId="492F2A3E" w14:textId="77777777" w:rsidTr="001B18F2">
        <w:tc>
          <w:tcPr>
            <w:tcW w:w="5000" w:type="pct"/>
            <w:tcBorders>
              <w:top w:val="single" w:sz="4" w:space="0" w:color="1E6782" w:themeColor="text2" w:themeShade="80"/>
            </w:tcBorders>
            <w:tcMar>
              <w:top w:w="0" w:type="dxa"/>
              <w:left w:w="142" w:type="dxa"/>
              <w:bottom w:w="0" w:type="dxa"/>
              <w:right w:w="142" w:type="dxa"/>
            </w:tcMar>
            <w:hideMark/>
          </w:tcPr>
          <w:p w14:paraId="7893624D" w14:textId="77777777" w:rsidR="00A9558E" w:rsidRPr="00E260E5" w:rsidRDefault="00A9558E" w:rsidP="00523353">
            <w:pPr>
              <w:pStyle w:val="BoxSpaceBelow"/>
            </w:pPr>
          </w:p>
        </w:tc>
      </w:tr>
    </w:tbl>
    <w:p w14:paraId="109878E8" w14:textId="77777777" w:rsidR="00A9558E" w:rsidRPr="004E3B94" w:rsidRDefault="00A9558E" w:rsidP="002E50F3">
      <w:pPr>
        <w:pStyle w:val="BoxSpaceAbove"/>
        <w:pageBreakBefor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A6C6E" w:rsidRPr="007A6C6E" w14:paraId="2882AA17" w14:textId="77777777" w:rsidTr="001B18F2">
        <w:trPr>
          <w:tblHeader/>
        </w:trPr>
        <w:tc>
          <w:tcPr>
            <w:tcW w:w="5000" w:type="pct"/>
            <w:tcBorders>
              <w:top w:val="single" w:sz="4" w:space="0" w:color="1E6782" w:themeColor="text2" w:themeShade="80"/>
              <w:left w:val="nil"/>
              <w:bottom w:val="nil"/>
              <w:right w:val="nil"/>
            </w:tcBorders>
            <w:shd w:val="clear" w:color="auto" w:fill="FFFFFF" w:themeFill="background1"/>
            <w:tcMar>
              <w:left w:w="170" w:type="dxa"/>
              <w:right w:w="170" w:type="dxa"/>
            </w:tcMar>
          </w:tcPr>
          <w:p w14:paraId="44631753" w14:textId="77777777" w:rsidR="00A9558E" w:rsidRPr="007A6C6E" w:rsidRDefault="00A9558E" w:rsidP="0099686E">
            <w:pPr>
              <w:pStyle w:val="RecTitle"/>
              <w:spacing w:before="120" w:after="120"/>
              <w:ind w:left="2778" w:hanging="2778"/>
              <w:rPr>
                <w:b/>
                <w:noProof/>
                <w:color w:val="1E6782" w:themeColor="text2" w:themeShade="80"/>
                <w:sz w:val="22"/>
              </w:rPr>
            </w:pPr>
            <w:r w:rsidRPr="007A6C6E">
              <w:rPr>
                <w:b/>
                <w:color w:val="1E6782" w:themeColor="text2" w:themeShade="80"/>
                <w:sz w:val="22"/>
              </w:rPr>
              <w:t xml:space="preserve">rECOMMENDATION 13 — IMPROVE The experience of Mental healthCARE for people in crisis </w:t>
            </w:r>
          </w:p>
        </w:tc>
      </w:tr>
      <w:tr w:rsidR="00A9558E" w:rsidRPr="00750BE2" w14:paraId="72376E9B" w14:textId="77777777" w:rsidTr="00523353">
        <w:tc>
          <w:tcPr>
            <w:tcW w:w="5000" w:type="pct"/>
            <w:tcBorders>
              <w:top w:val="nil"/>
              <w:left w:val="nil"/>
              <w:bottom w:val="nil"/>
              <w:right w:val="nil"/>
            </w:tcBorders>
            <w:shd w:val="clear" w:color="auto" w:fill="F2F2F2" w:themeFill="background1" w:themeFillShade="F2"/>
            <w:tcMar>
              <w:left w:w="170" w:type="dxa"/>
              <w:right w:w="170" w:type="dxa"/>
            </w:tcMar>
          </w:tcPr>
          <w:p w14:paraId="37C3ED27" w14:textId="77777777" w:rsidR="00A9558E" w:rsidRDefault="00A9558E" w:rsidP="00523353">
            <w:pPr>
              <w:pStyle w:val="Rec"/>
            </w:pPr>
            <w:r w:rsidRPr="00C115FA">
              <w:t xml:space="preserve">Hospitals </w:t>
            </w:r>
            <w:r>
              <w:t xml:space="preserve">and crisis response services </w:t>
            </w:r>
            <w:r w:rsidRPr="00C115FA">
              <w:t>play a vital role in the continuum of care for people with severe</w:t>
            </w:r>
            <w:r>
              <w:t xml:space="preserve"> and persistent mental illness. It is critical that these services are able to support the recovery of the person in a safe environment which meets their needs.</w:t>
            </w:r>
          </w:p>
          <w:p w14:paraId="726DBEDE" w14:textId="77777777" w:rsidR="00A9558E" w:rsidRDefault="00A9558E" w:rsidP="00523353">
            <w:pPr>
              <w:pStyle w:val="Rec"/>
            </w:pPr>
            <w:r>
              <w:t xml:space="preserve">As a </w:t>
            </w:r>
            <w:r w:rsidRPr="004F7A8C">
              <w:t>priority:</w:t>
            </w:r>
          </w:p>
          <w:p w14:paraId="77403259" w14:textId="2AE43456" w:rsidR="00A9558E" w:rsidRDefault="002E7E9E" w:rsidP="00523353">
            <w:pPr>
              <w:pStyle w:val="RecBullet"/>
            </w:pPr>
            <w:r>
              <w:t xml:space="preserve">To minimise unnecessary presentations to hospital emergency departments, </w:t>
            </w:r>
            <w:r w:rsidR="00A9558E">
              <w:t>S</w:t>
            </w:r>
            <w:r w:rsidR="00A9558E" w:rsidRPr="00C115FA">
              <w:t>tate and Territory Governments should provide alternatives</w:t>
            </w:r>
            <w:r>
              <w:t xml:space="preserve"> for people with mental illness,</w:t>
            </w:r>
            <w:r w:rsidR="00880760">
              <w:t xml:space="preserve"> </w:t>
            </w:r>
            <w:r w:rsidR="00A9558E">
              <w:t>including peer- and clinician- led after hours services and mobile crisis services.</w:t>
            </w:r>
            <w:r w:rsidR="00A9558E" w:rsidRPr="00C115FA">
              <w:t xml:space="preserve"> (</w:t>
            </w:r>
            <w:r w:rsidR="00A9558E">
              <w:t>Action</w:t>
            </w:r>
            <w:r w:rsidR="00A9558E" w:rsidRPr="00C115FA">
              <w:t xml:space="preserve"> </w:t>
            </w:r>
            <w:r w:rsidR="00A9558E">
              <w:t>13</w:t>
            </w:r>
            <w:r w:rsidR="00A9558E" w:rsidRPr="00C115FA">
              <w:t>.</w:t>
            </w:r>
            <w:r w:rsidR="00A9558E">
              <w:t>1</w:t>
            </w:r>
            <w:r w:rsidR="00A9558E" w:rsidRPr="00C115FA">
              <w:t>)</w:t>
            </w:r>
          </w:p>
          <w:p w14:paraId="74D86927" w14:textId="77777777" w:rsidR="00A9558E" w:rsidRDefault="00A9558E" w:rsidP="00523353">
            <w:pPr>
              <w:pStyle w:val="Rec"/>
            </w:pPr>
            <w:r w:rsidRPr="00142804">
              <w:t xml:space="preserve">Additional </w:t>
            </w:r>
            <w:r>
              <w:t>reforms</w:t>
            </w:r>
            <w:r w:rsidRPr="00142804">
              <w:t xml:space="preserve"> that </w:t>
            </w:r>
            <w:r>
              <w:t>sh</w:t>
            </w:r>
            <w:r w:rsidRPr="00142804">
              <w:t>ould be considered:</w:t>
            </w:r>
          </w:p>
          <w:p w14:paraId="181F6F80" w14:textId="4359463E" w:rsidR="00A9558E" w:rsidRDefault="00EC1D44" w:rsidP="00880760">
            <w:pPr>
              <w:pStyle w:val="RecBullet"/>
            </w:pPr>
            <w:r>
              <w:t>The</w:t>
            </w:r>
            <w:r w:rsidR="00A9558E" w:rsidRPr="00142804">
              <w:t xml:space="preserve"> </w:t>
            </w:r>
            <w:r w:rsidR="00A9558E">
              <w:t>shortfalls in mental health bed-</w:t>
            </w:r>
            <w:r w:rsidR="00A9558E" w:rsidRPr="00142804">
              <w:t>based serv</w:t>
            </w:r>
            <w:r w:rsidR="00A9558E">
              <w:t xml:space="preserve">ices </w:t>
            </w:r>
            <w:r>
              <w:t>should be estimated at a State, Territory and regional level. Ov</w:t>
            </w:r>
            <w:r w:rsidR="00A9558E">
              <w:t xml:space="preserve">er time, </w:t>
            </w:r>
            <w:r>
              <w:t xml:space="preserve">State and Territory Governments, </w:t>
            </w:r>
            <w:r w:rsidR="00A9558E">
              <w:t xml:space="preserve">with support from </w:t>
            </w:r>
            <w:r w:rsidR="00A9558E" w:rsidRPr="00142804">
              <w:t>the Australian Government</w:t>
            </w:r>
            <w:r w:rsidR="00A9558E">
              <w:t xml:space="preserve">, </w:t>
            </w:r>
            <w:r w:rsidR="00A9558E" w:rsidRPr="00142804">
              <w:t xml:space="preserve">increase funding </w:t>
            </w:r>
            <w:r w:rsidR="00880760">
              <w:t>to provide mental health bed-based services to meet population demand</w:t>
            </w:r>
            <w:r w:rsidR="00A9558E">
              <w:t xml:space="preserve">. </w:t>
            </w:r>
            <w:r w:rsidR="00A9558E" w:rsidRPr="00142804">
              <w:t>(</w:t>
            </w:r>
            <w:r w:rsidR="00A9558E">
              <w:t>Action</w:t>
            </w:r>
            <w:r w:rsidR="00A9558E" w:rsidRPr="00142804">
              <w:t xml:space="preserve"> </w:t>
            </w:r>
            <w:r w:rsidR="00A9558E">
              <w:t>13</w:t>
            </w:r>
            <w:r w:rsidR="00A9558E" w:rsidRPr="00142804">
              <w:t>.</w:t>
            </w:r>
            <w:r w:rsidR="00A9558E">
              <w:t xml:space="preserve">3) </w:t>
            </w:r>
          </w:p>
          <w:p w14:paraId="090550C7" w14:textId="77777777" w:rsidR="00A9558E" w:rsidRDefault="00A9558E" w:rsidP="00523353">
            <w:pPr>
              <w:pStyle w:val="RecBullet"/>
            </w:pPr>
            <w:r>
              <w:t xml:space="preserve">In considering </w:t>
            </w:r>
            <w:r w:rsidRPr="00C115FA">
              <w:t>the safety of children, adolescents, and women</w:t>
            </w:r>
            <w:r>
              <w:t xml:space="preserve"> within inpatient services, State and Territory Governments should work to ensure that hospitals have the capacity to provide</w:t>
            </w:r>
            <w:r w:rsidRPr="00C115FA">
              <w:t xml:space="preserve"> </w:t>
            </w:r>
            <w:r>
              <w:t xml:space="preserve">mental health </w:t>
            </w:r>
            <w:r w:rsidRPr="00C115FA">
              <w:t xml:space="preserve">beds </w:t>
            </w:r>
            <w:r>
              <w:t>for children and adolescents that are separate from adult mental health wards, and configure adult wards to allow gender segregation.</w:t>
            </w:r>
            <w:r w:rsidRPr="00C115FA">
              <w:t xml:space="preserve"> (</w:t>
            </w:r>
            <w:r>
              <w:t>Action</w:t>
            </w:r>
            <w:r w:rsidRPr="00C115FA">
              <w:t xml:space="preserve"> </w:t>
            </w:r>
            <w:r>
              <w:t>13</w:t>
            </w:r>
            <w:r w:rsidRPr="00C115FA">
              <w:t>.</w:t>
            </w:r>
            <w:r>
              <w:t>2</w:t>
            </w:r>
            <w:r w:rsidRPr="00C115FA">
              <w:t>)</w:t>
            </w:r>
          </w:p>
          <w:p w14:paraId="2BF89C84" w14:textId="48E92A45" w:rsidR="00A9558E" w:rsidRDefault="002E7E9E" w:rsidP="00523353">
            <w:pPr>
              <w:pStyle w:val="RecBullet"/>
            </w:pPr>
            <w:r>
              <w:t>T</w:t>
            </w:r>
            <w:r w:rsidR="00A9558E">
              <w:t xml:space="preserve">o improve the experience of people with mental illness who present at an emergency department: </w:t>
            </w:r>
          </w:p>
          <w:p w14:paraId="7B992C98" w14:textId="77777777" w:rsidR="00A9558E" w:rsidRDefault="00A9558E" w:rsidP="00523353">
            <w:pPr>
              <w:pStyle w:val="BoxListBullet2"/>
              <w:tabs>
                <w:tab w:val="clear" w:pos="567"/>
              </w:tabs>
              <w:spacing w:before="80"/>
              <w:ind w:left="624"/>
            </w:pPr>
            <w:r>
              <w:t>public and private hospitals should take steps to ensure the emergency department environment does not escalate the severity of mental illness, such as through provision of separate spaces for people with mental illness</w:t>
            </w:r>
          </w:p>
          <w:p w14:paraId="3E50CFB6" w14:textId="77777777" w:rsidR="00A9558E" w:rsidRDefault="00A9558E" w:rsidP="00523353">
            <w:pPr>
              <w:pStyle w:val="BoxListBullet2"/>
              <w:tabs>
                <w:tab w:val="clear" w:pos="567"/>
              </w:tabs>
              <w:spacing w:before="80"/>
              <w:ind w:left="624"/>
            </w:pPr>
            <w:r>
              <w:t>over time, governments should design emergency departments to take into account the needs of people with mental illness. (Action 13.1)</w:t>
            </w:r>
          </w:p>
          <w:p w14:paraId="3D3D42C6" w14:textId="3407700F" w:rsidR="00A9558E" w:rsidRPr="00C115FA" w:rsidRDefault="00A9558E" w:rsidP="006213DA">
            <w:pPr>
              <w:pStyle w:val="RecBullet"/>
              <w:keepNext/>
              <w:spacing w:after="40"/>
            </w:pPr>
            <w:r>
              <w:t xml:space="preserve">Best practice approaches to the interactions of paramedics with people with mental illness — including providing paramedics with access to mental health resources when undertaking </w:t>
            </w:r>
            <w:r w:rsidR="006434A4">
              <w:t xml:space="preserve">clinical </w:t>
            </w:r>
            <w:r>
              <w:t xml:space="preserve">assessments in the field — should be adopted by Governments in order to improve outcomes for both people with mental illness and paramedics. </w:t>
            </w:r>
            <w:r w:rsidRPr="00C115FA">
              <w:t>(</w:t>
            </w:r>
            <w:r>
              <w:t>Action</w:t>
            </w:r>
            <w:r w:rsidRPr="00C115FA">
              <w:t xml:space="preserve"> </w:t>
            </w:r>
            <w:r>
              <w:t>13</w:t>
            </w:r>
            <w:r w:rsidRPr="00C115FA">
              <w:t>.</w:t>
            </w:r>
            <w:r>
              <w:t>1</w:t>
            </w:r>
            <w:r w:rsidRPr="00C115FA">
              <w:t>)</w:t>
            </w:r>
          </w:p>
        </w:tc>
      </w:tr>
      <w:tr w:rsidR="00A9558E" w14:paraId="04BA96AB"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Mar>
              <w:left w:w="170" w:type="dxa"/>
              <w:right w:w="170" w:type="dxa"/>
            </w:tcMar>
          </w:tcPr>
          <w:p w14:paraId="539B37DA" w14:textId="77777777" w:rsidR="00A9558E" w:rsidRDefault="00A9558E" w:rsidP="00523353">
            <w:pPr>
              <w:pStyle w:val="Space"/>
              <w:keepLines/>
            </w:pPr>
          </w:p>
        </w:tc>
      </w:tr>
      <w:tr w:rsidR="00A9558E" w:rsidRPr="000863A5" w14:paraId="0791A3ED" w14:textId="77777777" w:rsidTr="001B18F2">
        <w:tc>
          <w:tcPr>
            <w:tcW w:w="5000" w:type="pct"/>
            <w:tcBorders>
              <w:top w:val="single" w:sz="4" w:space="0" w:color="1E6782" w:themeColor="text2" w:themeShade="80"/>
              <w:left w:val="nil"/>
              <w:bottom w:val="nil"/>
              <w:right w:val="nil"/>
            </w:tcBorders>
            <w:tcMar>
              <w:left w:w="170" w:type="dxa"/>
              <w:right w:w="170" w:type="dxa"/>
            </w:tcMar>
          </w:tcPr>
          <w:p w14:paraId="0532C3E4" w14:textId="77777777" w:rsidR="00A9558E" w:rsidRPr="00626D32" w:rsidRDefault="00A9558E" w:rsidP="00523353">
            <w:pPr>
              <w:pStyle w:val="BoxSpaceBelow"/>
              <w:keepLines/>
            </w:pPr>
          </w:p>
        </w:tc>
      </w:tr>
    </w:tbl>
    <w:p w14:paraId="794A6102" w14:textId="77777777" w:rsidR="00A9558E" w:rsidRPr="004E3B94" w:rsidRDefault="00A9558E" w:rsidP="0052335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A6C6E" w:rsidRPr="007A6C6E" w14:paraId="6BCC0728" w14:textId="77777777" w:rsidTr="001B18F2">
        <w:trPr>
          <w:tblHeader/>
        </w:trPr>
        <w:tc>
          <w:tcPr>
            <w:tcW w:w="5000" w:type="pct"/>
            <w:tcBorders>
              <w:top w:val="single" w:sz="4" w:space="0" w:color="1E6782" w:themeColor="text2" w:themeShade="80"/>
              <w:left w:val="nil"/>
              <w:bottom w:val="nil"/>
              <w:right w:val="nil"/>
            </w:tcBorders>
            <w:shd w:val="clear" w:color="auto" w:fill="FFFFFF" w:themeFill="background1"/>
            <w:tcMar>
              <w:left w:w="170" w:type="dxa"/>
              <w:right w:w="170" w:type="dxa"/>
            </w:tcMar>
          </w:tcPr>
          <w:p w14:paraId="3578867C" w14:textId="77777777" w:rsidR="00A9558E" w:rsidRPr="007A6C6E" w:rsidRDefault="00A9558E" w:rsidP="0099686E">
            <w:pPr>
              <w:pStyle w:val="RecTitle"/>
              <w:spacing w:before="120" w:after="120"/>
              <w:ind w:left="2778" w:hanging="2778"/>
              <w:rPr>
                <w:b/>
                <w:noProof/>
                <w:color w:val="1E6782" w:themeColor="text2" w:themeShade="80"/>
                <w:sz w:val="22"/>
              </w:rPr>
            </w:pPr>
            <w:r w:rsidRPr="007A6C6E">
              <w:rPr>
                <w:b/>
                <w:color w:val="1E6782" w:themeColor="text2" w:themeShade="80"/>
                <w:sz w:val="22"/>
              </w:rPr>
              <w:t>Recommendation 14 — ImprovE outcomes for people with comorbidities</w:t>
            </w:r>
          </w:p>
        </w:tc>
      </w:tr>
      <w:tr w:rsidR="00A9558E" w:rsidRPr="008849DC" w14:paraId="59D64175" w14:textId="77777777" w:rsidTr="00523353">
        <w:tc>
          <w:tcPr>
            <w:tcW w:w="5000" w:type="pct"/>
            <w:tcBorders>
              <w:top w:val="nil"/>
              <w:left w:val="nil"/>
              <w:bottom w:val="nil"/>
              <w:right w:val="nil"/>
            </w:tcBorders>
            <w:shd w:val="clear" w:color="auto" w:fill="F2F2F2" w:themeFill="background1" w:themeFillShade="F2"/>
            <w:tcMar>
              <w:left w:w="170" w:type="dxa"/>
              <w:right w:w="170" w:type="dxa"/>
            </w:tcMar>
          </w:tcPr>
          <w:p w14:paraId="0D3B67A5" w14:textId="0D0C132F" w:rsidR="00A9558E" w:rsidRPr="008849DC" w:rsidRDefault="00A9558E" w:rsidP="00523353">
            <w:pPr>
              <w:pStyle w:val="Rec"/>
              <w:keepNext/>
            </w:pPr>
            <w:r w:rsidRPr="008849DC">
              <w:t>Many people with mental ill</w:t>
            </w:r>
            <w:r>
              <w:t>ness</w:t>
            </w:r>
            <w:r w:rsidRPr="008849DC">
              <w:t xml:space="preserve"> and comorbid physical health problems or substance use disorder</w:t>
            </w:r>
            <w:r w:rsidR="00A24B9F">
              <w:t>s</w:t>
            </w:r>
            <w:r w:rsidRPr="008849DC">
              <w:t xml:space="preserve"> do not receive integrated care</w:t>
            </w:r>
            <w:r>
              <w:t>,</w:t>
            </w:r>
            <w:r w:rsidRPr="008849DC">
              <w:t xml:space="preserve"> leading to poor outcomes</w:t>
            </w:r>
            <w:r>
              <w:t>, including premature death</w:t>
            </w:r>
            <w:r w:rsidRPr="008849DC">
              <w:t xml:space="preserve">. </w:t>
            </w:r>
            <w:r>
              <w:t>Action is needed</w:t>
            </w:r>
            <w:r w:rsidRPr="008849DC">
              <w:t xml:space="preserve"> to improve the care provided to people with comorbidities.</w:t>
            </w:r>
          </w:p>
          <w:p w14:paraId="3B03DDD0" w14:textId="77777777" w:rsidR="00A9558E" w:rsidRPr="008849DC" w:rsidRDefault="00A9558E" w:rsidP="00523353">
            <w:pPr>
              <w:pStyle w:val="Rec"/>
              <w:keepNext/>
            </w:pPr>
            <w:r>
              <w:t>As a priority:</w:t>
            </w:r>
          </w:p>
          <w:p w14:paraId="1E61493C" w14:textId="77777777" w:rsidR="00A9558E" w:rsidRDefault="00A9558E" w:rsidP="00523353">
            <w:pPr>
              <w:pStyle w:val="RecBullet"/>
              <w:keepNext/>
            </w:pPr>
            <w:r w:rsidRPr="008849DC">
              <w:t>The Australian, State and Territory Governments should agree to an explicit target to reduce the gap in life expectancy between people with</w:t>
            </w:r>
            <w:r>
              <w:t xml:space="preserve"> severe</w:t>
            </w:r>
            <w:r w:rsidRPr="008849DC">
              <w:t xml:space="preserve"> mental illness and the general population</w:t>
            </w:r>
            <w:r>
              <w:t>, and develop a clear implementation plan with annual reporting against the agreed target.</w:t>
            </w:r>
            <w:r w:rsidRPr="008849DC">
              <w:t xml:space="preserve"> (Action</w:t>
            </w:r>
            <w:r>
              <w:t> 14</w:t>
            </w:r>
            <w:r w:rsidRPr="008849DC">
              <w:t>.1)</w:t>
            </w:r>
          </w:p>
          <w:p w14:paraId="15434004" w14:textId="77777777" w:rsidR="00A9558E" w:rsidRPr="008849DC" w:rsidRDefault="00A9558E" w:rsidP="00523353">
            <w:pPr>
              <w:pStyle w:val="Rec"/>
              <w:keepNext/>
            </w:pPr>
            <w:r>
              <w:t>Additional reforms that should be considered:</w:t>
            </w:r>
          </w:p>
          <w:p w14:paraId="4FFB9C4A" w14:textId="77777777" w:rsidR="00A9558E" w:rsidRPr="008849DC" w:rsidRDefault="00A9558E" w:rsidP="00523353">
            <w:pPr>
              <w:pStyle w:val="RecBullet"/>
              <w:keepNext/>
            </w:pPr>
            <w:r>
              <w:t xml:space="preserve">All Governments should </w:t>
            </w:r>
            <w:r w:rsidRPr="008849DC">
              <w:t>implement all the actions in the Equally Well Consensus Statement, including releasing clear statements covering how they intend to implement the initiatives, including time frames and outcomes against which progress can be measured</w:t>
            </w:r>
            <w:r>
              <w:t>.</w:t>
            </w:r>
            <w:r w:rsidRPr="008849DC">
              <w:t xml:space="preserve"> (Action </w:t>
            </w:r>
            <w:r>
              <w:t>14</w:t>
            </w:r>
            <w:r w:rsidRPr="008849DC">
              <w:t>.1)</w:t>
            </w:r>
          </w:p>
          <w:p w14:paraId="02A79DA0" w14:textId="0CC84901" w:rsidR="00A9558E" w:rsidRPr="008849DC" w:rsidRDefault="00A9558E" w:rsidP="00523353">
            <w:pPr>
              <w:pStyle w:val="RecBullet"/>
              <w:keepNext/>
            </w:pPr>
            <w:r w:rsidRPr="008849DC">
              <w:t xml:space="preserve">State and Territory Governments </w:t>
            </w:r>
            <w:r>
              <w:t xml:space="preserve">should integrate </w:t>
            </w:r>
            <w:r w:rsidR="002E7E9E">
              <w:t xml:space="preserve">the </w:t>
            </w:r>
            <w:r>
              <w:t xml:space="preserve">commissioning </w:t>
            </w:r>
            <w:r w:rsidR="00A24B9F">
              <w:t xml:space="preserve">and provision </w:t>
            </w:r>
            <w:r>
              <w:t xml:space="preserve">of </w:t>
            </w:r>
            <w:r w:rsidRPr="008849DC">
              <w:t>mental illness and substance use disorder services</w:t>
            </w:r>
            <w:r>
              <w:t xml:space="preserve"> at a</w:t>
            </w:r>
            <w:r w:rsidRPr="008849DC">
              <w:t xml:space="preserve"> regional </w:t>
            </w:r>
            <w:r>
              <w:t>level.</w:t>
            </w:r>
            <w:r w:rsidRPr="008849DC">
              <w:t xml:space="preserve"> (</w:t>
            </w:r>
            <w:r w:rsidR="00A24B9F" w:rsidRPr="008849DC">
              <w:t>Action</w:t>
            </w:r>
            <w:r w:rsidR="00A24B9F">
              <w:t> </w:t>
            </w:r>
            <w:r>
              <w:t>14</w:t>
            </w:r>
            <w:r w:rsidRPr="008849DC">
              <w:t>.2)</w:t>
            </w:r>
          </w:p>
          <w:p w14:paraId="7356B553" w14:textId="77777777" w:rsidR="00A9558E" w:rsidRPr="008849DC" w:rsidRDefault="00A9558E" w:rsidP="00523353">
            <w:pPr>
              <w:pStyle w:val="RecBullet"/>
              <w:keepNext/>
            </w:pPr>
            <w:r>
              <w:t>M</w:t>
            </w:r>
            <w:r w:rsidRPr="008849DC">
              <w:t xml:space="preserve">ental health services </w:t>
            </w:r>
            <w:r>
              <w:t xml:space="preserve">should be required </w:t>
            </w:r>
            <w:r w:rsidRPr="008849DC">
              <w:t>to ensure treatment is provided for both mental illness and substance use disorder for people with both conditions</w:t>
            </w:r>
            <w:r>
              <w:t>.</w:t>
            </w:r>
            <w:r w:rsidRPr="008849DC">
              <w:t xml:space="preserve"> (Action</w:t>
            </w:r>
            <w:r>
              <w:t> 14</w:t>
            </w:r>
            <w:r w:rsidRPr="008849DC">
              <w:t>.2)</w:t>
            </w:r>
          </w:p>
          <w:p w14:paraId="607725D1" w14:textId="0AF23983" w:rsidR="00A9558E" w:rsidRPr="008849DC" w:rsidRDefault="00A9558E" w:rsidP="00523353">
            <w:pPr>
              <w:pStyle w:val="RecBullet"/>
              <w:keepNext/>
            </w:pPr>
            <w:r>
              <w:t>M</w:t>
            </w:r>
            <w:r w:rsidRPr="008849DC">
              <w:t xml:space="preserve">ental health and alcohol and other drug services </w:t>
            </w:r>
            <w:r>
              <w:t>should</w:t>
            </w:r>
            <w:r w:rsidRPr="008849DC">
              <w:t xml:space="preserve"> jointly develop and implement operational guidelines covering screening, referral pathways, and training, guidelines and other education resources for mental health and alcohol and other drugs workers</w:t>
            </w:r>
            <w:r>
              <w:t>.</w:t>
            </w:r>
            <w:r w:rsidRPr="008849DC">
              <w:t xml:space="preserve"> (</w:t>
            </w:r>
            <w:r w:rsidR="00A24B9F" w:rsidRPr="008849DC">
              <w:t>Action</w:t>
            </w:r>
            <w:r w:rsidR="00A24B9F">
              <w:t> </w:t>
            </w:r>
            <w:r>
              <w:t>14</w:t>
            </w:r>
            <w:r w:rsidRPr="008849DC">
              <w:t>.2</w:t>
            </w:r>
            <w:r>
              <w:t>)</w:t>
            </w:r>
          </w:p>
          <w:p w14:paraId="55F2ACA6" w14:textId="0E266DF5" w:rsidR="00A9558E" w:rsidRPr="008849DC" w:rsidRDefault="00A9558E" w:rsidP="00DC7A90">
            <w:pPr>
              <w:pStyle w:val="RecBullet"/>
              <w:keepNext/>
              <w:spacing w:after="40"/>
            </w:pPr>
            <w:r w:rsidRPr="008849DC">
              <w:t>The National Mental Health Commission should report annually on Australian, State and Territory Governments’ progress in implementing the Equally Well Consensus Statement. (</w:t>
            </w:r>
            <w:r w:rsidR="00A24B9F" w:rsidRPr="008849DC">
              <w:t>Action</w:t>
            </w:r>
            <w:r w:rsidR="00A24B9F">
              <w:t> </w:t>
            </w:r>
            <w:r>
              <w:t>14</w:t>
            </w:r>
            <w:r w:rsidRPr="008849DC">
              <w:t>.1)</w:t>
            </w:r>
          </w:p>
        </w:tc>
      </w:tr>
      <w:tr w:rsidR="00A9558E" w:rsidRPr="008849DC" w14:paraId="2F21D66B"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Mar>
              <w:left w:w="170" w:type="dxa"/>
              <w:right w:w="170" w:type="dxa"/>
            </w:tcMar>
          </w:tcPr>
          <w:p w14:paraId="0B9A0797" w14:textId="77777777" w:rsidR="00A9558E" w:rsidRPr="008849DC" w:rsidRDefault="00A9558E" w:rsidP="00523353">
            <w:pPr>
              <w:pStyle w:val="Space"/>
              <w:keepLines/>
              <w:rPr>
                <w:color w:val="442B51" w:themeColor="accent6" w:themeShade="80"/>
              </w:rPr>
            </w:pPr>
          </w:p>
        </w:tc>
      </w:tr>
      <w:tr w:rsidR="00A9558E" w:rsidRPr="008849DC" w14:paraId="5FFE6E9F" w14:textId="77777777" w:rsidTr="001B18F2">
        <w:tc>
          <w:tcPr>
            <w:tcW w:w="5000" w:type="pct"/>
            <w:tcBorders>
              <w:top w:val="single" w:sz="4" w:space="0" w:color="1E6782" w:themeColor="text2" w:themeShade="80"/>
              <w:left w:val="nil"/>
              <w:bottom w:val="nil"/>
              <w:right w:val="nil"/>
            </w:tcBorders>
            <w:shd w:val="clear" w:color="auto" w:fill="FFFFFF" w:themeFill="background1"/>
            <w:tcMar>
              <w:left w:w="170" w:type="dxa"/>
              <w:right w:w="170" w:type="dxa"/>
            </w:tcMar>
          </w:tcPr>
          <w:p w14:paraId="402B80F1" w14:textId="77777777" w:rsidR="00A9558E" w:rsidRPr="008849DC" w:rsidRDefault="00A9558E" w:rsidP="00523353">
            <w:pPr>
              <w:pStyle w:val="BoxSpaceBelow"/>
              <w:rPr>
                <w:color w:val="442B51" w:themeColor="accent6" w:themeShade="80"/>
              </w:rPr>
            </w:pPr>
          </w:p>
        </w:tc>
      </w:tr>
    </w:tbl>
    <w:p w14:paraId="3EE6B822" w14:textId="77777777" w:rsidR="00A9558E" w:rsidRPr="004E3B94" w:rsidRDefault="00A9558E" w:rsidP="0052335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A6C6E" w:rsidRPr="007A6C6E" w14:paraId="18F708D5" w14:textId="77777777" w:rsidTr="001B18F2">
        <w:trPr>
          <w:tblHeader/>
        </w:trPr>
        <w:tc>
          <w:tcPr>
            <w:tcW w:w="5000" w:type="pct"/>
            <w:tcBorders>
              <w:top w:val="single" w:sz="4" w:space="0" w:color="1E6782" w:themeColor="text2" w:themeShade="80"/>
              <w:left w:val="nil"/>
              <w:bottom w:val="nil"/>
              <w:right w:val="nil"/>
            </w:tcBorders>
            <w:shd w:val="clear" w:color="auto" w:fill="FFFFFF" w:themeFill="background1"/>
            <w:tcMar>
              <w:left w:w="170" w:type="dxa"/>
              <w:right w:w="170" w:type="dxa"/>
            </w:tcMar>
          </w:tcPr>
          <w:p w14:paraId="3432B92F" w14:textId="77777777" w:rsidR="00A9558E" w:rsidRPr="007A6C6E" w:rsidRDefault="00A9558E" w:rsidP="0099686E">
            <w:pPr>
              <w:pStyle w:val="RecTitle"/>
              <w:spacing w:before="120" w:after="120"/>
              <w:ind w:left="2778" w:hanging="2778"/>
              <w:rPr>
                <w:b/>
                <w:noProof/>
                <w:color w:val="1E6782" w:themeColor="text2" w:themeShade="80"/>
                <w:sz w:val="22"/>
              </w:rPr>
            </w:pPr>
            <w:r w:rsidRPr="007A6C6E">
              <w:rPr>
                <w:b/>
                <w:color w:val="1E6782" w:themeColor="text2" w:themeShade="80"/>
                <w:sz w:val="22"/>
              </w:rPr>
              <w:t>Recommendation 15 — Link consumers with the services they need</w:t>
            </w:r>
          </w:p>
        </w:tc>
      </w:tr>
      <w:tr w:rsidR="00A9558E" w:rsidRPr="008849DC" w14:paraId="3B3B396E" w14:textId="77777777" w:rsidTr="00523353">
        <w:tc>
          <w:tcPr>
            <w:tcW w:w="5000" w:type="pct"/>
            <w:tcBorders>
              <w:top w:val="nil"/>
              <w:left w:val="nil"/>
              <w:bottom w:val="nil"/>
              <w:right w:val="nil"/>
            </w:tcBorders>
            <w:shd w:val="clear" w:color="auto" w:fill="F2F2F2" w:themeFill="background1" w:themeFillShade="F2"/>
            <w:tcMar>
              <w:left w:w="170" w:type="dxa"/>
              <w:right w:w="170" w:type="dxa"/>
            </w:tcMar>
          </w:tcPr>
          <w:p w14:paraId="581A952A" w14:textId="2CDD8673" w:rsidR="00A9558E" w:rsidRPr="008849DC" w:rsidRDefault="00A9558E" w:rsidP="00523353">
            <w:pPr>
              <w:pStyle w:val="Rec"/>
              <w:keepNext/>
            </w:pPr>
            <w:r w:rsidRPr="008849DC">
              <w:t>The overly complex and disjointed nature of the mental health system hampers consumer</w:t>
            </w:r>
            <w:r w:rsidR="00A24B9F">
              <w:t>s</w:t>
            </w:r>
            <w:r w:rsidRPr="008849DC">
              <w:t xml:space="preserve">’ ability to access the services they </w:t>
            </w:r>
            <w:r>
              <w:t>require</w:t>
            </w:r>
            <w:r w:rsidRPr="008849DC">
              <w:t xml:space="preserve">. </w:t>
            </w:r>
            <w:r>
              <w:t>R</w:t>
            </w:r>
            <w:r w:rsidRPr="008849DC">
              <w:t xml:space="preserve">eforms </w:t>
            </w:r>
            <w:r>
              <w:t xml:space="preserve">are needed </w:t>
            </w:r>
            <w:r w:rsidRPr="008849DC">
              <w:t xml:space="preserve">to make the system easier to navigate and </w:t>
            </w:r>
            <w:r>
              <w:t xml:space="preserve">improve </w:t>
            </w:r>
            <w:r w:rsidRPr="008849DC">
              <w:t>consumers</w:t>
            </w:r>
            <w:r>
              <w:t xml:space="preserve">’ </w:t>
            </w:r>
            <w:r w:rsidRPr="008849DC">
              <w:t xml:space="preserve">access to services. </w:t>
            </w:r>
          </w:p>
          <w:p w14:paraId="0ED95888" w14:textId="77777777" w:rsidR="00A9558E" w:rsidRDefault="00A9558E" w:rsidP="00523353">
            <w:pPr>
              <w:pStyle w:val="Rec"/>
              <w:keepNext/>
            </w:pPr>
            <w:r w:rsidRPr="008849DC">
              <w:t xml:space="preserve">As a </w:t>
            </w:r>
            <w:r w:rsidRPr="00D41D15">
              <w:t>priority</w:t>
            </w:r>
            <w:r>
              <w:t>:</w:t>
            </w:r>
          </w:p>
          <w:p w14:paraId="43261EF1" w14:textId="1C62C4DF" w:rsidR="00A9558E" w:rsidRDefault="00A9558E" w:rsidP="00523353">
            <w:pPr>
              <w:pStyle w:val="RecBullet"/>
              <w:keepNext/>
            </w:pPr>
            <w:r>
              <w:t>G</w:t>
            </w:r>
            <w:r w:rsidRPr="008849DC">
              <w:t>overnments and regional commissioning bodies should assess the number of people who require care coordination services and ensure that care coordination programs are available to match local needs</w:t>
            </w:r>
            <w:r>
              <w:t>.</w:t>
            </w:r>
            <w:r w:rsidRPr="008849DC">
              <w:t xml:space="preserve"> (Action 1</w:t>
            </w:r>
            <w:r>
              <w:t>5</w:t>
            </w:r>
            <w:r w:rsidRPr="008849DC">
              <w:t>.4)</w:t>
            </w:r>
          </w:p>
          <w:p w14:paraId="287DCC9C" w14:textId="77777777" w:rsidR="00A9558E" w:rsidRPr="008849DC" w:rsidRDefault="00A9558E" w:rsidP="00523353">
            <w:pPr>
              <w:pStyle w:val="Rec"/>
              <w:keepNext/>
            </w:pPr>
            <w:r>
              <w:t>Additional reforms that should be considered:</w:t>
            </w:r>
          </w:p>
          <w:p w14:paraId="7D1F33F7" w14:textId="0BC772E0" w:rsidR="00A9558E" w:rsidRPr="008849DC" w:rsidRDefault="00A9558E" w:rsidP="00523353">
            <w:pPr>
              <w:pStyle w:val="RecBullet"/>
              <w:keepNext/>
            </w:pPr>
            <w:r w:rsidRPr="008849DC">
              <w:t xml:space="preserve">The Australian Government </w:t>
            </w:r>
            <w:r>
              <w:t xml:space="preserve">should </w:t>
            </w:r>
            <w:r w:rsidRPr="008849DC">
              <w:t xml:space="preserve">continue to develop and improve Head to Health and </w:t>
            </w:r>
            <w:r>
              <w:t>use it to inform</w:t>
            </w:r>
            <w:r w:rsidRPr="008849DC">
              <w:t xml:space="preserve"> the </w:t>
            </w:r>
            <w:r>
              <w:t xml:space="preserve">recommended </w:t>
            </w:r>
            <w:r w:rsidRPr="007836A0">
              <w:t>national digital mental health platform</w:t>
            </w:r>
            <w:r w:rsidRPr="008849DC">
              <w:t>. (Action</w:t>
            </w:r>
            <w:r w:rsidR="007C1578">
              <w:t> </w:t>
            </w:r>
            <w:r w:rsidRPr="008849DC">
              <w:t>1</w:t>
            </w:r>
            <w:r>
              <w:t>5</w:t>
            </w:r>
            <w:r w:rsidRPr="008849DC">
              <w:t>.1)</w:t>
            </w:r>
          </w:p>
          <w:p w14:paraId="31198CE2" w14:textId="527A242A" w:rsidR="00A9558E" w:rsidRPr="008849DC" w:rsidRDefault="00A9558E" w:rsidP="00523353">
            <w:pPr>
              <w:pStyle w:val="RecBullet"/>
              <w:keepNext/>
            </w:pPr>
            <w:r w:rsidRPr="008849DC">
              <w:t xml:space="preserve">The Australian, State and Territory Governments should ensure that government funded </w:t>
            </w:r>
            <w:r w:rsidR="002F2C33">
              <w:t xml:space="preserve">real time </w:t>
            </w:r>
            <w:r w:rsidRPr="008849DC">
              <w:t xml:space="preserve">consumer assistance </w:t>
            </w:r>
            <w:r w:rsidR="002F2C33">
              <w:t>services</w:t>
            </w:r>
            <w:r w:rsidRPr="008849DC">
              <w:t xml:space="preserve"> </w:t>
            </w:r>
            <w:r w:rsidR="007C1578">
              <w:t>(</w:t>
            </w:r>
            <w:r w:rsidR="007C1578" w:rsidRPr="00082F0C">
              <w:t>provided by voice or text</w:t>
            </w:r>
            <w:r w:rsidR="007C1578">
              <w:t xml:space="preserve">) </w:t>
            </w:r>
            <w:r w:rsidRPr="008849DC">
              <w:t xml:space="preserve">are receiving sufficient funding to meet </w:t>
            </w:r>
            <w:r>
              <w:t>consumer</w:t>
            </w:r>
            <w:r w:rsidRPr="008849DC">
              <w:t xml:space="preserve"> </w:t>
            </w:r>
            <w:r>
              <w:t>demand</w:t>
            </w:r>
            <w:r w:rsidRPr="008849DC">
              <w:t xml:space="preserve">, and require </w:t>
            </w:r>
            <w:r w:rsidR="00744891">
              <w:t>these services</w:t>
            </w:r>
            <w:r w:rsidRPr="008849DC">
              <w:t xml:space="preserve"> to implement warm referral processes</w:t>
            </w:r>
            <w:r>
              <w:t>, including a verbal handover</w:t>
            </w:r>
            <w:r w:rsidRPr="008849DC">
              <w:t>. (Action 1</w:t>
            </w:r>
            <w:r>
              <w:t>5</w:t>
            </w:r>
            <w:r w:rsidRPr="008849DC">
              <w:t>.1)</w:t>
            </w:r>
          </w:p>
          <w:p w14:paraId="3C3E8136" w14:textId="4A988BF1" w:rsidR="00A9558E" w:rsidRPr="008849DC" w:rsidRDefault="00A9558E" w:rsidP="00523353">
            <w:pPr>
              <w:pStyle w:val="RecBullet"/>
              <w:keepNext/>
            </w:pPr>
            <w:r w:rsidRPr="008849DC">
              <w:t xml:space="preserve">Regional commissioning </w:t>
            </w:r>
            <w:r w:rsidR="00580387">
              <w:t>bodies</w:t>
            </w:r>
            <w:r w:rsidRPr="008849DC">
              <w:t xml:space="preserve"> should develop and maintain online navigation portals that include detailed clinical and non</w:t>
            </w:r>
            <w:r w:rsidRPr="008849DC">
              <w:noBreakHyphen/>
              <w:t>clinical referral pathways, which can be accessed by clinical and non</w:t>
            </w:r>
            <w:r w:rsidRPr="008849DC">
              <w:noBreakHyphen/>
              <w:t>clinical service providers</w:t>
            </w:r>
            <w:r>
              <w:t xml:space="preserve"> </w:t>
            </w:r>
            <w:r w:rsidRPr="008849DC">
              <w:t>(Action 1</w:t>
            </w:r>
            <w:r>
              <w:t>5</w:t>
            </w:r>
            <w:r w:rsidRPr="008849DC">
              <w:t>.2</w:t>
            </w:r>
            <w:r>
              <w:t>).</w:t>
            </w:r>
            <w:r w:rsidRPr="008849DC">
              <w:t xml:space="preserve"> </w:t>
            </w:r>
            <w:r>
              <w:t xml:space="preserve">In time, these portals should be linked in with the </w:t>
            </w:r>
            <w:r w:rsidRPr="007836A0">
              <w:t>national digital mental health platform</w:t>
            </w:r>
            <w:r>
              <w:t xml:space="preserve"> (Action</w:t>
            </w:r>
            <w:r w:rsidR="00A24B9F">
              <w:t>s</w:t>
            </w:r>
            <w:r w:rsidR="003A3840">
              <w:t> </w:t>
            </w:r>
            <w:r>
              <w:t>10.4</w:t>
            </w:r>
            <w:r w:rsidR="00A24B9F">
              <w:t>, 15.2</w:t>
            </w:r>
            <w:r>
              <w:t>).</w:t>
            </w:r>
          </w:p>
          <w:p w14:paraId="44EFB68E" w14:textId="77777777" w:rsidR="00A9558E" w:rsidRPr="008849DC" w:rsidRDefault="00A9558E" w:rsidP="00DC7A90">
            <w:pPr>
              <w:pStyle w:val="RecBullet"/>
              <w:keepNext/>
              <w:spacing w:after="40"/>
            </w:pPr>
            <w:r w:rsidRPr="008849DC">
              <w:t>Governments support the development of single care plan</w:t>
            </w:r>
            <w:r>
              <w:t>s</w:t>
            </w:r>
            <w:r w:rsidRPr="008849DC">
              <w:t xml:space="preserve"> for consumers with moderate to severe mental illness who are receiving services from multiple providers</w:t>
            </w:r>
            <w:r>
              <w:t>.</w:t>
            </w:r>
            <w:r w:rsidRPr="008849DC">
              <w:t xml:space="preserve"> (Action 1</w:t>
            </w:r>
            <w:r>
              <w:t>5</w:t>
            </w:r>
            <w:r w:rsidRPr="008849DC">
              <w:t>.3</w:t>
            </w:r>
            <w:r>
              <w:t>)</w:t>
            </w:r>
          </w:p>
        </w:tc>
      </w:tr>
      <w:tr w:rsidR="00A9558E" w14:paraId="127EBB35"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Mar>
              <w:left w:w="170" w:type="dxa"/>
              <w:right w:w="170" w:type="dxa"/>
            </w:tcMar>
          </w:tcPr>
          <w:p w14:paraId="6A17149D" w14:textId="77777777" w:rsidR="00A9558E" w:rsidRPr="002A099F" w:rsidRDefault="00A9558E" w:rsidP="00523353">
            <w:pPr>
              <w:pStyle w:val="Space"/>
              <w:keepLines/>
              <w:rPr>
                <w:color w:val="1E6782"/>
              </w:rPr>
            </w:pPr>
          </w:p>
        </w:tc>
      </w:tr>
      <w:tr w:rsidR="00A9558E" w:rsidRPr="000863A5" w14:paraId="1C14A42B" w14:textId="77777777" w:rsidTr="001B18F2">
        <w:tc>
          <w:tcPr>
            <w:tcW w:w="5000" w:type="pct"/>
            <w:tcBorders>
              <w:top w:val="single" w:sz="4" w:space="0" w:color="1E6782" w:themeColor="text2" w:themeShade="80"/>
              <w:left w:val="nil"/>
              <w:bottom w:val="nil"/>
              <w:right w:val="nil"/>
            </w:tcBorders>
            <w:shd w:val="clear" w:color="auto" w:fill="FFFFFF" w:themeFill="background1"/>
            <w:tcMar>
              <w:left w:w="170" w:type="dxa"/>
              <w:right w:w="170" w:type="dxa"/>
            </w:tcMar>
          </w:tcPr>
          <w:p w14:paraId="22E09083" w14:textId="77777777" w:rsidR="00A9558E" w:rsidRPr="002A099F" w:rsidRDefault="00A9558E" w:rsidP="00523353">
            <w:pPr>
              <w:pStyle w:val="BoxSpaceBelow"/>
              <w:rPr>
                <w:color w:val="1E6782"/>
              </w:rPr>
            </w:pPr>
          </w:p>
        </w:tc>
      </w:tr>
    </w:tbl>
    <w:p w14:paraId="5EEAD066" w14:textId="77777777" w:rsidR="00A9558E" w:rsidRDefault="00A9558E" w:rsidP="00523353">
      <w:pPr>
        <w:pStyle w:val="BoxSpaceAbove"/>
      </w:pPr>
    </w:p>
    <w:tbl>
      <w:tblPr>
        <w:tblW w:w="5000" w:type="pct"/>
        <w:tblCellMar>
          <w:left w:w="0" w:type="dxa"/>
          <w:right w:w="0" w:type="dxa"/>
        </w:tblCellMar>
        <w:tblLook w:val="04A0" w:firstRow="1" w:lastRow="0" w:firstColumn="1" w:lastColumn="0" w:noHBand="0" w:noVBand="1"/>
        <w:tblDescription w:val="Table used for design layout."/>
      </w:tblPr>
      <w:tblGrid>
        <w:gridCol w:w="8789"/>
      </w:tblGrid>
      <w:tr w:rsidR="007A6C6E" w:rsidRPr="007A6C6E" w14:paraId="34F8FA80" w14:textId="77777777" w:rsidTr="001B18F2">
        <w:trPr>
          <w:tblHeader/>
        </w:trPr>
        <w:tc>
          <w:tcPr>
            <w:tcW w:w="5000" w:type="pct"/>
            <w:tcBorders>
              <w:top w:val="single" w:sz="4" w:space="0" w:color="1E6782" w:themeColor="text2" w:themeShade="80"/>
              <w:left w:val="nil"/>
              <w:bottom w:val="nil"/>
              <w:right w:val="nil"/>
            </w:tcBorders>
            <w:shd w:val="clear" w:color="auto" w:fill="FFFFFF" w:themeFill="background1"/>
            <w:tcMar>
              <w:top w:w="0" w:type="dxa"/>
              <w:left w:w="142" w:type="dxa"/>
              <w:bottom w:w="0" w:type="dxa"/>
              <w:right w:w="142" w:type="dxa"/>
            </w:tcMar>
            <w:hideMark/>
          </w:tcPr>
          <w:p w14:paraId="7149BD88" w14:textId="77777777" w:rsidR="00A9558E" w:rsidRPr="007A6C6E" w:rsidRDefault="00A9558E" w:rsidP="0099686E">
            <w:pPr>
              <w:pStyle w:val="BoxTitle"/>
              <w:spacing w:after="120" w:line="280" w:lineRule="atLeast"/>
              <w:ind w:left="2778" w:hanging="2778"/>
              <w:jc w:val="both"/>
              <w:rPr>
                <w:color w:val="1E6782" w:themeColor="text2" w:themeShade="80"/>
                <w:sz w:val="22"/>
              </w:rPr>
            </w:pPr>
            <w:r w:rsidRPr="007A6C6E">
              <w:rPr>
                <w:color w:val="1E6782" w:themeColor="text2" w:themeShade="80"/>
                <w:sz w:val="22"/>
              </w:rPr>
              <w:t>RECOMMENDATION 16 — INCREASE THE EFFICACY OF AUSTRALIA’S MENTAL HEALTH WORKFORCE</w:t>
            </w:r>
          </w:p>
        </w:tc>
      </w:tr>
      <w:tr w:rsidR="00A9558E" w:rsidRPr="004C3D49" w14:paraId="1CFF04A2" w14:textId="77777777" w:rsidTr="001B18F2">
        <w:tc>
          <w:tcPr>
            <w:tcW w:w="5000" w:type="pct"/>
            <w:shd w:val="clear" w:color="auto" w:fill="F2F2F2"/>
            <w:tcMar>
              <w:top w:w="0" w:type="dxa"/>
              <w:left w:w="142" w:type="dxa"/>
              <w:bottom w:w="0" w:type="dxa"/>
              <w:right w:w="142" w:type="dxa"/>
            </w:tcMar>
            <w:hideMark/>
          </w:tcPr>
          <w:p w14:paraId="4EAED026" w14:textId="77777777" w:rsidR="00A9558E" w:rsidRPr="004C3D49" w:rsidRDefault="00A9558E" w:rsidP="00523353">
            <w:pPr>
              <w:pStyle w:val="Rec"/>
              <w:keepNext/>
            </w:pPr>
            <w:r w:rsidRPr="004C3D49">
              <w:t xml:space="preserve">The efficiency and effectiveness of Australia’s mental health workforce can be improved by placing greater emphasis on the </w:t>
            </w:r>
            <w:r>
              <w:t xml:space="preserve">recovery </w:t>
            </w:r>
            <w:r w:rsidRPr="004C3D49">
              <w:t xml:space="preserve">needs of </w:t>
            </w:r>
            <w:r>
              <w:t xml:space="preserve">mental health </w:t>
            </w:r>
            <w:r w:rsidRPr="004C3D49">
              <w:t>consumers and considering new ways of delivering health services.</w:t>
            </w:r>
          </w:p>
          <w:p w14:paraId="23741EDE" w14:textId="77777777" w:rsidR="00A9558E" w:rsidRPr="004C3D49" w:rsidRDefault="00A9558E" w:rsidP="00523353">
            <w:pPr>
              <w:pStyle w:val="Rec"/>
              <w:keepNext/>
            </w:pPr>
            <w:r>
              <w:t>Reforms in</w:t>
            </w:r>
            <w:r w:rsidRPr="004C3D49">
              <w:t xml:space="preserve"> workforce planning</w:t>
            </w:r>
            <w:r>
              <w:t xml:space="preserve"> that should be considered</w:t>
            </w:r>
            <w:r w:rsidRPr="004C3D49">
              <w:t>:</w:t>
            </w:r>
          </w:p>
          <w:p w14:paraId="38D0F50E" w14:textId="77777777" w:rsidR="00A9558E" w:rsidRPr="004C3D49" w:rsidRDefault="00A9558E" w:rsidP="00523353">
            <w:pPr>
              <w:pStyle w:val="RecBullet"/>
              <w:keepNext/>
            </w:pPr>
            <w:r w:rsidRPr="004C3D49">
              <w:t xml:space="preserve">The Australian Government </w:t>
            </w:r>
            <w:r>
              <w:t xml:space="preserve">aligns the skills, costs, cultural capability, availability and location of mental health practitioners with </w:t>
            </w:r>
            <w:r w:rsidRPr="004C3D49">
              <w:t>the needs of consumers</w:t>
            </w:r>
            <w:r>
              <w:t xml:space="preserve"> through </w:t>
            </w:r>
            <w:r w:rsidRPr="004C3D49">
              <w:t xml:space="preserve">the forthcoming National Mental Health Workforce Strategy. </w:t>
            </w:r>
            <w:r>
              <w:t>W</w:t>
            </w:r>
            <w:r w:rsidRPr="004C3D49">
              <w:t>orkforce planning should factor in the potential for substitution between occupations and consider new ways of meeting consumer needs</w:t>
            </w:r>
            <w:r>
              <w:t>.</w:t>
            </w:r>
            <w:r w:rsidRPr="004C3D49">
              <w:t xml:space="preserve"> (Action 1</w:t>
            </w:r>
            <w:r>
              <w:t>6</w:t>
            </w:r>
            <w:r w:rsidRPr="004C3D49">
              <w:t>.1</w:t>
            </w:r>
            <w:r>
              <w:t>)</w:t>
            </w:r>
          </w:p>
          <w:p w14:paraId="4355DBB9" w14:textId="62AE875B" w:rsidR="00A9558E" w:rsidRPr="004C3D49" w:rsidRDefault="00A9558E" w:rsidP="00523353">
            <w:pPr>
              <w:pStyle w:val="RecBullet"/>
              <w:keepNext/>
            </w:pPr>
            <w:r w:rsidRPr="00AA5A84">
              <w:t>The Australian Government in collaboration with stakeholders,</w:t>
            </w:r>
            <w:r w:rsidRPr="00AA5A84" w:rsidDel="00AA5A84">
              <w:t xml:space="preserve"> </w:t>
            </w:r>
            <w:r>
              <w:t>should develop a</w:t>
            </w:r>
            <w:r w:rsidRPr="004C3D49">
              <w:t xml:space="preserve"> new curriculum standard for a three-year direct-entry undergraduate degree in mental health nursing. In addition, a discrete unit on mental health should be included </w:t>
            </w:r>
            <w:r>
              <w:t>in</w:t>
            </w:r>
            <w:r w:rsidRPr="004C3D49">
              <w:t xml:space="preserve"> all nurs</w:t>
            </w:r>
            <w:r w:rsidR="006434A4">
              <w:t>e train</w:t>
            </w:r>
            <w:r w:rsidRPr="004C3D49">
              <w:t>ing courses</w:t>
            </w:r>
            <w:r>
              <w:t>.</w:t>
            </w:r>
            <w:r w:rsidRPr="004C3D49">
              <w:t xml:space="preserve"> (Action 1</w:t>
            </w:r>
            <w:r>
              <w:t>6</w:t>
            </w:r>
            <w:r w:rsidRPr="004C3D49">
              <w:t>.4</w:t>
            </w:r>
            <w:r>
              <w:t>)</w:t>
            </w:r>
          </w:p>
          <w:p w14:paraId="4FDB268B" w14:textId="77777777" w:rsidR="00A9558E" w:rsidRPr="004C3D49" w:rsidRDefault="00A9558E" w:rsidP="00523353">
            <w:pPr>
              <w:pStyle w:val="RecBullet"/>
              <w:keepNext/>
            </w:pPr>
            <w:r w:rsidRPr="004C3D49">
              <w:t>Australian, State and Territory Governments develop a national plan to increase the number of psychiatrists in clinical practice — particularly those practising outside major cities and in sub</w:t>
            </w:r>
            <w:r w:rsidRPr="004C3D49">
              <w:noBreakHyphen/>
              <w:t>specialities with significant shortages</w:t>
            </w:r>
            <w:r>
              <w:t>.</w:t>
            </w:r>
            <w:r w:rsidRPr="004C3D49">
              <w:t xml:space="preserve"> (Action 1</w:t>
            </w:r>
            <w:r>
              <w:t>6</w:t>
            </w:r>
            <w:r w:rsidRPr="004C3D49">
              <w:t>.2</w:t>
            </w:r>
            <w:r>
              <w:t>)</w:t>
            </w:r>
          </w:p>
          <w:p w14:paraId="25627046" w14:textId="77777777" w:rsidR="00A9558E" w:rsidRPr="004C3D49" w:rsidRDefault="00A9558E" w:rsidP="00523353">
            <w:pPr>
              <w:pStyle w:val="Rec"/>
              <w:keepNext/>
            </w:pPr>
            <w:r>
              <w:t xml:space="preserve">Reforms </w:t>
            </w:r>
            <w:r w:rsidRPr="004C3D49">
              <w:t>to established workforce practices and sector perceptions</w:t>
            </w:r>
            <w:r>
              <w:t xml:space="preserve"> that should be considered</w:t>
            </w:r>
            <w:r w:rsidRPr="004C3D49">
              <w:t>:</w:t>
            </w:r>
          </w:p>
          <w:p w14:paraId="4C79F5BC" w14:textId="77777777" w:rsidR="00A9558E" w:rsidRPr="004C3D49" w:rsidRDefault="00A9558E" w:rsidP="00523353">
            <w:pPr>
              <w:pStyle w:val="RecBullet"/>
              <w:keepNext/>
            </w:pPr>
            <w:r w:rsidRPr="004C3D49">
              <w:t xml:space="preserve">The Australian Government </w:t>
            </w:r>
            <w:r>
              <w:t xml:space="preserve">should act to </w:t>
            </w:r>
            <w:r w:rsidRPr="004C3D49">
              <w:t>improve practitioners’ training on medications and non-pharmacological interventions</w:t>
            </w:r>
            <w:r>
              <w:t>.</w:t>
            </w:r>
            <w:r w:rsidRPr="004C3D49">
              <w:t xml:space="preserve"> (Action 1</w:t>
            </w:r>
            <w:r>
              <w:t>6</w:t>
            </w:r>
            <w:r w:rsidRPr="004C3D49">
              <w:t>.3</w:t>
            </w:r>
            <w:r>
              <w:t>)</w:t>
            </w:r>
          </w:p>
          <w:p w14:paraId="7DD511FF" w14:textId="77777777" w:rsidR="00A9558E" w:rsidRPr="004C3D49" w:rsidRDefault="00A9558E" w:rsidP="00523353">
            <w:pPr>
              <w:pStyle w:val="RecBullet"/>
              <w:keepNext/>
            </w:pPr>
            <w:r w:rsidRPr="004C3D49">
              <w:t>The Australian Government should strengthen the peer workforce by providing once-off, seed funding to create a professional association for peer workers, and in collaboration with State and Territory Governments, develop a program to educate health professionals about the role and value of peer workers in improving outcomes</w:t>
            </w:r>
            <w:r>
              <w:t>.</w:t>
            </w:r>
            <w:r w:rsidRPr="004C3D49">
              <w:t xml:space="preserve"> (Action 1</w:t>
            </w:r>
            <w:r>
              <w:t>6</w:t>
            </w:r>
            <w:r w:rsidRPr="004C3D49">
              <w:t>.5</w:t>
            </w:r>
            <w:r>
              <w:t>)</w:t>
            </w:r>
          </w:p>
          <w:p w14:paraId="722068A2" w14:textId="77777777" w:rsidR="00A9558E" w:rsidRPr="004C3D49" w:rsidRDefault="00A9558E" w:rsidP="00523353">
            <w:pPr>
              <w:pStyle w:val="RecBullet"/>
              <w:keepNext/>
            </w:pPr>
            <w:r w:rsidRPr="004C3D49">
              <w:t>The Australian, State and Territory Governments, in collaboration with professional bodies, should incorporate mental health stigma reduction programs into the initial training and continuing professional development requirements of all health professionals</w:t>
            </w:r>
            <w:r>
              <w:t>.</w:t>
            </w:r>
            <w:r w:rsidRPr="004C3D49">
              <w:t xml:space="preserve"> (Action 1</w:t>
            </w:r>
            <w:r>
              <w:t>6</w:t>
            </w:r>
            <w:r w:rsidRPr="004C3D49">
              <w:t>.6)</w:t>
            </w:r>
          </w:p>
          <w:p w14:paraId="605AF893" w14:textId="474602CA" w:rsidR="00A9558E" w:rsidRPr="004C3D49" w:rsidRDefault="00A9558E" w:rsidP="00530CDE">
            <w:pPr>
              <w:pStyle w:val="RecBullet"/>
              <w:keepNext/>
              <w:spacing w:after="40"/>
            </w:pPr>
            <w:r w:rsidRPr="004C3D49">
              <w:t>The Australian, State and Territory Governments, in collaboration with specialist medical colleges, should take further steps to reduce the negative perception of, and to promote, mental health as a career option</w:t>
            </w:r>
            <w:r>
              <w:t>.</w:t>
            </w:r>
            <w:r w:rsidRPr="004C3D49">
              <w:t xml:space="preserve"> (Action 1</w:t>
            </w:r>
            <w:r>
              <w:t>6</w:t>
            </w:r>
            <w:r w:rsidRPr="004C3D49">
              <w:t>.7</w:t>
            </w:r>
            <w:r>
              <w:t>)</w:t>
            </w:r>
          </w:p>
        </w:tc>
      </w:tr>
      <w:tr w:rsidR="00A9558E" w14:paraId="7D19E3EE"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Mar>
              <w:top w:w="0" w:type="dxa"/>
              <w:left w:w="142" w:type="dxa"/>
              <w:bottom w:w="0" w:type="dxa"/>
              <w:right w:w="142" w:type="dxa"/>
            </w:tcMar>
          </w:tcPr>
          <w:p w14:paraId="7E617D89" w14:textId="77777777" w:rsidR="00A9558E" w:rsidRDefault="00A9558E" w:rsidP="00523353">
            <w:pPr>
              <w:pStyle w:val="Box"/>
              <w:keepLines/>
              <w:spacing w:before="0" w:line="120" w:lineRule="exact"/>
            </w:pPr>
          </w:p>
        </w:tc>
      </w:tr>
      <w:tr w:rsidR="00A9558E" w14:paraId="69087C59" w14:textId="77777777" w:rsidTr="001B18F2">
        <w:tc>
          <w:tcPr>
            <w:tcW w:w="5000" w:type="pct"/>
            <w:tcBorders>
              <w:top w:val="single" w:sz="4" w:space="0" w:color="1E6782" w:themeColor="text2" w:themeShade="80"/>
            </w:tcBorders>
            <w:tcMar>
              <w:top w:w="0" w:type="dxa"/>
              <w:left w:w="142" w:type="dxa"/>
              <w:bottom w:w="0" w:type="dxa"/>
              <w:right w:w="142" w:type="dxa"/>
            </w:tcMar>
            <w:hideMark/>
          </w:tcPr>
          <w:p w14:paraId="654A28B4" w14:textId="77777777" w:rsidR="00A9558E" w:rsidRDefault="00A9558E" w:rsidP="00523353">
            <w:pPr>
              <w:pStyle w:val="BoxSpaceBelow"/>
            </w:pPr>
          </w:p>
        </w:tc>
      </w:tr>
    </w:tbl>
    <w:p w14:paraId="05973EF3" w14:textId="77777777" w:rsidR="00A9558E" w:rsidRDefault="00A9558E" w:rsidP="00523353">
      <w:pPr>
        <w:pStyle w:val="BoxSpaceAbove"/>
      </w:pPr>
    </w:p>
    <w:tbl>
      <w:tblPr>
        <w:tblW w:w="5000" w:type="pct"/>
        <w:tblCellMar>
          <w:left w:w="142" w:type="dxa"/>
          <w:right w:w="142" w:type="dxa"/>
        </w:tblCellMar>
        <w:tblLook w:val="0000" w:firstRow="0" w:lastRow="0" w:firstColumn="0" w:lastColumn="0" w:noHBand="0" w:noVBand="0"/>
        <w:tblDescription w:val="Table used for design layout: finding"/>
      </w:tblPr>
      <w:tblGrid>
        <w:gridCol w:w="8789"/>
      </w:tblGrid>
      <w:tr w:rsidR="007A6C6E" w:rsidRPr="007A6C6E" w14:paraId="12009561" w14:textId="77777777" w:rsidTr="001B18F2">
        <w:trPr>
          <w:cantSplit/>
          <w:tblHeader/>
        </w:trPr>
        <w:tc>
          <w:tcPr>
            <w:tcW w:w="5000" w:type="pct"/>
            <w:tcBorders>
              <w:top w:val="single" w:sz="4" w:space="0" w:color="1E6782" w:themeColor="text2" w:themeShade="80"/>
            </w:tcBorders>
            <w:shd w:val="clear" w:color="auto" w:fill="FFFFFF" w:themeFill="background1"/>
            <w:tcMar>
              <w:left w:w="170" w:type="dxa"/>
              <w:right w:w="170" w:type="dxa"/>
            </w:tcMar>
          </w:tcPr>
          <w:p w14:paraId="165690E0" w14:textId="77777777" w:rsidR="00A9558E" w:rsidRPr="007A6C6E" w:rsidRDefault="00A9558E" w:rsidP="0099686E">
            <w:pPr>
              <w:pStyle w:val="RecTitle"/>
              <w:spacing w:before="120" w:after="120"/>
              <w:ind w:left="2778" w:hanging="2778"/>
              <w:rPr>
                <w:b/>
                <w:color w:val="1E6782" w:themeColor="text2" w:themeShade="80"/>
                <w:sz w:val="22"/>
              </w:rPr>
            </w:pPr>
            <w:r w:rsidRPr="007A6C6E">
              <w:rPr>
                <w:b/>
                <w:color w:val="1E6782" w:themeColor="text2" w:themeShade="80"/>
                <w:sz w:val="22"/>
              </w:rPr>
              <w:t xml:space="preserve">Recommendation 17 — IMPROVE THE AVAILABILITY OF Psychosocial supports </w:t>
            </w:r>
          </w:p>
        </w:tc>
      </w:tr>
      <w:tr w:rsidR="00A9558E" w:rsidRPr="0009336A" w14:paraId="1602B54C" w14:textId="77777777" w:rsidTr="00523353">
        <w:trPr>
          <w:cantSplit/>
        </w:trPr>
        <w:tc>
          <w:tcPr>
            <w:tcW w:w="5000" w:type="pct"/>
            <w:shd w:val="clear" w:color="auto" w:fill="F2F2F2" w:themeFill="background1" w:themeFillShade="F2"/>
            <w:tcMar>
              <w:left w:w="170" w:type="dxa"/>
              <w:right w:w="170" w:type="dxa"/>
            </w:tcMar>
          </w:tcPr>
          <w:p w14:paraId="3B6F5FF6" w14:textId="7552D5E3" w:rsidR="00A9558E" w:rsidRPr="0009336A" w:rsidRDefault="00A9558E" w:rsidP="00523353">
            <w:pPr>
              <w:pStyle w:val="Rec"/>
              <w:keepNext/>
            </w:pPr>
            <w:r w:rsidRPr="0009336A">
              <w:t>The delivery of psychosocial supports —</w:t>
            </w:r>
            <w:r w:rsidR="002E7E9E">
              <w:t xml:space="preserve"> </w:t>
            </w:r>
            <w:r w:rsidR="002E7E9E" w:rsidRPr="0009336A">
              <w:t>includ</w:t>
            </w:r>
            <w:r w:rsidR="002E7E9E">
              <w:t>ing</w:t>
            </w:r>
            <w:r w:rsidR="002E7E9E" w:rsidRPr="0009336A">
              <w:t xml:space="preserve"> </w:t>
            </w:r>
            <w:r w:rsidRPr="0009336A">
              <w:t xml:space="preserve">a range of services to help people manage daily activities, rebuild and maintain </w:t>
            </w:r>
            <w:r w:rsidR="006434A4">
              <w:t xml:space="preserve">social </w:t>
            </w:r>
            <w:r w:rsidRPr="0009336A">
              <w:t xml:space="preserve">connections, build social skills and participate in education and employment — has been hampered by inefficient funding arrangements and service gaps. This </w:t>
            </w:r>
            <w:r>
              <w:t>is</w:t>
            </w:r>
            <w:r w:rsidRPr="0009336A">
              <w:t xml:space="preserve"> affect</w:t>
            </w:r>
            <w:r>
              <w:t>ing</w:t>
            </w:r>
            <w:r w:rsidRPr="0009336A">
              <w:t xml:space="preserve"> the recovery of people with mental illness and their families, who can benefit substantially from improved access to psychosocial supports.  </w:t>
            </w:r>
          </w:p>
          <w:p w14:paraId="3AC14346" w14:textId="77777777" w:rsidR="00A9558E" w:rsidRPr="0009336A" w:rsidRDefault="00A9558E" w:rsidP="00523353">
            <w:pPr>
              <w:pStyle w:val="Rec"/>
              <w:keepNext/>
            </w:pPr>
            <w:r>
              <w:t>As a priority</w:t>
            </w:r>
            <w:r w:rsidRPr="0009336A">
              <w:t>:</w:t>
            </w:r>
          </w:p>
          <w:p w14:paraId="233EA548" w14:textId="77777777" w:rsidR="00A9558E" w:rsidRPr="0009336A" w:rsidRDefault="00A9558E" w:rsidP="00523353">
            <w:pPr>
              <w:pStyle w:val="RecBullet"/>
              <w:keepNext/>
            </w:pPr>
            <w:r w:rsidRPr="0009336A">
              <w:t xml:space="preserve">Governments should ensure that all people who have psychosocial needs arising from mental </w:t>
            </w:r>
            <w:r>
              <w:t>illness</w:t>
            </w:r>
            <w:r w:rsidRPr="0009336A">
              <w:t xml:space="preserve"> receive adequate psychosocial support. To achieve this: </w:t>
            </w:r>
          </w:p>
          <w:p w14:paraId="35576E42" w14:textId="3103946F" w:rsidR="00A9558E" w:rsidRPr="00CA3B56" w:rsidRDefault="00261333" w:rsidP="00CA3B56">
            <w:pPr>
              <w:pStyle w:val="BoxListBullet2"/>
            </w:pPr>
            <w:r w:rsidRPr="00CA3B56">
              <w:t>The shortfall in the provision of psychosocial supports outside the National Disability Insurance Scheme (NDIS) should be estimated at a regional and State a</w:t>
            </w:r>
            <w:r w:rsidR="00815AFF">
              <w:t>nd Territory level. (Action 17.</w:t>
            </w:r>
            <w:r w:rsidRPr="00CA3B56">
              <w:t xml:space="preserve">3) </w:t>
            </w:r>
          </w:p>
          <w:p w14:paraId="762DAF2B" w14:textId="67B0D221" w:rsidR="00A9558E" w:rsidRPr="00CA3B56" w:rsidRDefault="00A9558E" w:rsidP="00CA3B56">
            <w:pPr>
              <w:pStyle w:val="BoxListBullet2"/>
            </w:pPr>
            <w:r w:rsidRPr="00CA3B56">
              <w:t>Over time, State and Territory Governments, with support from the Australian Government, should increase the quantum of funding allocated to psychosocial supports to meet the estimated shortfall. (Action 17.</w:t>
            </w:r>
            <w:r w:rsidR="00815AFF">
              <w:t>3</w:t>
            </w:r>
            <w:r w:rsidRPr="00CA3B56">
              <w:t>)</w:t>
            </w:r>
          </w:p>
          <w:p w14:paraId="51A5F29D" w14:textId="77777777" w:rsidR="00A9558E" w:rsidRPr="0009336A" w:rsidRDefault="00A9558E" w:rsidP="00523353">
            <w:pPr>
              <w:pStyle w:val="Rec"/>
              <w:keepNext/>
            </w:pPr>
            <w:r w:rsidRPr="0009336A">
              <w:t xml:space="preserve">Additional </w:t>
            </w:r>
            <w:r>
              <w:t>reforms</w:t>
            </w:r>
            <w:r w:rsidRPr="0009336A">
              <w:t xml:space="preserve"> that </w:t>
            </w:r>
            <w:r>
              <w:t>sh</w:t>
            </w:r>
            <w:r w:rsidRPr="0009336A">
              <w:t xml:space="preserve">ould be considered: </w:t>
            </w:r>
          </w:p>
          <w:p w14:paraId="665963C0" w14:textId="77777777" w:rsidR="00A9558E" w:rsidRPr="0009336A" w:rsidRDefault="00A9558E" w:rsidP="00523353">
            <w:pPr>
              <w:pStyle w:val="RecBullet"/>
              <w:keepNext/>
            </w:pPr>
            <w:r>
              <w:rPr>
                <w:rFonts w:cs="Arial"/>
              </w:rPr>
              <w:t xml:space="preserve">As contracts come up for renewal, commissioning agencies should extend </w:t>
            </w:r>
            <w:r>
              <w:t>t</w:t>
            </w:r>
            <w:r w:rsidRPr="0009336A">
              <w:t xml:space="preserve">he </w:t>
            </w:r>
            <w:r>
              <w:t xml:space="preserve">length of the </w:t>
            </w:r>
            <w:r w:rsidRPr="0009336A">
              <w:t>funding cycle for psychosocial supports from a one</w:t>
            </w:r>
            <w:r w:rsidRPr="0009336A">
              <w:noBreakHyphen/>
              <w:t>year term to a minimum of five years</w:t>
            </w:r>
            <w:r>
              <w:t>. Commissioning agencies should ensure</w:t>
            </w:r>
            <w:r w:rsidRPr="0009336A">
              <w:t xml:space="preserve"> that the outcome for each subsequent funding cycle is known by providers at least six months prior to the end of the previous cycle</w:t>
            </w:r>
            <w:r>
              <w:t>.</w:t>
            </w:r>
            <w:r w:rsidRPr="0009336A">
              <w:t xml:space="preserve"> (</w:t>
            </w:r>
            <w:r>
              <w:t>Action</w:t>
            </w:r>
            <w:r w:rsidRPr="0009336A">
              <w:t xml:space="preserve"> 1</w:t>
            </w:r>
            <w:r>
              <w:t>7</w:t>
            </w:r>
            <w:r w:rsidRPr="0009336A">
              <w:t>.1)</w:t>
            </w:r>
          </w:p>
          <w:p w14:paraId="1636F0A9" w14:textId="29B98A36" w:rsidR="00A9558E" w:rsidRDefault="00A9558E" w:rsidP="00CA3B56">
            <w:pPr>
              <w:pStyle w:val="RecBullet"/>
              <w:keepNext/>
            </w:pPr>
            <w:r w:rsidRPr="0015248D">
              <w:t xml:space="preserve">State and Territory Governments </w:t>
            </w:r>
            <w:r>
              <w:t>and</w:t>
            </w:r>
            <w:r w:rsidRPr="0015248D">
              <w:t xml:space="preserve"> the National Disability Insurance Agency</w:t>
            </w:r>
            <w:r>
              <w:t xml:space="preserve"> should streamline a</w:t>
            </w:r>
            <w:r w:rsidRPr="0009336A">
              <w:t>ccess to psychosocial supports both for people eligible for supports through the NDIS and for people who choose not to apply for the NDIS or are not eligible</w:t>
            </w:r>
            <w:r>
              <w:t xml:space="preserve">. </w:t>
            </w:r>
            <w:r w:rsidRPr="0009336A">
              <w:t>(</w:t>
            </w:r>
            <w:r>
              <w:t>Action</w:t>
            </w:r>
            <w:r w:rsidRPr="0009336A">
              <w:t xml:space="preserve"> 1</w:t>
            </w:r>
            <w:r>
              <w:t>7</w:t>
            </w:r>
            <w:r w:rsidRPr="0009336A">
              <w:t>.2</w:t>
            </w:r>
            <w:r>
              <w:t>)</w:t>
            </w:r>
            <w:r w:rsidR="00CA3B56">
              <w:t xml:space="preserve"> </w:t>
            </w:r>
          </w:p>
          <w:p w14:paraId="5EA90A73" w14:textId="12D6732C" w:rsidR="00031A46" w:rsidRPr="0009336A" w:rsidRDefault="00031A46" w:rsidP="00EB00D4">
            <w:pPr>
              <w:pStyle w:val="RecBullet"/>
              <w:keepNext/>
              <w:spacing w:after="40"/>
            </w:pPr>
            <w:r>
              <w:t>State and Territory Governments should continue working with the National Disability Insurance Agency to clarify the interface between the mainstream mental health system and the NDIS. (Action 17.3)</w:t>
            </w:r>
          </w:p>
        </w:tc>
      </w:tr>
      <w:tr w:rsidR="00A9558E" w:rsidRPr="00057F04" w14:paraId="59E18B51" w14:textId="77777777" w:rsidTr="001B18F2">
        <w:trPr>
          <w:cantSplit/>
        </w:trPr>
        <w:tc>
          <w:tcPr>
            <w:tcW w:w="5000" w:type="pct"/>
            <w:tcBorders>
              <w:bottom w:val="single" w:sz="4" w:space="0" w:color="1E6782" w:themeColor="text2" w:themeShade="80"/>
            </w:tcBorders>
            <w:shd w:val="clear" w:color="auto" w:fill="F2F2F2" w:themeFill="background1" w:themeFillShade="F2"/>
            <w:tcMar>
              <w:left w:w="170" w:type="dxa"/>
              <w:right w:w="170" w:type="dxa"/>
            </w:tcMar>
          </w:tcPr>
          <w:p w14:paraId="00F1DE15" w14:textId="77777777" w:rsidR="00A9558E" w:rsidRPr="00057F04" w:rsidRDefault="00A9558E" w:rsidP="00523353">
            <w:pPr>
              <w:pStyle w:val="Space"/>
              <w:keepLines/>
              <w:rPr>
                <w:color w:val="1C4373" w:themeColor="background2" w:themeShade="BF"/>
              </w:rPr>
            </w:pPr>
          </w:p>
        </w:tc>
      </w:tr>
      <w:tr w:rsidR="00A9558E" w:rsidRPr="00057F04" w14:paraId="75B2BFB6" w14:textId="77777777" w:rsidTr="001B18F2">
        <w:trPr>
          <w:cantSplit/>
        </w:trPr>
        <w:tc>
          <w:tcPr>
            <w:tcW w:w="5000" w:type="pct"/>
            <w:tcBorders>
              <w:top w:val="single" w:sz="4" w:space="0" w:color="1E6782" w:themeColor="text2" w:themeShade="80"/>
            </w:tcBorders>
            <w:tcMar>
              <w:left w:w="170" w:type="dxa"/>
              <w:right w:w="170" w:type="dxa"/>
            </w:tcMar>
          </w:tcPr>
          <w:p w14:paraId="3CAA8B67" w14:textId="77777777" w:rsidR="00A9558E" w:rsidRPr="00057F04" w:rsidRDefault="00A9558E" w:rsidP="00523353">
            <w:pPr>
              <w:pStyle w:val="BoxSpaceBelow"/>
              <w:rPr>
                <w:color w:val="1C4373" w:themeColor="background2" w:themeShade="BF"/>
              </w:rPr>
            </w:pPr>
          </w:p>
        </w:tc>
      </w:tr>
    </w:tbl>
    <w:p w14:paraId="6571AC64" w14:textId="77777777" w:rsidR="00A9558E" w:rsidRDefault="00A9558E" w:rsidP="00523353">
      <w:pPr>
        <w:pStyle w:val="BoxSpaceAbove"/>
      </w:pPr>
    </w:p>
    <w:tbl>
      <w:tblPr>
        <w:tblW w:w="5000" w:type="pct"/>
        <w:tblBorders>
          <w:top w:val="single" w:sz="4" w:space="0" w:color="442B51" w:themeColor="accent6" w:themeShade="80"/>
          <w:bottom w:val="single" w:sz="4" w:space="0" w:color="442B51" w:themeColor="accent6" w:themeShade="80"/>
        </w:tblBorders>
        <w:tblCellMar>
          <w:left w:w="142" w:type="dxa"/>
          <w:right w:w="142" w:type="dxa"/>
        </w:tblCellMar>
        <w:tblLook w:val="0000" w:firstRow="0" w:lastRow="0" w:firstColumn="0" w:lastColumn="0" w:noHBand="0" w:noVBand="0"/>
        <w:tblDescription w:val="Table used for design layout: finding"/>
      </w:tblPr>
      <w:tblGrid>
        <w:gridCol w:w="8789"/>
      </w:tblGrid>
      <w:tr w:rsidR="007A6C6E" w:rsidRPr="007A6C6E" w14:paraId="7D88FDC5" w14:textId="77777777" w:rsidTr="001B18F2">
        <w:trPr>
          <w:cantSplit/>
          <w:tblHeader/>
        </w:trPr>
        <w:tc>
          <w:tcPr>
            <w:tcW w:w="5000" w:type="pct"/>
            <w:tcBorders>
              <w:top w:val="single" w:sz="4" w:space="0" w:color="1E6782" w:themeColor="text2" w:themeShade="80"/>
              <w:bottom w:val="nil"/>
            </w:tcBorders>
            <w:shd w:val="clear" w:color="auto" w:fill="auto"/>
            <w:tcMar>
              <w:left w:w="170" w:type="dxa"/>
              <w:right w:w="170" w:type="dxa"/>
            </w:tcMar>
          </w:tcPr>
          <w:p w14:paraId="54EF5B28" w14:textId="057A0FBC" w:rsidR="00A9558E" w:rsidRPr="007A6C6E" w:rsidRDefault="00A9558E" w:rsidP="0099686E">
            <w:pPr>
              <w:pStyle w:val="RecTitle"/>
              <w:spacing w:before="120" w:after="120"/>
              <w:ind w:left="2778" w:hanging="2778"/>
              <w:rPr>
                <w:rFonts w:cs="Arial"/>
                <w:caps w:val="0"/>
                <w:color w:val="1E6782" w:themeColor="text2" w:themeShade="80"/>
                <w:sz w:val="24"/>
                <w:szCs w:val="24"/>
              </w:rPr>
            </w:pPr>
            <w:r w:rsidRPr="007A6C6E">
              <w:rPr>
                <w:b/>
                <w:color w:val="1E6782" w:themeColor="text2" w:themeShade="80"/>
                <w:sz w:val="22"/>
              </w:rPr>
              <w:t>RECOMMENDATION 18 — </w:t>
            </w:r>
            <w:r w:rsidR="00A24B9F">
              <w:rPr>
                <w:b/>
                <w:color w:val="1E6782" w:themeColor="text2" w:themeShade="80"/>
                <w:sz w:val="22"/>
              </w:rPr>
              <w:t>support for</w:t>
            </w:r>
            <w:r w:rsidR="00A24B9F" w:rsidRPr="007A6C6E">
              <w:rPr>
                <w:b/>
                <w:color w:val="1E6782" w:themeColor="text2" w:themeShade="80"/>
                <w:sz w:val="22"/>
              </w:rPr>
              <w:t xml:space="preserve"> famil</w:t>
            </w:r>
            <w:r w:rsidR="00A24B9F">
              <w:rPr>
                <w:b/>
                <w:color w:val="1E6782" w:themeColor="text2" w:themeShade="80"/>
                <w:sz w:val="22"/>
              </w:rPr>
              <w:t>ies</w:t>
            </w:r>
            <w:r w:rsidRPr="007A6C6E">
              <w:rPr>
                <w:b/>
                <w:color w:val="1E6782" w:themeColor="text2" w:themeShade="80"/>
                <w:sz w:val="22"/>
              </w:rPr>
              <w:t xml:space="preserve"> and carers</w:t>
            </w:r>
          </w:p>
        </w:tc>
      </w:tr>
      <w:tr w:rsidR="00A9558E" w:rsidRPr="00DB42CA" w14:paraId="13ACE76C" w14:textId="77777777" w:rsidTr="00BB56EA">
        <w:trPr>
          <w:cantSplit/>
        </w:trPr>
        <w:tc>
          <w:tcPr>
            <w:tcW w:w="5000" w:type="pct"/>
            <w:tcBorders>
              <w:top w:val="nil"/>
              <w:bottom w:val="nil"/>
            </w:tcBorders>
            <w:shd w:val="clear" w:color="auto" w:fill="F2F2F2"/>
            <w:tcMar>
              <w:left w:w="170" w:type="dxa"/>
              <w:right w:w="170" w:type="dxa"/>
            </w:tcMar>
          </w:tcPr>
          <w:p w14:paraId="0B7C7285" w14:textId="77777777" w:rsidR="00A9558E" w:rsidRPr="00FF78BB" w:rsidRDefault="00A9558E" w:rsidP="00523353">
            <w:pPr>
              <w:pStyle w:val="Rec"/>
            </w:pPr>
            <w:r w:rsidRPr="00FF78BB">
              <w:t xml:space="preserve">Governments assist families and carers by funding support services and income support payments. There is scope to improve access to these supports and to improve </w:t>
            </w:r>
            <w:r>
              <w:t>how families</w:t>
            </w:r>
            <w:r w:rsidRPr="00FF78BB">
              <w:t xml:space="preserve"> and carers are included by mental health services.</w:t>
            </w:r>
          </w:p>
          <w:p w14:paraId="404206D9" w14:textId="77777777" w:rsidR="00A9558E" w:rsidRPr="00FF78BB" w:rsidRDefault="00A9558E" w:rsidP="00523353">
            <w:pPr>
              <w:pStyle w:val="Rec"/>
            </w:pPr>
            <w:r w:rsidRPr="00FF78BB">
              <w:t xml:space="preserve">As a </w:t>
            </w:r>
            <w:r w:rsidRPr="00306ED2">
              <w:t>priority</w:t>
            </w:r>
            <w:r w:rsidRPr="00FF78BB">
              <w:t>:</w:t>
            </w:r>
          </w:p>
          <w:p w14:paraId="400D84F4" w14:textId="36BA485C" w:rsidR="00A9558E" w:rsidRPr="001C3FAC" w:rsidRDefault="00A9558E" w:rsidP="00523353">
            <w:pPr>
              <w:pStyle w:val="RecBullet"/>
            </w:pPr>
            <w:r w:rsidRPr="001C3FAC">
              <w:t xml:space="preserve">All mental health services should be </w:t>
            </w:r>
            <w:r w:rsidR="00353EA7">
              <w:t>required</w:t>
            </w:r>
            <w:r w:rsidR="00353EA7" w:rsidRPr="001C3FAC">
              <w:t xml:space="preserve"> </w:t>
            </w:r>
            <w:r w:rsidRPr="001C3FAC">
              <w:t>to consider family and carer needs, and their role in contributing to the recovery of individuals with mental illness. (</w:t>
            </w:r>
            <w:r>
              <w:t>Action</w:t>
            </w:r>
            <w:r w:rsidRPr="001C3FAC">
              <w:t> 1</w:t>
            </w:r>
            <w:r>
              <w:t>8</w:t>
            </w:r>
            <w:r w:rsidRPr="001C3FAC">
              <w:t>.1)</w:t>
            </w:r>
          </w:p>
          <w:p w14:paraId="61B2617A" w14:textId="77777777" w:rsidR="00A9558E" w:rsidRPr="00CA3B56" w:rsidRDefault="00A9558E" w:rsidP="00CA3B56">
            <w:pPr>
              <w:pStyle w:val="BoxListBullet2"/>
            </w:pPr>
            <w:r w:rsidRPr="00CA3B56">
              <w:t>State and Territory Governments should be collecting and reporting on the Carer Experience Survey to encourage carer-inclusive practice.</w:t>
            </w:r>
          </w:p>
          <w:p w14:paraId="1352612F" w14:textId="2376B994" w:rsidR="00A9558E" w:rsidRPr="00CA3B56" w:rsidRDefault="00A9558E" w:rsidP="00CA3B56">
            <w:pPr>
              <w:pStyle w:val="BoxListBullet2"/>
            </w:pPr>
            <w:r w:rsidRPr="00CA3B56">
              <w:t xml:space="preserve">The Australian Government should amend the </w:t>
            </w:r>
            <w:r w:rsidR="00A24B9F" w:rsidRPr="00CA3B56">
              <w:t xml:space="preserve">Medicare Benefits Schedule </w:t>
            </w:r>
            <w:r w:rsidRPr="00CA3B56">
              <w:t>to provide rebates for family and carer consultations.</w:t>
            </w:r>
          </w:p>
          <w:p w14:paraId="5A671613" w14:textId="2BE5F79B" w:rsidR="00A9558E" w:rsidRPr="00CA3B56" w:rsidRDefault="00A9558E" w:rsidP="00CA3B56">
            <w:pPr>
              <w:pStyle w:val="BoxListBullet2"/>
            </w:pPr>
            <w:r w:rsidRPr="00CA3B56">
              <w:t>State and Territory Governments should ensure the workforce capacity exists in each region to implement family- and carer-inclusive practice</w:t>
            </w:r>
            <w:r w:rsidR="00A24B9F" w:rsidRPr="00CA3B56">
              <w:t>s</w:t>
            </w:r>
            <w:r w:rsidRPr="00CA3B56">
              <w:t xml:space="preserve"> within their mental healthcare services.</w:t>
            </w:r>
          </w:p>
          <w:p w14:paraId="3FC6B41D" w14:textId="77777777" w:rsidR="00A9558E" w:rsidRPr="00FF78BB" w:rsidRDefault="00A9558E" w:rsidP="00523353">
            <w:pPr>
              <w:pStyle w:val="Rec"/>
            </w:pPr>
            <w:r w:rsidRPr="00FF78BB">
              <w:t xml:space="preserve">Additional </w:t>
            </w:r>
            <w:r>
              <w:t>reforms</w:t>
            </w:r>
            <w:r w:rsidRPr="00FF78BB">
              <w:t xml:space="preserve"> that </w:t>
            </w:r>
            <w:r>
              <w:t>sh</w:t>
            </w:r>
            <w:r w:rsidRPr="00FF78BB">
              <w:t xml:space="preserve">ould be considered: </w:t>
            </w:r>
          </w:p>
          <w:p w14:paraId="44F894E0" w14:textId="7D72D914" w:rsidR="00A9558E" w:rsidRPr="00FF78BB" w:rsidRDefault="00A9558E" w:rsidP="00523353">
            <w:pPr>
              <w:pStyle w:val="RecBullet"/>
            </w:pPr>
            <w:r w:rsidRPr="001C3FAC">
              <w:rPr>
                <w:rFonts w:cs="Arial"/>
                <w:szCs w:val="22"/>
              </w:rPr>
              <w:t>The</w:t>
            </w:r>
            <w:r w:rsidRPr="00FF78BB">
              <w:t xml:space="preserve"> </w:t>
            </w:r>
            <w:r w:rsidR="002A2E05">
              <w:t>recommended</w:t>
            </w:r>
            <w:r w:rsidR="002A2E05" w:rsidRPr="00FF78BB">
              <w:t xml:space="preserve"> </w:t>
            </w:r>
            <w:r w:rsidRPr="00FF78BB">
              <w:t>National Mental Health and Suicide Prevention Agreement (</w:t>
            </w:r>
            <w:r>
              <w:t>Action</w:t>
            </w:r>
            <w:r w:rsidRPr="00FF78BB">
              <w:t> 2</w:t>
            </w:r>
            <w:r>
              <w:t>3</w:t>
            </w:r>
            <w:r w:rsidRPr="00FF78BB">
              <w:t>.3) should state that State and Territory Governments w</w:t>
            </w:r>
            <w:r>
              <w:t>ill</w:t>
            </w:r>
            <w:r w:rsidRPr="00FF78BB">
              <w:t xml:space="preserve"> be responsible for planning and funding carer support services related to the mental health caring role and family support services for families affected by mental illness</w:t>
            </w:r>
            <w:r>
              <w:t>.</w:t>
            </w:r>
            <w:r w:rsidRPr="00FF78BB">
              <w:t xml:space="preserve"> (</w:t>
            </w:r>
            <w:r>
              <w:t>Action </w:t>
            </w:r>
            <w:r w:rsidRPr="00FF78BB">
              <w:t>1</w:t>
            </w:r>
            <w:r>
              <w:t>8</w:t>
            </w:r>
            <w:r w:rsidRPr="00FF78BB">
              <w:t>.2)</w:t>
            </w:r>
          </w:p>
          <w:p w14:paraId="0F743523" w14:textId="77777777" w:rsidR="00A9558E" w:rsidRPr="00FF78BB" w:rsidRDefault="00A9558E" w:rsidP="00523353">
            <w:pPr>
              <w:pStyle w:val="RecBullet"/>
            </w:pPr>
            <w:r w:rsidRPr="00FF78BB">
              <w:t>The Australian Government Department of Social Services should evaluate the outcomes achieved for mental health carers from its carer support program</w:t>
            </w:r>
            <w:r>
              <w:t>.</w:t>
            </w:r>
            <w:r w:rsidRPr="00FF78BB">
              <w:t xml:space="preserve"> (</w:t>
            </w:r>
            <w:r>
              <w:t>Action </w:t>
            </w:r>
            <w:r w:rsidRPr="00FF78BB">
              <w:t>1</w:t>
            </w:r>
            <w:r>
              <w:t>8</w:t>
            </w:r>
            <w:r w:rsidRPr="00FF78BB">
              <w:t>.2)</w:t>
            </w:r>
          </w:p>
          <w:p w14:paraId="7827386F" w14:textId="5A28580A" w:rsidR="00A9558E" w:rsidRPr="00FE43C0" w:rsidRDefault="00A9558E" w:rsidP="00EB00D4">
            <w:pPr>
              <w:pStyle w:val="RecBullet"/>
              <w:spacing w:after="40"/>
              <w:rPr>
                <w:color w:val="521414" w:themeColor="accent5" w:themeShade="80"/>
              </w:rPr>
            </w:pPr>
            <w:r w:rsidRPr="00640250">
              <w:t xml:space="preserve">The Australian Government should amend the eligibility criteria for </w:t>
            </w:r>
            <w:r w:rsidR="002E7E9E" w:rsidRPr="00640250">
              <w:t xml:space="preserve">the </w:t>
            </w:r>
            <w:r w:rsidRPr="009A0EDC">
              <w:t>Carer Payment and Carer Allowance to reduce barriers to access for mental health carers</w:t>
            </w:r>
            <w:r>
              <w:t>.</w:t>
            </w:r>
            <w:r w:rsidRPr="00FF78BB">
              <w:t xml:space="preserve"> (</w:t>
            </w:r>
            <w:r>
              <w:t>Action </w:t>
            </w:r>
            <w:r w:rsidRPr="00FF78BB">
              <w:t>1</w:t>
            </w:r>
            <w:r>
              <w:t>8</w:t>
            </w:r>
            <w:r w:rsidRPr="00FF78BB">
              <w:t>.3)</w:t>
            </w:r>
          </w:p>
        </w:tc>
      </w:tr>
      <w:tr w:rsidR="00A9558E" w:rsidRPr="00DB42CA" w14:paraId="333071C0" w14:textId="77777777" w:rsidTr="001B18F2">
        <w:trPr>
          <w:cantSplit/>
        </w:trPr>
        <w:tc>
          <w:tcPr>
            <w:tcW w:w="5000" w:type="pct"/>
            <w:tcBorders>
              <w:top w:val="nil"/>
              <w:bottom w:val="single" w:sz="4" w:space="0" w:color="1E6782" w:themeColor="text2" w:themeShade="80"/>
            </w:tcBorders>
            <w:shd w:val="clear" w:color="auto" w:fill="F2F2F2" w:themeFill="background1" w:themeFillShade="F2"/>
            <w:tcMar>
              <w:left w:w="170" w:type="dxa"/>
              <w:right w:w="170" w:type="dxa"/>
            </w:tcMar>
          </w:tcPr>
          <w:p w14:paraId="6B36DFB1" w14:textId="77777777" w:rsidR="00A9558E" w:rsidRPr="00DB42CA" w:rsidRDefault="00A9558E" w:rsidP="00523353">
            <w:pPr>
              <w:pStyle w:val="Space"/>
              <w:keepLines/>
              <w:rPr>
                <w:rFonts w:eastAsia="Arial"/>
                <w:color w:val="1C4373"/>
              </w:rPr>
            </w:pPr>
          </w:p>
        </w:tc>
      </w:tr>
      <w:tr w:rsidR="00A9558E" w:rsidRPr="00DB42CA" w14:paraId="6B88608F" w14:textId="77777777" w:rsidTr="001B18F2">
        <w:trPr>
          <w:cantSplit/>
        </w:trPr>
        <w:tc>
          <w:tcPr>
            <w:tcW w:w="5000" w:type="pct"/>
            <w:tcBorders>
              <w:top w:val="single" w:sz="4" w:space="0" w:color="1E6782" w:themeColor="text2" w:themeShade="80"/>
              <w:bottom w:val="nil"/>
            </w:tcBorders>
            <w:tcMar>
              <w:left w:w="170" w:type="dxa"/>
              <w:right w:w="170" w:type="dxa"/>
            </w:tcMar>
          </w:tcPr>
          <w:p w14:paraId="6488B4AE" w14:textId="77777777" w:rsidR="00A9558E" w:rsidRPr="00DB42CA" w:rsidRDefault="00A9558E" w:rsidP="00523353">
            <w:pPr>
              <w:spacing w:before="60" w:after="60" w:line="80" w:lineRule="exact"/>
              <w:jc w:val="both"/>
              <w:rPr>
                <w:rFonts w:ascii="Arial" w:hAnsi="Arial"/>
                <w:color w:val="1C4373"/>
                <w:sz w:val="14"/>
                <w:szCs w:val="20"/>
              </w:rPr>
            </w:pPr>
          </w:p>
        </w:tc>
      </w:tr>
    </w:tbl>
    <w:p w14:paraId="69ED369F" w14:textId="77777777" w:rsidR="00A9558E" w:rsidRDefault="00A9558E" w:rsidP="00523353">
      <w:pPr>
        <w:pStyle w:val="BoxSpaceAbove"/>
      </w:pPr>
    </w:p>
    <w:tbl>
      <w:tblPr>
        <w:tblW w:w="5000" w:type="pct"/>
        <w:tblBorders>
          <w:top w:val="single" w:sz="4" w:space="0" w:color="442B51" w:themeColor="accent6" w:themeShade="80"/>
          <w:bottom w:val="single" w:sz="4" w:space="0" w:color="442B51" w:themeColor="accent6" w:themeShade="80"/>
        </w:tblBorders>
        <w:tblCellMar>
          <w:left w:w="142" w:type="dxa"/>
          <w:right w:w="142" w:type="dxa"/>
        </w:tblCellMar>
        <w:tblLook w:val="0000" w:firstRow="0" w:lastRow="0" w:firstColumn="0" w:lastColumn="0" w:noHBand="0" w:noVBand="0"/>
        <w:tblDescription w:val="Table used for design layout: finding"/>
      </w:tblPr>
      <w:tblGrid>
        <w:gridCol w:w="8789"/>
      </w:tblGrid>
      <w:tr w:rsidR="007A6C6E" w:rsidRPr="007A6C6E" w14:paraId="0397B2B4" w14:textId="77777777" w:rsidTr="001B18F2">
        <w:trPr>
          <w:cantSplit/>
          <w:tblHeader/>
        </w:trPr>
        <w:tc>
          <w:tcPr>
            <w:tcW w:w="5000" w:type="pct"/>
            <w:tcBorders>
              <w:top w:val="single" w:sz="4" w:space="0" w:color="1E6782" w:themeColor="text2" w:themeShade="80"/>
              <w:bottom w:val="nil"/>
            </w:tcBorders>
            <w:shd w:val="clear" w:color="auto" w:fill="auto"/>
            <w:tcMar>
              <w:left w:w="170" w:type="dxa"/>
              <w:right w:w="170" w:type="dxa"/>
            </w:tcMar>
          </w:tcPr>
          <w:p w14:paraId="4C556886" w14:textId="77777777" w:rsidR="00A9558E" w:rsidRPr="007A6C6E" w:rsidRDefault="00A9558E" w:rsidP="0099686E">
            <w:pPr>
              <w:pStyle w:val="RecTitle"/>
              <w:spacing w:before="120" w:after="120"/>
              <w:ind w:left="2778" w:hanging="2778"/>
              <w:rPr>
                <w:color w:val="1E6782" w:themeColor="text2" w:themeShade="80"/>
                <w:sz w:val="24"/>
                <w:szCs w:val="24"/>
              </w:rPr>
            </w:pPr>
            <w:r w:rsidRPr="007A6C6E">
              <w:rPr>
                <w:b/>
                <w:color w:val="1E6782" w:themeColor="text2" w:themeShade="80"/>
                <w:sz w:val="22"/>
              </w:rPr>
              <w:t>Recommendation 19 — tailor income and employment supports</w:t>
            </w:r>
          </w:p>
        </w:tc>
      </w:tr>
      <w:tr w:rsidR="00A9558E" w:rsidRPr="00057F04" w14:paraId="6D9DFDDC" w14:textId="77777777" w:rsidTr="00BB56EA">
        <w:trPr>
          <w:cantSplit/>
        </w:trPr>
        <w:tc>
          <w:tcPr>
            <w:tcW w:w="5000" w:type="pct"/>
            <w:tcBorders>
              <w:top w:val="nil"/>
              <w:bottom w:val="nil"/>
            </w:tcBorders>
            <w:shd w:val="clear" w:color="auto" w:fill="F2F2F2"/>
            <w:tcMar>
              <w:left w:w="170" w:type="dxa"/>
              <w:right w:w="170" w:type="dxa"/>
            </w:tcMar>
          </w:tcPr>
          <w:p w14:paraId="6DAF4495" w14:textId="77777777" w:rsidR="00A9558E" w:rsidRPr="008C282B" w:rsidRDefault="00A9558E" w:rsidP="00523353">
            <w:pPr>
              <w:pStyle w:val="Rec"/>
            </w:pPr>
            <w:r w:rsidRPr="008C282B">
              <w:t xml:space="preserve">Employment can </w:t>
            </w:r>
            <w:r>
              <w:t xml:space="preserve">be important for maintaining good mental health for people. There is considerable scope to reduce </w:t>
            </w:r>
            <w:r w:rsidRPr="008C282B">
              <w:t>barriers to employment</w:t>
            </w:r>
            <w:r>
              <w:t xml:space="preserve"> faced by people with mental illness and increase their workforce participation</w:t>
            </w:r>
            <w:r w:rsidRPr="008C282B">
              <w:t>.</w:t>
            </w:r>
          </w:p>
          <w:p w14:paraId="77E6F3DF" w14:textId="77777777" w:rsidR="00A9558E" w:rsidRDefault="00A9558E" w:rsidP="00523353">
            <w:pPr>
              <w:pStyle w:val="Rec"/>
            </w:pPr>
            <w:r w:rsidRPr="00741502">
              <w:t xml:space="preserve">As a </w:t>
            </w:r>
            <w:r w:rsidRPr="001C2B01">
              <w:t>priority</w:t>
            </w:r>
            <w:r>
              <w:t>:</w:t>
            </w:r>
          </w:p>
          <w:p w14:paraId="7226BA01" w14:textId="77777777" w:rsidR="00A9558E" w:rsidRPr="005C430F" w:rsidRDefault="00A9558E" w:rsidP="00523353">
            <w:pPr>
              <w:pStyle w:val="RecBullet"/>
            </w:pPr>
            <w:r w:rsidRPr="005C430F">
              <w:t>All governments should act to extend the Individual Placement and Support (IPS) model of employment support beyond its current limited application through a staged rollout to community ambulatory mental healthcare services.</w:t>
            </w:r>
            <w:r>
              <w:t xml:space="preserve"> (Action 19.4)</w:t>
            </w:r>
          </w:p>
          <w:p w14:paraId="52BAAC47" w14:textId="77777777" w:rsidR="00A9558E" w:rsidRPr="00CA3B56" w:rsidRDefault="00A9558E" w:rsidP="00CA3B56">
            <w:pPr>
              <w:pStyle w:val="BoxListBullet2"/>
            </w:pPr>
            <w:r w:rsidRPr="00CA3B56">
              <w:t>The rollout should be staged to allow Governments to thoroughly test and review how to tailor the IPS program in a cost effective manner to particular demographic groups and for people with different types of mental illness.</w:t>
            </w:r>
          </w:p>
          <w:p w14:paraId="5E6FF9A1" w14:textId="77777777" w:rsidR="00A9558E" w:rsidRPr="00CA3B56" w:rsidRDefault="00A9558E" w:rsidP="00CA3B56">
            <w:pPr>
              <w:pStyle w:val="BoxListBullet2"/>
            </w:pPr>
            <w:r w:rsidRPr="00CA3B56">
              <w:t xml:space="preserve">The program should initially be open to all non-employed working age consumers of community ambulatory mental healthcare services who express a desire to participate. Participation in the program should be considered to fulfil any mutual obligation requirements for income support recipients. </w:t>
            </w:r>
          </w:p>
          <w:p w14:paraId="08C88D87" w14:textId="72571A03" w:rsidR="00A9558E" w:rsidRPr="00CA3B56" w:rsidRDefault="00A9558E" w:rsidP="00CA3B56">
            <w:pPr>
              <w:pStyle w:val="BoxListBullet2"/>
            </w:pPr>
            <w:r w:rsidRPr="00CA3B56">
              <w:t xml:space="preserve">At each stage of the rollout, data should be shared between IPS sites, with a mechanism put in place to </w:t>
            </w:r>
            <w:r w:rsidR="007C1578" w:rsidRPr="00CA3B56">
              <w:t>share</w:t>
            </w:r>
            <w:r w:rsidRPr="00CA3B56">
              <w:t xml:space="preserve"> lessons and best practice between programs on what works for particular targeted groups of participants. If the net benefits of the program apparent on a small scale to date are not replicated as the program is scaled up, its design (and if necessary, its desirability) should be re-appraised.</w:t>
            </w:r>
          </w:p>
          <w:p w14:paraId="10EA2713" w14:textId="77777777" w:rsidR="00A9558E" w:rsidRDefault="00A9558E" w:rsidP="00523353">
            <w:pPr>
              <w:pStyle w:val="Rec"/>
            </w:pPr>
            <w:r>
              <w:t>Additional reforms that should be considered:</w:t>
            </w:r>
          </w:p>
          <w:p w14:paraId="01E9ABC5" w14:textId="77777777" w:rsidR="00A9558E" w:rsidRPr="005C430F" w:rsidRDefault="00A9558E" w:rsidP="00523353">
            <w:pPr>
              <w:pStyle w:val="RecBullet"/>
            </w:pPr>
            <w:r w:rsidRPr="005C430F">
              <w:t xml:space="preserve">Processes for streaming of participants into employment support programs via improved employment support assessment tools should be </w:t>
            </w:r>
            <w:r>
              <w:t>tailored</w:t>
            </w:r>
            <w:r w:rsidRPr="005C430F">
              <w:t xml:space="preserve"> to people with mental illness by relevant governments</w:t>
            </w:r>
            <w:r>
              <w:t>.</w:t>
            </w:r>
            <w:r w:rsidRPr="005C430F">
              <w:t xml:space="preserve"> (</w:t>
            </w:r>
            <w:r>
              <w:t>Action</w:t>
            </w:r>
            <w:r w:rsidRPr="005C430F">
              <w:t> 1</w:t>
            </w:r>
            <w:r>
              <w:t>9</w:t>
            </w:r>
            <w:r w:rsidRPr="005C430F">
              <w:t>.1)</w:t>
            </w:r>
          </w:p>
          <w:p w14:paraId="7C6F49F4" w14:textId="54D5D6CD" w:rsidR="00A9558E" w:rsidRPr="00DA4A7E" w:rsidRDefault="00A9558E" w:rsidP="00523353">
            <w:pPr>
              <w:pStyle w:val="RecBullet"/>
            </w:pPr>
            <w:r w:rsidRPr="00DA4A7E">
              <w:t>The Department of Education, Skills and Employment should ensure that the New Employment Services program includes design features that explicitly consider the needs of participants with mental illness as it is developed and later rolled</w:t>
            </w:r>
            <w:r w:rsidR="00D94B91">
              <w:t xml:space="preserve"> </w:t>
            </w:r>
            <w:r w:rsidRPr="00DA4A7E">
              <w:t>out as a national program</w:t>
            </w:r>
            <w:r>
              <w:t>.</w:t>
            </w:r>
            <w:r w:rsidRPr="00DA4A7E">
              <w:t xml:space="preserve"> (</w:t>
            </w:r>
            <w:r>
              <w:t>Action</w:t>
            </w:r>
            <w:r w:rsidRPr="00DA4A7E">
              <w:t> 1</w:t>
            </w:r>
            <w:r>
              <w:t>9</w:t>
            </w:r>
            <w:r w:rsidRPr="00DA4A7E">
              <w:t>.2)</w:t>
            </w:r>
          </w:p>
          <w:p w14:paraId="547507FC" w14:textId="3F660ADA" w:rsidR="00A9558E" w:rsidRPr="00DA4A7E" w:rsidRDefault="00A9558E" w:rsidP="00523353">
            <w:pPr>
              <w:pStyle w:val="RecBullet"/>
            </w:pPr>
            <w:r w:rsidRPr="00DA4A7E">
              <w:t xml:space="preserve">For job seekers with complex needs, employment support providers should be required to assist with personalised Job Plans that go beyond </w:t>
            </w:r>
            <w:r w:rsidR="007C1578">
              <w:t xml:space="preserve">meeting </w:t>
            </w:r>
            <w:r w:rsidRPr="00DA4A7E">
              <w:t>compliance</w:t>
            </w:r>
            <w:r w:rsidR="007C1578">
              <w:t xml:space="preserve"> obligations</w:t>
            </w:r>
            <w:r>
              <w:t xml:space="preserve">. </w:t>
            </w:r>
            <w:r w:rsidRPr="00DA4A7E">
              <w:t>(</w:t>
            </w:r>
            <w:r>
              <w:t>Action</w:t>
            </w:r>
            <w:r w:rsidRPr="00DA4A7E">
              <w:t> 1</w:t>
            </w:r>
            <w:r>
              <w:t>9</w:t>
            </w:r>
            <w:r w:rsidRPr="00DA4A7E">
              <w:t>.3)</w:t>
            </w:r>
          </w:p>
          <w:p w14:paraId="28C02025" w14:textId="46471112" w:rsidR="00A9558E" w:rsidRPr="00FF78BB" w:rsidRDefault="00A9558E" w:rsidP="00EB00D4">
            <w:pPr>
              <w:pStyle w:val="RecBullet"/>
              <w:spacing w:after="40"/>
            </w:pPr>
            <w:r w:rsidRPr="00DA4A7E">
              <w:t xml:space="preserve">Over time, the </w:t>
            </w:r>
            <w:r w:rsidR="00EF6DDC">
              <w:t>Australian Government</w:t>
            </w:r>
            <w:r w:rsidRPr="00DA4A7E">
              <w:t xml:space="preserve"> should improve the work incentives for </w:t>
            </w:r>
            <w:r>
              <w:t>Disability Support Pension</w:t>
            </w:r>
            <w:r w:rsidRPr="00DA4A7E">
              <w:t xml:space="preserve"> recipients and</w:t>
            </w:r>
            <w:r>
              <w:t xml:space="preserve"> </w:t>
            </w:r>
            <w:r w:rsidRPr="00DA4A7E">
              <w:t xml:space="preserve">recipients should be well informed of their entitlement to work for a period without losing access to the </w:t>
            </w:r>
            <w:r>
              <w:t>Disability Support Pension</w:t>
            </w:r>
            <w:r w:rsidRPr="00DA4A7E">
              <w:t xml:space="preserve"> by Services Australia</w:t>
            </w:r>
            <w:r>
              <w:t>.</w:t>
            </w:r>
            <w:r w:rsidRPr="00DA4A7E">
              <w:t xml:space="preserve"> (</w:t>
            </w:r>
            <w:r>
              <w:t>Action</w:t>
            </w:r>
            <w:r w:rsidRPr="00DA4A7E">
              <w:t> 1</w:t>
            </w:r>
            <w:r>
              <w:t>9</w:t>
            </w:r>
            <w:r w:rsidRPr="00DA4A7E">
              <w:t>.5)</w:t>
            </w:r>
          </w:p>
        </w:tc>
      </w:tr>
      <w:tr w:rsidR="00A9558E" w:rsidRPr="00057F04" w14:paraId="4449E74E" w14:textId="77777777" w:rsidTr="001B18F2">
        <w:trPr>
          <w:cantSplit/>
        </w:trPr>
        <w:tc>
          <w:tcPr>
            <w:tcW w:w="5000" w:type="pct"/>
            <w:tcBorders>
              <w:top w:val="nil"/>
              <w:bottom w:val="single" w:sz="4" w:space="0" w:color="1E6782" w:themeColor="text2" w:themeShade="80"/>
            </w:tcBorders>
            <w:shd w:val="clear" w:color="auto" w:fill="F2F2F2" w:themeFill="background1" w:themeFillShade="F2"/>
            <w:tcMar>
              <w:left w:w="170" w:type="dxa"/>
              <w:right w:w="170" w:type="dxa"/>
            </w:tcMar>
          </w:tcPr>
          <w:p w14:paraId="6120D9A1" w14:textId="77777777" w:rsidR="00A9558E" w:rsidRPr="00057F04" w:rsidRDefault="00A9558E" w:rsidP="00523353">
            <w:pPr>
              <w:pStyle w:val="Space"/>
              <w:keepLines/>
              <w:rPr>
                <w:color w:val="1C4373" w:themeColor="background2" w:themeShade="BF"/>
              </w:rPr>
            </w:pPr>
          </w:p>
        </w:tc>
      </w:tr>
      <w:tr w:rsidR="00A9558E" w:rsidRPr="00057F04" w14:paraId="1D89B6D7" w14:textId="77777777" w:rsidTr="001B18F2">
        <w:trPr>
          <w:cantSplit/>
        </w:trPr>
        <w:tc>
          <w:tcPr>
            <w:tcW w:w="5000" w:type="pct"/>
            <w:tcBorders>
              <w:top w:val="single" w:sz="4" w:space="0" w:color="1E6782" w:themeColor="text2" w:themeShade="80"/>
              <w:bottom w:val="nil"/>
            </w:tcBorders>
            <w:tcMar>
              <w:left w:w="170" w:type="dxa"/>
              <w:right w:w="170" w:type="dxa"/>
            </w:tcMar>
          </w:tcPr>
          <w:p w14:paraId="623B71CD" w14:textId="77777777" w:rsidR="00A9558E" w:rsidRPr="00057F04" w:rsidRDefault="00A9558E" w:rsidP="00523353">
            <w:pPr>
              <w:pStyle w:val="BoxSpaceBelow"/>
              <w:rPr>
                <w:color w:val="1C4373" w:themeColor="background2" w:themeShade="BF"/>
              </w:rPr>
            </w:pPr>
          </w:p>
        </w:tc>
      </w:tr>
    </w:tbl>
    <w:p w14:paraId="47382920" w14:textId="77777777" w:rsidR="00A9558E" w:rsidRPr="004E3B94" w:rsidRDefault="00A9558E" w:rsidP="0052335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A6C6E" w:rsidRPr="007A6C6E" w14:paraId="08DE37D6" w14:textId="77777777" w:rsidTr="001B18F2">
        <w:trPr>
          <w:tblHeader/>
        </w:trPr>
        <w:tc>
          <w:tcPr>
            <w:tcW w:w="5000" w:type="pct"/>
            <w:tcBorders>
              <w:top w:val="single" w:sz="4" w:space="0" w:color="1E6782" w:themeColor="text2" w:themeShade="80"/>
              <w:left w:val="nil"/>
              <w:bottom w:val="nil"/>
              <w:right w:val="nil"/>
            </w:tcBorders>
            <w:shd w:val="clear" w:color="auto" w:fill="auto"/>
            <w:tcMar>
              <w:left w:w="170" w:type="dxa"/>
              <w:right w:w="170" w:type="dxa"/>
            </w:tcMar>
          </w:tcPr>
          <w:p w14:paraId="508E945B" w14:textId="77777777" w:rsidR="00A9558E" w:rsidRPr="007A6C6E" w:rsidRDefault="00A9558E" w:rsidP="0099686E">
            <w:pPr>
              <w:pStyle w:val="RecTitle"/>
              <w:spacing w:before="120" w:after="120"/>
              <w:ind w:left="2778" w:hanging="2778"/>
              <w:rPr>
                <w:b/>
                <w:noProof/>
                <w:color w:val="1E6782" w:themeColor="text2" w:themeShade="80"/>
              </w:rPr>
            </w:pPr>
            <w:r w:rsidRPr="007A6C6E">
              <w:rPr>
                <w:b/>
                <w:color w:val="1E6782" w:themeColor="text2" w:themeShade="80"/>
                <w:sz w:val="22"/>
              </w:rPr>
              <w:t xml:space="preserve">Recommendation 20 — supportive Housing and homelessness services </w:t>
            </w:r>
          </w:p>
        </w:tc>
      </w:tr>
      <w:tr w:rsidR="00A9558E" w:rsidRPr="00750BE2" w14:paraId="12C5A08F" w14:textId="77777777" w:rsidTr="00523353">
        <w:tc>
          <w:tcPr>
            <w:tcW w:w="5000" w:type="pct"/>
            <w:tcBorders>
              <w:top w:val="nil"/>
              <w:left w:val="nil"/>
              <w:bottom w:val="nil"/>
              <w:right w:val="nil"/>
            </w:tcBorders>
            <w:shd w:val="clear" w:color="auto" w:fill="F2F2F2" w:themeFill="background1" w:themeFillShade="F2"/>
            <w:tcMar>
              <w:left w:w="170" w:type="dxa"/>
              <w:right w:w="170" w:type="dxa"/>
            </w:tcMar>
          </w:tcPr>
          <w:p w14:paraId="5010B8E0" w14:textId="77777777" w:rsidR="00A9558E" w:rsidRPr="00FF78BB" w:rsidRDefault="00A9558E" w:rsidP="00523353">
            <w:pPr>
              <w:pStyle w:val="Rec"/>
              <w:keepNext/>
            </w:pPr>
            <w:r w:rsidRPr="00FF78BB">
              <w:t xml:space="preserve">Housing and homelessness services </w:t>
            </w:r>
            <w:r>
              <w:t xml:space="preserve">help </w:t>
            </w:r>
            <w:r w:rsidRPr="00FF78BB">
              <w:t>prevent people with mental illness from experienc</w:t>
            </w:r>
            <w:r>
              <w:t>ing</w:t>
            </w:r>
            <w:r w:rsidRPr="00FF78BB">
              <w:t xml:space="preserve"> housing issues and support people with mental illness to find and maintain housing in the community. </w:t>
            </w:r>
            <w:r>
              <w:t>But their current capacity falls well short of need.</w:t>
            </w:r>
          </w:p>
          <w:p w14:paraId="2C9142B1" w14:textId="77777777" w:rsidR="00A9558E" w:rsidRPr="00FF78BB" w:rsidRDefault="00A9558E" w:rsidP="00523353">
            <w:pPr>
              <w:pStyle w:val="Rec"/>
              <w:keepNext/>
            </w:pPr>
            <w:r>
              <w:t>As a priority:</w:t>
            </w:r>
          </w:p>
          <w:p w14:paraId="5BB8478E" w14:textId="77777777" w:rsidR="00A9558E" w:rsidRPr="00FF78BB" w:rsidRDefault="00A9558E" w:rsidP="00523353">
            <w:pPr>
              <w:pStyle w:val="RecBullet"/>
              <w:keepNext/>
            </w:pPr>
            <w:r w:rsidRPr="00A278C8">
              <w:rPr>
                <w:rFonts w:cs="Arial"/>
                <w:szCs w:val="22"/>
              </w:rPr>
              <w:t>State</w:t>
            </w:r>
            <w:r w:rsidRPr="00FF78BB">
              <w:t xml:space="preserve"> and Territory Governments should</w:t>
            </w:r>
            <w:r>
              <w:t>,</w:t>
            </w:r>
            <w:r w:rsidRPr="00FF78BB">
              <w:t xml:space="preserve"> with support from the Australian Government, commit to a nationally consistent policy of no exits into homelessness for people with mental illness who are discharged from institutional care, including hospitals and </w:t>
            </w:r>
            <w:r>
              <w:t>correctional facilities.</w:t>
            </w:r>
            <w:r w:rsidRPr="00FF78BB">
              <w:t xml:space="preserve"> (Action </w:t>
            </w:r>
            <w:r>
              <w:t>20</w:t>
            </w:r>
            <w:r w:rsidRPr="00FF78BB">
              <w:t>.2)</w:t>
            </w:r>
          </w:p>
          <w:p w14:paraId="479E08D3" w14:textId="77777777" w:rsidR="00A9558E" w:rsidRPr="006A4609" w:rsidRDefault="00A9558E" w:rsidP="00523353">
            <w:pPr>
              <w:pStyle w:val="BoxListBullet2"/>
              <w:keepLines/>
              <w:tabs>
                <w:tab w:val="clear" w:pos="567"/>
              </w:tabs>
              <w:spacing w:before="80"/>
              <w:ind w:left="624"/>
            </w:pPr>
            <w:r w:rsidRPr="006A4609">
              <w:t>People with mental illness who exit hospitals</w:t>
            </w:r>
            <w:r>
              <w:t xml:space="preserve">, </w:t>
            </w:r>
            <w:r w:rsidRPr="006A4609">
              <w:t>correctional facilities</w:t>
            </w:r>
            <w:r>
              <w:t xml:space="preserve"> or institutional care</w:t>
            </w:r>
            <w:r w:rsidRPr="006A4609">
              <w:t xml:space="preserve"> should receive a comprehensive mental health discharge plan and have ready access to transitional housing.</w:t>
            </w:r>
          </w:p>
          <w:p w14:paraId="14C55242" w14:textId="77777777" w:rsidR="00A9558E" w:rsidRPr="00FF78BB" w:rsidRDefault="00A9558E" w:rsidP="00523353">
            <w:pPr>
              <w:pStyle w:val="Rec"/>
              <w:keepNext/>
            </w:pPr>
            <w:r>
              <w:t>Additional reforms that should be considered</w:t>
            </w:r>
            <w:r w:rsidRPr="00FF78BB">
              <w:t>:</w:t>
            </w:r>
          </w:p>
          <w:p w14:paraId="70F16C04" w14:textId="77777777" w:rsidR="00A9558E" w:rsidRPr="00FF78BB" w:rsidRDefault="00A9558E" w:rsidP="00523353">
            <w:pPr>
              <w:pStyle w:val="RecBullet"/>
              <w:keepNext/>
            </w:pPr>
            <w:r w:rsidRPr="00FF78BB">
              <w:t xml:space="preserve">State and Territory Governments </w:t>
            </w:r>
            <w:r>
              <w:t xml:space="preserve">should </w:t>
            </w:r>
            <w:r w:rsidRPr="00FF78BB">
              <w:t>provide mental health training and resources to social housing workers, and work with the relevant bodies, including the real estate institutes, to</w:t>
            </w:r>
            <w:r>
              <w:t xml:space="preserve"> assist</w:t>
            </w:r>
            <w:r w:rsidRPr="00FF78BB">
              <w:t xml:space="preserve"> them </w:t>
            </w:r>
            <w:r>
              <w:t xml:space="preserve">in </w:t>
            </w:r>
            <w:r w:rsidRPr="00FF78BB">
              <w:t>organis</w:t>
            </w:r>
            <w:r>
              <w:t>ing</w:t>
            </w:r>
            <w:r w:rsidRPr="00FF78BB">
              <w:t xml:space="preserve"> training and resources on mental health for private sector real estate agents</w:t>
            </w:r>
            <w:r>
              <w:t>.</w:t>
            </w:r>
            <w:r w:rsidRPr="00FF78BB">
              <w:t xml:space="preserve"> (Action </w:t>
            </w:r>
            <w:r>
              <w:t>20</w:t>
            </w:r>
            <w:r w:rsidRPr="00FF78BB">
              <w:t>.1)</w:t>
            </w:r>
          </w:p>
          <w:p w14:paraId="78C9BE93" w14:textId="5172619E" w:rsidR="00A9558E" w:rsidRDefault="00A9558E" w:rsidP="00523353">
            <w:pPr>
              <w:pStyle w:val="RecBullet"/>
              <w:keepNext/>
            </w:pPr>
            <w:r>
              <w:t xml:space="preserve">State and Territory Governments should review housing policies to </w:t>
            </w:r>
            <w:r w:rsidR="0041162C">
              <w:t xml:space="preserve">better </w:t>
            </w:r>
            <w:r>
              <w:t xml:space="preserve">consider </w:t>
            </w:r>
            <w:r w:rsidR="006434A4">
              <w:t xml:space="preserve">the needs of </w:t>
            </w:r>
            <w:r>
              <w:t xml:space="preserve">people with mental illness. This should include information sharing between housing authorities, acute mental healthcare facilities and correctional facilities. </w:t>
            </w:r>
            <w:r w:rsidRPr="00FF78BB">
              <w:t xml:space="preserve">(Action </w:t>
            </w:r>
            <w:r>
              <w:t>20</w:t>
            </w:r>
            <w:r w:rsidRPr="00FF78BB">
              <w:t>.1)</w:t>
            </w:r>
          </w:p>
          <w:p w14:paraId="6EA1079C" w14:textId="224D76E2" w:rsidR="00A9558E" w:rsidRPr="00FF78BB" w:rsidRDefault="009A3CD9" w:rsidP="00523353">
            <w:pPr>
              <w:pStyle w:val="RecBullet"/>
              <w:keepNext/>
            </w:pPr>
            <w:r>
              <w:t>T</w:t>
            </w:r>
            <w:r w:rsidR="00A9558E">
              <w:t>en</w:t>
            </w:r>
            <w:r w:rsidR="00A9558E" w:rsidRPr="00FF78BB">
              <w:t xml:space="preserve">ants with mental illness who live in the private housing market </w:t>
            </w:r>
            <w:r>
              <w:t>should be provided</w:t>
            </w:r>
            <w:r w:rsidR="00A9558E" w:rsidRPr="00FF78BB">
              <w:t xml:space="preserve"> the same ready access to tenancy support services as those in social housing</w:t>
            </w:r>
            <w:r w:rsidR="00A9558E">
              <w:t xml:space="preserve">. </w:t>
            </w:r>
            <w:r w:rsidR="00A9558E" w:rsidRPr="00FF78BB">
              <w:t xml:space="preserve">(Action </w:t>
            </w:r>
            <w:r w:rsidR="00A9558E">
              <w:t>20</w:t>
            </w:r>
            <w:r w:rsidR="00A9558E" w:rsidRPr="00FF78BB">
              <w:t>.1)</w:t>
            </w:r>
          </w:p>
          <w:p w14:paraId="32ADCF67" w14:textId="680C8725" w:rsidR="00A9558E" w:rsidRPr="00FF78BB" w:rsidRDefault="00A9558E" w:rsidP="00523353">
            <w:pPr>
              <w:pStyle w:val="RecBullet"/>
              <w:keepNext/>
            </w:pPr>
            <w:r>
              <w:t>T</w:t>
            </w:r>
            <w:r w:rsidRPr="00FF78BB">
              <w:t xml:space="preserve">he </w:t>
            </w:r>
            <w:r>
              <w:t>effects</w:t>
            </w:r>
            <w:r w:rsidRPr="00FF78BB">
              <w:t xml:space="preserve"> of forthcoming reforms to residential tenancy legislation, including </w:t>
            </w:r>
            <w:r>
              <w:t>‘</w:t>
            </w:r>
            <w:r w:rsidRPr="00FF78BB">
              <w:t>no grounds</w:t>
            </w:r>
            <w:r>
              <w:t>’</w:t>
            </w:r>
            <w:r w:rsidRPr="00FF78BB">
              <w:t xml:space="preserve"> evictions, </w:t>
            </w:r>
            <w:r>
              <w:t xml:space="preserve">should be </w:t>
            </w:r>
            <w:r w:rsidRPr="00FF78BB">
              <w:t>assess</w:t>
            </w:r>
            <w:r>
              <w:t xml:space="preserve">ed by State and Territory Governments to better understand </w:t>
            </w:r>
            <w:r w:rsidRPr="00FF78BB">
              <w:t xml:space="preserve">the </w:t>
            </w:r>
            <w:r w:rsidR="0057160F">
              <w:t>implications</w:t>
            </w:r>
            <w:r w:rsidRPr="00FF78BB">
              <w:t xml:space="preserve"> for people with mental illness</w:t>
            </w:r>
            <w:r>
              <w:t>. (Action 20</w:t>
            </w:r>
            <w:r w:rsidRPr="00FF78BB">
              <w:t>.1)</w:t>
            </w:r>
          </w:p>
          <w:p w14:paraId="50FA7344" w14:textId="61F44EB5" w:rsidR="00A9558E" w:rsidRDefault="009A3CD9" w:rsidP="00523353">
            <w:pPr>
              <w:pStyle w:val="RecBullet"/>
              <w:keepNext/>
            </w:pPr>
            <w:r>
              <w:t>W</w:t>
            </w:r>
            <w:r w:rsidR="00A9558E" w:rsidRPr="00FF78BB">
              <w:t>ith support from the Australian Government, State and Territory Governments should address the shortfall in the number of supported housing places and the gap in homelessness services for people with severe mental illness</w:t>
            </w:r>
            <w:r w:rsidR="00A9558E">
              <w:t>.</w:t>
            </w:r>
            <w:r w:rsidR="00A9558E" w:rsidRPr="00FF78BB">
              <w:t xml:space="preserve"> (Action </w:t>
            </w:r>
            <w:r w:rsidR="00A9558E">
              <w:t>20</w:t>
            </w:r>
            <w:r w:rsidR="00A9558E" w:rsidRPr="00FF78BB">
              <w:t>.</w:t>
            </w:r>
            <w:r w:rsidR="00A9558E">
              <w:t>3</w:t>
            </w:r>
            <w:r w:rsidR="00A9558E" w:rsidRPr="00FF78BB">
              <w:t>)</w:t>
            </w:r>
          </w:p>
          <w:p w14:paraId="3324D12B" w14:textId="77777777" w:rsidR="00A9558E" w:rsidRPr="00FF78BB" w:rsidRDefault="00A9558E" w:rsidP="00523353">
            <w:pPr>
              <w:pStyle w:val="RecBullet"/>
              <w:keepNext/>
            </w:pPr>
            <w:r>
              <w:t>T</w:t>
            </w:r>
            <w:r w:rsidRPr="00FF78BB">
              <w:t>he National Disability Insurance Agency should continue to amend its Specialist Disability Accommodation strategy and policies to encourage development of long</w:t>
            </w:r>
            <w:r>
              <w:noBreakHyphen/>
            </w:r>
            <w:r w:rsidRPr="00FF78BB">
              <w:t>term supported accommodation for National Disability Insurance Scheme recipients with severe and persistent mental illness</w:t>
            </w:r>
            <w:r>
              <w:t>.</w:t>
            </w:r>
            <w:r w:rsidRPr="00FF78BB">
              <w:t xml:space="preserve"> (Action </w:t>
            </w:r>
            <w:r>
              <w:t>20</w:t>
            </w:r>
            <w:r w:rsidRPr="00FF78BB">
              <w:t>.</w:t>
            </w:r>
            <w:r>
              <w:t>3</w:t>
            </w:r>
            <w:r w:rsidRPr="00FF78BB">
              <w:t>)</w:t>
            </w:r>
          </w:p>
          <w:p w14:paraId="267933D1" w14:textId="2E440D35" w:rsidR="00A9558E" w:rsidRDefault="00A9558E" w:rsidP="00EB00D4">
            <w:pPr>
              <w:pStyle w:val="RecBullet"/>
              <w:keepNext/>
              <w:spacing w:after="40"/>
            </w:pPr>
            <w:r>
              <w:t>A</w:t>
            </w:r>
            <w:r w:rsidRPr="00FF78BB">
              <w:t xml:space="preserve">s part of the next negotiation of the National Housing and Homelessness Agreement, </w:t>
            </w:r>
            <w:r>
              <w:t xml:space="preserve">there would be benefit from </w:t>
            </w:r>
            <w:r w:rsidRPr="00FF78BB">
              <w:t>governments increas</w:t>
            </w:r>
            <w:r>
              <w:t>ing</w:t>
            </w:r>
            <w:r w:rsidRPr="00FF78BB">
              <w:t xml:space="preserve"> the quantum of funding for housing and homelessness services, </w:t>
            </w:r>
            <w:r w:rsidR="0041162C">
              <w:t>including</w:t>
            </w:r>
            <w:r w:rsidRPr="00FF78BB">
              <w:t xml:space="preserve"> </w:t>
            </w:r>
            <w:r w:rsidR="0041162C">
              <w:t xml:space="preserve">for the </w:t>
            </w:r>
            <w:r w:rsidR="0041162C" w:rsidRPr="00FF78BB">
              <w:t>expand</w:t>
            </w:r>
            <w:r w:rsidR="0041162C">
              <w:t>ed</w:t>
            </w:r>
            <w:r w:rsidR="0041162C" w:rsidRPr="00FF78BB">
              <w:t xml:space="preserve"> </w:t>
            </w:r>
            <w:r w:rsidRPr="00FF78BB">
              <w:t>provision of services for people with mental illness</w:t>
            </w:r>
            <w:r>
              <w:t>.</w:t>
            </w:r>
            <w:r w:rsidRPr="00FF78BB">
              <w:t xml:space="preserve"> (Action </w:t>
            </w:r>
            <w:r>
              <w:t>20</w:t>
            </w:r>
            <w:r w:rsidRPr="00FF78BB">
              <w:t>.</w:t>
            </w:r>
            <w:r>
              <w:t>3</w:t>
            </w:r>
            <w:r w:rsidRPr="00FF78BB">
              <w:t>)</w:t>
            </w:r>
          </w:p>
        </w:tc>
      </w:tr>
      <w:tr w:rsidR="00A9558E" w14:paraId="0F6E1956"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Mar>
              <w:left w:w="170" w:type="dxa"/>
              <w:right w:w="170" w:type="dxa"/>
            </w:tcMar>
          </w:tcPr>
          <w:p w14:paraId="42AD5A4D" w14:textId="77777777" w:rsidR="00A9558E" w:rsidRDefault="00A9558E" w:rsidP="00523353">
            <w:pPr>
              <w:pStyle w:val="Space"/>
              <w:keepLines/>
            </w:pPr>
          </w:p>
        </w:tc>
      </w:tr>
      <w:tr w:rsidR="00A9558E" w:rsidRPr="000863A5" w14:paraId="4E7BAE0C" w14:textId="77777777" w:rsidTr="001B18F2">
        <w:tc>
          <w:tcPr>
            <w:tcW w:w="5000" w:type="pct"/>
            <w:tcBorders>
              <w:top w:val="single" w:sz="4" w:space="0" w:color="1E6782" w:themeColor="text2" w:themeShade="80"/>
              <w:left w:val="nil"/>
              <w:bottom w:val="nil"/>
              <w:right w:val="nil"/>
            </w:tcBorders>
            <w:shd w:val="clear" w:color="auto" w:fill="FFFFFF" w:themeFill="background1"/>
            <w:tcMar>
              <w:left w:w="170" w:type="dxa"/>
              <w:right w:w="170" w:type="dxa"/>
            </w:tcMar>
          </w:tcPr>
          <w:p w14:paraId="0DCEB829" w14:textId="77777777" w:rsidR="00A9558E" w:rsidRPr="00626D32" w:rsidRDefault="00A9558E" w:rsidP="00523353">
            <w:pPr>
              <w:pStyle w:val="BoxSpaceBelow"/>
            </w:pPr>
          </w:p>
        </w:tc>
      </w:tr>
    </w:tbl>
    <w:p w14:paraId="79D0E231" w14:textId="77777777" w:rsidR="00A9558E" w:rsidRDefault="00A9558E" w:rsidP="00523353">
      <w:pPr>
        <w:pStyle w:val="BoxSpaceAbove"/>
        <w:keepLines/>
      </w:pPr>
    </w:p>
    <w:tbl>
      <w:tblPr>
        <w:tblW w:w="5000" w:type="pct"/>
        <w:tblCellMar>
          <w:left w:w="142" w:type="dxa"/>
          <w:right w:w="142" w:type="dxa"/>
        </w:tblCellMar>
        <w:tblLook w:val="0000" w:firstRow="0" w:lastRow="0" w:firstColumn="0" w:lastColumn="0" w:noHBand="0" w:noVBand="0"/>
        <w:tblDescription w:val="Table used for design layout: finding"/>
      </w:tblPr>
      <w:tblGrid>
        <w:gridCol w:w="8789"/>
      </w:tblGrid>
      <w:tr w:rsidR="007A6C6E" w:rsidRPr="007A6C6E" w14:paraId="6C712F51" w14:textId="77777777" w:rsidTr="001B18F2">
        <w:trPr>
          <w:cantSplit/>
          <w:tblHeader/>
        </w:trPr>
        <w:tc>
          <w:tcPr>
            <w:tcW w:w="5000" w:type="pct"/>
            <w:tcBorders>
              <w:top w:val="single" w:sz="4" w:space="0" w:color="1E6782" w:themeColor="text2" w:themeShade="80"/>
            </w:tcBorders>
            <w:shd w:val="clear" w:color="auto" w:fill="auto"/>
            <w:tcMar>
              <w:left w:w="170" w:type="dxa"/>
              <w:right w:w="170" w:type="dxa"/>
            </w:tcMar>
          </w:tcPr>
          <w:p w14:paraId="5D8257DA" w14:textId="77777777" w:rsidR="00A9558E" w:rsidRPr="007A6C6E" w:rsidRDefault="00A9558E" w:rsidP="000D167F">
            <w:pPr>
              <w:pStyle w:val="RecTitle"/>
              <w:spacing w:before="120"/>
              <w:ind w:left="2778" w:hanging="2778"/>
              <w:rPr>
                <w:color w:val="1E6782" w:themeColor="text2" w:themeShade="80"/>
                <w:sz w:val="24"/>
                <w:szCs w:val="24"/>
              </w:rPr>
            </w:pPr>
            <w:r w:rsidRPr="007A6C6E">
              <w:rPr>
                <w:b/>
                <w:color w:val="1E6782" w:themeColor="text2" w:themeShade="80"/>
                <w:sz w:val="22"/>
              </w:rPr>
              <w:t>RECOMMENDATION 21 — IMPROVE MENTAL HEALTH OUTCOMES FOR PEOPLE in the JUSTICE system</w:t>
            </w:r>
          </w:p>
        </w:tc>
      </w:tr>
      <w:tr w:rsidR="00A9558E" w:rsidRPr="00057F04" w14:paraId="5D7431ED" w14:textId="77777777" w:rsidTr="00523353">
        <w:trPr>
          <w:cantSplit/>
        </w:trPr>
        <w:tc>
          <w:tcPr>
            <w:tcW w:w="5000" w:type="pct"/>
            <w:shd w:val="clear" w:color="auto" w:fill="F2F2F2"/>
            <w:tcMar>
              <w:left w:w="170" w:type="dxa"/>
              <w:right w:w="170" w:type="dxa"/>
            </w:tcMar>
          </w:tcPr>
          <w:p w14:paraId="4D31308F" w14:textId="77777777" w:rsidR="00A9558E" w:rsidRPr="00A26CBA" w:rsidRDefault="00A9558E" w:rsidP="00DB2908">
            <w:pPr>
              <w:pStyle w:val="Rec"/>
              <w:keepLines w:val="0"/>
              <w:spacing w:before="80" w:line="270" w:lineRule="atLeast"/>
            </w:pPr>
            <w:r>
              <w:t>People with mental illness are</w:t>
            </w:r>
            <w:r w:rsidRPr="004019C1">
              <w:t xml:space="preserve"> over</w:t>
            </w:r>
            <w:r w:rsidRPr="004019C1">
              <w:noBreakHyphen/>
              <w:t xml:space="preserve">represented </w:t>
            </w:r>
            <w:r>
              <w:t>throughout</w:t>
            </w:r>
            <w:r w:rsidRPr="004019C1">
              <w:t xml:space="preserve"> the justice system</w:t>
            </w:r>
            <w:r>
              <w:t>,</w:t>
            </w:r>
            <w:r w:rsidRPr="004019C1">
              <w:t xml:space="preserve"> incl</w:t>
            </w:r>
            <w:r>
              <w:t xml:space="preserve">uding in correctional facilities and </w:t>
            </w:r>
            <w:r w:rsidRPr="004019C1">
              <w:t>as victims of crime.</w:t>
            </w:r>
            <w:r>
              <w:t xml:space="preserve"> There is considerable scope for improved mental healthcare for people in all parts of the justice syste</w:t>
            </w:r>
            <w:r w:rsidRPr="00A26CBA">
              <w:t xml:space="preserve">m, and improved access to justice for people with </w:t>
            </w:r>
            <w:r>
              <w:t xml:space="preserve">mental illness and </w:t>
            </w:r>
            <w:r w:rsidRPr="00A26CBA">
              <w:t>legal needs.</w:t>
            </w:r>
          </w:p>
          <w:p w14:paraId="7320BAC8" w14:textId="77777777" w:rsidR="00A9558E" w:rsidRPr="006446E8" w:rsidRDefault="00A9558E" w:rsidP="00DB2908">
            <w:pPr>
              <w:pStyle w:val="Rec"/>
              <w:keepNext/>
              <w:spacing w:before="100"/>
            </w:pPr>
            <w:r>
              <w:t>As</w:t>
            </w:r>
            <w:r w:rsidRPr="006446E8">
              <w:t xml:space="preserve"> a </w:t>
            </w:r>
            <w:r w:rsidRPr="00A26CBA">
              <w:t>priority</w:t>
            </w:r>
            <w:r w:rsidRPr="006446E8">
              <w:t>:</w:t>
            </w:r>
          </w:p>
          <w:p w14:paraId="49AA8CE2" w14:textId="2EE9B56A" w:rsidR="00A9558E" w:rsidRPr="005F5493" w:rsidRDefault="00A9558E" w:rsidP="00DB2908">
            <w:pPr>
              <w:pStyle w:val="RecBullet"/>
              <w:keepNext/>
              <w:tabs>
                <w:tab w:val="clear" w:pos="340"/>
              </w:tabs>
              <w:rPr>
                <w:spacing w:val="-4"/>
              </w:rPr>
            </w:pPr>
            <w:r w:rsidRPr="005F5493">
              <w:rPr>
                <w:spacing w:val="-4"/>
              </w:rPr>
              <w:t>State and Territory Governments should implement a systematic approach for respon</w:t>
            </w:r>
            <w:r>
              <w:rPr>
                <w:spacing w:val="-4"/>
              </w:rPr>
              <w:t>ding</w:t>
            </w:r>
            <w:r w:rsidRPr="005F5493">
              <w:rPr>
                <w:spacing w:val="-4"/>
              </w:rPr>
              <w:t xml:space="preserve"> to mental health related incidents to support </w:t>
            </w:r>
            <w:r w:rsidR="009A3CD9">
              <w:rPr>
                <w:spacing w:val="-4"/>
              </w:rPr>
              <w:t>all parties involved</w:t>
            </w:r>
            <w:r w:rsidRPr="005F5493">
              <w:rPr>
                <w:spacing w:val="-4"/>
              </w:rPr>
              <w:t>. Mental health professionals should be embedded in police communication centres and police, mental health professionals and/or ambulance services should be able to co</w:t>
            </w:r>
            <w:r w:rsidRPr="005F5493">
              <w:rPr>
                <w:spacing w:val="-4"/>
              </w:rPr>
              <w:noBreakHyphen/>
              <w:t>respond to mental health related incidents. (Action 21.2)</w:t>
            </w:r>
          </w:p>
          <w:p w14:paraId="2EEB8841" w14:textId="77777777" w:rsidR="00A9558E" w:rsidRPr="00EB00D4" w:rsidRDefault="00A9558E" w:rsidP="00DB2908">
            <w:pPr>
              <w:pStyle w:val="RecBullet"/>
              <w:keepNext/>
              <w:tabs>
                <w:tab w:val="clear" w:pos="340"/>
              </w:tabs>
              <w:rPr>
                <w:spacing w:val="-2"/>
              </w:rPr>
            </w:pPr>
            <w:r w:rsidRPr="00EB00D4">
              <w:rPr>
                <w:spacing w:val="-2"/>
              </w:rPr>
              <w:t>State and Territory Governments should ensure that people appearing before mental health tribunals, and other tribunals hearing matters arising from mental health legislation, have a right to access legal representation. To facilitate this, State and Territory Governments should adequately resource legal assistance services for this purpose. (Action 21.8)</w:t>
            </w:r>
          </w:p>
          <w:p w14:paraId="1CD6EA66" w14:textId="77777777" w:rsidR="00A9558E" w:rsidRPr="006446E8" w:rsidRDefault="00A9558E" w:rsidP="00523353">
            <w:pPr>
              <w:pStyle w:val="Rec"/>
              <w:keepNext/>
              <w:spacing w:before="100"/>
            </w:pPr>
            <w:r w:rsidRPr="006446E8">
              <w:t xml:space="preserve">Additional </w:t>
            </w:r>
            <w:r>
              <w:t>reforms</w:t>
            </w:r>
            <w:r w:rsidRPr="006446E8">
              <w:t xml:space="preserve"> </w:t>
            </w:r>
            <w:r>
              <w:t>for</w:t>
            </w:r>
            <w:r w:rsidRPr="006446E8">
              <w:t xml:space="preserve"> people in the justice system </w:t>
            </w:r>
            <w:r>
              <w:t xml:space="preserve">that </w:t>
            </w:r>
            <w:r w:rsidRPr="006446E8">
              <w:t>should be considered:</w:t>
            </w:r>
          </w:p>
          <w:p w14:paraId="7BEB1B26" w14:textId="18F0B391" w:rsidR="00A9558E" w:rsidRPr="005F5493" w:rsidRDefault="0041162C" w:rsidP="00DB2908">
            <w:pPr>
              <w:pStyle w:val="RecBullet"/>
              <w:keepNext/>
              <w:rPr>
                <w:spacing w:val="-4"/>
              </w:rPr>
            </w:pPr>
            <w:r>
              <w:rPr>
                <w:spacing w:val="-4"/>
              </w:rPr>
              <w:t>A</w:t>
            </w:r>
            <w:r w:rsidR="00A9558E">
              <w:rPr>
                <w:spacing w:val="-4"/>
              </w:rPr>
              <w:t>n early intervention approach</w:t>
            </w:r>
            <w:r>
              <w:rPr>
                <w:spacing w:val="-4"/>
              </w:rPr>
              <w:t xml:space="preserve"> should be </w:t>
            </w:r>
            <w:r w:rsidR="006434A4">
              <w:rPr>
                <w:spacing w:val="-4"/>
              </w:rPr>
              <w:t>introduced</w:t>
            </w:r>
            <w:r w:rsidR="00A9558E">
              <w:rPr>
                <w:spacing w:val="-4"/>
              </w:rPr>
              <w:t xml:space="preserve"> </w:t>
            </w:r>
            <w:r w:rsidR="00A9558E" w:rsidRPr="005F5493">
              <w:rPr>
                <w:spacing w:val="-4"/>
              </w:rPr>
              <w:t xml:space="preserve">to identify people with mental illness at high risk of contact with the criminal justice system, and </w:t>
            </w:r>
            <w:r>
              <w:rPr>
                <w:spacing w:val="-4"/>
              </w:rPr>
              <w:t xml:space="preserve">provide supports to </w:t>
            </w:r>
            <w:r w:rsidR="00A9558E" w:rsidRPr="005F5493">
              <w:rPr>
                <w:spacing w:val="-4"/>
              </w:rPr>
              <w:t xml:space="preserve">reduce the risks of </w:t>
            </w:r>
            <w:r>
              <w:rPr>
                <w:spacing w:val="-4"/>
              </w:rPr>
              <w:t xml:space="preserve">them </w:t>
            </w:r>
            <w:r w:rsidR="00A9558E" w:rsidRPr="005F5493">
              <w:rPr>
                <w:spacing w:val="-4"/>
              </w:rPr>
              <w:t>offending. (Action 21.1)</w:t>
            </w:r>
          </w:p>
          <w:p w14:paraId="057D87AE" w14:textId="77777777" w:rsidR="00A9558E" w:rsidRPr="006446E8" w:rsidRDefault="00A9558E" w:rsidP="00DB2908">
            <w:pPr>
              <w:pStyle w:val="RecBullet"/>
              <w:keepNext/>
            </w:pPr>
            <w:r>
              <w:t xml:space="preserve">State and Territory Governments should work to </w:t>
            </w:r>
            <w:r w:rsidRPr="006446E8">
              <w:t>ensur</w:t>
            </w:r>
            <w:r>
              <w:t>e</w:t>
            </w:r>
            <w:r w:rsidRPr="006446E8">
              <w:t xml:space="preserve"> </w:t>
            </w:r>
            <w:r>
              <w:t xml:space="preserve">that </w:t>
            </w:r>
            <w:r w:rsidRPr="006446E8">
              <w:t>people with mental illness who would benefit from mental health court diversion programs, are able to access them</w:t>
            </w:r>
            <w:r>
              <w:t>.</w:t>
            </w:r>
            <w:r w:rsidRPr="006446E8">
              <w:t xml:space="preserve"> (</w:t>
            </w:r>
            <w:r>
              <w:t>Action</w:t>
            </w:r>
            <w:r w:rsidRPr="006446E8">
              <w:t> </w:t>
            </w:r>
            <w:r>
              <w:t>21</w:t>
            </w:r>
            <w:r w:rsidRPr="006446E8">
              <w:t>.3)</w:t>
            </w:r>
          </w:p>
          <w:p w14:paraId="3BCACFE4" w14:textId="652577C6" w:rsidR="00A9558E" w:rsidRDefault="00A9558E" w:rsidP="00DB2908">
            <w:pPr>
              <w:pStyle w:val="RecBullet"/>
              <w:keepNext/>
            </w:pPr>
            <w:r>
              <w:t xml:space="preserve">The Australian Commission on Safety and Quality in Health Care should </w:t>
            </w:r>
            <w:r w:rsidRPr="006446E8">
              <w:t xml:space="preserve">review the National Safety and Quality Service Standards </w:t>
            </w:r>
            <w:r w:rsidR="00640250">
              <w:t xml:space="preserve">to determine how they </w:t>
            </w:r>
            <w:r>
              <w:t>can be implemented in</w:t>
            </w:r>
            <w:r w:rsidRPr="006446E8">
              <w:t xml:space="preserve"> correctional settings</w:t>
            </w:r>
            <w:r>
              <w:t>.</w:t>
            </w:r>
            <w:r w:rsidRPr="006446E8">
              <w:t xml:space="preserve"> (</w:t>
            </w:r>
            <w:r>
              <w:t>Action</w:t>
            </w:r>
            <w:r w:rsidRPr="006446E8">
              <w:t> </w:t>
            </w:r>
            <w:r>
              <w:t>21</w:t>
            </w:r>
            <w:r w:rsidRPr="006446E8">
              <w:t xml:space="preserve">.4) </w:t>
            </w:r>
          </w:p>
          <w:p w14:paraId="6E9621B6" w14:textId="156FCFD6" w:rsidR="00A9558E" w:rsidRPr="006446E8" w:rsidRDefault="00A9558E" w:rsidP="00DB2908">
            <w:pPr>
              <w:pStyle w:val="RecBullet"/>
              <w:keepNext/>
            </w:pPr>
            <w:r>
              <w:t xml:space="preserve">State and Territory Governments should </w:t>
            </w:r>
            <w:r w:rsidRPr="006446E8">
              <w:t>ensur</w:t>
            </w:r>
            <w:r>
              <w:t>e</w:t>
            </w:r>
            <w:r w:rsidRPr="006446E8">
              <w:t xml:space="preserve"> that people with mental illness in correctional facilities </w:t>
            </w:r>
            <w:r w:rsidR="0041162C">
              <w:t>have</w:t>
            </w:r>
            <w:r w:rsidRPr="006446E8">
              <w:t xml:space="preserve"> access </w:t>
            </w:r>
            <w:r w:rsidR="0041162C">
              <w:t xml:space="preserve">to </w:t>
            </w:r>
            <w:r w:rsidRPr="006446E8">
              <w:t xml:space="preserve">timely and culturally </w:t>
            </w:r>
            <w:r>
              <w:t>capable</w:t>
            </w:r>
            <w:r w:rsidRPr="006446E8">
              <w:t xml:space="preserve"> mental healthcare</w:t>
            </w:r>
            <w:r>
              <w:t>.</w:t>
            </w:r>
            <w:r w:rsidRPr="006446E8">
              <w:t xml:space="preserve"> (</w:t>
            </w:r>
            <w:r>
              <w:t>Action</w:t>
            </w:r>
            <w:r w:rsidR="0041162C">
              <w:t>s</w:t>
            </w:r>
            <w:r w:rsidRPr="006446E8">
              <w:t> </w:t>
            </w:r>
            <w:r w:rsidR="0041162C">
              <w:t xml:space="preserve">21.4, </w:t>
            </w:r>
            <w:r>
              <w:t>21</w:t>
            </w:r>
            <w:r w:rsidRPr="006446E8">
              <w:t>.</w:t>
            </w:r>
            <w:r w:rsidR="00D353E7">
              <w:t>6</w:t>
            </w:r>
            <w:r w:rsidRPr="006446E8">
              <w:t>)</w:t>
            </w:r>
          </w:p>
          <w:p w14:paraId="109832B0" w14:textId="7D850EF5" w:rsidR="00A9558E" w:rsidRPr="006446E8" w:rsidRDefault="00A9558E" w:rsidP="00DB2908">
            <w:pPr>
              <w:pStyle w:val="RecBullet"/>
              <w:keepNext/>
            </w:pPr>
            <w:r>
              <w:t>T</w:t>
            </w:r>
            <w:r w:rsidRPr="006446E8">
              <w:t xml:space="preserve">he forensic mental health component of the National Mental Health Service Planning Framework </w:t>
            </w:r>
            <w:r>
              <w:t xml:space="preserve">should be completed and used by governments </w:t>
            </w:r>
            <w:r w:rsidRPr="006446E8">
              <w:t>to inform planning and funding</w:t>
            </w:r>
            <w:r>
              <w:t>.</w:t>
            </w:r>
            <w:r w:rsidRPr="006446E8">
              <w:t xml:space="preserve"> (</w:t>
            </w:r>
            <w:r>
              <w:t>Action</w:t>
            </w:r>
            <w:r w:rsidRPr="006446E8">
              <w:t> </w:t>
            </w:r>
            <w:r>
              <w:t>21</w:t>
            </w:r>
            <w:r w:rsidRPr="006446E8">
              <w:t>.</w:t>
            </w:r>
            <w:r w:rsidR="00D353E7">
              <w:t>5</w:t>
            </w:r>
            <w:r w:rsidRPr="006446E8">
              <w:t>)</w:t>
            </w:r>
          </w:p>
          <w:p w14:paraId="39DD4F3F" w14:textId="77777777" w:rsidR="00A9558E" w:rsidRPr="006446E8" w:rsidRDefault="00A9558E" w:rsidP="00DB2908">
            <w:pPr>
              <w:pStyle w:val="Rec"/>
              <w:keepNext/>
              <w:spacing w:before="80"/>
              <w:ind w:left="340" w:hanging="340"/>
            </w:pPr>
            <w:r w:rsidRPr="006446E8">
              <w:t xml:space="preserve">Additional </w:t>
            </w:r>
            <w:r>
              <w:t>reforms</w:t>
            </w:r>
            <w:r w:rsidRPr="006446E8">
              <w:t xml:space="preserve"> to improve access to justice </w:t>
            </w:r>
            <w:r>
              <w:t xml:space="preserve">that </w:t>
            </w:r>
            <w:r w:rsidRPr="006446E8">
              <w:t>should be considered:</w:t>
            </w:r>
          </w:p>
          <w:p w14:paraId="7A35FE66" w14:textId="749BB6C3" w:rsidR="00A9558E" w:rsidRPr="00F232CE" w:rsidRDefault="00A9558E" w:rsidP="00DB2908">
            <w:pPr>
              <w:pStyle w:val="RecBullet"/>
              <w:keepNext/>
            </w:pPr>
            <w:r w:rsidRPr="00F232CE">
              <w:t>State and Territory Governments should develop disability justice strategies</w:t>
            </w:r>
            <w:r>
              <w:t xml:space="preserve"> and</w:t>
            </w:r>
            <w:r w:rsidRPr="00F232CE">
              <w:t xml:space="preserve"> work towards integrating legal and health services (including through health justice partnerships)</w:t>
            </w:r>
            <w:r w:rsidR="0041162C">
              <w:t xml:space="preserve"> so that</w:t>
            </w:r>
            <w:r w:rsidRPr="00F232CE">
              <w:t xml:space="preserve"> people with mental illness </w:t>
            </w:r>
            <w:r>
              <w:t>are</w:t>
            </w:r>
            <w:r w:rsidRPr="00F232CE">
              <w:t xml:space="preserve"> better supported to </w:t>
            </w:r>
            <w:r>
              <w:t>resolve legal matters</w:t>
            </w:r>
            <w:r w:rsidRPr="00F232CE">
              <w:t xml:space="preserve"> and participate in the justice system. (</w:t>
            </w:r>
            <w:r>
              <w:t>Action</w:t>
            </w:r>
            <w:r w:rsidRPr="00F232CE">
              <w:t> </w:t>
            </w:r>
            <w:r>
              <w:t>21</w:t>
            </w:r>
            <w:r w:rsidRPr="00F232CE">
              <w:t>.</w:t>
            </w:r>
            <w:r>
              <w:t>7</w:t>
            </w:r>
            <w:r w:rsidRPr="00F232CE">
              <w:t>)</w:t>
            </w:r>
          </w:p>
          <w:p w14:paraId="046D7915" w14:textId="5F30AB19" w:rsidR="00A9558E" w:rsidRPr="00F26AFE" w:rsidRDefault="00A9558E" w:rsidP="00DB2908">
            <w:pPr>
              <w:pStyle w:val="RecBullet"/>
              <w:keepNext/>
            </w:pPr>
            <w:r w:rsidRPr="00F26AFE">
              <w:t>Supported decision making by and for people with mental illness should be promoted through improved access to individual non</w:t>
            </w:r>
            <w:r w:rsidRPr="00F26AFE">
              <w:noBreakHyphen/>
              <w:t>legal advocacy services (</w:t>
            </w:r>
            <w:r>
              <w:t>Action</w:t>
            </w:r>
            <w:r w:rsidRPr="00F26AFE">
              <w:t> </w:t>
            </w:r>
            <w:r>
              <w:t>21</w:t>
            </w:r>
            <w:r w:rsidRPr="00F26AFE">
              <w:t>.</w:t>
            </w:r>
            <w:r>
              <w:t>9</w:t>
            </w:r>
            <w:r w:rsidRPr="00F26AFE">
              <w:t xml:space="preserve">) and </w:t>
            </w:r>
            <w:r w:rsidR="002768ED">
              <w:t xml:space="preserve">mental health </w:t>
            </w:r>
            <w:r w:rsidRPr="00F26AFE">
              <w:t>advance directives. (</w:t>
            </w:r>
            <w:r>
              <w:t>Action</w:t>
            </w:r>
            <w:r w:rsidRPr="00F26AFE">
              <w:t> </w:t>
            </w:r>
            <w:r>
              <w:t>21</w:t>
            </w:r>
            <w:r w:rsidRPr="00F26AFE">
              <w:t>.1</w:t>
            </w:r>
            <w:r>
              <w:t>0)</w:t>
            </w:r>
            <w:r w:rsidRPr="00F26AFE">
              <w:t xml:space="preserve"> </w:t>
            </w:r>
          </w:p>
          <w:p w14:paraId="76CACF00" w14:textId="007E59C5" w:rsidR="00A9558E" w:rsidRPr="007C6FBE" w:rsidRDefault="00A9558E" w:rsidP="00EB00D4">
            <w:pPr>
              <w:pStyle w:val="RecBullet"/>
              <w:keepNext/>
              <w:spacing w:after="40"/>
              <w:rPr>
                <w:color w:val="002060"/>
              </w:rPr>
            </w:pPr>
            <w:r>
              <w:t xml:space="preserve">Governments should ensure that </w:t>
            </w:r>
            <w:r w:rsidR="006434A4">
              <w:t xml:space="preserve">treatment </w:t>
            </w:r>
            <w:r w:rsidRPr="006446E8">
              <w:t xml:space="preserve">orders </w:t>
            </w:r>
            <w:r w:rsidR="006434A4">
              <w:t xml:space="preserve">in mental health legislation </w:t>
            </w:r>
            <w:r>
              <w:t>are mutually recognised between</w:t>
            </w:r>
            <w:r w:rsidRPr="006446E8">
              <w:t xml:space="preserve"> </w:t>
            </w:r>
            <w:r>
              <w:t>States and Territories.</w:t>
            </w:r>
            <w:r w:rsidRPr="006446E8">
              <w:t xml:space="preserve"> (</w:t>
            </w:r>
            <w:r>
              <w:t>Action</w:t>
            </w:r>
            <w:r w:rsidRPr="006446E8">
              <w:t> </w:t>
            </w:r>
            <w:r>
              <w:t>21</w:t>
            </w:r>
            <w:r w:rsidRPr="006446E8">
              <w:t>.1</w:t>
            </w:r>
            <w:r>
              <w:t>1</w:t>
            </w:r>
            <w:r w:rsidRPr="006446E8">
              <w:t>)</w:t>
            </w:r>
          </w:p>
        </w:tc>
      </w:tr>
      <w:tr w:rsidR="00A9558E" w:rsidRPr="00057F04" w14:paraId="6502DC4D" w14:textId="77777777" w:rsidTr="001B18F2">
        <w:trPr>
          <w:cantSplit/>
        </w:trPr>
        <w:tc>
          <w:tcPr>
            <w:tcW w:w="5000" w:type="pct"/>
            <w:tcBorders>
              <w:bottom w:val="single" w:sz="4" w:space="0" w:color="1E6782" w:themeColor="text2" w:themeShade="80"/>
            </w:tcBorders>
            <w:shd w:val="clear" w:color="auto" w:fill="F2F2F2" w:themeFill="background1" w:themeFillShade="F2"/>
            <w:tcMar>
              <w:left w:w="170" w:type="dxa"/>
              <w:right w:w="170" w:type="dxa"/>
            </w:tcMar>
          </w:tcPr>
          <w:p w14:paraId="4DAC45E9" w14:textId="77777777" w:rsidR="00A9558E" w:rsidRPr="00057F04" w:rsidRDefault="00A9558E" w:rsidP="007879A2">
            <w:pPr>
              <w:pStyle w:val="Space"/>
              <w:keepNext w:val="0"/>
              <w:spacing w:line="80" w:lineRule="exact"/>
              <w:rPr>
                <w:color w:val="1C4373" w:themeColor="background2" w:themeShade="BF"/>
              </w:rPr>
            </w:pPr>
          </w:p>
        </w:tc>
      </w:tr>
    </w:tbl>
    <w:p w14:paraId="7758C979" w14:textId="77777777" w:rsidR="00A9558E" w:rsidRPr="006176E2" w:rsidRDefault="00A9558E" w:rsidP="007879A2">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A6C6E" w:rsidRPr="007A6C6E" w14:paraId="48647170" w14:textId="77777777" w:rsidTr="001B18F2">
        <w:trPr>
          <w:tblHeader/>
        </w:trPr>
        <w:tc>
          <w:tcPr>
            <w:tcW w:w="5000" w:type="pct"/>
            <w:tcBorders>
              <w:top w:val="single" w:sz="4" w:space="0" w:color="1E6782" w:themeColor="text2" w:themeShade="80"/>
              <w:left w:val="nil"/>
              <w:bottom w:val="nil"/>
              <w:right w:val="nil"/>
            </w:tcBorders>
            <w:shd w:val="clear" w:color="auto" w:fill="FFFFFF" w:themeFill="background1"/>
            <w:tcMar>
              <w:left w:w="170" w:type="dxa"/>
              <w:right w:w="170" w:type="dxa"/>
            </w:tcMar>
          </w:tcPr>
          <w:p w14:paraId="24360B83" w14:textId="77777777" w:rsidR="00A9558E" w:rsidRPr="007A6C6E" w:rsidRDefault="00A9558E" w:rsidP="0099686E">
            <w:pPr>
              <w:pStyle w:val="RecTitle"/>
              <w:spacing w:before="120" w:after="120"/>
              <w:ind w:left="2807" w:hanging="2807"/>
              <w:rPr>
                <w:b/>
                <w:caps w:val="0"/>
                <w:color w:val="1E6782" w:themeColor="text2" w:themeShade="80"/>
              </w:rPr>
            </w:pPr>
            <w:r w:rsidRPr="007A6C6E">
              <w:rPr>
                <w:b/>
                <w:color w:val="1E6782" w:themeColor="text2" w:themeShade="80"/>
                <w:sz w:val="22"/>
              </w:rPr>
              <w:t>Recommendation 22 — BEST PRACTICE GOVERNANCE to GUIDE A WHOLE</w:t>
            </w:r>
            <w:r w:rsidRPr="007A6C6E">
              <w:rPr>
                <w:b/>
                <w:color w:val="1E6782" w:themeColor="text2" w:themeShade="80"/>
                <w:sz w:val="22"/>
              </w:rPr>
              <w:noBreakHyphen/>
              <w:t>OF</w:t>
            </w:r>
            <w:r w:rsidRPr="007A6C6E">
              <w:rPr>
                <w:b/>
                <w:color w:val="1E6782" w:themeColor="text2" w:themeShade="80"/>
                <w:sz w:val="22"/>
              </w:rPr>
              <w:noBreakHyphen/>
              <w:t>GOVERNMENT APPROACH</w:t>
            </w:r>
          </w:p>
        </w:tc>
      </w:tr>
      <w:tr w:rsidR="00A9558E" w:rsidRPr="006176E2" w14:paraId="485F0038" w14:textId="77777777" w:rsidTr="00523353">
        <w:tc>
          <w:tcPr>
            <w:tcW w:w="5000" w:type="pct"/>
            <w:tcBorders>
              <w:top w:val="nil"/>
              <w:left w:val="nil"/>
              <w:bottom w:val="nil"/>
              <w:right w:val="nil"/>
            </w:tcBorders>
            <w:shd w:val="clear" w:color="auto" w:fill="F2F2F2"/>
            <w:tcMar>
              <w:left w:w="170" w:type="dxa"/>
              <w:right w:w="170" w:type="dxa"/>
            </w:tcMar>
          </w:tcPr>
          <w:p w14:paraId="5060AF27" w14:textId="77777777" w:rsidR="00A9558E" w:rsidRPr="00581B09" w:rsidRDefault="00A9558E" w:rsidP="007879A2">
            <w:pPr>
              <w:pStyle w:val="Rec"/>
              <w:keepNext/>
              <w:rPr>
                <w:rFonts w:eastAsiaTheme="minorHAnsi"/>
              </w:rPr>
            </w:pPr>
            <w:r w:rsidRPr="00581B09">
              <w:rPr>
                <w:rFonts w:eastAsiaTheme="minorHAnsi"/>
              </w:rPr>
              <w:t>Governments should, in collaboration with consumers and carers, commit to a more strategic and cross</w:t>
            </w:r>
            <w:r w:rsidRPr="00581B09">
              <w:rPr>
                <w:rFonts w:eastAsiaTheme="minorHAnsi"/>
              </w:rPr>
              <w:noBreakHyphen/>
              <w:t>portfolio approach to mental health that promotes genuine accountability and that prioritises prevention, early intervention and recovery.</w:t>
            </w:r>
          </w:p>
          <w:p w14:paraId="282C405D" w14:textId="77777777" w:rsidR="00A9558E" w:rsidRPr="00581B09" w:rsidRDefault="00A9558E" w:rsidP="007879A2">
            <w:pPr>
              <w:pStyle w:val="Rec"/>
              <w:keepNext/>
            </w:pPr>
            <w:r w:rsidRPr="00581B09">
              <w:t>As a priority:</w:t>
            </w:r>
          </w:p>
          <w:p w14:paraId="44ADF76B" w14:textId="77777777" w:rsidR="00A9558E" w:rsidRPr="00581B09" w:rsidRDefault="00A9558E" w:rsidP="007879A2">
            <w:pPr>
              <w:pStyle w:val="RecBullet"/>
              <w:keepNext/>
              <w:rPr>
                <w:rFonts w:eastAsiaTheme="minorHAnsi"/>
              </w:rPr>
            </w:pPr>
            <w:r w:rsidRPr="00581B09">
              <w:rPr>
                <w:rFonts w:eastAsiaTheme="minorHAnsi"/>
              </w:rPr>
              <w:t>The Australian, State and Territory Governments should develop a new whole</w:t>
            </w:r>
            <w:r w:rsidRPr="00581B09">
              <w:rPr>
                <w:rFonts w:eastAsiaTheme="minorHAnsi"/>
              </w:rPr>
              <w:noBreakHyphen/>
              <w:t>of</w:t>
            </w:r>
            <w:r w:rsidRPr="00581B09">
              <w:rPr>
                <w:rFonts w:eastAsiaTheme="minorHAnsi"/>
              </w:rPr>
              <w:noBreakHyphen/>
              <w:t>government National Mental Health Strategy that aligns the collective efforts of health and non</w:t>
            </w:r>
            <w:r w:rsidRPr="00581B09">
              <w:rPr>
                <w:rFonts w:eastAsiaTheme="minorHAnsi"/>
              </w:rPr>
              <w:noBreakHyphen/>
              <w:t>health sectors</w:t>
            </w:r>
            <w:r>
              <w:rPr>
                <w:rFonts w:eastAsiaTheme="minorHAnsi"/>
              </w:rPr>
              <w:t>.</w:t>
            </w:r>
            <w:r w:rsidRPr="00581B09">
              <w:rPr>
                <w:rFonts w:eastAsiaTheme="minorHAnsi"/>
              </w:rPr>
              <w:t xml:space="preserve"> (</w:t>
            </w:r>
            <w:r>
              <w:rPr>
                <w:rFonts w:eastAsiaTheme="minorHAnsi"/>
              </w:rPr>
              <w:t>Action</w:t>
            </w:r>
            <w:r w:rsidRPr="00581B09">
              <w:rPr>
                <w:rFonts w:eastAsiaTheme="minorHAnsi"/>
              </w:rPr>
              <w:t> 22.1</w:t>
            </w:r>
            <w:r>
              <w:rPr>
                <w:rFonts w:eastAsiaTheme="minorHAnsi"/>
              </w:rPr>
              <w:t>)</w:t>
            </w:r>
          </w:p>
          <w:p w14:paraId="60F99039" w14:textId="77777777" w:rsidR="00A9558E" w:rsidRPr="00581B09" w:rsidRDefault="00A9558E" w:rsidP="007879A2">
            <w:pPr>
              <w:pStyle w:val="RecBullet"/>
              <w:keepNext/>
              <w:rPr>
                <w:rFonts w:eastAsiaTheme="minorHAnsi"/>
              </w:rPr>
            </w:pPr>
            <w:r w:rsidRPr="00581B09">
              <w:rPr>
                <w:rFonts w:eastAsiaTheme="minorHAnsi"/>
              </w:rPr>
              <w:t>The Australian Government should expedite the development of an implementation plan for the National Strategic Framework for Aboriginal and Torres Strait Islander Peoples’ Mental Health and Social and Emotional Wellbeing 2017–2023</w:t>
            </w:r>
            <w:r>
              <w:rPr>
                <w:rFonts w:eastAsiaTheme="minorHAnsi"/>
              </w:rPr>
              <w:t>.</w:t>
            </w:r>
            <w:r w:rsidRPr="00581B09">
              <w:rPr>
                <w:rFonts w:eastAsiaTheme="minorHAnsi"/>
              </w:rPr>
              <w:t xml:space="preserve"> (</w:t>
            </w:r>
            <w:r>
              <w:rPr>
                <w:rFonts w:eastAsiaTheme="minorHAnsi"/>
              </w:rPr>
              <w:t>Action</w:t>
            </w:r>
            <w:r w:rsidRPr="00581B09">
              <w:rPr>
                <w:rFonts w:eastAsiaTheme="minorHAnsi"/>
              </w:rPr>
              <w:t> 22.2</w:t>
            </w:r>
            <w:r>
              <w:rPr>
                <w:rFonts w:eastAsiaTheme="minorHAnsi"/>
              </w:rPr>
              <w:t>)</w:t>
            </w:r>
          </w:p>
          <w:p w14:paraId="611EB811" w14:textId="53B2A798" w:rsidR="00A9558E" w:rsidRPr="00581B09" w:rsidRDefault="00A9558E" w:rsidP="007879A2">
            <w:pPr>
              <w:pStyle w:val="RecBullet"/>
              <w:keepNext/>
              <w:rPr>
                <w:rFonts w:eastAsiaTheme="minorHAnsi"/>
              </w:rPr>
            </w:pPr>
            <w:r w:rsidRPr="00581B09">
              <w:rPr>
                <w:rFonts w:eastAsiaTheme="minorHAnsi"/>
              </w:rPr>
              <w:t xml:space="preserve">The Australian, State and Territory Governments should establish a clear, ongoing role for consumers and carers in all aspects of </w:t>
            </w:r>
            <w:r w:rsidR="002B0596">
              <w:rPr>
                <w:rFonts w:eastAsiaTheme="minorHAnsi"/>
              </w:rPr>
              <w:t xml:space="preserve">mental health </w:t>
            </w:r>
            <w:r w:rsidRPr="00581B09">
              <w:rPr>
                <w:rFonts w:eastAsiaTheme="minorHAnsi"/>
              </w:rPr>
              <w:t>system planning, design, monitoring and evaluation</w:t>
            </w:r>
            <w:r>
              <w:rPr>
                <w:rFonts w:eastAsiaTheme="minorHAnsi"/>
              </w:rPr>
              <w:t>.</w:t>
            </w:r>
            <w:r w:rsidRPr="00581B09">
              <w:rPr>
                <w:rFonts w:eastAsiaTheme="minorHAnsi"/>
              </w:rPr>
              <w:t xml:space="preserve"> (</w:t>
            </w:r>
            <w:r>
              <w:rPr>
                <w:rFonts w:eastAsiaTheme="minorHAnsi"/>
              </w:rPr>
              <w:t>Action</w:t>
            </w:r>
            <w:r w:rsidRPr="00581B09">
              <w:rPr>
                <w:rFonts w:eastAsiaTheme="minorHAnsi"/>
              </w:rPr>
              <w:t> 22.4</w:t>
            </w:r>
            <w:r>
              <w:rPr>
                <w:rFonts w:eastAsiaTheme="minorHAnsi"/>
              </w:rPr>
              <w:t>)</w:t>
            </w:r>
          </w:p>
          <w:p w14:paraId="72884A73" w14:textId="51031F50" w:rsidR="00A9558E" w:rsidRPr="00581B09" w:rsidRDefault="00A9558E" w:rsidP="007879A2">
            <w:pPr>
              <w:pStyle w:val="RecBullet"/>
              <w:keepNext/>
              <w:rPr>
                <w:rFonts w:eastAsiaTheme="minorHAnsi"/>
              </w:rPr>
            </w:pPr>
            <w:r w:rsidRPr="00581B09">
              <w:rPr>
                <w:rFonts w:eastAsiaTheme="minorHAnsi"/>
              </w:rPr>
              <w:t>The National Mental Health Commission should have statutory authority</w:t>
            </w:r>
            <w:r w:rsidR="002B0596">
              <w:rPr>
                <w:rFonts w:eastAsiaTheme="minorHAnsi"/>
              </w:rPr>
              <w:t>. It should</w:t>
            </w:r>
            <w:r w:rsidRPr="00581B09">
              <w:rPr>
                <w:rFonts w:eastAsiaTheme="minorHAnsi"/>
              </w:rPr>
              <w:t xml:space="preserve"> lead the evaluation of </w:t>
            </w:r>
            <w:r w:rsidR="002B0596">
              <w:rPr>
                <w:rFonts w:eastAsiaTheme="minorHAnsi"/>
              </w:rPr>
              <w:t xml:space="preserve">government-funded </w:t>
            </w:r>
            <w:r w:rsidRPr="00581B09">
              <w:rPr>
                <w:rFonts w:eastAsiaTheme="minorHAnsi"/>
              </w:rPr>
              <w:t xml:space="preserve">mental health and suicide prevention programs, and other </w:t>
            </w:r>
            <w:r w:rsidR="002B0596">
              <w:rPr>
                <w:rFonts w:eastAsiaTheme="minorHAnsi"/>
              </w:rPr>
              <w:t xml:space="preserve">government-funded </w:t>
            </w:r>
            <w:r w:rsidRPr="00581B09">
              <w:rPr>
                <w:rFonts w:eastAsiaTheme="minorHAnsi"/>
              </w:rPr>
              <w:t>programs that have strong links with mental health outcomes, including those in non-health sectors</w:t>
            </w:r>
            <w:r>
              <w:rPr>
                <w:rFonts w:eastAsiaTheme="minorHAnsi"/>
              </w:rPr>
              <w:t>.</w:t>
            </w:r>
            <w:r w:rsidRPr="00581B09">
              <w:rPr>
                <w:rFonts w:eastAsiaTheme="minorHAnsi"/>
              </w:rPr>
              <w:t xml:space="preserve"> (</w:t>
            </w:r>
            <w:r>
              <w:rPr>
                <w:rFonts w:eastAsiaTheme="minorHAnsi"/>
              </w:rPr>
              <w:t>Action</w:t>
            </w:r>
            <w:r w:rsidRPr="00581B09">
              <w:rPr>
                <w:rFonts w:eastAsiaTheme="minorHAnsi"/>
              </w:rPr>
              <w:t> 22.</w:t>
            </w:r>
            <w:r>
              <w:rPr>
                <w:rFonts w:eastAsiaTheme="minorHAnsi"/>
              </w:rPr>
              <w:t>7)</w:t>
            </w:r>
          </w:p>
          <w:p w14:paraId="719D1BA7" w14:textId="77777777" w:rsidR="00A9558E" w:rsidRPr="00915A40" w:rsidRDefault="00A9558E" w:rsidP="007879A2">
            <w:pPr>
              <w:pStyle w:val="Rec"/>
              <w:keepNext/>
              <w:rPr>
                <w:rFonts w:eastAsiaTheme="minorHAnsi"/>
              </w:rPr>
            </w:pPr>
            <w:r w:rsidRPr="00915A40">
              <w:rPr>
                <w:rFonts w:eastAsiaTheme="minorHAnsi"/>
              </w:rPr>
              <w:t xml:space="preserve">Additional </w:t>
            </w:r>
            <w:r>
              <w:rPr>
                <w:rFonts w:eastAsiaTheme="minorHAnsi"/>
              </w:rPr>
              <w:t>reforms</w:t>
            </w:r>
            <w:r w:rsidRPr="00915A40">
              <w:rPr>
                <w:rFonts w:eastAsiaTheme="minorHAnsi"/>
              </w:rPr>
              <w:t xml:space="preserve"> that should be considered</w:t>
            </w:r>
            <w:r>
              <w:rPr>
                <w:rFonts w:eastAsiaTheme="minorHAnsi"/>
              </w:rPr>
              <w:t>:</w:t>
            </w:r>
            <w:r w:rsidRPr="00915A40">
              <w:rPr>
                <w:rFonts w:eastAsiaTheme="minorHAnsi"/>
              </w:rPr>
              <w:t xml:space="preserve"> </w:t>
            </w:r>
          </w:p>
          <w:p w14:paraId="333ADBDE" w14:textId="77777777" w:rsidR="00A9558E" w:rsidRPr="0059714E" w:rsidRDefault="00A9558E" w:rsidP="007879A2">
            <w:pPr>
              <w:pStyle w:val="RecBullet"/>
              <w:keepNext/>
              <w:rPr>
                <w:rFonts w:eastAsiaTheme="minorHAnsi"/>
              </w:rPr>
            </w:pPr>
            <w:r w:rsidRPr="0059714E">
              <w:rPr>
                <w:rFonts w:eastAsiaTheme="minorHAnsi"/>
              </w:rPr>
              <w:t xml:space="preserve">The </w:t>
            </w:r>
            <w:r>
              <w:rPr>
                <w:rFonts w:eastAsiaTheme="minorHAnsi"/>
              </w:rPr>
              <w:t xml:space="preserve">Australian, State and Territory Governments </w:t>
            </w:r>
            <w:r w:rsidRPr="0059714E">
              <w:rPr>
                <w:rFonts w:eastAsiaTheme="minorHAnsi"/>
              </w:rPr>
              <w:t xml:space="preserve">should establish a Special Purpose Mental Health Council to facilitate </w:t>
            </w:r>
            <w:r>
              <w:rPr>
                <w:rFonts w:eastAsiaTheme="minorHAnsi"/>
              </w:rPr>
              <w:t>mental health</w:t>
            </w:r>
            <w:r w:rsidRPr="00581B09">
              <w:rPr>
                <w:rFonts w:eastAsiaTheme="minorHAnsi"/>
              </w:rPr>
              <w:t xml:space="preserve"> reforms</w:t>
            </w:r>
            <w:r>
              <w:rPr>
                <w:rFonts w:eastAsiaTheme="minorHAnsi"/>
              </w:rPr>
              <w:t xml:space="preserve"> across health and non</w:t>
            </w:r>
            <w:r>
              <w:rPr>
                <w:rFonts w:eastAsiaTheme="minorHAnsi"/>
              </w:rPr>
              <w:noBreakHyphen/>
              <w:t>health portfolios</w:t>
            </w:r>
            <w:r w:rsidRPr="0059714E">
              <w:rPr>
                <w:rFonts w:eastAsiaTheme="minorHAnsi"/>
              </w:rPr>
              <w:t>. (</w:t>
            </w:r>
            <w:r>
              <w:rPr>
                <w:rFonts w:eastAsiaTheme="minorHAnsi"/>
              </w:rPr>
              <w:t>Action</w:t>
            </w:r>
            <w:r w:rsidRPr="0059714E">
              <w:rPr>
                <w:rFonts w:eastAsiaTheme="minorHAnsi"/>
              </w:rPr>
              <w:t> 22.3)</w:t>
            </w:r>
          </w:p>
          <w:p w14:paraId="74119369" w14:textId="44E23FA5" w:rsidR="00A9558E" w:rsidRDefault="00A9558E" w:rsidP="007879A2">
            <w:pPr>
              <w:pStyle w:val="RecBullet"/>
              <w:keepNext/>
              <w:rPr>
                <w:rFonts w:eastAsiaTheme="minorHAnsi"/>
              </w:rPr>
            </w:pPr>
            <w:r>
              <w:rPr>
                <w:rFonts w:eastAsiaTheme="minorHAnsi"/>
              </w:rPr>
              <w:t xml:space="preserve">The Australian Government should fund separate representative </w:t>
            </w:r>
            <w:r w:rsidRPr="001100DC">
              <w:rPr>
                <w:rFonts w:eastAsiaTheme="minorHAnsi"/>
              </w:rPr>
              <w:t>peak bod</w:t>
            </w:r>
            <w:r>
              <w:rPr>
                <w:rFonts w:eastAsiaTheme="minorHAnsi"/>
              </w:rPr>
              <w:t>ies</w:t>
            </w:r>
            <w:r w:rsidRPr="001100DC">
              <w:rPr>
                <w:rFonts w:eastAsiaTheme="minorHAnsi"/>
              </w:rPr>
              <w:t xml:space="preserve"> to</w:t>
            </w:r>
            <w:r>
              <w:rPr>
                <w:rFonts w:eastAsiaTheme="minorHAnsi"/>
              </w:rPr>
              <w:t xml:space="preserve"> </w:t>
            </w:r>
            <w:r w:rsidRPr="001100DC">
              <w:rPr>
                <w:rFonts w:eastAsiaTheme="minorHAnsi"/>
              </w:rPr>
              <w:t>represent the views</w:t>
            </w:r>
            <w:r>
              <w:rPr>
                <w:rFonts w:eastAsiaTheme="minorHAnsi"/>
              </w:rPr>
              <w:t>,</w:t>
            </w:r>
            <w:r w:rsidRPr="001100DC">
              <w:rPr>
                <w:rFonts w:eastAsiaTheme="minorHAnsi"/>
              </w:rPr>
              <w:t xml:space="preserve"> at the national level</w:t>
            </w:r>
            <w:r>
              <w:rPr>
                <w:rFonts w:eastAsiaTheme="minorHAnsi"/>
              </w:rPr>
              <w:t>,</w:t>
            </w:r>
            <w:r w:rsidRPr="001100DC">
              <w:rPr>
                <w:rFonts w:eastAsiaTheme="minorHAnsi"/>
              </w:rPr>
              <w:t xml:space="preserve"> of </w:t>
            </w:r>
            <w:r>
              <w:rPr>
                <w:rFonts w:eastAsiaTheme="minorHAnsi"/>
              </w:rPr>
              <w:t xml:space="preserve">people with </w:t>
            </w:r>
            <w:r w:rsidRPr="001100DC">
              <w:rPr>
                <w:rFonts w:eastAsiaTheme="minorHAnsi"/>
              </w:rPr>
              <w:t xml:space="preserve">mental </w:t>
            </w:r>
            <w:r>
              <w:rPr>
                <w:rFonts w:eastAsiaTheme="minorHAnsi"/>
              </w:rPr>
              <w:t>illness,</w:t>
            </w:r>
            <w:r w:rsidRPr="001100DC">
              <w:rPr>
                <w:rFonts w:eastAsiaTheme="minorHAnsi"/>
              </w:rPr>
              <w:t xml:space="preserve"> </w:t>
            </w:r>
            <w:r>
              <w:rPr>
                <w:rFonts w:eastAsiaTheme="minorHAnsi"/>
              </w:rPr>
              <w:t>and of families and carers.</w:t>
            </w:r>
            <w:r w:rsidRPr="001100DC">
              <w:rPr>
                <w:rFonts w:eastAsiaTheme="minorHAnsi"/>
              </w:rPr>
              <w:t xml:space="preserve"> (</w:t>
            </w:r>
            <w:r>
              <w:rPr>
                <w:rFonts w:eastAsiaTheme="minorHAnsi"/>
              </w:rPr>
              <w:t>A</w:t>
            </w:r>
            <w:r w:rsidRPr="001100DC">
              <w:rPr>
                <w:rFonts w:eastAsiaTheme="minorHAnsi"/>
              </w:rPr>
              <w:t>ction 22.4)</w:t>
            </w:r>
          </w:p>
          <w:p w14:paraId="61511316" w14:textId="473B11B7" w:rsidR="00A9558E" w:rsidRPr="001100DC" w:rsidRDefault="002B0596" w:rsidP="007879A2">
            <w:pPr>
              <w:pStyle w:val="RecBullet"/>
              <w:keepNext/>
              <w:rPr>
                <w:rFonts w:eastAsiaTheme="minorHAnsi"/>
              </w:rPr>
            </w:pPr>
            <w:r>
              <w:rPr>
                <w:rFonts w:eastAsiaTheme="minorHAnsi"/>
              </w:rPr>
              <w:t>A</w:t>
            </w:r>
            <w:r w:rsidR="00A9558E" w:rsidRPr="00B22C24">
              <w:rPr>
                <w:rFonts w:eastAsiaTheme="minorHAnsi"/>
              </w:rPr>
              <w:t xml:space="preserve"> national, independent review of Australia’s system for handling consumer complaints that</w:t>
            </w:r>
            <w:r w:rsidR="00A9558E">
              <w:rPr>
                <w:rFonts w:eastAsiaTheme="minorHAnsi"/>
              </w:rPr>
              <w:t xml:space="preserve"> relate to the use of mental healthcare services and supports</w:t>
            </w:r>
            <w:r>
              <w:rPr>
                <w:rFonts w:eastAsiaTheme="minorHAnsi"/>
              </w:rPr>
              <w:t xml:space="preserve"> should be instigated</w:t>
            </w:r>
            <w:r w:rsidR="000601F8">
              <w:rPr>
                <w:rFonts w:eastAsiaTheme="minorHAnsi"/>
              </w:rPr>
              <w:t>.</w:t>
            </w:r>
            <w:r w:rsidR="00A9558E">
              <w:rPr>
                <w:rFonts w:eastAsiaTheme="minorHAnsi"/>
              </w:rPr>
              <w:t xml:space="preserve"> (Action 22.5)</w:t>
            </w:r>
          </w:p>
          <w:p w14:paraId="7E561B37" w14:textId="5730B495" w:rsidR="00A9558E" w:rsidRPr="00581B09" w:rsidRDefault="00A9558E" w:rsidP="00EB00D4">
            <w:pPr>
              <w:pStyle w:val="RecBullet"/>
              <w:keepNext/>
              <w:spacing w:after="40"/>
              <w:rPr>
                <w:rFonts w:eastAsiaTheme="minorHAnsi"/>
              </w:rPr>
            </w:pPr>
            <w:r w:rsidRPr="0059714E">
              <w:rPr>
                <w:rFonts w:eastAsiaTheme="minorHAnsi"/>
              </w:rPr>
              <w:t>Where a body does not exist, State and Territory Government</w:t>
            </w:r>
            <w:r w:rsidR="00D143A2">
              <w:rPr>
                <w:rFonts w:eastAsiaTheme="minorHAnsi"/>
              </w:rPr>
              <w:t>s</w:t>
            </w:r>
            <w:r w:rsidRPr="0059714E">
              <w:rPr>
                <w:rFonts w:eastAsiaTheme="minorHAnsi"/>
              </w:rPr>
              <w:t xml:space="preserve"> should each establish a body (such as a mental health commission) that is responsible for </w:t>
            </w:r>
            <w:r w:rsidR="002B0596">
              <w:rPr>
                <w:rFonts w:eastAsiaTheme="minorHAnsi"/>
              </w:rPr>
              <w:t>strengthening government</w:t>
            </w:r>
            <w:r w:rsidRPr="0059714E">
              <w:rPr>
                <w:rFonts w:eastAsiaTheme="minorHAnsi"/>
              </w:rPr>
              <w:t xml:space="preserve"> capability to pursue continuous policy and program improvement and fostering genuine accountability for mental health reform</w:t>
            </w:r>
            <w:r>
              <w:rPr>
                <w:rFonts w:eastAsiaTheme="minorHAnsi"/>
              </w:rPr>
              <w:t>.</w:t>
            </w:r>
            <w:r w:rsidRPr="0059714E">
              <w:rPr>
                <w:rFonts w:eastAsiaTheme="minorHAnsi"/>
              </w:rPr>
              <w:t xml:space="preserve"> (</w:t>
            </w:r>
            <w:r>
              <w:rPr>
                <w:rFonts w:eastAsiaTheme="minorHAnsi"/>
              </w:rPr>
              <w:t>Action</w:t>
            </w:r>
            <w:r w:rsidRPr="0059714E">
              <w:rPr>
                <w:rFonts w:eastAsiaTheme="minorHAnsi"/>
              </w:rPr>
              <w:t> 22.6</w:t>
            </w:r>
            <w:r>
              <w:rPr>
                <w:rFonts w:eastAsiaTheme="minorHAnsi"/>
              </w:rPr>
              <w:t>)</w:t>
            </w:r>
          </w:p>
        </w:tc>
      </w:tr>
      <w:tr w:rsidR="00A9558E" w:rsidRPr="006176E2" w14:paraId="10B2CA70" w14:textId="77777777" w:rsidTr="001B18F2">
        <w:tc>
          <w:tcPr>
            <w:tcW w:w="5000" w:type="pct"/>
            <w:tcBorders>
              <w:top w:val="nil"/>
              <w:left w:val="nil"/>
              <w:bottom w:val="single" w:sz="4" w:space="0" w:color="1E6782" w:themeColor="text2" w:themeShade="80"/>
              <w:right w:val="nil"/>
            </w:tcBorders>
            <w:shd w:val="clear" w:color="auto" w:fill="F2F2F2" w:themeFill="background1" w:themeFillShade="F2"/>
            <w:tcMar>
              <w:left w:w="170" w:type="dxa"/>
              <w:right w:w="170" w:type="dxa"/>
            </w:tcMar>
          </w:tcPr>
          <w:p w14:paraId="7F984C44" w14:textId="77777777" w:rsidR="00A9558E" w:rsidRPr="003937B4" w:rsidRDefault="00A9558E" w:rsidP="007879A2">
            <w:pPr>
              <w:pStyle w:val="Box"/>
              <w:keepLines/>
              <w:spacing w:before="0" w:line="120" w:lineRule="exact"/>
              <w:rPr>
                <w:rFonts w:eastAsia="Arial"/>
              </w:rPr>
            </w:pPr>
          </w:p>
        </w:tc>
      </w:tr>
      <w:tr w:rsidR="00A9558E" w:rsidRPr="006176E2" w14:paraId="2588D062" w14:textId="77777777" w:rsidTr="001B18F2">
        <w:tc>
          <w:tcPr>
            <w:tcW w:w="5000" w:type="pct"/>
            <w:tcBorders>
              <w:top w:val="single" w:sz="4" w:space="0" w:color="1E6782" w:themeColor="text2" w:themeShade="80"/>
              <w:left w:val="nil"/>
              <w:bottom w:val="nil"/>
              <w:right w:val="nil"/>
            </w:tcBorders>
            <w:tcMar>
              <w:left w:w="170" w:type="dxa"/>
              <w:right w:w="170" w:type="dxa"/>
            </w:tcMar>
          </w:tcPr>
          <w:p w14:paraId="360CD65F" w14:textId="77777777" w:rsidR="00A9558E" w:rsidRPr="006176E2" w:rsidRDefault="00A9558E" w:rsidP="00032CC8">
            <w:pPr>
              <w:pStyle w:val="BoxSpaceBelow"/>
            </w:pPr>
          </w:p>
        </w:tc>
      </w:tr>
    </w:tbl>
    <w:p w14:paraId="6BC970C0" w14:textId="77777777" w:rsidR="00032CC8" w:rsidRDefault="00032CC8" w:rsidP="00E83FEE">
      <w:pPr>
        <w:pStyle w:val="BoxSpaceAbove"/>
        <w:keepLines/>
      </w:pPr>
    </w:p>
    <w:tbl>
      <w:tblPr>
        <w:tblW w:w="5000" w:type="pct"/>
        <w:tblCellMar>
          <w:left w:w="0" w:type="dxa"/>
          <w:right w:w="0" w:type="dxa"/>
        </w:tblCellMar>
        <w:tblLook w:val="04A0" w:firstRow="1" w:lastRow="0" w:firstColumn="1" w:lastColumn="0" w:noHBand="0" w:noVBand="1"/>
        <w:tblDescription w:val="Table used for design layout: recommendation"/>
      </w:tblPr>
      <w:tblGrid>
        <w:gridCol w:w="8789"/>
      </w:tblGrid>
      <w:tr w:rsidR="007A6C6E" w:rsidRPr="007A6C6E" w14:paraId="0721169D" w14:textId="77777777" w:rsidTr="00046288">
        <w:trPr>
          <w:tblHeader/>
        </w:trPr>
        <w:tc>
          <w:tcPr>
            <w:tcW w:w="5000" w:type="pct"/>
            <w:tcBorders>
              <w:top w:val="single" w:sz="4" w:space="0" w:color="1E6782" w:themeColor="text2" w:themeShade="80"/>
              <w:left w:val="nil"/>
              <w:right w:val="nil"/>
            </w:tcBorders>
            <w:shd w:val="clear" w:color="auto" w:fill="auto"/>
            <w:tcMar>
              <w:top w:w="0" w:type="dxa"/>
              <w:left w:w="142" w:type="dxa"/>
              <w:bottom w:w="0" w:type="dxa"/>
              <w:right w:w="142" w:type="dxa"/>
            </w:tcMar>
            <w:hideMark/>
          </w:tcPr>
          <w:p w14:paraId="2F9BCD56" w14:textId="644982B1" w:rsidR="00A9558E" w:rsidRPr="007A6C6E" w:rsidRDefault="00A9558E" w:rsidP="00523353">
            <w:pPr>
              <w:pStyle w:val="RecTitle"/>
              <w:spacing w:before="120"/>
              <w:ind w:left="2778" w:hanging="2778"/>
              <w:rPr>
                <w:color w:val="1E6782" w:themeColor="text2" w:themeShade="80"/>
              </w:rPr>
            </w:pPr>
            <w:r w:rsidRPr="007A6C6E">
              <w:rPr>
                <w:b/>
                <w:color w:val="1E6782" w:themeColor="text2" w:themeShade="80"/>
                <w:sz w:val="22"/>
              </w:rPr>
              <w:t>RECOMMENDATION 23 — FUNDING ARRANGEMENTS to SUPPORT EFFICIENT AND EQUITABLE SERVICE PROVISION</w:t>
            </w:r>
          </w:p>
        </w:tc>
      </w:tr>
      <w:tr w:rsidR="00A9558E" w14:paraId="2D6C20D3" w14:textId="77777777" w:rsidTr="00032CC8">
        <w:tc>
          <w:tcPr>
            <w:tcW w:w="5000" w:type="pct"/>
            <w:shd w:val="clear" w:color="auto" w:fill="F2F2F2"/>
            <w:tcMar>
              <w:top w:w="0" w:type="dxa"/>
              <w:left w:w="142" w:type="dxa"/>
              <w:bottom w:w="0" w:type="dxa"/>
              <w:right w:w="142" w:type="dxa"/>
            </w:tcMar>
            <w:hideMark/>
          </w:tcPr>
          <w:p w14:paraId="1B6D4B9F" w14:textId="029E4BC9" w:rsidR="00A9558E" w:rsidRPr="00C31C72" w:rsidRDefault="00A9558E" w:rsidP="00523353">
            <w:pPr>
              <w:pStyle w:val="Rec"/>
              <w:keepNext/>
              <w:spacing w:before="100"/>
            </w:pPr>
            <w:r>
              <w:t>Mental health</w:t>
            </w:r>
            <w:r w:rsidRPr="00C31C72">
              <w:t xml:space="preserve"> planning</w:t>
            </w:r>
            <w:r>
              <w:t xml:space="preserve"> and</w:t>
            </w:r>
            <w:r w:rsidRPr="00C31C72">
              <w:t xml:space="preserve"> funding </w:t>
            </w:r>
            <w:r>
              <w:t>arrangements</w:t>
            </w:r>
            <w:r w:rsidRPr="00C31C72">
              <w:t xml:space="preserve"> </w:t>
            </w:r>
            <w:r>
              <w:t>should be reformed to remove existing distortions, clarify government responsibilities and support regional decision</w:t>
            </w:r>
            <w:r w:rsidR="006C1A8E">
              <w:t xml:space="preserve"> </w:t>
            </w:r>
            <w:r>
              <w:t>making</w:t>
            </w:r>
            <w:r w:rsidRPr="00C31C72">
              <w:t>.</w:t>
            </w:r>
          </w:p>
          <w:p w14:paraId="4AFACA49" w14:textId="77777777" w:rsidR="00A9558E" w:rsidRPr="00AD2CB8" w:rsidRDefault="00A9558E" w:rsidP="00523353">
            <w:pPr>
              <w:pStyle w:val="Rec"/>
              <w:keepNext/>
              <w:spacing w:before="100"/>
              <w:rPr>
                <w:b/>
                <w:szCs w:val="22"/>
              </w:rPr>
            </w:pPr>
            <w:r w:rsidRPr="00AD2CB8">
              <w:rPr>
                <w:szCs w:val="22"/>
              </w:rPr>
              <w:t>As a priority</w:t>
            </w:r>
            <w:r w:rsidRPr="00221BC6">
              <w:rPr>
                <w:szCs w:val="22"/>
              </w:rPr>
              <w:t>:</w:t>
            </w:r>
          </w:p>
          <w:p w14:paraId="122F1CDA" w14:textId="77777777" w:rsidR="00A9558E" w:rsidRDefault="00A9558E" w:rsidP="007879A2">
            <w:pPr>
              <w:pStyle w:val="RecBullet"/>
              <w:keepNext/>
              <w:spacing w:line="270" w:lineRule="atLeast"/>
              <w:rPr>
                <w:szCs w:val="22"/>
              </w:rPr>
            </w:pPr>
            <w:r w:rsidRPr="00D315F0">
              <w:rPr>
                <w:szCs w:val="22"/>
              </w:rPr>
              <w:t xml:space="preserve">Governments should strengthen cooperation between Primary Health Networks (PHNs) and Local Hospital Networks (LHNs) by requiring </w:t>
            </w:r>
            <w:r>
              <w:rPr>
                <w:szCs w:val="22"/>
              </w:rPr>
              <w:t xml:space="preserve">comprehensive </w:t>
            </w:r>
            <w:r w:rsidRPr="00D315F0">
              <w:rPr>
                <w:szCs w:val="22"/>
              </w:rPr>
              <w:t xml:space="preserve">joint regional planning and formalised consumer and carer involvement. </w:t>
            </w:r>
          </w:p>
          <w:p w14:paraId="347291DD" w14:textId="77777777" w:rsidR="00A9558E" w:rsidRPr="00CA3B56" w:rsidRDefault="00A9558E" w:rsidP="00E83FEE">
            <w:pPr>
              <w:pStyle w:val="BoxListBullet2"/>
              <w:keepLines/>
            </w:pPr>
            <w:r w:rsidRPr="00CA3B56">
              <w:t>The National Mental Health Commission should independently monitor and report on compliance by PHNs and LHNs against their commitments. (Action 23.1)</w:t>
            </w:r>
          </w:p>
          <w:p w14:paraId="2A52ADBE" w14:textId="45399181" w:rsidR="00A9558E" w:rsidRPr="007879A2" w:rsidRDefault="00A9558E" w:rsidP="007879A2">
            <w:pPr>
              <w:pStyle w:val="RecBullet"/>
              <w:keepNext/>
              <w:spacing w:line="270" w:lineRule="atLeast"/>
              <w:rPr>
                <w:szCs w:val="22"/>
              </w:rPr>
            </w:pPr>
            <w:r w:rsidRPr="007879A2">
              <w:rPr>
                <w:szCs w:val="22"/>
              </w:rPr>
              <w:t xml:space="preserve">The Australian Government should support State and Territory Governments </w:t>
            </w:r>
            <w:r w:rsidR="00AE07F6">
              <w:rPr>
                <w:szCs w:val="22"/>
              </w:rPr>
              <w:t>that</w:t>
            </w:r>
            <w:r w:rsidRPr="007879A2">
              <w:rPr>
                <w:szCs w:val="22"/>
              </w:rPr>
              <w:t xml:space="preserve"> choose to establish regional commissioning authorities (RCAs) to administer mental health funding as an alternative to PHN-LHN </w:t>
            </w:r>
            <w:r w:rsidR="00265B5F" w:rsidRPr="007879A2">
              <w:rPr>
                <w:szCs w:val="22"/>
              </w:rPr>
              <w:t>groupings</w:t>
            </w:r>
            <w:r w:rsidRPr="007879A2">
              <w:rPr>
                <w:szCs w:val="22"/>
              </w:rPr>
              <w:t>. (Action 23.4)</w:t>
            </w:r>
          </w:p>
          <w:p w14:paraId="40E01F6D" w14:textId="77777777" w:rsidR="00A9558E" w:rsidRPr="00B40BCC" w:rsidRDefault="00A9558E" w:rsidP="00523353">
            <w:pPr>
              <w:pStyle w:val="Rec"/>
              <w:keepNext/>
            </w:pPr>
            <w:r>
              <w:t>Additional reforms to clarify government roles that should be considered:</w:t>
            </w:r>
          </w:p>
          <w:p w14:paraId="7122646C" w14:textId="6960A9C4" w:rsidR="00A9558E" w:rsidRPr="007879A2" w:rsidRDefault="00A9558E" w:rsidP="00E83FEE">
            <w:pPr>
              <w:pStyle w:val="RecBullet"/>
              <w:keepNext/>
              <w:spacing w:before="60" w:line="270" w:lineRule="atLeast"/>
              <w:rPr>
                <w:szCs w:val="22"/>
              </w:rPr>
            </w:pPr>
            <w:r w:rsidRPr="007879A2">
              <w:rPr>
                <w:szCs w:val="22"/>
              </w:rPr>
              <w:t>State and Territory Governments should take on sole responsibility for psychosocial supports outside of the National Disability Insurance Scheme. (Action 23.2)</w:t>
            </w:r>
          </w:p>
          <w:p w14:paraId="4F737C8B" w14:textId="3F67DDBE" w:rsidR="00A9558E" w:rsidRPr="007879A2" w:rsidRDefault="005B2A5A" w:rsidP="00E83FEE">
            <w:pPr>
              <w:pStyle w:val="RecBullet"/>
              <w:keepNext/>
              <w:spacing w:before="60" w:line="270" w:lineRule="atLeast"/>
              <w:rPr>
                <w:szCs w:val="22"/>
              </w:rPr>
            </w:pPr>
            <w:r w:rsidRPr="007879A2">
              <w:rPr>
                <w:szCs w:val="22"/>
              </w:rPr>
              <w:t>All</w:t>
            </w:r>
            <w:r w:rsidR="00A9558E" w:rsidRPr="007879A2">
              <w:rPr>
                <w:szCs w:val="22"/>
              </w:rPr>
              <w:t xml:space="preserve"> Governments should develop a National Mental Health and Suicide Prevention Agreement to clarify responsibilities and the new role of the National Mental Health Commission</w:t>
            </w:r>
            <w:r w:rsidR="002B0596" w:rsidRPr="007879A2">
              <w:rPr>
                <w:szCs w:val="22"/>
              </w:rPr>
              <w:t>. It should</w:t>
            </w:r>
            <w:r w:rsidR="00A9558E" w:rsidRPr="007879A2">
              <w:rPr>
                <w:szCs w:val="22"/>
              </w:rPr>
              <w:t xml:space="preserve"> </w:t>
            </w:r>
            <w:r w:rsidR="002B0596" w:rsidRPr="007879A2">
              <w:rPr>
                <w:szCs w:val="22"/>
              </w:rPr>
              <w:t xml:space="preserve">also </w:t>
            </w:r>
            <w:r w:rsidR="00A9558E" w:rsidRPr="007879A2">
              <w:rPr>
                <w:szCs w:val="22"/>
              </w:rPr>
              <w:t xml:space="preserve">specify additional </w:t>
            </w:r>
            <w:r w:rsidR="002B0596" w:rsidRPr="007879A2">
              <w:rPr>
                <w:szCs w:val="22"/>
              </w:rPr>
              <w:t xml:space="preserve">mental health and psychosocial support </w:t>
            </w:r>
            <w:r w:rsidR="00A9558E" w:rsidRPr="007879A2">
              <w:rPr>
                <w:szCs w:val="22"/>
              </w:rPr>
              <w:t>funding contributions by each level of government. (Action 23.3)</w:t>
            </w:r>
          </w:p>
          <w:p w14:paraId="1C7DBD56" w14:textId="77777777" w:rsidR="00A9558E" w:rsidRPr="00B40BCC" w:rsidRDefault="00A9558E" w:rsidP="00523353">
            <w:pPr>
              <w:pStyle w:val="Rec"/>
              <w:keepNext/>
              <w:spacing w:before="100"/>
            </w:pPr>
            <w:r>
              <w:t>Additional reforms to funding arrangements that should be considered</w:t>
            </w:r>
            <w:r w:rsidRPr="00B40BCC">
              <w:t>:</w:t>
            </w:r>
          </w:p>
          <w:p w14:paraId="1ED541BE" w14:textId="0EE8FABB" w:rsidR="00A9558E" w:rsidRPr="007879A2" w:rsidRDefault="00A9558E" w:rsidP="007879A2">
            <w:pPr>
              <w:pStyle w:val="RecBullet"/>
              <w:keepNext/>
              <w:spacing w:line="270" w:lineRule="atLeast"/>
              <w:rPr>
                <w:szCs w:val="22"/>
              </w:rPr>
            </w:pPr>
            <w:r w:rsidRPr="007879A2">
              <w:rPr>
                <w:szCs w:val="22"/>
              </w:rPr>
              <w:t xml:space="preserve">The </w:t>
            </w:r>
            <w:r w:rsidR="002906CB" w:rsidRPr="007879A2">
              <w:rPr>
                <w:szCs w:val="22"/>
              </w:rPr>
              <w:t xml:space="preserve">Australian Government </w:t>
            </w:r>
            <w:r w:rsidRPr="007879A2">
              <w:rPr>
                <w:szCs w:val="22"/>
              </w:rPr>
              <w:t>Department of Health should reform the way that it allocates funding to PHNs (or RCAs) to support greater regional equity and remove incentives to engage in cost shifting. (Action 23.5)</w:t>
            </w:r>
            <w:r w:rsidR="002906CB" w:rsidRPr="007879A2">
              <w:rPr>
                <w:szCs w:val="22"/>
              </w:rPr>
              <w:t xml:space="preserve"> </w:t>
            </w:r>
          </w:p>
          <w:p w14:paraId="5AD3AD58" w14:textId="5B66FEF4" w:rsidR="005B2A5A" w:rsidRPr="00291525" w:rsidRDefault="00A9558E" w:rsidP="00291525">
            <w:pPr>
              <w:pStyle w:val="RecBullet"/>
              <w:keepNext/>
              <w:spacing w:before="70"/>
              <w:rPr>
                <w:rFonts w:cs="Arial"/>
              </w:rPr>
            </w:pPr>
            <w:r w:rsidRPr="00556E24">
              <w:t xml:space="preserve">The </w:t>
            </w:r>
            <w:r w:rsidR="00265B5F" w:rsidRPr="00B40BCC">
              <w:t xml:space="preserve">Australian Government </w:t>
            </w:r>
            <w:r w:rsidRPr="00556E24">
              <w:t xml:space="preserve">Department of Health </w:t>
            </w:r>
            <w:r w:rsidR="00265B5F">
              <w:t>should</w:t>
            </w:r>
            <w:r w:rsidR="008D598C">
              <w:t>:</w:t>
            </w:r>
            <w:r w:rsidR="00265B5F">
              <w:t xml:space="preserve"> </w:t>
            </w:r>
          </w:p>
          <w:p w14:paraId="685F8E77" w14:textId="3366D28D" w:rsidR="005B2A5A" w:rsidRPr="00CA3B56" w:rsidRDefault="00265B5F" w:rsidP="00E83FEE">
            <w:pPr>
              <w:pStyle w:val="BoxListBullet2"/>
              <w:keepLines/>
            </w:pPr>
            <w:r w:rsidRPr="00CA3B56">
              <w:t xml:space="preserve">provide guidance on </w:t>
            </w:r>
            <w:r w:rsidR="002906CB" w:rsidRPr="00CA3B56">
              <w:t xml:space="preserve">the </w:t>
            </w:r>
            <w:r w:rsidRPr="00CA3B56">
              <w:t>evidence</w:t>
            </w:r>
            <w:r w:rsidR="005B2A5A" w:rsidRPr="00CA3B56">
              <w:t xml:space="preserve"> </w:t>
            </w:r>
            <w:r w:rsidRPr="00CA3B56">
              <w:t xml:space="preserve">base </w:t>
            </w:r>
            <w:r w:rsidR="002906CB" w:rsidRPr="00CA3B56">
              <w:t>that underpins different types of interventions</w:t>
            </w:r>
            <w:r w:rsidRPr="00CA3B56">
              <w:t xml:space="preserve"> and r</w:t>
            </w:r>
            <w:r w:rsidR="002906CB" w:rsidRPr="00CA3B56">
              <w:t>e</w:t>
            </w:r>
            <w:r w:rsidRPr="00CA3B56">
              <w:t>quire</w:t>
            </w:r>
            <w:r w:rsidR="00A9558E" w:rsidRPr="00CA3B56">
              <w:t xml:space="preserve"> PHNs (and RCAs) to </w:t>
            </w:r>
            <w:r w:rsidRPr="00CA3B56">
              <w:t>demonstrate that they have</w:t>
            </w:r>
            <w:r w:rsidR="00A9558E" w:rsidRPr="00CA3B56">
              <w:t xml:space="preserve"> commission</w:t>
            </w:r>
            <w:r w:rsidRPr="00CA3B56">
              <w:t>ed</w:t>
            </w:r>
            <w:r w:rsidR="00A9558E" w:rsidRPr="00CA3B56">
              <w:t xml:space="preserve"> evidence-based</w:t>
            </w:r>
            <w:r w:rsidRPr="00CA3B56">
              <w:t xml:space="preserve"> services that meet their catchment’s needs</w:t>
            </w:r>
          </w:p>
          <w:p w14:paraId="757B84A7" w14:textId="5AF2E98F" w:rsidR="005B2A5A" w:rsidRPr="00CA3B56" w:rsidRDefault="00593C73" w:rsidP="00E83FEE">
            <w:pPr>
              <w:pStyle w:val="BoxListBullet2"/>
              <w:keepLines/>
            </w:pPr>
            <w:r w:rsidRPr="00CA3B56">
              <w:t xml:space="preserve">permit regional commissioning bodies to redirect to alternative services funding hypothecated to particular providers, </w:t>
            </w:r>
            <w:r w:rsidR="005B2A5A" w:rsidRPr="00CA3B56">
              <w:t>if</w:t>
            </w:r>
            <w:r w:rsidRPr="00CA3B56">
              <w:t xml:space="preserve"> these providers are </w:t>
            </w:r>
            <w:r w:rsidR="007B38D1" w:rsidRPr="00CA3B56">
              <w:t>shown to</w:t>
            </w:r>
            <w:r w:rsidR="005B2A5A" w:rsidRPr="00CA3B56">
              <w:t xml:space="preserve"> </w:t>
            </w:r>
            <w:r w:rsidRPr="00CA3B56">
              <w:t xml:space="preserve">not </w:t>
            </w:r>
            <w:r w:rsidR="007B38D1" w:rsidRPr="00CA3B56">
              <w:t xml:space="preserve">be </w:t>
            </w:r>
            <w:r w:rsidRPr="00CA3B56">
              <w:t xml:space="preserve">meeting the service needs identified in regional plans </w:t>
            </w:r>
          </w:p>
          <w:p w14:paraId="5D3675E8" w14:textId="481F869D" w:rsidR="00593C73" w:rsidRPr="00CA3B56" w:rsidRDefault="005B2A5A" w:rsidP="00E83FEE">
            <w:pPr>
              <w:pStyle w:val="BoxListBullet2"/>
              <w:keepLines/>
            </w:pPr>
            <w:r w:rsidRPr="00CA3B56">
              <w:t xml:space="preserve">position </w:t>
            </w:r>
            <w:r w:rsidR="00593C73" w:rsidRPr="00CA3B56">
              <w:t xml:space="preserve">Aboriginal Community Controlled Health Services </w:t>
            </w:r>
            <w:r w:rsidRPr="00CA3B56">
              <w:t>as</w:t>
            </w:r>
            <w:r w:rsidR="00593C73" w:rsidRPr="00CA3B56">
              <w:t xml:space="preserve"> the preferred providers of services to Aboriginal and Torres Strait Islander people. (Action 23.6)</w:t>
            </w:r>
          </w:p>
          <w:p w14:paraId="3F039764" w14:textId="77777777" w:rsidR="00A9558E" w:rsidRPr="007879A2" w:rsidRDefault="00A9558E" w:rsidP="00E83FEE">
            <w:pPr>
              <w:pStyle w:val="RecBullet"/>
              <w:keepNext/>
              <w:spacing w:before="60" w:line="270" w:lineRule="atLeast"/>
              <w:rPr>
                <w:szCs w:val="22"/>
              </w:rPr>
            </w:pPr>
            <w:r w:rsidRPr="007879A2">
              <w:rPr>
                <w:szCs w:val="22"/>
              </w:rPr>
              <w:t>The Independent Hospital Pricing Authority should review the Australian Mental Health Care Classification and develop an interim (simplified) model to allow State and Territory Governments to use activity-based funding for community ambulatory mental healthcare. (Action 23.7)</w:t>
            </w:r>
          </w:p>
          <w:p w14:paraId="07D3AFAC" w14:textId="23ADEB82" w:rsidR="00A9558E" w:rsidRPr="007879A2" w:rsidRDefault="00A9558E" w:rsidP="00E83FEE">
            <w:pPr>
              <w:pStyle w:val="RecBullet"/>
              <w:keepNext/>
              <w:spacing w:before="60" w:line="270" w:lineRule="atLeast"/>
              <w:rPr>
                <w:szCs w:val="22"/>
              </w:rPr>
            </w:pPr>
            <w:r w:rsidRPr="007879A2">
              <w:rPr>
                <w:szCs w:val="22"/>
              </w:rPr>
              <w:t xml:space="preserve">The </w:t>
            </w:r>
            <w:r w:rsidR="00265B5F" w:rsidRPr="007879A2">
              <w:rPr>
                <w:szCs w:val="22"/>
              </w:rPr>
              <w:t xml:space="preserve">Australian Government </w:t>
            </w:r>
            <w:r w:rsidRPr="007879A2">
              <w:rPr>
                <w:szCs w:val="22"/>
              </w:rPr>
              <w:t>Department of Health should establish a Mental Health Innovation Fund to trial new system organisation and payment models. (Action 23.8)</w:t>
            </w:r>
          </w:p>
          <w:p w14:paraId="5F0712E1" w14:textId="77777777" w:rsidR="00A9558E" w:rsidRDefault="00A9558E" w:rsidP="00BE0DA3">
            <w:pPr>
              <w:pStyle w:val="RecBullet"/>
              <w:keepNext/>
              <w:spacing w:before="60" w:after="80" w:line="270" w:lineRule="atLeast"/>
            </w:pPr>
            <w:r w:rsidRPr="007879A2">
              <w:rPr>
                <w:szCs w:val="22"/>
              </w:rPr>
              <w:t>The Australian Government should review the regulations that prevent private health insurers from funding community-based mental healthcare activities, and permit life insurers to fund mental health treatments for their insurance clients on a discretionary basis. (Actions 23.9, 23.10)</w:t>
            </w:r>
          </w:p>
        </w:tc>
      </w:tr>
      <w:tr w:rsidR="00A9558E" w14:paraId="212A4282" w14:textId="77777777" w:rsidTr="00570510">
        <w:tc>
          <w:tcPr>
            <w:tcW w:w="5000" w:type="pct"/>
            <w:shd w:val="clear" w:color="auto" w:fill="F2F2F2" w:themeFill="background1" w:themeFillShade="F2"/>
            <w:tcMar>
              <w:top w:w="0" w:type="dxa"/>
              <w:left w:w="142" w:type="dxa"/>
              <w:bottom w:w="0" w:type="dxa"/>
              <w:right w:w="142" w:type="dxa"/>
            </w:tcMar>
            <w:hideMark/>
          </w:tcPr>
          <w:p w14:paraId="40AF53AF" w14:textId="77777777" w:rsidR="00A9558E" w:rsidRDefault="00A9558E" w:rsidP="00221BC6">
            <w:pPr>
              <w:pStyle w:val="BoxSpaceBelow"/>
              <w:keepNext/>
              <w:keepLines/>
              <w:spacing w:after="0" w:line="20" w:lineRule="exact"/>
            </w:pPr>
          </w:p>
        </w:tc>
      </w:tr>
      <w:tr w:rsidR="00570510" w14:paraId="22C2304C" w14:textId="77777777" w:rsidTr="00032CC8">
        <w:tc>
          <w:tcPr>
            <w:tcW w:w="5000" w:type="pct"/>
            <w:tcBorders>
              <w:bottom w:val="single" w:sz="4" w:space="0" w:color="1E6782" w:themeColor="text2" w:themeShade="80"/>
            </w:tcBorders>
            <w:shd w:val="clear" w:color="auto" w:fill="F2F2F2" w:themeFill="background1" w:themeFillShade="F2"/>
            <w:tcMar>
              <w:top w:w="0" w:type="dxa"/>
              <w:left w:w="142" w:type="dxa"/>
              <w:bottom w:w="0" w:type="dxa"/>
              <w:right w:w="142" w:type="dxa"/>
            </w:tcMar>
          </w:tcPr>
          <w:p w14:paraId="4F84551E" w14:textId="77777777" w:rsidR="00570510" w:rsidRDefault="00570510" w:rsidP="00570510">
            <w:pPr>
              <w:pStyle w:val="Space"/>
            </w:pPr>
          </w:p>
        </w:tc>
      </w:tr>
    </w:tbl>
    <w:p w14:paraId="6D463836" w14:textId="77777777" w:rsidR="00A9558E" w:rsidRDefault="00A9558E" w:rsidP="00523353">
      <w:pPr>
        <w:keepNext/>
        <w:spacing w:before="360" w:line="80" w:lineRule="exact"/>
      </w:pPr>
    </w:p>
    <w:tbl>
      <w:tblPr>
        <w:tblW w:w="5001" w:type="pct"/>
        <w:tblCellMar>
          <w:left w:w="0" w:type="dxa"/>
          <w:right w:w="0" w:type="dxa"/>
        </w:tblCellMar>
        <w:tblLook w:val="04A0" w:firstRow="1" w:lastRow="0" w:firstColumn="1" w:lastColumn="0" w:noHBand="0" w:noVBand="1"/>
        <w:tblDescription w:val="Table used for design layout."/>
      </w:tblPr>
      <w:tblGrid>
        <w:gridCol w:w="8791"/>
      </w:tblGrid>
      <w:tr w:rsidR="007A6C6E" w:rsidRPr="007A6C6E" w14:paraId="6F6C60F5" w14:textId="77777777" w:rsidTr="00046288">
        <w:trPr>
          <w:tblHeader/>
        </w:trPr>
        <w:tc>
          <w:tcPr>
            <w:tcW w:w="5000" w:type="pct"/>
            <w:tcBorders>
              <w:top w:val="single" w:sz="4" w:space="0" w:color="1E6782" w:themeColor="text2" w:themeShade="80"/>
              <w:left w:val="nil"/>
              <w:right w:val="nil"/>
            </w:tcBorders>
            <w:shd w:val="clear" w:color="auto" w:fill="auto"/>
            <w:tcMar>
              <w:top w:w="0" w:type="dxa"/>
              <w:left w:w="142" w:type="dxa"/>
              <w:bottom w:w="0" w:type="dxa"/>
              <w:right w:w="142" w:type="dxa"/>
            </w:tcMar>
            <w:hideMark/>
          </w:tcPr>
          <w:p w14:paraId="7B3305A4" w14:textId="77777777" w:rsidR="00A9558E" w:rsidRPr="007A6C6E" w:rsidRDefault="00A9558E" w:rsidP="0099686E">
            <w:pPr>
              <w:pStyle w:val="RecTitle"/>
              <w:spacing w:before="120" w:after="120"/>
              <w:ind w:left="2807" w:hanging="2807"/>
              <w:rPr>
                <w:rFonts w:cs="Arial"/>
                <w:color w:val="1E6782" w:themeColor="text2" w:themeShade="80"/>
              </w:rPr>
            </w:pPr>
            <w:r w:rsidRPr="007A6C6E">
              <w:rPr>
                <w:b/>
                <w:color w:val="1E6782" w:themeColor="text2" w:themeShade="80"/>
                <w:sz w:val="22"/>
              </w:rPr>
              <w:t>RECOMMENDATION 24 — DRIVE CONTINUOUS IMPROVEMENT AND PROMOTE ACCOUNTABILITY</w:t>
            </w:r>
          </w:p>
        </w:tc>
      </w:tr>
      <w:tr w:rsidR="00A9558E" w14:paraId="7BBA7405" w14:textId="77777777" w:rsidTr="00046288">
        <w:tc>
          <w:tcPr>
            <w:tcW w:w="5000" w:type="pct"/>
            <w:shd w:val="clear" w:color="auto" w:fill="F2F2F2"/>
            <w:tcMar>
              <w:top w:w="0" w:type="dxa"/>
              <w:left w:w="142" w:type="dxa"/>
              <w:bottom w:w="0" w:type="dxa"/>
              <w:right w:w="142" w:type="dxa"/>
            </w:tcMar>
            <w:hideMark/>
          </w:tcPr>
          <w:p w14:paraId="2BD084ED" w14:textId="44EE3698" w:rsidR="00A9558E" w:rsidRPr="00856021" w:rsidRDefault="00A9558E" w:rsidP="00523353">
            <w:pPr>
              <w:pStyle w:val="Rec"/>
              <w:spacing w:before="80"/>
            </w:pPr>
            <w:r w:rsidRPr="00552E8C">
              <w:t xml:space="preserve">A robust information and evidence base is </w:t>
            </w:r>
            <w:r w:rsidR="002B0596">
              <w:t>needed</w:t>
            </w:r>
            <w:r w:rsidR="002B0596" w:rsidRPr="00552E8C">
              <w:t xml:space="preserve"> </w:t>
            </w:r>
            <w:r w:rsidRPr="00552E8C">
              <w:t xml:space="preserve">to improve programs, policies, and outcomes for people with mental illness and carers. </w:t>
            </w:r>
            <w:r w:rsidR="002B0596">
              <w:t>This requires</w:t>
            </w:r>
            <w:r w:rsidRPr="00552E8C">
              <w:t xml:space="preserve"> </w:t>
            </w:r>
            <w:r w:rsidR="009A3CD9">
              <w:t xml:space="preserve">that </w:t>
            </w:r>
            <w:r w:rsidRPr="00856021">
              <w:t>g</w:t>
            </w:r>
            <w:r w:rsidRPr="00552E8C">
              <w:t>overnments support</w:t>
            </w:r>
            <w:r w:rsidR="002B0596">
              <w:t xml:space="preserve"> </w:t>
            </w:r>
            <w:r w:rsidRPr="00552E8C">
              <w:t>data collection and use, transparent monitoring and reporting, program evaluations and practical research.</w:t>
            </w:r>
          </w:p>
          <w:p w14:paraId="79883D8E" w14:textId="77777777" w:rsidR="00A9558E" w:rsidRPr="00856021" w:rsidRDefault="00A9558E" w:rsidP="00523353">
            <w:pPr>
              <w:pStyle w:val="Rec"/>
            </w:pPr>
            <w:r w:rsidRPr="00856021">
              <w:t xml:space="preserve">As a </w:t>
            </w:r>
            <w:r w:rsidRPr="00370433">
              <w:t>priority</w:t>
            </w:r>
            <w:r w:rsidRPr="00856021">
              <w:t>:</w:t>
            </w:r>
          </w:p>
          <w:p w14:paraId="7AAE5908" w14:textId="539250D9" w:rsidR="00A9558E" w:rsidRDefault="00A9558E" w:rsidP="00BB56EA">
            <w:pPr>
              <w:pStyle w:val="RecBullet"/>
            </w:pPr>
            <w:r>
              <w:t>T</w:t>
            </w:r>
            <w:r w:rsidRPr="00856021">
              <w:t xml:space="preserve">he </w:t>
            </w:r>
            <w:r>
              <w:t xml:space="preserve">Australian, State and Territory Governments </w:t>
            </w:r>
            <w:r w:rsidRPr="00856021">
              <w:t>should agree on a set of targets</w:t>
            </w:r>
            <w:r w:rsidR="002B0596">
              <w:t xml:space="preserve"> and timeframes</w:t>
            </w:r>
            <w:r w:rsidRPr="00856021">
              <w:t xml:space="preserve"> that specify key mental health and suicide prevention outcomes. </w:t>
            </w:r>
          </w:p>
          <w:p w14:paraId="0D9A9034" w14:textId="0C5AED92" w:rsidR="00A9558E" w:rsidRDefault="00A9558E" w:rsidP="00837529">
            <w:pPr>
              <w:pStyle w:val="BoxListBullet2"/>
              <w:tabs>
                <w:tab w:val="clear" w:pos="567"/>
              </w:tabs>
              <w:ind w:left="624"/>
            </w:pPr>
            <w:r w:rsidRPr="00856021">
              <w:t>The</w:t>
            </w:r>
            <w:r w:rsidR="002B0596">
              <w:t>se</w:t>
            </w:r>
            <w:r w:rsidRPr="00856021">
              <w:t xml:space="preserve"> targets should</w:t>
            </w:r>
            <w:r w:rsidR="002B0596">
              <w:t xml:space="preserve"> be</w:t>
            </w:r>
            <w:r w:rsidRPr="00856021">
              <w:t xml:space="preserve"> co</w:t>
            </w:r>
            <w:r w:rsidRPr="00856021">
              <w:noBreakHyphen/>
              <w:t>design</w:t>
            </w:r>
            <w:r w:rsidR="002B0596">
              <w:t>ed</w:t>
            </w:r>
            <w:r w:rsidRPr="00856021">
              <w:t xml:space="preserve"> with consumers and carers and include both quantitative and qualitative evidence and data. </w:t>
            </w:r>
          </w:p>
          <w:p w14:paraId="7D9ADDF3" w14:textId="3F8CB80F" w:rsidR="00A9558E" w:rsidRDefault="00A9558E" w:rsidP="00837529">
            <w:pPr>
              <w:pStyle w:val="BoxListBullet2"/>
              <w:tabs>
                <w:tab w:val="clear" w:pos="567"/>
              </w:tabs>
              <w:ind w:left="624"/>
            </w:pPr>
            <w:r w:rsidRPr="00856021">
              <w:t xml:space="preserve">Aboriginal and Torres Strait Islander people and the </w:t>
            </w:r>
            <w:r>
              <w:t>National Federation Reform Council Indigenous Affairs Taskforce</w:t>
            </w:r>
            <w:r w:rsidRPr="00856021">
              <w:t xml:space="preserve"> </w:t>
            </w:r>
            <w:r w:rsidR="002B0596">
              <w:t xml:space="preserve">should be included </w:t>
            </w:r>
            <w:r w:rsidRPr="00856021">
              <w:t xml:space="preserve">in discussions about any targets that may </w:t>
            </w:r>
            <w:r>
              <w:t>affect</w:t>
            </w:r>
            <w:r w:rsidRPr="00856021">
              <w:t xml:space="preserve"> Aboriginal and Torres Strait Islander people </w:t>
            </w:r>
            <w:r>
              <w:t>(</w:t>
            </w:r>
            <w:r w:rsidR="002B0596">
              <w:t>Action </w:t>
            </w:r>
            <w:r w:rsidRPr="00856021">
              <w:t>2</w:t>
            </w:r>
            <w:r>
              <w:t>4</w:t>
            </w:r>
            <w:r w:rsidRPr="00856021">
              <w:t>.4)</w:t>
            </w:r>
            <w:r>
              <w:t>.</w:t>
            </w:r>
          </w:p>
          <w:p w14:paraId="3941A2EC" w14:textId="2CD28E24" w:rsidR="00A9558E" w:rsidRPr="00856021" w:rsidRDefault="00A9558E" w:rsidP="00BB56EA">
            <w:pPr>
              <w:pStyle w:val="RecBullet"/>
            </w:pPr>
            <w:r>
              <w:t>T</w:t>
            </w:r>
            <w:r w:rsidRPr="00856021">
              <w:t xml:space="preserve">he Australian, State and Territory Governments should </w:t>
            </w:r>
            <w:r w:rsidRPr="00552E8C">
              <w:t>require monitoring and reporting at the service provider level that is focused on consumer and carer outcomes</w:t>
            </w:r>
            <w:r w:rsidR="002B0596">
              <w:t xml:space="preserve"> </w:t>
            </w:r>
            <w:r>
              <w:t>(</w:t>
            </w:r>
            <w:r w:rsidR="002B0596">
              <w:t>Action</w:t>
            </w:r>
            <w:r w:rsidR="002B0596" w:rsidRPr="00856021">
              <w:t> </w:t>
            </w:r>
            <w:r w:rsidRPr="00856021">
              <w:t>2</w:t>
            </w:r>
            <w:r>
              <w:t>4</w:t>
            </w:r>
            <w:r w:rsidRPr="00856021">
              <w:t>.</w:t>
            </w:r>
            <w:r>
              <w:t>5</w:t>
            </w:r>
            <w:r w:rsidRPr="00856021">
              <w:t>)</w:t>
            </w:r>
            <w:r>
              <w:t>.</w:t>
            </w:r>
          </w:p>
          <w:p w14:paraId="26140417" w14:textId="372FC677" w:rsidR="00A9558E" w:rsidRPr="00856021" w:rsidRDefault="00A9558E" w:rsidP="00BB56EA">
            <w:pPr>
              <w:pStyle w:val="RecBullet"/>
            </w:pPr>
            <w:r>
              <w:t xml:space="preserve">The Australian Institute of Health and Welfare should publish data on mental health services at a national, State and Territory, and regional level </w:t>
            </w:r>
            <w:r w:rsidR="002B0596">
              <w:t>that is aligned with</w:t>
            </w:r>
            <w:r>
              <w:t xml:space="preserve"> the National Mental Health Service Planning Framework (NMHSPF); and gap analyses against NMHSPF benchmarks. Each regional commissioning body should report a regional-level gap analysis in their joint regional plan (</w:t>
            </w:r>
            <w:r w:rsidR="002B0596">
              <w:t>Action </w:t>
            </w:r>
            <w:r>
              <w:t>24.8).</w:t>
            </w:r>
          </w:p>
          <w:p w14:paraId="68ED9D5A" w14:textId="77777777" w:rsidR="00A9558E" w:rsidRPr="00424683" w:rsidRDefault="00A9558E" w:rsidP="00523353">
            <w:pPr>
              <w:keepNext/>
              <w:spacing w:before="100" w:line="260" w:lineRule="atLeast"/>
              <w:jc w:val="both"/>
              <w:rPr>
                <w:rFonts w:ascii="Arial" w:hAnsi="Arial"/>
                <w:sz w:val="22"/>
                <w:szCs w:val="22"/>
              </w:rPr>
            </w:pPr>
            <w:r w:rsidRPr="00424683">
              <w:rPr>
                <w:rFonts w:ascii="Arial" w:hAnsi="Arial"/>
                <w:sz w:val="22"/>
                <w:szCs w:val="22"/>
              </w:rPr>
              <w:t>Additional actions that should be consider</w:t>
            </w:r>
            <w:r w:rsidRPr="00CA5BBC">
              <w:rPr>
                <w:rFonts w:ascii="Arial" w:hAnsi="Arial"/>
                <w:sz w:val="22"/>
                <w:szCs w:val="22"/>
              </w:rPr>
              <w:t>e</w:t>
            </w:r>
            <w:r w:rsidRPr="00424683">
              <w:rPr>
                <w:rFonts w:ascii="Arial" w:hAnsi="Arial"/>
                <w:sz w:val="22"/>
                <w:szCs w:val="22"/>
              </w:rPr>
              <w:t>d:</w:t>
            </w:r>
          </w:p>
          <w:p w14:paraId="7EBA6BF8" w14:textId="1DC3BEA9" w:rsidR="00A9558E" w:rsidRPr="00424683" w:rsidRDefault="00A9558E" w:rsidP="00BB56EA">
            <w:pPr>
              <w:pStyle w:val="RecBullet"/>
              <w:rPr>
                <w:szCs w:val="22"/>
              </w:rPr>
            </w:pPr>
            <w:r w:rsidRPr="00837529">
              <w:t xml:space="preserve">The Australian Government should fund regular national surveys of mental health and wellbeing </w:t>
            </w:r>
            <w:r w:rsidRPr="007D1DF4">
              <w:rPr>
                <w:szCs w:val="22"/>
              </w:rPr>
              <w:t>(</w:t>
            </w:r>
            <w:r w:rsidR="00D353E7">
              <w:rPr>
                <w:szCs w:val="22"/>
              </w:rPr>
              <w:t>A</w:t>
            </w:r>
            <w:r w:rsidR="00D353E7" w:rsidRPr="007D1DF4">
              <w:rPr>
                <w:szCs w:val="22"/>
              </w:rPr>
              <w:t>ction </w:t>
            </w:r>
            <w:r w:rsidRPr="007D1DF4">
              <w:rPr>
                <w:szCs w:val="22"/>
              </w:rPr>
              <w:t>24.2)</w:t>
            </w:r>
            <w:r>
              <w:rPr>
                <w:szCs w:val="22"/>
              </w:rPr>
              <w:t xml:space="preserve"> and </w:t>
            </w:r>
            <w:r w:rsidRPr="00424683">
              <w:rPr>
                <w:szCs w:val="22"/>
              </w:rPr>
              <w:t xml:space="preserve">the establishment of a national clinical trials network in mental health and suicide prevention </w:t>
            </w:r>
            <w:r>
              <w:rPr>
                <w:szCs w:val="22"/>
              </w:rPr>
              <w:t>(</w:t>
            </w:r>
            <w:r w:rsidR="002B0596">
              <w:rPr>
                <w:szCs w:val="22"/>
              </w:rPr>
              <w:t>Action</w:t>
            </w:r>
            <w:r w:rsidR="002B0596" w:rsidRPr="00424683">
              <w:rPr>
                <w:szCs w:val="22"/>
              </w:rPr>
              <w:t> </w:t>
            </w:r>
            <w:r w:rsidRPr="00424683">
              <w:rPr>
                <w:szCs w:val="22"/>
              </w:rPr>
              <w:t>2</w:t>
            </w:r>
            <w:r>
              <w:rPr>
                <w:szCs w:val="22"/>
              </w:rPr>
              <w:t>4</w:t>
            </w:r>
            <w:r w:rsidRPr="00424683">
              <w:rPr>
                <w:szCs w:val="22"/>
              </w:rPr>
              <w:t>.1</w:t>
            </w:r>
            <w:r>
              <w:rPr>
                <w:szCs w:val="22"/>
              </w:rPr>
              <w:t>2</w:t>
            </w:r>
            <w:r w:rsidRPr="00424683">
              <w:rPr>
                <w:szCs w:val="22"/>
              </w:rPr>
              <w:t>)</w:t>
            </w:r>
            <w:r>
              <w:rPr>
                <w:szCs w:val="22"/>
              </w:rPr>
              <w:t>.</w:t>
            </w:r>
          </w:p>
          <w:p w14:paraId="50CD06F9" w14:textId="6E4E65FB" w:rsidR="00A9558E" w:rsidRDefault="00A9558E" w:rsidP="00BB56EA">
            <w:pPr>
              <w:pStyle w:val="RecBullet"/>
              <w:rPr>
                <w:szCs w:val="22"/>
              </w:rPr>
            </w:pPr>
            <w:r w:rsidRPr="00837529">
              <w:t>The National Mental</w:t>
            </w:r>
            <w:r w:rsidRPr="00424683">
              <w:rPr>
                <w:szCs w:val="22"/>
              </w:rPr>
              <w:t xml:space="preserve"> Health Commission should </w:t>
            </w:r>
            <w:r w:rsidR="002B0596">
              <w:rPr>
                <w:szCs w:val="22"/>
              </w:rPr>
              <w:t>include</w:t>
            </w:r>
            <w:r w:rsidRPr="00424683">
              <w:rPr>
                <w:szCs w:val="22"/>
              </w:rPr>
              <w:t xml:space="preserve"> outcomes, activities and reforms from all relevant health and non</w:t>
            </w:r>
            <w:r>
              <w:rPr>
                <w:szCs w:val="22"/>
              </w:rPr>
              <w:noBreakHyphen/>
            </w:r>
            <w:r w:rsidRPr="00424683">
              <w:rPr>
                <w:szCs w:val="22"/>
              </w:rPr>
              <w:t xml:space="preserve">health portfolios </w:t>
            </w:r>
            <w:r w:rsidR="002B0596">
              <w:rPr>
                <w:szCs w:val="22"/>
              </w:rPr>
              <w:t>in its national monitoring and reporting</w:t>
            </w:r>
            <w:r w:rsidRPr="00424683">
              <w:rPr>
                <w:szCs w:val="22"/>
              </w:rPr>
              <w:t xml:space="preserve"> </w:t>
            </w:r>
            <w:r>
              <w:rPr>
                <w:szCs w:val="22"/>
              </w:rPr>
              <w:t>(</w:t>
            </w:r>
            <w:r w:rsidR="002B0596">
              <w:rPr>
                <w:szCs w:val="22"/>
              </w:rPr>
              <w:t>Action</w:t>
            </w:r>
            <w:r w:rsidR="002B0596" w:rsidRPr="00424683">
              <w:rPr>
                <w:szCs w:val="22"/>
              </w:rPr>
              <w:t> </w:t>
            </w:r>
            <w:r w:rsidRPr="00424683">
              <w:rPr>
                <w:szCs w:val="22"/>
              </w:rPr>
              <w:t>2</w:t>
            </w:r>
            <w:r>
              <w:rPr>
                <w:szCs w:val="22"/>
              </w:rPr>
              <w:t>4</w:t>
            </w:r>
            <w:r w:rsidRPr="00424683">
              <w:rPr>
                <w:szCs w:val="22"/>
              </w:rPr>
              <w:t>.</w:t>
            </w:r>
            <w:r>
              <w:rPr>
                <w:szCs w:val="22"/>
              </w:rPr>
              <w:t>10</w:t>
            </w:r>
            <w:r w:rsidRPr="00424683">
              <w:rPr>
                <w:szCs w:val="22"/>
              </w:rPr>
              <w:t>)</w:t>
            </w:r>
            <w:r>
              <w:rPr>
                <w:szCs w:val="22"/>
              </w:rPr>
              <w:t>.</w:t>
            </w:r>
          </w:p>
          <w:p w14:paraId="64915E4A" w14:textId="77777777" w:rsidR="00A9558E" w:rsidRDefault="00A9558E" w:rsidP="00BB56EA">
            <w:pPr>
              <w:pStyle w:val="RecBullet"/>
              <w:rPr>
                <w:szCs w:val="22"/>
              </w:rPr>
            </w:pPr>
            <w:r w:rsidRPr="00837529">
              <w:t xml:space="preserve">The </w:t>
            </w:r>
            <w:r w:rsidRPr="00424683">
              <w:rPr>
                <w:szCs w:val="22"/>
              </w:rPr>
              <w:t>Australian, State and Territory Governments should</w:t>
            </w:r>
            <w:r>
              <w:rPr>
                <w:szCs w:val="22"/>
              </w:rPr>
              <w:t>:</w:t>
            </w:r>
          </w:p>
          <w:p w14:paraId="6CD813CC" w14:textId="013DE3FA" w:rsidR="00A9558E" w:rsidRPr="00827366" w:rsidRDefault="00A9558E" w:rsidP="0011369A">
            <w:pPr>
              <w:pStyle w:val="BoxListBullet2"/>
              <w:tabs>
                <w:tab w:val="clear" w:pos="567"/>
              </w:tabs>
              <w:ind w:left="624"/>
              <w:rPr>
                <w:szCs w:val="22"/>
              </w:rPr>
            </w:pPr>
            <w:r w:rsidRPr="00640250">
              <w:rPr>
                <w:szCs w:val="22"/>
              </w:rPr>
              <w:t>develop a strategy to</w:t>
            </w:r>
            <w:r w:rsidRPr="00827366">
              <w:rPr>
                <w:szCs w:val="22"/>
              </w:rPr>
              <w:t xml:space="preserve"> improve the usability of data collections</w:t>
            </w:r>
            <w:r w:rsidR="00827366" w:rsidRPr="00640250">
              <w:rPr>
                <w:szCs w:val="22"/>
              </w:rPr>
              <w:t xml:space="preserve"> </w:t>
            </w:r>
            <w:r w:rsidRPr="00827366">
              <w:rPr>
                <w:szCs w:val="22"/>
              </w:rPr>
              <w:t>(</w:t>
            </w:r>
            <w:r w:rsidR="002B0596" w:rsidRPr="00827366">
              <w:rPr>
                <w:szCs w:val="22"/>
              </w:rPr>
              <w:t xml:space="preserve">Action </w:t>
            </w:r>
            <w:r w:rsidRPr="00827366">
              <w:rPr>
                <w:szCs w:val="22"/>
              </w:rPr>
              <w:t>24.1)</w:t>
            </w:r>
            <w:r w:rsidR="00827366" w:rsidRPr="00827366">
              <w:rPr>
                <w:szCs w:val="22"/>
              </w:rPr>
              <w:t xml:space="preserve"> </w:t>
            </w:r>
            <w:r w:rsidR="00827366">
              <w:rPr>
                <w:szCs w:val="22"/>
              </w:rPr>
              <w:t xml:space="preserve">and </w:t>
            </w:r>
            <w:r w:rsidRPr="00827366">
              <w:rPr>
                <w:szCs w:val="22"/>
              </w:rPr>
              <w:t>ensure prioritised data and information gaps are addressed, including data on non</w:t>
            </w:r>
            <w:r w:rsidRPr="00827366">
              <w:rPr>
                <w:szCs w:val="22"/>
              </w:rPr>
              <w:noBreakHyphen/>
              <w:t xml:space="preserve">government organisations </w:t>
            </w:r>
            <w:r w:rsidR="00694AA0">
              <w:rPr>
                <w:szCs w:val="22"/>
              </w:rPr>
              <w:t xml:space="preserve">that provide mental health services </w:t>
            </w:r>
            <w:r w:rsidRPr="00694AA0">
              <w:rPr>
                <w:szCs w:val="22"/>
              </w:rPr>
              <w:t>(</w:t>
            </w:r>
            <w:r w:rsidR="002B0596" w:rsidRPr="00827366">
              <w:rPr>
                <w:szCs w:val="22"/>
              </w:rPr>
              <w:t>Action </w:t>
            </w:r>
            <w:r w:rsidRPr="00827366">
              <w:rPr>
                <w:szCs w:val="22"/>
              </w:rPr>
              <w:t>24.3).</w:t>
            </w:r>
          </w:p>
          <w:p w14:paraId="387C654E" w14:textId="74546272" w:rsidR="00A9558E" w:rsidRPr="00EB00D4" w:rsidRDefault="00A9558E" w:rsidP="0011369A">
            <w:pPr>
              <w:pStyle w:val="BoxListBullet2"/>
              <w:tabs>
                <w:tab w:val="clear" w:pos="567"/>
              </w:tabs>
              <w:ind w:left="624"/>
              <w:rPr>
                <w:spacing w:val="4"/>
                <w:szCs w:val="22"/>
              </w:rPr>
            </w:pPr>
            <w:r w:rsidRPr="00EB00D4">
              <w:rPr>
                <w:spacing w:val="4"/>
                <w:szCs w:val="22"/>
              </w:rPr>
              <w:t>develop standardised and outcome</w:t>
            </w:r>
            <w:r w:rsidRPr="00EB00D4">
              <w:rPr>
                <w:spacing w:val="4"/>
                <w:szCs w:val="22"/>
              </w:rPr>
              <w:noBreakHyphen/>
              <w:t>focused reporting requirements for service providers and report all data relating to the performance of services at a regional level (</w:t>
            </w:r>
            <w:r w:rsidR="002B0596" w:rsidRPr="00EB00D4">
              <w:rPr>
                <w:spacing w:val="4"/>
                <w:szCs w:val="22"/>
              </w:rPr>
              <w:t>Actions </w:t>
            </w:r>
            <w:r w:rsidRPr="00EB00D4">
              <w:rPr>
                <w:spacing w:val="4"/>
                <w:szCs w:val="22"/>
              </w:rPr>
              <w:t>24.6, 24.7).</w:t>
            </w:r>
          </w:p>
          <w:p w14:paraId="17474644" w14:textId="6451A4AD" w:rsidR="00A9558E" w:rsidRPr="00C011F5" w:rsidRDefault="00A9558E" w:rsidP="0011369A">
            <w:pPr>
              <w:pStyle w:val="BoxListBullet2"/>
              <w:tabs>
                <w:tab w:val="clear" w:pos="567"/>
              </w:tabs>
              <w:ind w:left="624"/>
              <w:rPr>
                <w:szCs w:val="22"/>
              </w:rPr>
            </w:pPr>
            <w:r w:rsidRPr="00D5530D">
              <w:rPr>
                <w:szCs w:val="22"/>
              </w:rPr>
              <w:t xml:space="preserve">enhance and make all parts of the </w:t>
            </w:r>
            <w:r>
              <w:rPr>
                <w:szCs w:val="22"/>
              </w:rPr>
              <w:t>NMHSPF</w:t>
            </w:r>
            <w:r w:rsidRPr="00A5581F">
              <w:rPr>
                <w:szCs w:val="22"/>
              </w:rPr>
              <w:t xml:space="preserve"> </w:t>
            </w:r>
            <w:r w:rsidRPr="00117749">
              <w:rPr>
                <w:szCs w:val="22"/>
              </w:rPr>
              <w:t>publicly available (</w:t>
            </w:r>
            <w:r w:rsidR="002B0596">
              <w:rPr>
                <w:szCs w:val="22"/>
              </w:rPr>
              <w:t>A</w:t>
            </w:r>
            <w:r w:rsidR="002B0596" w:rsidRPr="00117749">
              <w:rPr>
                <w:szCs w:val="22"/>
              </w:rPr>
              <w:t>ction </w:t>
            </w:r>
            <w:r w:rsidRPr="00117749">
              <w:rPr>
                <w:szCs w:val="22"/>
              </w:rPr>
              <w:t>24.9).</w:t>
            </w:r>
          </w:p>
          <w:p w14:paraId="245F6BE2" w14:textId="797617CE" w:rsidR="00A9558E" w:rsidRPr="00837529" w:rsidRDefault="00A9558E" w:rsidP="00EB00D4">
            <w:pPr>
              <w:pStyle w:val="BoxListBullet2"/>
              <w:tabs>
                <w:tab w:val="clear" w:pos="567"/>
              </w:tabs>
              <w:spacing w:after="40"/>
              <w:ind w:left="624"/>
            </w:pPr>
            <w:r w:rsidRPr="00B80C71">
              <w:rPr>
                <w:szCs w:val="22"/>
              </w:rPr>
              <w:t>require funding applications for mental health programs to include an assessment of their expected cost</w:t>
            </w:r>
            <w:r w:rsidRPr="00B80C71">
              <w:rPr>
                <w:szCs w:val="22"/>
              </w:rPr>
              <w:noBreakHyphen/>
              <w:t>effectiveness and require all new programs to have been trialled as pilots, before they can be scaled up (</w:t>
            </w:r>
            <w:r w:rsidR="00D353E7">
              <w:rPr>
                <w:szCs w:val="22"/>
              </w:rPr>
              <w:t>A</w:t>
            </w:r>
            <w:r w:rsidR="00D353E7" w:rsidRPr="00B80C71">
              <w:rPr>
                <w:szCs w:val="22"/>
              </w:rPr>
              <w:t>ction </w:t>
            </w:r>
            <w:r w:rsidRPr="00B80C71">
              <w:rPr>
                <w:szCs w:val="22"/>
              </w:rPr>
              <w:t>24.11)</w:t>
            </w:r>
            <w:r w:rsidRPr="00F810F1">
              <w:rPr>
                <w:szCs w:val="22"/>
              </w:rPr>
              <w:t>.</w:t>
            </w:r>
          </w:p>
        </w:tc>
      </w:tr>
      <w:tr w:rsidR="00A9558E" w14:paraId="471ECDCE" w14:textId="77777777" w:rsidTr="00046288">
        <w:tc>
          <w:tcPr>
            <w:tcW w:w="5000" w:type="pct"/>
            <w:tcBorders>
              <w:top w:val="nil"/>
              <w:left w:val="nil"/>
              <w:bottom w:val="single" w:sz="4" w:space="0" w:color="1E6782" w:themeColor="text2" w:themeShade="80"/>
              <w:right w:val="nil"/>
            </w:tcBorders>
            <w:shd w:val="clear" w:color="auto" w:fill="F2F2F2" w:themeFill="background1" w:themeFillShade="F2"/>
            <w:tcMar>
              <w:top w:w="0" w:type="dxa"/>
              <w:left w:w="142" w:type="dxa"/>
              <w:bottom w:w="0" w:type="dxa"/>
              <w:right w:w="142" w:type="dxa"/>
            </w:tcMar>
          </w:tcPr>
          <w:p w14:paraId="6E9AE3B7" w14:textId="745B777F" w:rsidR="00A9558E" w:rsidRDefault="00A9558E" w:rsidP="00523353">
            <w:pPr>
              <w:pStyle w:val="Box"/>
              <w:spacing w:before="0" w:line="120" w:lineRule="exact"/>
            </w:pPr>
          </w:p>
        </w:tc>
      </w:tr>
      <w:tr w:rsidR="00A9558E" w14:paraId="7D709C12" w14:textId="77777777" w:rsidTr="00046288">
        <w:tc>
          <w:tcPr>
            <w:tcW w:w="5000" w:type="pct"/>
            <w:tcBorders>
              <w:top w:val="single" w:sz="4" w:space="0" w:color="1E6782" w:themeColor="text2" w:themeShade="80"/>
            </w:tcBorders>
            <w:tcMar>
              <w:top w:w="0" w:type="dxa"/>
              <w:left w:w="142" w:type="dxa"/>
              <w:bottom w:w="0" w:type="dxa"/>
              <w:right w:w="142" w:type="dxa"/>
            </w:tcMar>
            <w:hideMark/>
          </w:tcPr>
          <w:p w14:paraId="03CA2817" w14:textId="77777777" w:rsidR="00A9558E" w:rsidRDefault="00A9558E" w:rsidP="00570510">
            <w:pPr>
              <w:pStyle w:val="Space"/>
            </w:pPr>
          </w:p>
        </w:tc>
      </w:tr>
    </w:tbl>
    <w:p w14:paraId="192504D0" w14:textId="77777777" w:rsidR="00A9558E" w:rsidRPr="00A9558E" w:rsidRDefault="00A9558E" w:rsidP="00570510">
      <w:pPr>
        <w:pStyle w:val="BoxSpaceBelow"/>
      </w:pPr>
    </w:p>
    <w:sectPr w:rsidR="00A9558E" w:rsidRPr="00A9558E" w:rsidSect="00A9558E">
      <w:headerReference w:type="even" r:id="rId75"/>
      <w:headerReference w:type="default" r:id="rId76"/>
      <w:footerReference w:type="even" r:id="rId77"/>
      <w:footerReference w:type="default" r:id="rId78"/>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B99C8" w14:textId="77777777" w:rsidR="00D751C6" w:rsidRDefault="00D751C6">
      <w:r>
        <w:separator/>
      </w:r>
    </w:p>
  </w:endnote>
  <w:endnote w:type="continuationSeparator" w:id="0">
    <w:p w14:paraId="49372AC6" w14:textId="77777777" w:rsidR="00D751C6" w:rsidRDefault="00D751C6">
      <w:r>
        <w:continuationSeparator/>
      </w:r>
    </w:p>
  </w:endnote>
  <w:endnote w:type="continuationNotice" w:id="1">
    <w:p w14:paraId="5644FB62" w14:textId="77777777" w:rsidR="00D751C6" w:rsidRDefault="00D751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6CD93" w14:textId="77777777" w:rsidR="00D751C6" w:rsidRDefault="00D751C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77546E05" w14:textId="77777777" w:rsidTr="00CB6B1A">
      <w:trPr>
        <w:trHeight w:hRule="exact" w:val="567"/>
      </w:trPr>
      <w:tc>
        <w:tcPr>
          <w:tcW w:w="510" w:type="dxa"/>
        </w:tcPr>
        <w:p w14:paraId="26887C4F" w14:textId="77777777" w:rsidR="00D751C6" w:rsidRPr="00A24443" w:rsidRDefault="00D751C6" w:rsidP="00CB6B1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06A5A">
            <w:rPr>
              <w:rStyle w:val="PageNumber"/>
              <w:caps w:val="0"/>
              <w:noProof/>
            </w:rPr>
            <w:t>xiv</w:t>
          </w:r>
          <w:r w:rsidRPr="00A24443">
            <w:rPr>
              <w:rStyle w:val="PageNumber"/>
              <w:caps w:val="0"/>
            </w:rPr>
            <w:fldChar w:fldCharType="end"/>
          </w:r>
        </w:p>
      </w:tc>
      <w:tc>
        <w:tcPr>
          <w:tcW w:w="7767" w:type="dxa"/>
        </w:tcPr>
        <w:p w14:paraId="5D159C78" w14:textId="77777777" w:rsidR="00D751C6" w:rsidRPr="0013739A" w:rsidRDefault="00D751C6" w:rsidP="00CB6B1A">
          <w:pPr>
            <w:pStyle w:val="Footer"/>
            <w:rPr>
              <w:rFonts w:cs="Arial"/>
            </w:rPr>
          </w:pPr>
          <w:r>
            <w:rPr>
              <w:rFonts w:cs="Arial"/>
            </w:rPr>
            <w:t>mental health</w:t>
          </w:r>
        </w:p>
      </w:tc>
      <w:tc>
        <w:tcPr>
          <w:tcW w:w="510" w:type="dxa"/>
        </w:tcPr>
        <w:p w14:paraId="21208329" w14:textId="77777777" w:rsidR="00D751C6" w:rsidRDefault="00D751C6" w:rsidP="00CB6B1A">
          <w:pPr>
            <w:pStyle w:val="Footer"/>
          </w:pPr>
        </w:p>
      </w:tc>
    </w:tr>
  </w:tbl>
  <w:p w14:paraId="7D0DA382" w14:textId="77777777" w:rsidR="00D751C6" w:rsidRDefault="00D751C6" w:rsidP="00CB6B1A">
    <w:pPr>
      <w:pStyle w:val="FooterEnd"/>
    </w:pPr>
  </w:p>
  <w:p w14:paraId="0F46AF6F" w14:textId="77777777" w:rsidR="00D751C6" w:rsidRDefault="00D751C6">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58424FF4" w14:textId="77777777" w:rsidTr="00CB6B1A">
      <w:trPr>
        <w:trHeight w:hRule="exact" w:val="567"/>
      </w:trPr>
      <w:tc>
        <w:tcPr>
          <w:tcW w:w="510" w:type="dxa"/>
        </w:tcPr>
        <w:p w14:paraId="11262F7D" w14:textId="77777777" w:rsidR="00D751C6" w:rsidRDefault="00D751C6">
          <w:pPr>
            <w:pStyle w:val="Footer"/>
            <w:ind w:right="360" w:firstLine="360"/>
          </w:pPr>
        </w:p>
      </w:tc>
      <w:tc>
        <w:tcPr>
          <w:tcW w:w="7767" w:type="dxa"/>
        </w:tcPr>
        <w:p w14:paraId="00F88988" w14:textId="77777777" w:rsidR="00D751C6" w:rsidRPr="00A90DAF" w:rsidRDefault="00D751C6" w:rsidP="00CB6B1A">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Pr="00D751C6">
            <w:rPr>
              <w:bCs/>
              <w:noProof/>
              <w:lang w:val="en-US"/>
            </w:rPr>
            <w:t>Terms</w:t>
          </w:r>
          <w:r>
            <w:rPr>
              <w:noProof/>
            </w:rPr>
            <w:t xml:space="preserve"> of reference</w:t>
          </w:r>
          <w:r w:rsidRPr="00A90DAF">
            <w:rPr>
              <w:noProof/>
            </w:rPr>
            <w:fldChar w:fldCharType="end"/>
          </w:r>
        </w:p>
      </w:tc>
      <w:tc>
        <w:tcPr>
          <w:tcW w:w="510" w:type="dxa"/>
        </w:tcPr>
        <w:p w14:paraId="59C0E5F2" w14:textId="77777777" w:rsidR="00D751C6" w:rsidRPr="00A24443" w:rsidRDefault="00D751C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xv</w:t>
          </w:r>
          <w:r w:rsidRPr="00A24443">
            <w:rPr>
              <w:rStyle w:val="PageNumber"/>
              <w:caps w:val="0"/>
            </w:rPr>
            <w:fldChar w:fldCharType="end"/>
          </w:r>
        </w:p>
      </w:tc>
    </w:tr>
  </w:tbl>
  <w:p w14:paraId="03021D2F" w14:textId="77777777" w:rsidR="00D751C6" w:rsidRDefault="00D751C6">
    <w:pPr>
      <w:pStyle w:val="FooterEnd"/>
    </w:pPr>
  </w:p>
  <w:p w14:paraId="032649E0" w14:textId="77777777" w:rsidR="00D751C6" w:rsidRDefault="00D751C6">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5933F4A7" w14:textId="77777777" w:rsidTr="00CB6B1A">
      <w:trPr>
        <w:trHeight w:hRule="exact" w:val="567"/>
      </w:trPr>
      <w:tc>
        <w:tcPr>
          <w:tcW w:w="510" w:type="dxa"/>
        </w:tcPr>
        <w:p w14:paraId="5AECAB06" w14:textId="77777777" w:rsidR="00D751C6" w:rsidRPr="00A24443" w:rsidRDefault="00D751C6" w:rsidP="00CB6B1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viii</w:t>
          </w:r>
          <w:r w:rsidRPr="00A24443">
            <w:rPr>
              <w:rStyle w:val="PageNumber"/>
              <w:caps w:val="0"/>
            </w:rPr>
            <w:fldChar w:fldCharType="end"/>
          </w:r>
        </w:p>
      </w:tc>
      <w:tc>
        <w:tcPr>
          <w:tcW w:w="7767" w:type="dxa"/>
        </w:tcPr>
        <w:p w14:paraId="4469F50C" w14:textId="77777777" w:rsidR="00D751C6" w:rsidRPr="0013739A" w:rsidRDefault="00D751C6" w:rsidP="00CB6B1A">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Mental Health - Inquiry Report - Volume 1</w:t>
          </w:r>
          <w:r w:rsidRPr="00BA5B14">
            <w:rPr>
              <w:rFonts w:cs="Arial"/>
            </w:rPr>
            <w:fldChar w:fldCharType="end"/>
          </w:r>
        </w:p>
      </w:tc>
      <w:tc>
        <w:tcPr>
          <w:tcW w:w="510" w:type="dxa"/>
        </w:tcPr>
        <w:p w14:paraId="2FEAAE78" w14:textId="77777777" w:rsidR="00D751C6" w:rsidRDefault="00D751C6" w:rsidP="00CB6B1A">
          <w:pPr>
            <w:pStyle w:val="Footer"/>
          </w:pPr>
        </w:p>
      </w:tc>
    </w:tr>
  </w:tbl>
  <w:p w14:paraId="393D9A50" w14:textId="77777777" w:rsidR="00D751C6" w:rsidRDefault="00D751C6" w:rsidP="00CB6B1A">
    <w:pPr>
      <w:pStyle w:val="FooterEnd"/>
    </w:pPr>
  </w:p>
  <w:p w14:paraId="0B55BB45" w14:textId="77777777" w:rsidR="00D751C6" w:rsidRDefault="00D751C6">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04E56FC8" w14:textId="77777777" w:rsidTr="00CB6B1A">
      <w:trPr>
        <w:trHeight w:hRule="exact" w:val="567"/>
      </w:trPr>
      <w:tc>
        <w:tcPr>
          <w:tcW w:w="510" w:type="dxa"/>
        </w:tcPr>
        <w:p w14:paraId="12CB8D26" w14:textId="77777777" w:rsidR="00D751C6" w:rsidRDefault="00D751C6">
          <w:pPr>
            <w:pStyle w:val="Footer"/>
            <w:ind w:right="360" w:firstLine="360"/>
          </w:pPr>
        </w:p>
      </w:tc>
      <w:tc>
        <w:tcPr>
          <w:tcW w:w="7767" w:type="dxa"/>
        </w:tcPr>
        <w:p w14:paraId="25F29B49" w14:textId="77777777" w:rsidR="00D751C6" w:rsidRPr="00A90DAF" w:rsidRDefault="00D751C6" w:rsidP="00CB6B1A">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Pr="00D751C6">
            <w:rPr>
              <w:bCs/>
              <w:noProof/>
              <w:lang w:val="en-US"/>
            </w:rPr>
            <w:t>Acknowledgments</w:t>
          </w:r>
          <w:r w:rsidRPr="00A90DAF">
            <w:rPr>
              <w:noProof/>
            </w:rPr>
            <w:fldChar w:fldCharType="end"/>
          </w:r>
        </w:p>
      </w:tc>
      <w:tc>
        <w:tcPr>
          <w:tcW w:w="510" w:type="dxa"/>
        </w:tcPr>
        <w:p w14:paraId="673C0700" w14:textId="77777777" w:rsidR="00D751C6" w:rsidRPr="00A24443" w:rsidRDefault="00D751C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xv</w:t>
          </w:r>
          <w:r w:rsidRPr="00A24443">
            <w:rPr>
              <w:rStyle w:val="PageNumber"/>
              <w:caps w:val="0"/>
            </w:rPr>
            <w:fldChar w:fldCharType="end"/>
          </w:r>
        </w:p>
      </w:tc>
    </w:tr>
  </w:tbl>
  <w:p w14:paraId="70FE0AE5" w14:textId="77777777" w:rsidR="00D751C6" w:rsidRDefault="00D751C6">
    <w:pPr>
      <w:pStyle w:val="FooterEnd"/>
    </w:pPr>
  </w:p>
  <w:p w14:paraId="5CF4D8B8" w14:textId="77777777" w:rsidR="00D751C6" w:rsidRDefault="00D751C6">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41ACBD97" w14:textId="77777777" w:rsidTr="00CB6B1A">
      <w:trPr>
        <w:trHeight w:hRule="exact" w:val="567"/>
      </w:trPr>
      <w:tc>
        <w:tcPr>
          <w:tcW w:w="510" w:type="dxa"/>
        </w:tcPr>
        <w:p w14:paraId="0C83021B" w14:textId="77777777" w:rsidR="00D751C6" w:rsidRPr="007448F7" w:rsidRDefault="00D751C6" w:rsidP="00CB6B1A">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706A5A">
            <w:rPr>
              <w:rStyle w:val="PageNumber"/>
              <w:caps w:val="0"/>
              <w:noProof/>
            </w:rPr>
            <w:t>xvi</w:t>
          </w:r>
          <w:r w:rsidRPr="007448F7">
            <w:rPr>
              <w:rStyle w:val="PageNumber"/>
              <w:caps w:val="0"/>
            </w:rPr>
            <w:fldChar w:fldCharType="end"/>
          </w:r>
        </w:p>
      </w:tc>
      <w:tc>
        <w:tcPr>
          <w:tcW w:w="7767" w:type="dxa"/>
        </w:tcPr>
        <w:p w14:paraId="18F48A25" w14:textId="77777777" w:rsidR="00D751C6" w:rsidRPr="0013739A" w:rsidRDefault="00D751C6" w:rsidP="00CB6B1A">
          <w:pPr>
            <w:pStyle w:val="Footer"/>
            <w:rPr>
              <w:rFonts w:cs="Arial"/>
            </w:rPr>
          </w:pPr>
          <w:r>
            <w:rPr>
              <w:rFonts w:cs="Arial"/>
            </w:rPr>
            <w:t>mental health</w:t>
          </w:r>
        </w:p>
      </w:tc>
      <w:tc>
        <w:tcPr>
          <w:tcW w:w="510" w:type="dxa"/>
        </w:tcPr>
        <w:p w14:paraId="78647A17" w14:textId="77777777" w:rsidR="00D751C6" w:rsidRDefault="00D751C6" w:rsidP="00CB6B1A">
          <w:pPr>
            <w:pStyle w:val="Footer"/>
          </w:pPr>
        </w:p>
      </w:tc>
    </w:tr>
  </w:tbl>
  <w:p w14:paraId="1AF21FCD" w14:textId="77777777" w:rsidR="00D751C6" w:rsidRDefault="00D751C6" w:rsidP="00CB6B1A">
    <w:pPr>
      <w:pStyle w:val="FooterEnd"/>
    </w:pPr>
  </w:p>
  <w:p w14:paraId="55BABC0F" w14:textId="77777777" w:rsidR="00D751C6" w:rsidRDefault="00D751C6">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6DBC1C98" w14:textId="77777777" w:rsidTr="00CB6B1A">
      <w:trPr>
        <w:trHeight w:hRule="exact" w:val="567"/>
      </w:trPr>
      <w:tc>
        <w:tcPr>
          <w:tcW w:w="510" w:type="dxa"/>
        </w:tcPr>
        <w:p w14:paraId="2100B389" w14:textId="77777777" w:rsidR="00D751C6" w:rsidRDefault="00D751C6">
          <w:pPr>
            <w:pStyle w:val="Footer"/>
            <w:ind w:right="360" w:firstLine="360"/>
          </w:pPr>
        </w:p>
      </w:tc>
      <w:tc>
        <w:tcPr>
          <w:tcW w:w="7767" w:type="dxa"/>
        </w:tcPr>
        <w:p w14:paraId="32F451D5" w14:textId="77777777" w:rsidR="00D751C6" w:rsidRPr="00340511" w:rsidRDefault="00D751C6" w:rsidP="00CB6B1A">
          <w:pPr>
            <w:pStyle w:val="Footer"/>
            <w:jc w:val="right"/>
            <w:rPr>
              <w:rFonts w:cs="Arial"/>
            </w:rPr>
          </w:pPr>
          <w:r w:rsidRPr="00746848">
            <w:rPr>
              <w:bCs/>
              <w:noProof/>
              <w:lang w:val="en-US"/>
            </w:rPr>
            <w:t>Abbreviations</w:t>
          </w:r>
        </w:p>
      </w:tc>
      <w:tc>
        <w:tcPr>
          <w:tcW w:w="510" w:type="dxa"/>
        </w:tcPr>
        <w:p w14:paraId="61F421A8" w14:textId="77777777" w:rsidR="00D751C6" w:rsidRPr="00A24443" w:rsidRDefault="00D751C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06A5A">
            <w:rPr>
              <w:rStyle w:val="PageNumber"/>
              <w:caps w:val="0"/>
              <w:noProof/>
            </w:rPr>
            <w:t>xv</w:t>
          </w:r>
          <w:r w:rsidRPr="00A24443">
            <w:rPr>
              <w:rStyle w:val="PageNumber"/>
              <w:caps w:val="0"/>
            </w:rPr>
            <w:fldChar w:fldCharType="end"/>
          </w:r>
        </w:p>
      </w:tc>
    </w:tr>
  </w:tbl>
  <w:p w14:paraId="64A1E901" w14:textId="77777777" w:rsidR="00D751C6" w:rsidRDefault="00D751C6">
    <w:pPr>
      <w:pStyle w:val="FooterEnd"/>
    </w:pPr>
  </w:p>
  <w:p w14:paraId="3274B9E2" w14:textId="77777777" w:rsidR="00D751C6" w:rsidRDefault="00D751C6" w:rsidP="00CB6B1A">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751C6" w14:paraId="048E9264" w14:textId="77777777" w:rsidTr="00A9558E">
      <w:trPr>
        <w:trHeight w:val="567"/>
      </w:trPr>
      <w:tc>
        <w:tcPr>
          <w:tcW w:w="510" w:type="dxa"/>
          <w:tcBorders>
            <w:top w:val="single" w:sz="4" w:space="0" w:color="auto"/>
          </w:tcBorders>
          <w:shd w:val="clear" w:color="auto" w:fill="auto"/>
        </w:tcPr>
        <w:p w14:paraId="683BAA1A" w14:textId="77777777" w:rsidR="00D751C6" w:rsidRPr="00A9558E" w:rsidRDefault="00D751C6" w:rsidP="00A955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06A5A">
            <w:rPr>
              <w:rStyle w:val="PageNumber"/>
              <w:noProof/>
            </w:rPr>
            <w:t>60</w:t>
          </w:r>
          <w:r>
            <w:rPr>
              <w:rStyle w:val="PageNumber"/>
            </w:rPr>
            <w:fldChar w:fldCharType="end"/>
          </w:r>
        </w:p>
      </w:tc>
      <w:tc>
        <w:tcPr>
          <w:tcW w:w="7767" w:type="dxa"/>
          <w:tcBorders>
            <w:top w:val="single" w:sz="4" w:space="0" w:color="auto"/>
          </w:tcBorders>
          <w:shd w:val="clear" w:color="auto" w:fill="auto"/>
        </w:tcPr>
        <w:p w14:paraId="53F992F7" w14:textId="77777777" w:rsidR="00D751C6" w:rsidRDefault="00D751C6" w:rsidP="00A9558E">
          <w:pPr>
            <w:pStyle w:val="Footer"/>
          </w:pPr>
          <w:r>
            <w:t>MENTAL HEALTH</w:t>
          </w:r>
        </w:p>
      </w:tc>
      <w:tc>
        <w:tcPr>
          <w:tcW w:w="510" w:type="dxa"/>
          <w:tcBorders>
            <w:top w:val="single" w:sz="4" w:space="0" w:color="auto"/>
          </w:tcBorders>
          <w:shd w:val="clear" w:color="auto" w:fill="auto"/>
        </w:tcPr>
        <w:p w14:paraId="288800AC" w14:textId="77777777" w:rsidR="00D751C6" w:rsidRDefault="00D751C6" w:rsidP="00A9558E">
          <w:pPr>
            <w:pStyle w:val="Footer"/>
          </w:pPr>
        </w:p>
      </w:tc>
    </w:tr>
  </w:tbl>
  <w:p w14:paraId="6C92B9E0" w14:textId="77777777" w:rsidR="00D751C6" w:rsidRPr="00A9558E" w:rsidRDefault="00D751C6" w:rsidP="00A9558E">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751C6" w14:paraId="05619392" w14:textId="77777777" w:rsidTr="00A9558E">
      <w:trPr>
        <w:trHeight w:val="567"/>
      </w:trPr>
      <w:tc>
        <w:tcPr>
          <w:tcW w:w="510" w:type="dxa"/>
          <w:tcBorders>
            <w:top w:val="single" w:sz="4" w:space="0" w:color="auto"/>
          </w:tcBorders>
          <w:shd w:val="clear" w:color="auto" w:fill="auto"/>
        </w:tcPr>
        <w:p w14:paraId="7D2DEF94" w14:textId="77777777" w:rsidR="00D751C6" w:rsidRDefault="00D751C6" w:rsidP="00A9558E">
          <w:pPr>
            <w:pStyle w:val="Footer"/>
          </w:pPr>
        </w:p>
      </w:tc>
      <w:tc>
        <w:tcPr>
          <w:tcW w:w="7767" w:type="dxa"/>
          <w:tcBorders>
            <w:top w:val="single" w:sz="4" w:space="0" w:color="auto"/>
          </w:tcBorders>
          <w:shd w:val="clear" w:color="auto" w:fill="auto"/>
        </w:tcPr>
        <w:p w14:paraId="664CFCB2" w14:textId="77777777" w:rsidR="00D751C6" w:rsidRDefault="00D751C6" w:rsidP="00A9558E">
          <w:pPr>
            <w:pStyle w:val="Footer"/>
            <w:jc w:val="right"/>
          </w:pPr>
          <w:r>
            <w:t>Overview</w:t>
          </w:r>
        </w:p>
      </w:tc>
      <w:tc>
        <w:tcPr>
          <w:tcW w:w="510" w:type="dxa"/>
          <w:tcBorders>
            <w:top w:val="single" w:sz="4" w:space="0" w:color="auto"/>
          </w:tcBorders>
          <w:shd w:val="clear" w:color="auto" w:fill="auto"/>
        </w:tcPr>
        <w:p w14:paraId="3287234A" w14:textId="77777777" w:rsidR="00D751C6" w:rsidRPr="00A9558E" w:rsidRDefault="00D751C6" w:rsidP="00A955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06A5A">
            <w:rPr>
              <w:rStyle w:val="PageNumber"/>
              <w:noProof/>
            </w:rPr>
            <w:t>59</w:t>
          </w:r>
          <w:r>
            <w:rPr>
              <w:rStyle w:val="PageNumber"/>
            </w:rPr>
            <w:fldChar w:fldCharType="end"/>
          </w:r>
        </w:p>
      </w:tc>
    </w:tr>
  </w:tbl>
  <w:p w14:paraId="0B66F8AC" w14:textId="77777777" w:rsidR="00D751C6" w:rsidRPr="00A9558E" w:rsidRDefault="00D751C6" w:rsidP="00A9558E">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0C28F" w14:textId="77777777" w:rsidR="00D751C6" w:rsidRDefault="00D751C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751C6" w14:paraId="39A3DA82" w14:textId="77777777" w:rsidTr="00A9558E">
      <w:trPr>
        <w:trHeight w:val="567"/>
      </w:trPr>
      <w:tc>
        <w:tcPr>
          <w:tcW w:w="510" w:type="dxa"/>
          <w:tcBorders>
            <w:top w:val="single" w:sz="4" w:space="0" w:color="auto"/>
          </w:tcBorders>
          <w:shd w:val="clear" w:color="auto" w:fill="auto"/>
        </w:tcPr>
        <w:p w14:paraId="6AD7502F" w14:textId="77777777" w:rsidR="00D751C6" w:rsidRPr="00A9558E" w:rsidRDefault="00D751C6" w:rsidP="00A955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62</w:t>
          </w:r>
          <w:r>
            <w:rPr>
              <w:rStyle w:val="PageNumber"/>
            </w:rPr>
            <w:fldChar w:fldCharType="end"/>
          </w:r>
        </w:p>
      </w:tc>
      <w:tc>
        <w:tcPr>
          <w:tcW w:w="7767" w:type="dxa"/>
          <w:tcBorders>
            <w:top w:val="single" w:sz="4" w:space="0" w:color="auto"/>
          </w:tcBorders>
          <w:shd w:val="clear" w:color="auto" w:fill="auto"/>
        </w:tcPr>
        <w:p w14:paraId="612C11C2" w14:textId="77777777" w:rsidR="00D751C6" w:rsidRDefault="00D751C6" w:rsidP="00A9558E">
          <w:pPr>
            <w:pStyle w:val="Footer"/>
          </w:pPr>
          <w:r>
            <w:t>MENTAL HEALTH</w:t>
          </w:r>
        </w:p>
      </w:tc>
      <w:tc>
        <w:tcPr>
          <w:tcW w:w="510" w:type="dxa"/>
          <w:tcBorders>
            <w:top w:val="single" w:sz="4" w:space="0" w:color="auto"/>
          </w:tcBorders>
          <w:shd w:val="clear" w:color="auto" w:fill="auto"/>
        </w:tcPr>
        <w:p w14:paraId="72B234E3" w14:textId="77777777" w:rsidR="00D751C6" w:rsidRDefault="00D751C6" w:rsidP="00A9558E">
          <w:pPr>
            <w:pStyle w:val="Footer"/>
          </w:pPr>
        </w:p>
      </w:tc>
    </w:tr>
  </w:tbl>
  <w:p w14:paraId="5E027262" w14:textId="77777777" w:rsidR="00D751C6" w:rsidRPr="00A9558E" w:rsidRDefault="00D751C6" w:rsidP="00A9558E">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8446C" w14:textId="77777777" w:rsidR="00D751C6" w:rsidRDefault="00D751C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5DE46" w14:textId="77777777" w:rsidR="00D751C6" w:rsidRPr="00A9558E" w:rsidRDefault="00D751C6" w:rsidP="00A9558E">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751C6" w14:paraId="74D2A615" w14:textId="77777777" w:rsidTr="00A9558E">
      <w:trPr>
        <w:trHeight w:val="567"/>
      </w:trPr>
      <w:tc>
        <w:tcPr>
          <w:tcW w:w="510" w:type="dxa"/>
          <w:tcBorders>
            <w:top w:val="single" w:sz="4" w:space="0" w:color="auto"/>
          </w:tcBorders>
          <w:shd w:val="clear" w:color="auto" w:fill="auto"/>
        </w:tcPr>
        <w:p w14:paraId="55E46FFD" w14:textId="77777777" w:rsidR="00D751C6" w:rsidRPr="00A9558E" w:rsidRDefault="00D751C6" w:rsidP="00A955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06A5A">
            <w:rPr>
              <w:rStyle w:val="PageNumber"/>
              <w:noProof/>
            </w:rPr>
            <w:t>82</w:t>
          </w:r>
          <w:r>
            <w:rPr>
              <w:rStyle w:val="PageNumber"/>
            </w:rPr>
            <w:fldChar w:fldCharType="end"/>
          </w:r>
        </w:p>
      </w:tc>
      <w:tc>
        <w:tcPr>
          <w:tcW w:w="7767" w:type="dxa"/>
          <w:tcBorders>
            <w:top w:val="single" w:sz="4" w:space="0" w:color="auto"/>
          </w:tcBorders>
          <w:shd w:val="clear" w:color="auto" w:fill="auto"/>
        </w:tcPr>
        <w:p w14:paraId="37A92583" w14:textId="77777777" w:rsidR="00D751C6" w:rsidRDefault="00D751C6" w:rsidP="00A9558E">
          <w:pPr>
            <w:pStyle w:val="Footer"/>
          </w:pPr>
          <w:r>
            <w:t>MENTAL HEALTH</w:t>
          </w:r>
        </w:p>
      </w:tc>
      <w:tc>
        <w:tcPr>
          <w:tcW w:w="510" w:type="dxa"/>
          <w:tcBorders>
            <w:top w:val="single" w:sz="4" w:space="0" w:color="auto"/>
          </w:tcBorders>
          <w:shd w:val="clear" w:color="auto" w:fill="auto"/>
        </w:tcPr>
        <w:p w14:paraId="6F10DBF1" w14:textId="77777777" w:rsidR="00D751C6" w:rsidRDefault="00D751C6" w:rsidP="00A9558E">
          <w:pPr>
            <w:pStyle w:val="Footer"/>
          </w:pPr>
        </w:p>
      </w:tc>
    </w:tr>
  </w:tbl>
  <w:p w14:paraId="503A6572" w14:textId="77777777" w:rsidR="00D751C6" w:rsidRPr="00A9558E" w:rsidRDefault="00D751C6" w:rsidP="00A9558E">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751C6" w14:paraId="76CB1A75" w14:textId="77777777" w:rsidTr="00A9558E">
      <w:trPr>
        <w:trHeight w:val="567"/>
      </w:trPr>
      <w:tc>
        <w:tcPr>
          <w:tcW w:w="510" w:type="dxa"/>
          <w:tcBorders>
            <w:top w:val="single" w:sz="4" w:space="0" w:color="auto"/>
          </w:tcBorders>
          <w:shd w:val="clear" w:color="auto" w:fill="auto"/>
        </w:tcPr>
        <w:p w14:paraId="5B5C34F9" w14:textId="77777777" w:rsidR="00D751C6" w:rsidRDefault="00D751C6" w:rsidP="00A9558E">
          <w:pPr>
            <w:pStyle w:val="Footer"/>
          </w:pPr>
        </w:p>
      </w:tc>
      <w:tc>
        <w:tcPr>
          <w:tcW w:w="7767" w:type="dxa"/>
          <w:tcBorders>
            <w:top w:val="single" w:sz="4" w:space="0" w:color="auto"/>
          </w:tcBorders>
          <w:shd w:val="clear" w:color="auto" w:fill="auto"/>
        </w:tcPr>
        <w:p w14:paraId="7B6929DE" w14:textId="23C6116E" w:rsidR="00D751C6" w:rsidRDefault="00D751C6" w:rsidP="00A9558E">
          <w:pPr>
            <w:pStyle w:val="Footer"/>
            <w:jc w:val="right"/>
          </w:pPr>
          <w:r>
            <w:t>recommendations</w:t>
          </w:r>
        </w:p>
      </w:tc>
      <w:tc>
        <w:tcPr>
          <w:tcW w:w="510" w:type="dxa"/>
          <w:tcBorders>
            <w:top w:val="single" w:sz="4" w:space="0" w:color="auto"/>
          </w:tcBorders>
          <w:shd w:val="clear" w:color="auto" w:fill="auto"/>
        </w:tcPr>
        <w:p w14:paraId="0C781BB1" w14:textId="77777777" w:rsidR="00D751C6" w:rsidRPr="00A9558E" w:rsidRDefault="00D751C6" w:rsidP="00A955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06A5A">
            <w:rPr>
              <w:rStyle w:val="PageNumber"/>
              <w:noProof/>
            </w:rPr>
            <w:t>83</w:t>
          </w:r>
          <w:r>
            <w:rPr>
              <w:rStyle w:val="PageNumber"/>
            </w:rPr>
            <w:fldChar w:fldCharType="end"/>
          </w:r>
        </w:p>
      </w:tc>
    </w:tr>
  </w:tbl>
  <w:p w14:paraId="68C2ED71" w14:textId="77777777" w:rsidR="00D751C6" w:rsidRPr="00A9558E" w:rsidRDefault="00D751C6" w:rsidP="00A9558E">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47356" w14:textId="77777777" w:rsidR="00D751C6" w:rsidRDefault="00D751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6E6DB2B2" w14:textId="77777777" w:rsidTr="00CB6B1A">
      <w:trPr>
        <w:trHeight w:hRule="exact" w:val="567"/>
      </w:trPr>
      <w:tc>
        <w:tcPr>
          <w:tcW w:w="510" w:type="dxa"/>
        </w:tcPr>
        <w:p w14:paraId="348E5F3F" w14:textId="77777777" w:rsidR="00D751C6" w:rsidRPr="00752FFF" w:rsidRDefault="00D751C6" w:rsidP="00CB6B1A">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706A5A">
            <w:rPr>
              <w:rStyle w:val="PageNumber"/>
              <w:caps w:val="0"/>
              <w:noProof/>
            </w:rPr>
            <w:t>iv</w:t>
          </w:r>
          <w:r w:rsidRPr="00752FFF">
            <w:rPr>
              <w:rStyle w:val="PageNumber"/>
              <w:caps w:val="0"/>
            </w:rPr>
            <w:fldChar w:fldCharType="end"/>
          </w:r>
        </w:p>
      </w:tc>
      <w:tc>
        <w:tcPr>
          <w:tcW w:w="7767" w:type="dxa"/>
        </w:tcPr>
        <w:p w14:paraId="54E8D2AC" w14:textId="77777777" w:rsidR="00D751C6" w:rsidRPr="0013739A" w:rsidRDefault="00D751C6" w:rsidP="00CB6B1A">
          <w:pPr>
            <w:pStyle w:val="Footer"/>
            <w:rPr>
              <w:rFonts w:cs="Arial"/>
            </w:rPr>
          </w:pPr>
          <w:r>
            <w:rPr>
              <w:rFonts w:cs="Arial"/>
            </w:rPr>
            <w:t>Mental health</w:t>
          </w:r>
        </w:p>
      </w:tc>
      <w:tc>
        <w:tcPr>
          <w:tcW w:w="510" w:type="dxa"/>
        </w:tcPr>
        <w:p w14:paraId="02E6E1B6" w14:textId="77777777" w:rsidR="00D751C6" w:rsidRDefault="00D751C6" w:rsidP="00CB6B1A">
          <w:pPr>
            <w:pStyle w:val="Footer"/>
          </w:pPr>
        </w:p>
      </w:tc>
    </w:tr>
  </w:tbl>
  <w:p w14:paraId="016D3D9F" w14:textId="77777777" w:rsidR="00D751C6" w:rsidRDefault="00D751C6" w:rsidP="00CB6B1A">
    <w:pPr>
      <w:pStyle w:val="FooterEnd"/>
    </w:pPr>
  </w:p>
  <w:p w14:paraId="56E1B6FB" w14:textId="77777777" w:rsidR="00D751C6" w:rsidRDefault="00D751C6">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3CBE5E15" w14:textId="77777777" w:rsidTr="00CB6B1A">
      <w:trPr>
        <w:trHeight w:hRule="exact" w:val="567"/>
      </w:trPr>
      <w:tc>
        <w:tcPr>
          <w:tcW w:w="510" w:type="dxa"/>
        </w:tcPr>
        <w:p w14:paraId="1F693B65" w14:textId="77777777" w:rsidR="00D751C6" w:rsidRDefault="00D751C6">
          <w:pPr>
            <w:pStyle w:val="Footer"/>
            <w:ind w:right="360" w:firstLine="360"/>
          </w:pPr>
        </w:p>
      </w:tc>
      <w:tc>
        <w:tcPr>
          <w:tcW w:w="7767" w:type="dxa"/>
        </w:tcPr>
        <w:p w14:paraId="23185341" w14:textId="77777777" w:rsidR="00D751C6" w:rsidRPr="00752FFF" w:rsidRDefault="00D751C6" w:rsidP="00CB6B1A">
          <w:pPr>
            <w:pStyle w:val="Footer"/>
            <w:jc w:val="right"/>
            <w:rPr>
              <w:rFonts w:cs="Arial"/>
            </w:rPr>
          </w:pPr>
          <w:r w:rsidRPr="00746848">
            <w:rPr>
              <w:bCs/>
              <w:noProof/>
              <w:lang w:val="en-US"/>
            </w:rPr>
            <w:t>Terms of reference</w:t>
          </w:r>
        </w:p>
      </w:tc>
      <w:tc>
        <w:tcPr>
          <w:tcW w:w="510" w:type="dxa"/>
        </w:tcPr>
        <w:p w14:paraId="773EBBFA" w14:textId="77777777" w:rsidR="00D751C6" w:rsidRPr="00A24443" w:rsidRDefault="00D751C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06A5A">
            <w:rPr>
              <w:rStyle w:val="PageNumber"/>
              <w:caps w:val="0"/>
              <w:noProof/>
            </w:rPr>
            <w:t>v</w:t>
          </w:r>
          <w:r w:rsidRPr="00A24443">
            <w:rPr>
              <w:rStyle w:val="PageNumber"/>
              <w:caps w:val="0"/>
            </w:rPr>
            <w:fldChar w:fldCharType="end"/>
          </w:r>
        </w:p>
      </w:tc>
    </w:tr>
  </w:tbl>
  <w:p w14:paraId="6E2C13A2" w14:textId="77777777" w:rsidR="00D751C6" w:rsidRDefault="00D751C6">
    <w:pPr>
      <w:pStyle w:val="FooterEnd"/>
    </w:pPr>
  </w:p>
  <w:p w14:paraId="2BFA1D0C" w14:textId="77777777" w:rsidR="00D751C6" w:rsidRPr="00D01645" w:rsidRDefault="00D751C6" w:rsidP="00CB6B1A">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0844D097" w14:textId="77777777" w:rsidTr="00CB6B1A">
      <w:trPr>
        <w:trHeight w:hRule="exact" w:val="567"/>
      </w:trPr>
      <w:tc>
        <w:tcPr>
          <w:tcW w:w="510" w:type="dxa"/>
        </w:tcPr>
        <w:p w14:paraId="6AC35152" w14:textId="77777777" w:rsidR="00D751C6" w:rsidRPr="00A24443" w:rsidRDefault="00D751C6" w:rsidP="00CB6B1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06A5A">
            <w:rPr>
              <w:rStyle w:val="PageNumber"/>
              <w:caps w:val="0"/>
              <w:noProof/>
            </w:rPr>
            <w:t>vi</w:t>
          </w:r>
          <w:r w:rsidRPr="00A24443">
            <w:rPr>
              <w:rStyle w:val="PageNumber"/>
              <w:caps w:val="0"/>
            </w:rPr>
            <w:fldChar w:fldCharType="end"/>
          </w:r>
        </w:p>
      </w:tc>
      <w:tc>
        <w:tcPr>
          <w:tcW w:w="7767" w:type="dxa"/>
        </w:tcPr>
        <w:p w14:paraId="6213B98A" w14:textId="77777777" w:rsidR="00D751C6" w:rsidRPr="0013739A" w:rsidRDefault="00D751C6" w:rsidP="00CB6B1A">
          <w:pPr>
            <w:pStyle w:val="Footer"/>
            <w:rPr>
              <w:rFonts w:cs="Arial"/>
            </w:rPr>
          </w:pPr>
          <w:r>
            <w:rPr>
              <w:rFonts w:cs="Arial"/>
            </w:rPr>
            <w:t>mental health</w:t>
          </w:r>
          <w:r w:rsidRPr="00BA5B14">
            <w:rPr>
              <w:rFonts w:cs="Arial"/>
            </w:rPr>
            <w:fldChar w:fldCharType="begin"/>
          </w:r>
          <w:r w:rsidRPr="00BA5B14">
            <w:rPr>
              <w:rFonts w:cs="Arial"/>
            </w:rPr>
            <w:instrText xml:space="preserve"> SUBJECT  \* MERGEFORMAT </w:instrText>
          </w:r>
          <w:r w:rsidRPr="00BA5B14">
            <w:rPr>
              <w:rFonts w:cs="Arial"/>
            </w:rPr>
            <w:fldChar w:fldCharType="end"/>
          </w:r>
        </w:p>
      </w:tc>
      <w:tc>
        <w:tcPr>
          <w:tcW w:w="510" w:type="dxa"/>
        </w:tcPr>
        <w:p w14:paraId="29C1BB8D" w14:textId="77777777" w:rsidR="00D751C6" w:rsidRDefault="00D751C6" w:rsidP="00CB6B1A">
          <w:pPr>
            <w:pStyle w:val="Footer"/>
          </w:pPr>
        </w:p>
      </w:tc>
    </w:tr>
  </w:tbl>
  <w:p w14:paraId="5302E574" w14:textId="77777777" w:rsidR="00D751C6" w:rsidRPr="00746848" w:rsidRDefault="00D751C6" w:rsidP="00CB6B1A">
    <w:pPr>
      <w:pStyle w:val="FooterEnd"/>
    </w:pPr>
  </w:p>
  <w:p w14:paraId="3129809D" w14:textId="77777777" w:rsidR="00D751C6" w:rsidRDefault="00D751C6">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3300A6DD" w14:textId="77777777" w:rsidTr="00CB6B1A">
      <w:trPr>
        <w:trHeight w:hRule="exact" w:val="567"/>
      </w:trPr>
      <w:tc>
        <w:tcPr>
          <w:tcW w:w="510" w:type="dxa"/>
        </w:tcPr>
        <w:p w14:paraId="1725CC4E" w14:textId="77777777" w:rsidR="00D751C6" w:rsidRDefault="00D751C6">
          <w:pPr>
            <w:pStyle w:val="Footer"/>
            <w:ind w:right="360" w:firstLine="360"/>
          </w:pPr>
        </w:p>
      </w:tc>
      <w:tc>
        <w:tcPr>
          <w:tcW w:w="7767" w:type="dxa"/>
        </w:tcPr>
        <w:p w14:paraId="201B89A1" w14:textId="77777777" w:rsidR="00D751C6" w:rsidRPr="000A26A1" w:rsidRDefault="00D751C6" w:rsidP="00CB6B1A">
          <w:pPr>
            <w:pStyle w:val="Footer"/>
            <w:jc w:val="right"/>
            <w:rPr>
              <w:rFonts w:cs="Arial"/>
            </w:rPr>
          </w:pPr>
          <w:r w:rsidRPr="000A26A1">
            <w:rPr>
              <w:noProof/>
            </w:rPr>
            <w:fldChar w:fldCharType="begin"/>
          </w:r>
          <w:r w:rsidRPr="000A26A1">
            <w:rPr>
              <w:noProof/>
            </w:rPr>
            <w:instrText xml:space="preserve"> STYLEREF "Heading 2 NOT TOC" \* MERGEFORMAT </w:instrText>
          </w:r>
          <w:r w:rsidRPr="000A26A1">
            <w:rPr>
              <w:noProof/>
            </w:rPr>
            <w:fldChar w:fldCharType="separate"/>
          </w:r>
          <w:r w:rsidRPr="00D751C6">
            <w:rPr>
              <w:bCs/>
              <w:noProof/>
              <w:lang w:val="en-US"/>
            </w:rPr>
            <w:t>Disclosure of interests</w:t>
          </w:r>
          <w:r w:rsidRPr="000A26A1">
            <w:rPr>
              <w:noProof/>
            </w:rPr>
            <w:fldChar w:fldCharType="end"/>
          </w:r>
        </w:p>
      </w:tc>
      <w:tc>
        <w:tcPr>
          <w:tcW w:w="510" w:type="dxa"/>
        </w:tcPr>
        <w:p w14:paraId="5B7BAF4B" w14:textId="77777777" w:rsidR="00D751C6" w:rsidRPr="00A24443" w:rsidRDefault="00D751C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w:t>
          </w:r>
          <w:r w:rsidRPr="00A24443">
            <w:rPr>
              <w:rStyle w:val="PageNumber"/>
              <w:caps w:val="0"/>
            </w:rPr>
            <w:fldChar w:fldCharType="end"/>
          </w:r>
        </w:p>
      </w:tc>
    </w:tr>
  </w:tbl>
  <w:p w14:paraId="3B0E453A" w14:textId="77777777" w:rsidR="00D751C6" w:rsidRDefault="00D751C6">
    <w:pPr>
      <w:pStyle w:val="FooterEnd"/>
    </w:pPr>
  </w:p>
  <w:p w14:paraId="2D828CDA" w14:textId="77777777" w:rsidR="00D751C6" w:rsidRDefault="00D751C6">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408A1D95" w14:textId="77777777" w:rsidTr="00CB6B1A">
      <w:trPr>
        <w:trHeight w:hRule="exact" w:val="567"/>
      </w:trPr>
      <w:tc>
        <w:tcPr>
          <w:tcW w:w="510" w:type="dxa"/>
        </w:tcPr>
        <w:p w14:paraId="1EDBED44" w14:textId="77777777" w:rsidR="00D751C6" w:rsidRPr="00A24443" w:rsidRDefault="00D751C6" w:rsidP="00CB6B1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06A5A">
            <w:rPr>
              <w:rStyle w:val="PageNumber"/>
              <w:caps w:val="0"/>
              <w:noProof/>
            </w:rPr>
            <w:t>xii</w:t>
          </w:r>
          <w:r w:rsidRPr="00A24443">
            <w:rPr>
              <w:rStyle w:val="PageNumber"/>
              <w:caps w:val="0"/>
            </w:rPr>
            <w:fldChar w:fldCharType="end"/>
          </w:r>
        </w:p>
      </w:tc>
      <w:tc>
        <w:tcPr>
          <w:tcW w:w="7767" w:type="dxa"/>
        </w:tcPr>
        <w:p w14:paraId="762A01AC" w14:textId="77777777" w:rsidR="00D751C6" w:rsidRPr="0013739A" w:rsidRDefault="00D751C6" w:rsidP="00CB6B1A">
          <w:pPr>
            <w:pStyle w:val="Footer"/>
            <w:rPr>
              <w:rFonts w:cs="Arial"/>
            </w:rPr>
          </w:pPr>
          <w:r>
            <w:rPr>
              <w:rFonts w:cs="Arial"/>
            </w:rPr>
            <w:t>mental health</w:t>
          </w:r>
        </w:p>
      </w:tc>
      <w:tc>
        <w:tcPr>
          <w:tcW w:w="510" w:type="dxa"/>
        </w:tcPr>
        <w:p w14:paraId="448F17A0" w14:textId="77777777" w:rsidR="00D751C6" w:rsidRDefault="00D751C6" w:rsidP="00CB6B1A">
          <w:pPr>
            <w:pStyle w:val="Footer"/>
          </w:pPr>
        </w:p>
      </w:tc>
    </w:tr>
  </w:tbl>
  <w:p w14:paraId="0D9DA969" w14:textId="77777777" w:rsidR="00D751C6" w:rsidRDefault="00D751C6" w:rsidP="00CB6B1A">
    <w:pPr>
      <w:pStyle w:val="FooterEnd"/>
    </w:pPr>
  </w:p>
  <w:p w14:paraId="7478D12C" w14:textId="77777777" w:rsidR="00D751C6" w:rsidRDefault="00D751C6">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751C6" w14:paraId="4E0F8A82" w14:textId="77777777" w:rsidTr="00CB6B1A">
      <w:trPr>
        <w:trHeight w:hRule="exact" w:val="567"/>
      </w:trPr>
      <w:tc>
        <w:tcPr>
          <w:tcW w:w="510" w:type="dxa"/>
        </w:tcPr>
        <w:p w14:paraId="6AA6D9BE" w14:textId="77777777" w:rsidR="00D751C6" w:rsidRDefault="00D751C6">
          <w:pPr>
            <w:pStyle w:val="Footer"/>
            <w:ind w:right="360" w:firstLine="360"/>
          </w:pPr>
        </w:p>
      </w:tc>
      <w:tc>
        <w:tcPr>
          <w:tcW w:w="7767" w:type="dxa"/>
        </w:tcPr>
        <w:p w14:paraId="1DFC3161" w14:textId="77777777" w:rsidR="00D751C6" w:rsidRPr="00BA5B14" w:rsidRDefault="00D751C6" w:rsidP="00CB6B1A">
          <w:pPr>
            <w:pStyle w:val="Footer"/>
            <w:jc w:val="right"/>
            <w:rPr>
              <w:rFonts w:cs="Arial"/>
            </w:rPr>
          </w:pPr>
          <w:r>
            <w:rPr>
              <w:noProof/>
            </w:rPr>
            <w:t>Contents</w:t>
          </w:r>
          <w:r>
            <w:rPr>
              <w:rFonts w:cs="Arial"/>
            </w:rPr>
            <w:t xml:space="preserve"> </w:t>
          </w:r>
        </w:p>
      </w:tc>
      <w:tc>
        <w:tcPr>
          <w:tcW w:w="510" w:type="dxa"/>
        </w:tcPr>
        <w:p w14:paraId="6EFF2A88" w14:textId="77777777" w:rsidR="00D751C6" w:rsidRPr="007448F7" w:rsidRDefault="00D751C6">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706A5A">
            <w:rPr>
              <w:rStyle w:val="PageNumber"/>
              <w:caps w:val="0"/>
              <w:noProof/>
            </w:rPr>
            <w:t>xiii</w:t>
          </w:r>
          <w:r w:rsidRPr="007448F7">
            <w:rPr>
              <w:rStyle w:val="PageNumber"/>
              <w:caps w:val="0"/>
            </w:rPr>
            <w:fldChar w:fldCharType="end"/>
          </w:r>
        </w:p>
      </w:tc>
    </w:tr>
  </w:tbl>
  <w:p w14:paraId="454174AB" w14:textId="77777777" w:rsidR="00D751C6" w:rsidRDefault="00D751C6">
    <w:pPr>
      <w:pStyle w:val="FooterEnd"/>
    </w:pPr>
  </w:p>
  <w:p w14:paraId="7B259CFC" w14:textId="77777777" w:rsidR="00D751C6" w:rsidRDefault="00D751C6">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EC3C6" w14:textId="77777777" w:rsidR="00D751C6" w:rsidRDefault="00D751C6">
      <w:r>
        <w:separator/>
      </w:r>
    </w:p>
  </w:footnote>
  <w:footnote w:type="continuationSeparator" w:id="0">
    <w:p w14:paraId="3FD394AE" w14:textId="77777777" w:rsidR="00D751C6" w:rsidRDefault="00D751C6">
      <w:r>
        <w:continuationSeparator/>
      </w:r>
    </w:p>
  </w:footnote>
  <w:footnote w:type="continuationNotice" w:id="1">
    <w:p w14:paraId="7E95BC71" w14:textId="77777777" w:rsidR="00D751C6" w:rsidRDefault="00D751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0736F" w14:textId="77777777" w:rsidR="00D751C6" w:rsidRDefault="00D751C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D751C6" w14:paraId="2E769880" w14:textId="77777777">
      <w:tc>
        <w:tcPr>
          <w:tcW w:w="2155" w:type="dxa"/>
          <w:tcBorders>
            <w:top w:val="single" w:sz="24" w:space="0" w:color="auto"/>
          </w:tcBorders>
        </w:tcPr>
        <w:p w14:paraId="5AF2D084" w14:textId="77777777" w:rsidR="00D751C6" w:rsidRDefault="00D751C6">
          <w:pPr>
            <w:pStyle w:val="HeaderEven"/>
          </w:pPr>
        </w:p>
      </w:tc>
      <w:tc>
        <w:tcPr>
          <w:tcW w:w="6634" w:type="dxa"/>
          <w:tcBorders>
            <w:top w:val="single" w:sz="6" w:space="0" w:color="auto"/>
          </w:tcBorders>
        </w:tcPr>
        <w:p w14:paraId="30364EB7" w14:textId="77777777" w:rsidR="00D751C6" w:rsidRDefault="00D751C6">
          <w:pPr>
            <w:pStyle w:val="HeaderEven"/>
          </w:pPr>
        </w:p>
      </w:tc>
    </w:tr>
  </w:tbl>
  <w:p w14:paraId="16C52E0F" w14:textId="77777777" w:rsidR="00D751C6" w:rsidRDefault="00D751C6">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751C6" w14:paraId="215390B1" w14:textId="77777777">
      <w:tc>
        <w:tcPr>
          <w:tcW w:w="6634" w:type="dxa"/>
          <w:tcBorders>
            <w:top w:val="single" w:sz="6" w:space="0" w:color="auto"/>
          </w:tcBorders>
        </w:tcPr>
        <w:p w14:paraId="70005EDC" w14:textId="77777777" w:rsidR="00D751C6" w:rsidRDefault="00D751C6">
          <w:pPr>
            <w:pStyle w:val="HeaderOdd"/>
          </w:pPr>
        </w:p>
      </w:tc>
      <w:tc>
        <w:tcPr>
          <w:tcW w:w="2155" w:type="dxa"/>
          <w:tcBorders>
            <w:top w:val="single" w:sz="24" w:space="0" w:color="auto"/>
            <w:bottom w:val="nil"/>
          </w:tcBorders>
        </w:tcPr>
        <w:p w14:paraId="594403D3" w14:textId="77777777" w:rsidR="00D751C6" w:rsidRDefault="00D751C6">
          <w:pPr>
            <w:pStyle w:val="HeaderOdd"/>
          </w:pPr>
        </w:p>
      </w:tc>
    </w:tr>
  </w:tbl>
  <w:p w14:paraId="1DE2A461" w14:textId="77777777" w:rsidR="00D751C6" w:rsidRDefault="00D751C6">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D751C6" w14:paraId="0E8773F7" w14:textId="77777777">
      <w:tc>
        <w:tcPr>
          <w:tcW w:w="2155" w:type="dxa"/>
          <w:tcBorders>
            <w:top w:val="single" w:sz="24" w:space="0" w:color="auto"/>
          </w:tcBorders>
        </w:tcPr>
        <w:p w14:paraId="0F6FBD31" w14:textId="77777777" w:rsidR="00D751C6" w:rsidRDefault="00D751C6">
          <w:pPr>
            <w:pStyle w:val="HeaderEven"/>
          </w:pPr>
        </w:p>
      </w:tc>
      <w:tc>
        <w:tcPr>
          <w:tcW w:w="6634" w:type="dxa"/>
          <w:tcBorders>
            <w:top w:val="single" w:sz="6" w:space="0" w:color="auto"/>
          </w:tcBorders>
        </w:tcPr>
        <w:p w14:paraId="4CB9CA01" w14:textId="77777777" w:rsidR="00D751C6" w:rsidRDefault="00D751C6">
          <w:pPr>
            <w:pStyle w:val="HeaderEven"/>
          </w:pPr>
        </w:p>
      </w:tc>
    </w:tr>
  </w:tbl>
  <w:p w14:paraId="7D7877E9" w14:textId="77777777" w:rsidR="00D751C6" w:rsidRDefault="00D751C6">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751C6" w14:paraId="1360D3C2" w14:textId="77777777">
      <w:tc>
        <w:tcPr>
          <w:tcW w:w="6634" w:type="dxa"/>
          <w:tcBorders>
            <w:top w:val="single" w:sz="6" w:space="0" w:color="auto"/>
          </w:tcBorders>
        </w:tcPr>
        <w:p w14:paraId="520D06D2" w14:textId="77777777" w:rsidR="00D751C6" w:rsidRDefault="00D751C6">
          <w:pPr>
            <w:pStyle w:val="HeaderOdd"/>
          </w:pPr>
        </w:p>
      </w:tc>
      <w:tc>
        <w:tcPr>
          <w:tcW w:w="2155" w:type="dxa"/>
          <w:tcBorders>
            <w:top w:val="single" w:sz="24" w:space="0" w:color="auto"/>
            <w:bottom w:val="nil"/>
          </w:tcBorders>
        </w:tcPr>
        <w:p w14:paraId="58CB8958" w14:textId="77777777" w:rsidR="00D751C6" w:rsidRDefault="00D751C6">
          <w:pPr>
            <w:pStyle w:val="HeaderOdd"/>
          </w:pPr>
        </w:p>
      </w:tc>
    </w:tr>
  </w:tbl>
  <w:p w14:paraId="04A86457" w14:textId="77777777" w:rsidR="00D751C6" w:rsidRDefault="00D751C6">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D751C6" w14:paraId="74FD77FE" w14:textId="77777777" w:rsidTr="00CB6B1A">
      <w:tc>
        <w:tcPr>
          <w:tcW w:w="2155" w:type="dxa"/>
          <w:tcBorders>
            <w:top w:val="single" w:sz="24" w:space="0" w:color="auto"/>
          </w:tcBorders>
        </w:tcPr>
        <w:p w14:paraId="614BD6F8" w14:textId="77777777" w:rsidR="00D751C6" w:rsidRDefault="00D751C6" w:rsidP="00CB6B1A">
          <w:pPr>
            <w:pStyle w:val="HeaderEven"/>
          </w:pPr>
        </w:p>
      </w:tc>
      <w:tc>
        <w:tcPr>
          <w:tcW w:w="6634" w:type="dxa"/>
          <w:tcBorders>
            <w:top w:val="single" w:sz="6" w:space="0" w:color="auto"/>
          </w:tcBorders>
        </w:tcPr>
        <w:p w14:paraId="3582C648" w14:textId="77777777" w:rsidR="00D751C6" w:rsidRDefault="00D751C6" w:rsidP="00CB6B1A">
          <w:pPr>
            <w:pStyle w:val="HeaderEven"/>
          </w:pPr>
        </w:p>
      </w:tc>
    </w:tr>
  </w:tbl>
  <w:p w14:paraId="3AF1422F" w14:textId="77777777" w:rsidR="00D751C6" w:rsidRDefault="00D751C6" w:rsidP="00CB6B1A">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751C6" w14:paraId="3E5501BF" w14:textId="77777777">
      <w:tc>
        <w:tcPr>
          <w:tcW w:w="6634" w:type="dxa"/>
          <w:tcBorders>
            <w:top w:val="single" w:sz="6" w:space="0" w:color="auto"/>
          </w:tcBorders>
        </w:tcPr>
        <w:p w14:paraId="09EF7718" w14:textId="77777777" w:rsidR="00D751C6" w:rsidRDefault="00D751C6">
          <w:pPr>
            <w:pStyle w:val="HeaderOdd"/>
          </w:pPr>
        </w:p>
      </w:tc>
      <w:tc>
        <w:tcPr>
          <w:tcW w:w="2155" w:type="dxa"/>
          <w:tcBorders>
            <w:top w:val="single" w:sz="24" w:space="0" w:color="auto"/>
          </w:tcBorders>
        </w:tcPr>
        <w:p w14:paraId="42B895BB" w14:textId="77777777" w:rsidR="00D751C6" w:rsidRDefault="00D751C6">
          <w:pPr>
            <w:pStyle w:val="HeaderOdd"/>
          </w:pPr>
        </w:p>
      </w:tc>
    </w:tr>
  </w:tbl>
  <w:p w14:paraId="5E30DBEB" w14:textId="77777777" w:rsidR="00D751C6" w:rsidRDefault="00D751C6" w:rsidP="00CB6B1A">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751C6" w14:paraId="54F7022C" w14:textId="77777777" w:rsidTr="00A9558E">
      <w:trPr>
        <w:trHeight w:val="300"/>
      </w:trPr>
      <w:tc>
        <w:tcPr>
          <w:tcW w:w="2154" w:type="dxa"/>
          <w:tcBorders>
            <w:top w:val="single" w:sz="24" w:space="0" w:color="auto"/>
          </w:tcBorders>
          <w:shd w:val="clear" w:color="auto" w:fill="auto"/>
        </w:tcPr>
        <w:p w14:paraId="24CD39CB" w14:textId="77777777" w:rsidR="00D751C6" w:rsidRDefault="00D751C6" w:rsidP="00A9558E">
          <w:pPr>
            <w:pStyle w:val="HeaderEven"/>
          </w:pPr>
        </w:p>
      </w:tc>
      <w:tc>
        <w:tcPr>
          <w:tcW w:w="6633" w:type="dxa"/>
          <w:tcBorders>
            <w:top w:val="single" w:sz="6" w:space="0" w:color="auto"/>
          </w:tcBorders>
          <w:shd w:val="clear" w:color="auto" w:fill="auto"/>
        </w:tcPr>
        <w:p w14:paraId="702EF842" w14:textId="77777777" w:rsidR="00D751C6" w:rsidRDefault="00D751C6" w:rsidP="00A9558E">
          <w:pPr>
            <w:pStyle w:val="HeaderEven"/>
          </w:pPr>
        </w:p>
      </w:tc>
    </w:tr>
  </w:tbl>
  <w:p w14:paraId="231B381D" w14:textId="77777777" w:rsidR="00D751C6" w:rsidRPr="00A9558E" w:rsidRDefault="00D751C6" w:rsidP="00523353">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751C6" w14:paraId="230EF37A" w14:textId="77777777" w:rsidTr="00A9558E">
      <w:trPr>
        <w:trHeight w:val="300"/>
      </w:trPr>
      <w:tc>
        <w:tcPr>
          <w:tcW w:w="6633" w:type="dxa"/>
          <w:tcBorders>
            <w:top w:val="single" w:sz="6" w:space="0" w:color="auto"/>
          </w:tcBorders>
          <w:shd w:val="clear" w:color="auto" w:fill="auto"/>
        </w:tcPr>
        <w:p w14:paraId="6C0D929C" w14:textId="77777777" w:rsidR="00D751C6" w:rsidRDefault="00D751C6" w:rsidP="00A9558E">
          <w:pPr>
            <w:pStyle w:val="HeaderOdd"/>
          </w:pPr>
        </w:p>
      </w:tc>
      <w:tc>
        <w:tcPr>
          <w:tcW w:w="2154" w:type="dxa"/>
          <w:tcBorders>
            <w:top w:val="single" w:sz="24" w:space="0" w:color="auto"/>
          </w:tcBorders>
          <w:shd w:val="clear" w:color="auto" w:fill="auto"/>
        </w:tcPr>
        <w:p w14:paraId="5FBE4FF9" w14:textId="77777777" w:rsidR="00D751C6" w:rsidRDefault="00D751C6" w:rsidP="00A9558E">
          <w:pPr>
            <w:pStyle w:val="HeaderOdd"/>
          </w:pPr>
        </w:p>
      </w:tc>
    </w:tr>
  </w:tbl>
  <w:p w14:paraId="0F9F5801" w14:textId="77777777" w:rsidR="00D751C6" w:rsidRPr="00A9558E" w:rsidRDefault="00D751C6" w:rsidP="00523353">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8685E" w14:textId="77777777" w:rsidR="00D751C6" w:rsidRDefault="00D751C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751C6" w14:paraId="7539C970" w14:textId="77777777" w:rsidTr="00A9558E">
      <w:trPr>
        <w:trHeight w:val="300"/>
      </w:trPr>
      <w:tc>
        <w:tcPr>
          <w:tcW w:w="2154" w:type="dxa"/>
          <w:tcBorders>
            <w:top w:val="single" w:sz="24" w:space="0" w:color="auto"/>
          </w:tcBorders>
          <w:shd w:val="clear" w:color="auto" w:fill="auto"/>
        </w:tcPr>
        <w:p w14:paraId="2E68C3AC" w14:textId="77777777" w:rsidR="00D751C6" w:rsidRDefault="00D751C6" w:rsidP="00A9558E">
          <w:pPr>
            <w:pStyle w:val="HeaderEven"/>
          </w:pPr>
        </w:p>
      </w:tc>
      <w:tc>
        <w:tcPr>
          <w:tcW w:w="6633" w:type="dxa"/>
          <w:tcBorders>
            <w:top w:val="single" w:sz="6" w:space="0" w:color="auto"/>
          </w:tcBorders>
          <w:shd w:val="clear" w:color="auto" w:fill="auto"/>
        </w:tcPr>
        <w:p w14:paraId="04275D7A" w14:textId="77777777" w:rsidR="00D751C6" w:rsidRDefault="00D751C6" w:rsidP="00A9558E">
          <w:pPr>
            <w:pStyle w:val="HeaderEven"/>
          </w:pPr>
        </w:p>
      </w:tc>
    </w:tr>
  </w:tbl>
  <w:p w14:paraId="44F1CFC3" w14:textId="77777777" w:rsidR="00D751C6" w:rsidRPr="00A9558E" w:rsidRDefault="00D751C6" w:rsidP="00523353">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BB5F" w14:textId="77777777" w:rsidR="00D751C6" w:rsidRDefault="00D751C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F89BF" w14:textId="77777777" w:rsidR="00D751C6" w:rsidRPr="00A9558E" w:rsidRDefault="00D751C6" w:rsidP="00523353">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D751C6" w14:paraId="3E543852" w14:textId="77777777" w:rsidTr="00A9558E">
      <w:trPr>
        <w:trHeight w:val="300"/>
      </w:trPr>
      <w:tc>
        <w:tcPr>
          <w:tcW w:w="2154" w:type="dxa"/>
          <w:tcBorders>
            <w:top w:val="single" w:sz="24" w:space="0" w:color="auto"/>
          </w:tcBorders>
          <w:shd w:val="clear" w:color="auto" w:fill="auto"/>
        </w:tcPr>
        <w:p w14:paraId="2915FA12" w14:textId="77777777" w:rsidR="00D751C6" w:rsidRDefault="00D751C6" w:rsidP="00A9558E">
          <w:pPr>
            <w:pStyle w:val="HeaderEven"/>
          </w:pPr>
        </w:p>
      </w:tc>
      <w:tc>
        <w:tcPr>
          <w:tcW w:w="6633" w:type="dxa"/>
          <w:tcBorders>
            <w:top w:val="single" w:sz="6" w:space="0" w:color="auto"/>
          </w:tcBorders>
          <w:shd w:val="clear" w:color="auto" w:fill="auto"/>
        </w:tcPr>
        <w:p w14:paraId="4B2750D1" w14:textId="77777777" w:rsidR="00D751C6" w:rsidRDefault="00D751C6" w:rsidP="00A9558E">
          <w:pPr>
            <w:pStyle w:val="HeaderEven"/>
          </w:pPr>
        </w:p>
      </w:tc>
    </w:tr>
  </w:tbl>
  <w:p w14:paraId="400165D3" w14:textId="77777777" w:rsidR="00D751C6" w:rsidRPr="00A9558E" w:rsidRDefault="00D751C6" w:rsidP="00523353">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751C6" w14:paraId="4E1333C3" w14:textId="77777777" w:rsidTr="00A9558E">
      <w:trPr>
        <w:trHeight w:val="300"/>
      </w:trPr>
      <w:tc>
        <w:tcPr>
          <w:tcW w:w="6633" w:type="dxa"/>
          <w:tcBorders>
            <w:top w:val="single" w:sz="6" w:space="0" w:color="auto"/>
          </w:tcBorders>
          <w:shd w:val="clear" w:color="auto" w:fill="auto"/>
        </w:tcPr>
        <w:p w14:paraId="37591D1A" w14:textId="77777777" w:rsidR="00D751C6" w:rsidRDefault="00D751C6" w:rsidP="00A9558E">
          <w:pPr>
            <w:pStyle w:val="HeaderOdd"/>
          </w:pPr>
        </w:p>
      </w:tc>
      <w:tc>
        <w:tcPr>
          <w:tcW w:w="2154" w:type="dxa"/>
          <w:tcBorders>
            <w:top w:val="single" w:sz="24" w:space="0" w:color="auto"/>
          </w:tcBorders>
          <w:shd w:val="clear" w:color="auto" w:fill="auto"/>
        </w:tcPr>
        <w:p w14:paraId="70BE42BD" w14:textId="77777777" w:rsidR="00D751C6" w:rsidRDefault="00D751C6" w:rsidP="00A9558E">
          <w:pPr>
            <w:pStyle w:val="HeaderOdd"/>
          </w:pPr>
        </w:p>
      </w:tc>
    </w:tr>
  </w:tbl>
  <w:p w14:paraId="51B59748" w14:textId="77777777" w:rsidR="00D751C6" w:rsidRPr="00A9558E" w:rsidRDefault="00D751C6" w:rsidP="00523353">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FA04D" w14:textId="77777777" w:rsidR="00D751C6" w:rsidRDefault="00D751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D751C6" w14:paraId="2F205D0D" w14:textId="77777777">
      <w:tc>
        <w:tcPr>
          <w:tcW w:w="2155" w:type="dxa"/>
          <w:tcBorders>
            <w:top w:val="single" w:sz="24" w:space="0" w:color="auto"/>
          </w:tcBorders>
        </w:tcPr>
        <w:p w14:paraId="3018C97E" w14:textId="77777777" w:rsidR="00D751C6" w:rsidRDefault="00D751C6">
          <w:pPr>
            <w:pStyle w:val="Header"/>
          </w:pPr>
        </w:p>
      </w:tc>
      <w:tc>
        <w:tcPr>
          <w:tcW w:w="6634" w:type="dxa"/>
          <w:tcBorders>
            <w:top w:val="single" w:sz="6" w:space="0" w:color="auto"/>
          </w:tcBorders>
        </w:tcPr>
        <w:p w14:paraId="41F6AB8F" w14:textId="77777777" w:rsidR="00D751C6" w:rsidRDefault="00D751C6">
          <w:pPr>
            <w:pStyle w:val="Header"/>
          </w:pPr>
        </w:p>
      </w:tc>
    </w:tr>
  </w:tbl>
  <w:p w14:paraId="079E75DF" w14:textId="77777777" w:rsidR="00D751C6" w:rsidRDefault="00D751C6">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751C6" w14:paraId="2D357C2D" w14:textId="77777777">
      <w:tc>
        <w:tcPr>
          <w:tcW w:w="6634" w:type="dxa"/>
          <w:tcBorders>
            <w:top w:val="single" w:sz="6" w:space="0" w:color="auto"/>
          </w:tcBorders>
        </w:tcPr>
        <w:p w14:paraId="15DA5330" w14:textId="77777777" w:rsidR="00D751C6" w:rsidRDefault="00D751C6" w:rsidP="00CB6B1A">
          <w:pPr>
            <w:pStyle w:val="HeaderOdd"/>
          </w:pPr>
        </w:p>
      </w:tc>
      <w:tc>
        <w:tcPr>
          <w:tcW w:w="2155" w:type="dxa"/>
          <w:tcBorders>
            <w:top w:val="single" w:sz="24" w:space="0" w:color="auto"/>
          </w:tcBorders>
        </w:tcPr>
        <w:p w14:paraId="73B621A4" w14:textId="77777777" w:rsidR="00D751C6" w:rsidRDefault="00D751C6" w:rsidP="00CB6B1A">
          <w:pPr>
            <w:pStyle w:val="HeaderOdd"/>
          </w:pPr>
        </w:p>
      </w:tc>
    </w:tr>
  </w:tbl>
  <w:p w14:paraId="77E99DE4" w14:textId="77777777" w:rsidR="00D751C6" w:rsidRDefault="00D751C6" w:rsidP="00CB6B1A">
    <w:pPr>
      <w:pStyle w:val="HeaderEnd"/>
    </w:pPr>
  </w:p>
  <w:p w14:paraId="585B21F9" w14:textId="77777777" w:rsidR="00D751C6" w:rsidRPr="00D01645" w:rsidRDefault="00D751C6" w:rsidP="00CB6B1A">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D751C6" w14:paraId="683C9170" w14:textId="77777777">
      <w:tc>
        <w:tcPr>
          <w:tcW w:w="2155" w:type="dxa"/>
          <w:tcBorders>
            <w:top w:val="single" w:sz="24" w:space="0" w:color="auto"/>
          </w:tcBorders>
        </w:tcPr>
        <w:p w14:paraId="6B4526AF" w14:textId="77777777" w:rsidR="00D751C6" w:rsidRDefault="00D751C6">
          <w:pPr>
            <w:pStyle w:val="HeaderEven"/>
          </w:pPr>
        </w:p>
      </w:tc>
      <w:tc>
        <w:tcPr>
          <w:tcW w:w="6634" w:type="dxa"/>
          <w:tcBorders>
            <w:top w:val="single" w:sz="6" w:space="0" w:color="auto"/>
          </w:tcBorders>
        </w:tcPr>
        <w:p w14:paraId="56E9F3D8" w14:textId="77777777" w:rsidR="00D751C6" w:rsidRDefault="00D751C6">
          <w:pPr>
            <w:pStyle w:val="HeaderEven"/>
          </w:pPr>
        </w:p>
      </w:tc>
    </w:tr>
  </w:tbl>
  <w:p w14:paraId="76A46C12" w14:textId="77777777" w:rsidR="00D751C6" w:rsidRDefault="00D751C6">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751C6" w14:paraId="407F7E64" w14:textId="77777777">
      <w:tc>
        <w:tcPr>
          <w:tcW w:w="6634" w:type="dxa"/>
          <w:tcBorders>
            <w:top w:val="single" w:sz="6" w:space="0" w:color="auto"/>
          </w:tcBorders>
        </w:tcPr>
        <w:p w14:paraId="63124149" w14:textId="77777777" w:rsidR="00D751C6" w:rsidRDefault="00D751C6">
          <w:pPr>
            <w:pStyle w:val="HeaderOdd"/>
          </w:pPr>
        </w:p>
      </w:tc>
      <w:tc>
        <w:tcPr>
          <w:tcW w:w="2155" w:type="dxa"/>
          <w:tcBorders>
            <w:top w:val="single" w:sz="24" w:space="0" w:color="auto"/>
          </w:tcBorders>
        </w:tcPr>
        <w:p w14:paraId="4E5F7E5C" w14:textId="77777777" w:rsidR="00D751C6" w:rsidRDefault="00D751C6">
          <w:pPr>
            <w:pStyle w:val="HeaderOdd"/>
          </w:pPr>
        </w:p>
      </w:tc>
    </w:tr>
  </w:tbl>
  <w:p w14:paraId="76209C8A" w14:textId="77777777" w:rsidR="00D751C6" w:rsidRPr="005C68FE" w:rsidRDefault="00D751C6">
    <w:pPr>
      <w:pStyle w:val="HeaderEnd"/>
    </w:pPr>
  </w:p>
  <w:p w14:paraId="5C224EA5" w14:textId="77777777" w:rsidR="00D751C6" w:rsidRDefault="00D751C6">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D751C6" w14:paraId="6A073DC0" w14:textId="77777777">
      <w:tc>
        <w:tcPr>
          <w:tcW w:w="2155" w:type="dxa"/>
          <w:tcBorders>
            <w:top w:val="single" w:sz="24" w:space="0" w:color="auto"/>
          </w:tcBorders>
        </w:tcPr>
        <w:p w14:paraId="4909D7CB" w14:textId="77777777" w:rsidR="00D751C6" w:rsidRDefault="00D751C6">
          <w:pPr>
            <w:pStyle w:val="Header"/>
          </w:pPr>
        </w:p>
      </w:tc>
      <w:tc>
        <w:tcPr>
          <w:tcW w:w="6634" w:type="dxa"/>
          <w:tcBorders>
            <w:top w:val="single" w:sz="6" w:space="0" w:color="auto"/>
          </w:tcBorders>
        </w:tcPr>
        <w:p w14:paraId="19A85666" w14:textId="77777777" w:rsidR="00D751C6" w:rsidRDefault="00D751C6">
          <w:pPr>
            <w:pStyle w:val="Header"/>
          </w:pPr>
        </w:p>
      </w:tc>
    </w:tr>
  </w:tbl>
  <w:p w14:paraId="32D8DF85" w14:textId="77777777" w:rsidR="00D751C6" w:rsidRDefault="00D751C6">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751C6" w14:paraId="4EA641E3" w14:textId="77777777" w:rsidTr="00CB6B1A">
      <w:tc>
        <w:tcPr>
          <w:tcW w:w="6634" w:type="dxa"/>
          <w:tcBorders>
            <w:top w:val="single" w:sz="6" w:space="0" w:color="auto"/>
          </w:tcBorders>
        </w:tcPr>
        <w:p w14:paraId="39F518FA" w14:textId="77777777" w:rsidR="00D751C6" w:rsidRDefault="00D751C6" w:rsidP="00CB6B1A">
          <w:pPr>
            <w:pStyle w:val="HeaderOdd"/>
          </w:pPr>
        </w:p>
      </w:tc>
      <w:tc>
        <w:tcPr>
          <w:tcW w:w="2155" w:type="dxa"/>
          <w:tcBorders>
            <w:top w:val="single" w:sz="24" w:space="0" w:color="auto"/>
          </w:tcBorders>
        </w:tcPr>
        <w:p w14:paraId="0ACBFC99" w14:textId="77777777" w:rsidR="00D751C6" w:rsidRDefault="00D751C6" w:rsidP="00CB6B1A">
          <w:pPr>
            <w:pStyle w:val="HeaderOdd"/>
          </w:pPr>
        </w:p>
      </w:tc>
    </w:tr>
  </w:tbl>
  <w:p w14:paraId="5B3A862B" w14:textId="77777777" w:rsidR="00D751C6" w:rsidRPr="005C68FE" w:rsidRDefault="00D751C6" w:rsidP="00CB6B1A">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6" w15:restartNumberingAfterBreak="0">
    <w:nsid w:val="13B540A7"/>
    <w:multiLevelType w:val="hybridMultilevel"/>
    <w:tmpl w:val="3E8E184A"/>
    <w:lvl w:ilvl="0" w:tplc="0432401A">
      <w:start w:val="1"/>
      <w:numFmt w:val="bullet"/>
      <w:pStyle w:val="Dash3"/>
      <w:lvlText w:val="-"/>
      <w:lvlJc w:val="left"/>
      <w:pPr>
        <w:ind w:left="1430" w:hanging="360"/>
      </w:pPr>
      <w:rPr>
        <w:rFonts w:ascii="Calibri" w:hAnsi="Calibri"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9"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1" w15:restartNumberingAfterBreak="0">
    <w:nsid w:val="37062BF9"/>
    <w:multiLevelType w:val="hybridMultilevel"/>
    <w:tmpl w:val="97AAE7BA"/>
    <w:lvl w:ilvl="0" w:tplc="7D26B332">
      <w:start w:val="1"/>
      <w:numFmt w:val="bullet"/>
      <w:pStyle w:val="Boxbull"/>
      <w:lvlText w:val=""/>
      <w:lvlJc w:val="left"/>
      <w:pPr>
        <w:ind w:left="700" w:hanging="360"/>
      </w:pPr>
      <w:rPr>
        <w:rFonts w:ascii="Symbol" w:hAnsi="Symbol" w:hint="default"/>
        <w:sz w:val="18"/>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2" w15:restartNumberingAfterBreak="0">
    <w:nsid w:val="3B545557"/>
    <w:multiLevelType w:val="hybridMultilevel"/>
    <w:tmpl w:val="13805898"/>
    <w:lvl w:ilvl="0" w:tplc="CB3A1820">
      <w:start w:val="1"/>
      <w:numFmt w:val="bullet"/>
      <w:pStyle w:val="Bullets"/>
      <w:lvlText w:val=""/>
      <w:lvlJc w:val="left"/>
      <w:pPr>
        <w:ind w:left="360" w:hanging="360"/>
      </w:pPr>
      <w:rPr>
        <w:rFonts w:ascii="Symbol" w:hAnsi="Symbol" w:hint="default"/>
        <w:color w:val="0092C7"/>
      </w:rPr>
    </w:lvl>
    <w:lvl w:ilvl="1" w:tplc="43E635C0">
      <w:start w:val="1"/>
      <w:numFmt w:val="bullet"/>
      <w:lvlText w:val="o"/>
      <w:lvlJc w:val="left"/>
      <w:pPr>
        <w:ind w:left="1080" w:hanging="360"/>
      </w:pPr>
      <w:rPr>
        <w:rFonts w:ascii="Courier New" w:hAnsi="Courier New" w:cs="Courier New" w:hint="default"/>
        <w:color w:val="0092C7"/>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15:restartNumberingAfterBreak="0">
    <w:nsid w:val="54BA1E5A"/>
    <w:multiLevelType w:val="multilevel"/>
    <w:tmpl w:val="D65C22E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2" w15:restartNumberingAfterBreak="0">
    <w:nsid w:val="6E7555F0"/>
    <w:multiLevelType w:val="hybridMultilevel"/>
    <w:tmpl w:val="7DD258E8"/>
    <w:lvl w:ilvl="0" w:tplc="0409000F">
      <w:start w:val="1"/>
      <w:numFmt w:val="decimal"/>
      <w:pStyle w:val="Reco"/>
      <w:lvlText w:val="%1."/>
      <w:lvlJc w:val="left"/>
      <w:pPr>
        <w:ind w:left="360"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0"/>
  </w:num>
  <w:num w:numId="2">
    <w:abstractNumId w:val="0"/>
  </w:num>
  <w:num w:numId="3">
    <w:abstractNumId w:val="14"/>
  </w:num>
  <w:num w:numId="4">
    <w:abstractNumId w:val="1"/>
  </w:num>
  <w:num w:numId="5">
    <w:abstractNumId w:val="21"/>
  </w:num>
  <w:num w:numId="6">
    <w:abstractNumId w:val="17"/>
  </w:num>
  <w:num w:numId="7">
    <w:abstractNumId w:val="5"/>
  </w:num>
  <w:num w:numId="8">
    <w:abstractNumId w:val="15"/>
  </w:num>
  <w:num w:numId="9">
    <w:abstractNumId w:val="4"/>
  </w:num>
  <w:num w:numId="10">
    <w:abstractNumId w:val="3"/>
  </w:num>
  <w:num w:numId="11">
    <w:abstractNumId w:val="8"/>
  </w:num>
  <w:num w:numId="12">
    <w:abstractNumId w:val="9"/>
  </w:num>
  <w:num w:numId="13">
    <w:abstractNumId w:val="2"/>
  </w:num>
  <w:num w:numId="14">
    <w:abstractNumId w:val="18"/>
  </w:num>
  <w:num w:numId="15">
    <w:abstractNumId w:val="23"/>
  </w:num>
  <w:num w:numId="16">
    <w:abstractNumId w:val="13"/>
  </w:num>
  <w:num w:numId="17">
    <w:abstractNumId w:val="24"/>
  </w:num>
  <w:num w:numId="18">
    <w:abstractNumId w:val="19"/>
  </w:num>
  <w:num w:numId="19">
    <w:abstractNumId w:val="7"/>
  </w:num>
  <w:num w:numId="20">
    <w:abstractNumId w:val="22"/>
  </w:num>
  <w:num w:numId="21">
    <w:abstractNumId w:val="6"/>
  </w:num>
  <w:num w:numId="22">
    <w:abstractNumId w:val="12"/>
  </w:num>
  <w:num w:numId="23">
    <w:abstractNumId w:val="20"/>
  </w:num>
  <w:num w:numId="24">
    <w:abstractNumId w:val="16"/>
    <w:lvlOverride w:ilvl="0">
      <w:lvl w:ilvl="0">
        <w:start w:val="1"/>
        <w:numFmt w:val="bullet"/>
        <w:pStyle w:val="DHHSbullet1"/>
        <w:lvlText w:val="•"/>
        <w:lvlJc w:val="left"/>
        <w:pPr>
          <w:ind w:left="284" w:hanging="284"/>
        </w:pPr>
        <w:rPr>
          <w:rFonts w:ascii="Calibri" w:hAnsi="Calibri" w:hint="default"/>
          <w:color w:val="66BCDB" w:themeColor="text2"/>
        </w:rPr>
      </w:lvl>
    </w:lvlOverride>
  </w:num>
  <w:num w:numId="25">
    <w:abstractNumId w:val="16"/>
  </w:num>
  <w:num w:numId="26">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A9558E"/>
    <w:rsid w:val="000109ED"/>
    <w:rsid w:val="0001582B"/>
    <w:rsid w:val="000227D5"/>
    <w:rsid w:val="000245AA"/>
    <w:rsid w:val="00031A46"/>
    <w:rsid w:val="00032CC8"/>
    <w:rsid w:val="0003664B"/>
    <w:rsid w:val="00037B62"/>
    <w:rsid w:val="0004111F"/>
    <w:rsid w:val="00046288"/>
    <w:rsid w:val="00055077"/>
    <w:rsid w:val="000565B3"/>
    <w:rsid w:val="000601F8"/>
    <w:rsid w:val="00061BBC"/>
    <w:rsid w:val="00063914"/>
    <w:rsid w:val="000643E2"/>
    <w:rsid w:val="0007039F"/>
    <w:rsid w:val="0007150B"/>
    <w:rsid w:val="00075E1B"/>
    <w:rsid w:val="00087576"/>
    <w:rsid w:val="0008760B"/>
    <w:rsid w:val="00091292"/>
    <w:rsid w:val="00092282"/>
    <w:rsid w:val="000938F5"/>
    <w:rsid w:val="000947B4"/>
    <w:rsid w:val="00095663"/>
    <w:rsid w:val="00096E55"/>
    <w:rsid w:val="0009783E"/>
    <w:rsid w:val="000A1ED2"/>
    <w:rsid w:val="000A20B8"/>
    <w:rsid w:val="000B1022"/>
    <w:rsid w:val="000B50F3"/>
    <w:rsid w:val="000B601B"/>
    <w:rsid w:val="000C207E"/>
    <w:rsid w:val="000C5B44"/>
    <w:rsid w:val="000D0871"/>
    <w:rsid w:val="000D167F"/>
    <w:rsid w:val="000D41E9"/>
    <w:rsid w:val="000D549D"/>
    <w:rsid w:val="000E42FF"/>
    <w:rsid w:val="000E4D98"/>
    <w:rsid w:val="000F0035"/>
    <w:rsid w:val="000F04E7"/>
    <w:rsid w:val="000F060A"/>
    <w:rsid w:val="000F08C3"/>
    <w:rsid w:val="000F420B"/>
    <w:rsid w:val="000F53F8"/>
    <w:rsid w:val="000F7B65"/>
    <w:rsid w:val="0010045F"/>
    <w:rsid w:val="00100AA9"/>
    <w:rsid w:val="00101680"/>
    <w:rsid w:val="00103BCB"/>
    <w:rsid w:val="00110116"/>
    <w:rsid w:val="00112EA9"/>
    <w:rsid w:val="0011369A"/>
    <w:rsid w:val="00114A9D"/>
    <w:rsid w:val="00120072"/>
    <w:rsid w:val="0012334C"/>
    <w:rsid w:val="00123D97"/>
    <w:rsid w:val="00125735"/>
    <w:rsid w:val="00126EB8"/>
    <w:rsid w:val="001274D4"/>
    <w:rsid w:val="001309A0"/>
    <w:rsid w:val="001363AA"/>
    <w:rsid w:val="0013739A"/>
    <w:rsid w:val="00142165"/>
    <w:rsid w:val="00152169"/>
    <w:rsid w:val="00156584"/>
    <w:rsid w:val="00162434"/>
    <w:rsid w:val="0016381A"/>
    <w:rsid w:val="001800AA"/>
    <w:rsid w:val="00183E82"/>
    <w:rsid w:val="00184471"/>
    <w:rsid w:val="001878BB"/>
    <w:rsid w:val="00190545"/>
    <w:rsid w:val="00191AE0"/>
    <w:rsid w:val="00192841"/>
    <w:rsid w:val="0019293B"/>
    <w:rsid w:val="0019426B"/>
    <w:rsid w:val="001A464C"/>
    <w:rsid w:val="001A4C7A"/>
    <w:rsid w:val="001A6A4B"/>
    <w:rsid w:val="001B18F2"/>
    <w:rsid w:val="001C0865"/>
    <w:rsid w:val="001C092A"/>
    <w:rsid w:val="001C0AED"/>
    <w:rsid w:val="001C0F30"/>
    <w:rsid w:val="001C3ABA"/>
    <w:rsid w:val="001C5111"/>
    <w:rsid w:val="001D0DEF"/>
    <w:rsid w:val="001D3FC8"/>
    <w:rsid w:val="001E7BE8"/>
    <w:rsid w:val="001F0248"/>
    <w:rsid w:val="001F0788"/>
    <w:rsid w:val="001F3CFE"/>
    <w:rsid w:val="001F3EB3"/>
    <w:rsid w:val="001F4F86"/>
    <w:rsid w:val="001F5DAF"/>
    <w:rsid w:val="001F74D8"/>
    <w:rsid w:val="00202C2C"/>
    <w:rsid w:val="00203050"/>
    <w:rsid w:val="002135AB"/>
    <w:rsid w:val="002144BE"/>
    <w:rsid w:val="00220984"/>
    <w:rsid w:val="00221BC6"/>
    <w:rsid w:val="00222767"/>
    <w:rsid w:val="00223666"/>
    <w:rsid w:val="00231BA0"/>
    <w:rsid w:val="00242279"/>
    <w:rsid w:val="00243997"/>
    <w:rsid w:val="00244E2D"/>
    <w:rsid w:val="0024516C"/>
    <w:rsid w:val="00245C82"/>
    <w:rsid w:val="00247649"/>
    <w:rsid w:val="00247B67"/>
    <w:rsid w:val="00247DC7"/>
    <w:rsid w:val="0025017C"/>
    <w:rsid w:val="0025182A"/>
    <w:rsid w:val="00251D5F"/>
    <w:rsid w:val="00255643"/>
    <w:rsid w:val="00261333"/>
    <w:rsid w:val="00262967"/>
    <w:rsid w:val="00265B5F"/>
    <w:rsid w:val="00270A81"/>
    <w:rsid w:val="00270B7D"/>
    <w:rsid w:val="002724BA"/>
    <w:rsid w:val="0027416C"/>
    <w:rsid w:val="00276318"/>
    <w:rsid w:val="002768ED"/>
    <w:rsid w:val="00283396"/>
    <w:rsid w:val="00284AAA"/>
    <w:rsid w:val="00287DF2"/>
    <w:rsid w:val="002906CB"/>
    <w:rsid w:val="00291525"/>
    <w:rsid w:val="00291B40"/>
    <w:rsid w:val="00296F44"/>
    <w:rsid w:val="002A2E05"/>
    <w:rsid w:val="002A3BDB"/>
    <w:rsid w:val="002A4EEC"/>
    <w:rsid w:val="002A6664"/>
    <w:rsid w:val="002B0596"/>
    <w:rsid w:val="002B4008"/>
    <w:rsid w:val="002C439F"/>
    <w:rsid w:val="002C51C9"/>
    <w:rsid w:val="002C5FE9"/>
    <w:rsid w:val="002C7533"/>
    <w:rsid w:val="002C75D8"/>
    <w:rsid w:val="002D0C42"/>
    <w:rsid w:val="002D0E8E"/>
    <w:rsid w:val="002E16EC"/>
    <w:rsid w:val="002E49B5"/>
    <w:rsid w:val="002E4A5C"/>
    <w:rsid w:val="002E50F3"/>
    <w:rsid w:val="002E699C"/>
    <w:rsid w:val="002E7E9E"/>
    <w:rsid w:val="002F2C33"/>
    <w:rsid w:val="002F6F8F"/>
    <w:rsid w:val="00301189"/>
    <w:rsid w:val="00301E4A"/>
    <w:rsid w:val="00303A6C"/>
    <w:rsid w:val="00304C07"/>
    <w:rsid w:val="0031183A"/>
    <w:rsid w:val="003168B8"/>
    <w:rsid w:val="00316B2C"/>
    <w:rsid w:val="003178A4"/>
    <w:rsid w:val="00322D64"/>
    <w:rsid w:val="00323E09"/>
    <w:rsid w:val="00330CB0"/>
    <w:rsid w:val="00333932"/>
    <w:rsid w:val="003518AA"/>
    <w:rsid w:val="00352165"/>
    <w:rsid w:val="003529C3"/>
    <w:rsid w:val="00353182"/>
    <w:rsid w:val="00353EA7"/>
    <w:rsid w:val="003565D9"/>
    <w:rsid w:val="003577C5"/>
    <w:rsid w:val="003602E1"/>
    <w:rsid w:val="00361EF3"/>
    <w:rsid w:val="0036596C"/>
    <w:rsid w:val="0037026F"/>
    <w:rsid w:val="00371240"/>
    <w:rsid w:val="00371B3E"/>
    <w:rsid w:val="00374731"/>
    <w:rsid w:val="00376E59"/>
    <w:rsid w:val="00377EC1"/>
    <w:rsid w:val="00380340"/>
    <w:rsid w:val="003815CF"/>
    <w:rsid w:val="003823E2"/>
    <w:rsid w:val="003919F9"/>
    <w:rsid w:val="003920CF"/>
    <w:rsid w:val="003A3840"/>
    <w:rsid w:val="003B0DE0"/>
    <w:rsid w:val="003B23C2"/>
    <w:rsid w:val="003B5C86"/>
    <w:rsid w:val="003C38B5"/>
    <w:rsid w:val="003C5D99"/>
    <w:rsid w:val="003D1087"/>
    <w:rsid w:val="003D481F"/>
    <w:rsid w:val="003E2F59"/>
    <w:rsid w:val="003E52F5"/>
    <w:rsid w:val="003E746B"/>
    <w:rsid w:val="003F0789"/>
    <w:rsid w:val="003F0B14"/>
    <w:rsid w:val="003F6DA2"/>
    <w:rsid w:val="004014BC"/>
    <w:rsid w:val="00401882"/>
    <w:rsid w:val="0040368C"/>
    <w:rsid w:val="004051FF"/>
    <w:rsid w:val="0040550C"/>
    <w:rsid w:val="004100C8"/>
    <w:rsid w:val="0041162C"/>
    <w:rsid w:val="00411DBD"/>
    <w:rsid w:val="00412ACE"/>
    <w:rsid w:val="004145D2"/>
    <w:rsid w:val="00426CB4"/>
    <w:rsid w:val="00427F5F"/>
    <w:rsid w:val="00430ECF"/>
    <w:rsid w:val="00431249"/>
    <w:rsid w:val="0043339B"/>
    <w:rsid w:val="00434C19"/>
    <w:rsid w:val="004408EF"/>
    <w:rsid w:val="004436DB"/>
    <w:rsid w:val="00444D41"/>
    <w:rsid w:val="00447B95"/>
    <w:rsid w:val="00450810"/>
    <w:rsid w:val="0045108A"/>
    <w:rsid w:val="0046018A"/>
    <w:rsid w:val="00461074"/>
    <w:rsid w:val="00462C59"/>
    <w:rsid w:val="00466020"/>
    <w:rsid w:val="00467B44"/>
    <w:rsid w:val="00470737"/>
    <w:rsid w:val="00470B90"/>
    <w:rsid w:val="00477144"/>
    <w:rsid w:val="00477798"/>
    <w:rsid w:val="00482369"/>
    <w:rsid w:val="00491380"/>
    <w:rsid w:val="0049459F"/>
    <w:rsid w:val="004A024F"/>
    <w:rsid w:val="004A38DD"/>
    <w:rsid w:val="004A63E6"/>
    <w:rsid w:val="004B43AE"/>
    <w:rsid w:val="004C30ED"/>
    <w:rsid w:val="004C4895"/>
    <w:rsid w:val="004D5675"/>
    <w:rsid w:val="004D5D68"/>
    <w:rsid w:val="004E4548"/>
    <w:rsid w:val="004E6332"/>
    <w:rsid w:val="004F2712"/>
    <w:rsid w:val="004F3401"/>
    <w:rsid w:val="005031A0"/>
    <w:rsid w:val="00503231"/>
    <w:rsid w:val="0050398E"/>
    <w:rsid w:val="00507BBB"/>
    <w:rsid w:val="005120D0"/>
    <w:rsid w:val="00517795"/>
    <w:rsid w:val="00523353"/>
    <w:rsid w:val="00523639"/>
    <w:rsid w:val="00524523"/>
    <w:rsid w:val="0052668B"/>
    <w:rsid w:val="00530CDE"/>
    <w:rsid w:val="00531FE5"/>
    <w:rsid w:val="0053349B"/>
    <w:rsid w:val="005402FA"/>
    <w:rsid w:val="00541F25"/>
    <w:rsid w:val="005454C6"/>
    <w:rsid w:val="005464AF"/>
    <w:rsid w:val="0054702B"/>
    <w:rsid w:val="00550FF7"/>
    <w:rsid w:val="005510D3"/>
    <w:rsid w:val="00557A99"/>
    <w:rsid w:val="00564806"/>
    <w:rsid w:val="0056534C"/>
    <w:rsid w:val="00566D02"/>
    <w:rsid w:val="00570510"/>
    <w:rsid w:val="0057160F"/>
    <w:rsid w:val="005729BD"/>
    <w:rsid w:val="00573B81"/>
    <w:rsid w:val="00580154"/>
    <w:rsid w:val="00580387"/>
    <w:rsid w:val="00581319"/>
    <w:rsid w:val="0058159D"/>
    <w:rsid w:val="00581F9F"/>
    <w:rsid w:val="00582491"/>
    <w:rsid w:val="0058374E"/>
    <w:rsid w:val="00583C39"/>
    <w:rsid w:val="00586A90"/>
    <w:rsid w:val="00587F28"/>
    <w:rsid w:val="005909CF"/>
    <w:rsid w:val="00591E71"/>
    <w:rsid w:val="00593C73"/>
    <w:rsid w:val="005A0D41"/>
    <w:rsid w:val="005A1C10"/>
    <w:rsid w:val="005A377A"/>
    <w:rsid w:val="005A3D27"/>
    <w:rsid w:val="005A52E9"/>
    <w:rsid w:val="005B25F0"/>
    <w:rsid w:val="005B2A5A"/>
    <w:rsid w:val="005B378B"/>
    <w:rsid w:val="005B5C3F"/>
    <w:rsid w:val="005B5F1E"/>
    <w:rsid w:val="005C2213"/>
    <w:rsid w:val="005C34D1"/>
    <w:rsid w:val="005D20BA"/>
    <w:rsid w:val="005D329F"/>
    <w:rsid w:val="005E2972"/>
    <w:rsid w:val="005E4205"/>
    <w:rsid w:val="005F2867"/>
    <w:rsid w:val="005F48ED"/>
    <w:rsid w:val="005F614F"/>
    <w:rsid w:val="0060002F"/>
    <w:rsid w:val="00606E78"/>
    <w:rsid w:val="00607BF1"/>
    <w:rsid w:val="0061183C"/>
    <w:rsid w:val="00614771"/>
    <w:rsid w:val="00614915"/>
    <w:rsid w:val="006160E5"/>
    <w:rsid w:val="00620CCF"/>
    <w:rsid w:val="006213DA"/>
    <w:rsid w:val="0062284D"/>
    <w:rsid w:val="0062370A"/>
    <w:rsid w:val="00623AAC"/>
    <w:rsid w:val="006242F1"/>
    <w:rsid w:val="00630D4D"/>
    <w:rsid w:val="00632A74"/>
    <w:rsid w:val="00633379"/>
    <w:rsid w:val="00640250"/>
    <w:rsid w:val="0064241D"/>
    <w:rsid w:val="006434A4"/>
    <w:rsid w:val="00654D42"/>
    <w:rsid w:val="0066362D"/>
    <w:rsid w:val="00664313"/>
    <w:rsid w:val="00666E02"/>
    <w:rsid w:val="0067390E"/>
    <w:rsid w:val="00683D87"/>
    <w:rsid w:val="00694AA0"/>
    <w:rsid w:val="006A10B9"/>
    <w:rsid w:val="006A23A2"/>
    <w:rsid w:val="006A45E9"/>
    <w:rsid w:val="006A4655"/>
    <w:rsid w:val="006A5CF8"/>
    <w:rsid w:val="006B2B3C"/>
    <w:rsid w:val="006B56D7"/>
    <w:rsid w:val="006C1A8E"/>
    <w:rsid w:val="006C1D81"/>
    <w:rsid w:val="006C7038"/>
    <w:rsid w:val="006D645C"/>
    <w:rsid w:val="006D6FF4"/>
    <w:rsid w:val="006E1EFC"/>
    <w:rsid w:val="006E6B84"/>
    <w:rsid w:val="006E73EF"/>
    <w:rsid w:val="006F7080"/>
    <w:rsid w:val="006F7FFD"/>
    <w:rsid w:val="00701EC2"/>
    <w:rsid w:val="00702218"/>
    <w:rsid w:val="00704A0B"/>
    <w:rsid w:val="00706A5A"/>
    <w:rsid w:val="00706BD2"/>
    <w:rsid w:val="007079C9"/>
    <w:rsid w:val="0071400E"/>
    <w:rsid w:val="00714D4D"/>
    <w:rsid w:val="00721C1B"/>
    <w:rsid w:val="00723DE4"/>
    <w:rsid w:val="007266D3"/>
    <w:rsid w:val="00732029"/>
    <w:rsid w:val="00736892"/>
    <w:rsid w:val="007376F9"/>
    <w:rsid w:val="00744891"/>
    <w:rsid w:val="00755E6D"/>
    <w:rsid w:val="007604BB"/>
    <w:rsid w:val="00772909"/>
    <w:rsid w:val="0078077A"/>
    <w:rsid w:val="007828F0"/>
    <w:rsid w:val="00785232"/>
    <w:rsid w:val="007865D2"/>
    <w:rsid w:val="007879A2"/>
    <w:rsid w:val="00791A10"/>
    <w:rsid w:val="00792265"/>
    <w:rsid w:val="00793259"/>
    <w:rsid w:val="00794615"/>
    <w:rsid w:val="007957A3"/>
    <w:rsid w:val="0079701E"/>
    <w:rsid w:val="007A1755"/>
    <w:rsid w:val="007A21EB"/>
    <w:rsid w:val="007A29E2"/>
    <w:rsid w:val="007A414B"/>
    <w:rsid w:val="007A55F7"/>
    <w:rsid w:val="007A6C6E"/>
    <w:rsid w:val="007A6E4B"/>
    <w:rsid w:val="007B1A93"/>
    <w:rsid w:val="007B2E23"/>
    <w:rsid w:val="007B38D1"/>
    <w:rsid w:val="007B5684"/>
    <w:rsid w:val="007B69E1"/>
    <w:rsid w:val="007B6E69"/>
    <w:rsid w:val="007C1578"/>
    <w:rsid w:val="007C1C7C"/>
    <w:rsid w:val="007C30D7"/>
    <w:rsid w:val="007C36C9"/>
    <w:rsid w:val="007C7B56"/>
    <w:rsid w:val="007D6401"/>
    <w:rsid w:val="007E01E4"/>
    <w:rsid w:val="007E1E92"/>
    <w:rsid w:val="007E7A12"/>
    <w:rsid w:val="007F25EB"/>
    <w:rsid w:val="007F7107"/>
    <w:rsid w:val="0080088B"/>
    <w:rsid w:val="00800D4C"/>
    <w:rsid w:val="008037DE"/>
    <w:rsid w:val="0081030F"/>
    <w:rsid w:val="00812F4A"/>
    <w:rsid w:val="0081580E"/>
    <w:rsid w:val="00815AFF"/>
    <w:rsid w:val="00816DED"/>
    <w:rsid w:val="0082087D"/>
    <w:rsid w:val="00823F43"/>
    <w:rsid w:val="008247F9"/>
    <w:rsid w:val="00827366"/>
    <w:rsid w:val="00833D9D"/>
    <w:rsid w:val="00835771"/>
    <w:rsid w:val="00837529"/>
    <w:rsid w:val="00842933"/>
    <w:rsid w:val="0085005E"/>
    <w:rsid w:val="00850230"/>
    <w:rsid w:val="00854881"/>
    <w:rsid w:val="0086082C"/>
    <w:rsid w:val="00862E01"/>
    <w:rsid w:val="00864ADC"/>
    <w:rsid w:val="00873543"/>
    <w:rsid w:val="00874B95"/>
    <w:rsid w:val="00880153"/>
    <w:rsid w:val="00880760"/>
    <w:rsid w:val="00880F97"/>
    <w:rsid w:val="0088133A"/>
    <w:rsid w:val="0089285E"/>
    <w:rsid w:val="0089436C"/>
    <w:rsid w:val="00897CAA"/>
    <w:rsid w:val="008A351D"/>
    <w:rsid w:val="008B399A"/>
    <w:rsid w:val="008B3EAA"/>
    <w:rsid w:val="008C3BBF"/>
    <w:rsid w:val="008D365C"/>
    <w:rsid w:val="008D3BF4"/>
    <w:rsid w:val="008D4EFA"/>
    <w:rsid w:val="008D598C"/>
    <w:rsid w:val="008D7622"/>
    <w:rsid w:val="008E25E2"/>
    <w:rsid w:val="008F2DEC"/>
    <w:rsid w:val="009021A6"/>
    <w:rsid w:val="009030BF"/>
    <w:rsid w:val="00903B52"/>
    <w:rsid w:val="00903D41"/>
    <w:rsid w:val="00905DB1"/>
    <w:rsid w:val="0091032F"/>
    <w:rsid w:val="00914368"/>
    <w:rsid w:val="00920E7F"/>
    <w:rsid w:val="00927B9A"/>
    <w:rsid w:val="00931076"/>
    <w:rsid w:val="00931EB9"/>
    <w:rsid w:val="00933160"/>
    <w:rsid w:val="009345D9"/>
    <w:rsid w:val="00934B15"/>
    <w:rsid w:val="00937B5D"/>
    <w:rsid w:val="00940C87"/>
    <w:rsid w:val="00942772"/>
    <w:rsid w:val="00942B62"/>
    <w:rsid w:val="00943897"/>
    <w:rsid w:val="00946F5A"/>
    <w:rsid w:val="009515A8"/>
    <w:rsid w:val="00952CD3"/>
    <w:rsid w:val="0095323B"/>
    <w:rsid w:val="00953E0B"/>
    <w:rsid w:val="00954113"/>
    <w:rsid w:val="00956A0C"/>
    <w:rsid w:val="00956BD9"/>
    <w:rsid w:val="00962489"/>
    <w:rsid w:val="0096562B"/>
    <w:rsid w:val="009667EA"/>
    <w:rsid w:val="00966847"/>
    <w:rsid w:val="00967CD3"/>
    <w:rsid w:val="00976014"/>
    <w:rsid w:val="00977259"/>
    <w:rsid w:val="00983A1A"/>
    <w:rsid w:val="00990C2C"/>
    <w:rsid w:val="0099686E"/>
    <w:rsid w:val="00997471"/>
    <w:rsid w:val="009A0B6C"/>
    <w:rsid w:val="009A0EDC"/>
    <w:rsid w:val="009A1660"/>
    <w:rsid w:val="009A20A8"/>
    <w:rsid w:val="009A3CD9"/>
    <w:rsid w:val="009A411E"/>
    <w:rsid w:val="009A5171"/>
    <w:rsid w:val="009A708C"/>
    <w:rsid w:val="009B2404"/>
    <w:rsid w:val="009C1979"/>
    <w:rsid w:val="009C2649"/>
    <w:rsid w:val="009D538A"/>
    <w:rsid w:val="009E1844"/>
    <w:rsid w:val="009E41E4"/>
    <w:rsid w:val="009F0D1B"/>
    <w:rsid w:val="009F5BBD"/>
    <w:rsid w:val="009F693A"/>
    <w:rsid w:val="009F696D"/>
    <w:rsid w:val="009F6BC6"/>
    <w:rsid w:val="009F7299"/>
    <w:rsid w:val="009F74EF"/>
    <w:rsid w:val="00A02826"/>
    <w:rsid w:val="00A07E28"/>
    <w:rsid w:val="00A1027D"/>
    <w:rsid w:val="00A12AB3"/>
    <w:rsid w:val="00A1309F"/>
    <w:rsid w:val="00A137E8"/>
    <w:rsid w:val="00A13D56"/>
    <w:rsid w:val="00A141E2"/>
    <w:rsid w:val="00A15D5A"/>
    <w:rsid w:val="00A1700C"/>
    <w:rsid w:val="00A17328"/>
    <w:rsid w:val="00A23A20"/>
    <w:rsid w:val="00A24443"/>
    <w:rsid w:val="00A24B9F"/>
    <w:rsid w:val="00A25AEE"/>
    <w:rsid w:val="00A2620E"/>
    <w:rsid w:val="00A268B9"/>
    <w:rsid w:val="00A2703A"/>
    <w:rsid w:val="00A31302"/>
    <w:rsid w:val="00A31A96"/>
    <w:rsid w:val="00A33DFF"/>
    <w:rsid w:val="00A35115"/>
    <w:rsid w:val="00A36D9A"/>
    <w:rsid w:val="00A451DC"/>
    <w:rsid w:val="00A51B71"/>
    <w:rsid w:val="00A52621"/>
    <w:rsid w:val="00A54022"/>
    <w:rsid w:val="00A554AB"/>
    <w:rsid w:val="00A57062"/>
    <w:rsid w:val="00A67781"/>
    <w:rsid w:val="00A710E2"/>
    <w:rsid w:val="00A71E22"/>
    <w:rsid w:val="00A761F9"/>
    <w:rsid w:val="00A8792C"/>
    <w:rsid w:val="00A92B53"/>
    <w:rsid w:val="00A94FA6"/>
    <w:rsid w:val="00A9558E"/>
    <w:rsid w:val="00A95B68"/>
    <w:rsid w:val="00AA119A"/>
    <w:rsid w:val="00AA49A0"/>
    <w:rsid w:val="00AA6710"/>
    <w:rsid w:val="00AA78DB"/>
    <w:rsid w:val="00AB0681"/>
    <w:rsid w:val="00AB074B"/>
    <w:rsid w:val="00AC3A15"/>
    <w:rsid w:val="00AD520B"/>
    <w:rsid w:val="00AD5F81"/>
    <w:rsid w:val="00AE07F6"/>
    <w:rsid w:val="00AE3054"/>
    <w:rsid w:val="00AE3BCC"/>
    <w:rsid w:val="00AF4E0A"/>
    <w:rsid w:val="00B00162"/>
    <w:rsid w:val="00B10F18"/>
    <w:rsid w:val="00B16C27"/>
    <w:rsid w:val="00B23A3E"/>
    <w:rsid w:val="00B425C3"/>
    <w:rsid w:val="00B440AD"/>
    <w:rsid w:val="00B479BB"/>
    <w:rsid w:val="00B5210A"/>
    <w:rsid w:val="00B53E7E"/>
    <w:rsid w:val="00B60C92"/>
    <w:rsid w:val="00B60F80"/>
    <w:rsid w:val="00B6342E"/>
    <w:rsid w:val="00B700FD"/>
    <w:rsid w:val="00B7113F"/>
    <w:rsid w:val="00B930BE"/>
    <w:rsid w:val="00BA16BE"/>
    <w:rsid w:val="00BA2BCF"/>
    <w:rsid w:val="00BA5B14"/>
    <w:rsid w:val="00BA73B6"/>
    <w:rsid w:val="00BA7E27"/>
    <w:rsid w:val="00BB2603"/>
    <w:rsid w:val="00BB27BC"/>
    <w:rsid w:val="00BB4D94"/>
    <w:rsid w:val="00BB4FCD"/>
    <w:rsid w:val="00BB56EA"/>
    <w:rsid w:val="00BC04E9"/>
    <w:rsid w:val="00BC56FC"/>
    <w:rsid w:val="00BD008B"/>
    <w:rsid w:val="00BD13EA"/>
    <w:rsid w:val="00BD2E01"/>
    <w:rsid w:val="00BD366E"/>
    <w:rsid w:val="00BD7D02"/>
    <w:rsid w:val="00BE0DA3"/>
    <w:rsid w:val="00BE3808"/>
    <w:rsid w:val="00BE5F1C"/>
    <w:rsid w:val="00BF6B5A"/>
    <w:rsid w:val="00C03B88"/>
    <w:rsid w:val="00C0584E"/>
    <w:rsid w:val="00C062E9"/>
    <w:rsid w:val="00C07B64"/>
    <w:rsid w:val="00C13721"/>
    <w:rsid w:val="00C14FE4"/>
    <w:rsid w:val="00C21E79"/>
    <w:rsid w:val="00C236B8"/>
    <w:rsid w:val="00C3066D"/>
    <w:rsid w:val="00C347AC"/>
    <w:rsid w:val="00C51D19"/>
    <w:rsid w:val="00C52416"/>
    <w:rsid w:val="00C543F4"/>
    <w:rsid w:val="00C6291C"/>
    <w:rsid w:val="00C633CB"/>
    <w:rsid w:val="00C644A0"/>
    <w:rsid w:val="00C664CD"/>
    <w:rsid w:val="00C736B7"/>
    <w:rsid w:val="00C779C6"/>
    <w:rsid w:val="00C81D4A"/>
    <w:rsid w:val="00C83ABE"/>
    <w:rsid w:val="00C8473B"/>
    <w:rsid w:val="00C84C27"/>
    <w:rsid w:val="00C8762C"/>
    <w:rsid w:val="00C92887"/>
    <w:rsid w:val="00C92ED4"/>
    <w:rsid w:val="00CA00F9"/>
    <w:rsid w:val="00CA2961"/>
    <w:rsid w:val="00CA3B56"/>
    <w:rsid w:val="00CA5E94"/>
    <w:rsid w:val="00CA7A86"/>
    <w:rsid w:val="00CB0FE2"/>
    <w:rsid w:val="00CB342C"/>
    <w:rsid w:val="00CB50D7"/>
    <w:rsid w:val="00CB66A2"/>
    <w:rsid w:val="00CB6B1A"/>
    <w:rsid w:val="00CB7177"/>
    <w:rsid w:val="00CB7CED"/>
    <w:rsid w:val="00CC070F"/>
    <w:rsid w:val="00CC1998"/>
    <w:rsid w:val="00CC4946"/>
    <w:rsid w:val="00CC64A1"/>
    <w:rsid w:val="00CC7A28"/>
    <w:rsid w:val="00CF306D"/>
    <w:rsid w:val="00CF3B11"/>
    <w:rsid w:val="00D143A2"/>
    <w:rsid w:val="00D270A4"/>
    <w:rsid w:val="00D31FE9"/>
    <w:rsid w:val="00D34487"/>
    <w:rsid w:val="00D34E1B"/>
    <w:rsid w:val="00D353E7"/>
    <w:rsid w:val="00D376BA"/>
    <w:rsid w:val="00D41102"/>
    <w:rsid w:val="00D41B84"/>
    <w:rsid w:val="00D42E9C"/>
    <w:rsid w:val="00D434A0"/>
    <w:rsid w:val="00D45178"/>
    <w:rsid w:val="00D45634"/>
    <w:rsid w:val="00D47401"/>
    <w:rsid w:val="00D50107"/>
    <w:rsid w:val="00D5568A"/>
    <w:rsid w:val="00D60606"/>
    <w:rsid w:val="00D613FC"/>
    <w:rsid w:val="00D63D73"/>
    <w:rsid w:val="00D64452"/>
    <w:rsid w:val="00D66E1E"/>
    <w:rsid w:val="00D6790A"/>
    <w:rsid w:val="00D70696"/>
    <w:rsid w:val="00D751C6"/>
    <w:rsid w:val="00D75722"/>
    <w:rsid w:val="00D80CF5"/>
    <w:rsid w:val="00D94B91"/>
    <w:rsid w:val="00DA3381"/>
    <w:rsid w:val="00DA3851"/>
    <w:rsid w:val="00DA5BBA"/>
    <w:rsid w:val="00DB26D2"/>
    <w:rsid w:val="00DB2908"/>
    <w:rsid w:val="00DB3066"/>
    <w:rsid w:val="00DB3BCA"/>
    <w:rsid w:val="00DB67C9"/>
    <w:rsid w:val="00DC0C95"/>
    <w:rsid w:val="00DC4F0B"/>
    <w:rsid w:val="00DC5378"/>
    <w:rsid w:val="00DC7A90"/>
    <w:rsid w:val="00DD6580"/>
    <w:rsid w:val="00DD78A4"/>
    <w:rsid w:val="00DE54AC"/>
    <w:rsid w:val="00DE6D90"/>
    <w:rsid w:val="00DE7CF5"/>
    <w:rsid w:val="00DE7D4A"/>
    <w:rsid w:val="00DF1AF3"/>
    <w:rsid w:val="00DF36ED"/>
    <w:rsid w:val="00DF50CD"/>
    <w:rsid w:val="00E01D7F"/>
    <w:rsid w:val="00E04436"/>
    <w:rsid w:val="00E05C03"/>
    <w:rsid w:val="00E0786A"/>
    <w:rsid w:val="00E07A5F"/>
    <w:rsid w:val="00E17C72"/>
    <w:rsid w:val="00E17FA6"/>
    <w:rsid w:val="00E20736"/>
    <w:rsid w:val="00E21FC6"/>
    <w:rsid w:val="00E27926"/>
    <w:rsid w:val="00E33ABA"/>
    <w:rsid w:val="00E431A9"/>
    <w:rsid w:val="00E43EF8"/>
    <w:rsid w:val="00E50BC1"/>
    <w:rsid w:val="00E618D4"/>
    <w:rsid w:val="00E633B3"/>
    <w:rsid w:val="00E669E2"/>
    <w:rsid w:val="00E7036E"/>
    <w:rsid w:val="00E72706"/>
    <w:rsid w:val="00E72CF9"/>
    <w:rsid w:val="00E75C08"/>
    <w:rsid w:val="00E76135"/>
    <w:rsid w:val="00E81BC2"/>
    <w:rsid w:val="00E82F4F"/>
    <w:rsid w:val="00E83FEE"/>
    <w:rsid w:val="00E864DF"/>
    <w:rsid w:val="00E9576E"/>
    <w:rsid w:val="00EA1518"/>
    <w:rsid w:val="00EA6DFF"/>
    <w:rsid w:val="00EB00D4"/>
    <w:rsid w:val="00EB2CC3"/>
    <w:rsid w:val="00EB3C04"/>
    <w:rsid w:val="00EB6FD9"/>
    <w:rsid w:val="00EC1D44"/>
    <w:rsid w:val="00EC2844"/>
    <w:rsid w:val="00EC5500"/>
    <w:rsid w:val="00EC6370"/>
    <w:rsid w:val="00ED0FDD"/>
    <w:rsid w:val="00ED18F8"/>
    <w:rsid w:val="00EE6EDA"/>
    <w:rsid w:val="00EE778E"/>
    <w:rsid w:val="00EF0302"/>
    <w:rsid w:val="00EF0B31"/>
    <w:rsid w:val="00EF19F3"/>
    <w:rsid w:val="00EF553D"/>
    <w:rsid w:val="00EF6193"/>
    <w:rsid w:val="00EF6719"/>
    <w:rsid w:val="00EF6C6C"/>
    <w:rsid w:val="00EF6DDC"/>
    <w:rsid w:val="00F056FC"/>
    <w:rsid w:val="00F0632F"/>
    <w:rsid w:val="00F069AE"/>
    <w:rsid w:val="00F10476"/>
    <w:rsid w:val="00F129ED"/>
    <w:rsid w:val="00F135D8"/>
    <w:rsid w:val="00F14F64"/>
    <w:rsid w:val="00F168A4"/>
    <w:rsid w:val="00F21F98"/>
    <w:rsid w:val="00F23F11"/>
    <w:rsid w:val="00F27337"/>
    <w:rsid w:val="00F2753E"/>
    <w:rsid w:val="00F31299"/>
    <w:rsid w:val="00F31B8C"/>
    <w:rsid w:val="00F3534A"/>
    <w:rsid w:val="00F35BFB"/>
    <w:rsid w:val="00F36ACC"/>
    <w:rsid w:val="00F40B93"/>
    <w:rsid w:val="00F41ED0"/>
    <w:rsid w:val="00F453DE"/>
    <w:rsid w:val="00F51609"/>
    <w:rsid w:val="00F53B14"/>
    <w:rsid w:val="00F55C25"/>
    <w:rsid w:val="00F7110F"/>
    <w:rsid w:val="00F73727"/>
    <w:rsid w:val="00F752AD"/>
    <w:rsid w:val="00F766A7"/>
    <w:rsid w:val="00F81006"/>
    <w:rsid w:val="00F81F8C"/>
    <w:rsid w:val="00F84B54"/>
    <w:rsid w:val="00F85325"/>
    <w:rsid w:val="00F870DE"/>
    <w:rsid w:val="00F95B59"/>
    <w:rsid w:val="00F96C1E"/>
    <w:rsid w:val="00FA0953"/>
    <w:rsid w:val="00FD22B1"/>
    <w:rsid w:val="00FD3172"/>
    <w:rsid w:val="00FD33F1"/>
    <w:rsid w:val="00FD3566"/>
    <w:rsid w:val="00FD4343"/>
    <w:rsid w:val="00FE02FB"/>
    <w:rsid w:val="00FE453D"/>
    <w:rsid w:val="00FE4941"/>
    <w:rsid w:val="00FE5397"/>
    <w:rsid w:val="00FF7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77E83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523353"/>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uiPriority w:val="99"/>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aliases w:val="Footnotes refss,Footnote number,Footnote,[0]"/>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Heading1Char">
    <w:name w:val="Heading 1 Char"/>
    <w:basedOn w:val="DefaultParagraphFont"/>
    <w:link w:val="Heading1"/>
    <w:rsid w:val="00A9558E"/>
    <w:rPr>
      <w:sz w:val="52"/>
    </w:rPr>
  </w:style>
  <w:style w:type="character" w:customStyle="1" w:styleId="CommentTextChar">
    <w:name w:val="Comment Text Char"/>
    <w:basedOn w:val="DefaultParagraphFont"/>
    <w:uiPriority w:val="99"/>
    <w:rsid w:val="00A9558E"/>
    <w:rPr>
      <w:rFonts w:ascii="Times New Roman" w:hAnsi="Times New Roman" w:cs="Times New Roman"/>
      <w:sz w:val="20"/>
      <w:szCs w:val="24"/>
      <w:lang w:eastAsia="en-AU"/>
    </w:rPr>
  </w:style>
  <w:style w:type="character" w:customStyle="1" w:styleId="Continuedintitle">
    <w:name w:val="Continued (in title)"/>
    <w:basedOn w:val="DefaultParagraphFont"/>
    <w:rsid w:val="00A9558E"/>
    <w:rPr>
      <w:rFonts w:ascii="Arial" w:hAnsi="Arial"/>
      <w:b/>
      <w:sz w:val="18"/>
    </w:rPr>
  </w:style>
  <w:style w:type="character" w:customStyle="1" w:styleId="FootnoteTextChar">
    <w:name w:val="Footnote Text Char"/>
    <w:basedOn w:val="DefaultParagraphFont"/>
    <w:link w:val="FootnoteText"/>
    <w:rsid w:val="00A9558E"/>
  </w:style>
  <w:style w:type="character" w:customStyle="1" w:styleId="HeaderChar">
    <w:name w:val="Header Char"/>
    <w:basedOn w:val="DefaultParagraphFont"/>
    <w:link w:val="Header"/>
    <w:rsid w:val="00A9558E"/>
    <w:rPr>
      <w:rFonts w:ascii="Arial" w:hAnsi="Arial"/>
      <w:caps/>
      <w:sz w:val="24"/>
    </w:rPr>
  </w:style>
  <w:style w:type="character" w:customStyle="1" w:styleId="Heading2Char">
    <w:name w:val="Heading 2 Char"/>
    <w:basedOn w:val="DefaultParagraphFont"/>
    <w:link w:val="Heading2"/>
    <w:rsid w:val="00A9558E"/>
    <w:rPr>
      <w:rFonts w:ascii="Arial" w:hAnsi="Arial"/>
      <w:b/>
      <w:sz w:val="32"/>
    </w:rPr>
  </w:style>
  <w:style w:type="character" w:customStyle="1" w:styleId="Heading3Char">
    <w:name w:val="Heading 3 Char"/>
    <w:basedOn w:val="DefaultParagraphFont"/>
    <w:link w:val="Heading3"/>
    <w:rsid w:val="00A9558E"/>
    <w:rPr>
      <w:rFonts w:ascii="Arial" w:hAnsi="Arial"/>
      <w:b/>
      <w:sz w:val="26"/>
    </w:rPr>
  </w:style>
  <w:style w:type="character" w:customStyle="1" w:styleId="Heading4Char">
    <w:name w:val="Heading 4 Char"/>
    <w:basedOn w:val="DefaultParagraphFont"/>
    <w:link w:val="Heading4"/>
    <w:rsid w:val="00A9558E"/>
    <w:rPr>
      <w:rFonts w:ascii="Arial" w:hAnsi="Arial"/>
      <w:sz w:val="24"/>
    </w:rPr>
  </w:style>
  <w:style w:type="character" w:customStyle="1" w:styleId="Heading6Char">
    <w:name w:val="Heading 6 Char"/>
    <w:basedOn w:val="DefaultParagraphFont"/>
    <w:link w:val="Heading6"/>
    <w:semiHidden/>
    <w:rsid w:val="00A9558E"/>
    <w:rPr>
      <w:i/>
      <w:sz w:val="22"/>
    </w:rPr>
  </w:style>
  <w:style w:type="character" w:customStyle="1" w:styleId="Heading7Char">
    <w:name w:val="Heading 7 Char"/>
    <w:basedOn w:val="DefaultParagraphFont"/>
    <w:link w:val="Heading7"/>
    <w:semiHidden/>
    <w:rsid w:val="00A9558E"/>
    <w:rPr>
      <w:rFonts w:ascii="Arial" w:hAnsi="Arial"/>
    </w:rPr>
  </w:style>
  <w:style w:type="character" w:customStyle="1" w:styleId="Heading8Char">
    <w:name w:val="Heading 8 Char"/>
    <w:basedOn w:val="DefaultParagraphFont"/>
    <w:link w:val="Heading8"/>
    <w:semiHidden/>
    <w:rsid w:val="00A9558E"/>
    <w:rPr>
      <w:rFonts w:ascii="Arial" w:hAnsi="Arial"/>
      <w:i/>
    </w:rPr>
  </w:style>
  <w:style w:type="character" w:customStyle="1" w:styleId="Heading9Char">
    <w:name w:val="Heading 9 Char"/>
    <w:basedOn w:val="DefaultParagraphFont"/>
    <w:link w:val="Heading9"/>
    <w:semiHidden/>
    <w:rsid w:val="00A9558E"/>
    <w:rPr>
      <w:rFonts w:ascii="Arial" w:hAnsi="Arial"/>
      <w:b/>
      <w:i/>
      <w:sz w:val="18"/>
    </w:rPr>
  </w:style>
  <w:style w:type="character" w:customStyle="1" w:styleId="QuoteChar">
    <w:name w:val="Quote Char"/>
    <w:basedOn w:val="DefaultParagraphFont"/>
    <w:link w:val="Quote"/>
    <w:rsid w:val="00A9558E"/>
    <w:rPr>
      <w:sz w:val="22"/>
    </w:rPr>
  </w:style>
  <w:style w:type="paragraph" w:customStyle="1" w:styleId="BoxSpaceAboveElement">
    <w:name w:val="Box Space Above Element"/>
    <w:basedOn w:val="BoxSpaceAbove"/>
    <w:link w:val="BoxSpaceAboveElementChar"/>
    <w:qFormat/>
    <w:rsid w:val="00A9558E"/>
    <w:pPr>
      <w:spacing w:before="240"/>
    </w:pPr>
    <w:rPr>
      <w:b/>
      <w:vanish/>
      <w:color w:val="FF00FF"/>
      <w:sz w:val="14"/>
    </w:rPr>
  </w:style>
  <w:style w:type="character" w:customStyle="1" w:styleId="BoxSpaceAboveElementChar">
    <w:name w:val="Box Space Above Element Char"/>
    <w:basedOn w:val="DefaultParagraphFont"/>
    <w:link w:val="BoxSpaceAboveElement"/>
    <w:rsid w:val="00A9558E"/>
    <w:rPr>
      <w:b/>
      <w:vanish/>
      <w:color w:val="FF00FF"/>
      <w:sz w:val="14"/>
    </w:rPr>
  </w:style>
  <w:style w:type="paragraph" w:styleId="CommentSubject">
    <w:name w:val="annotation subject"/>
    <w:basedOn w:val="CommentText"/>
    <w:next w:val="CommentText"/>
    <w:link w:val="CommentSubjectChar"/>
    <w:semiHidden/>
    <w:unhideWhenUsed/>
    <w:rsid w:val="00A9558E"/>
    <w:pPr>
      <w:spacing w:before="0" w:line="240" w:lineRule="auto"/>
      <w:ind w:left="0" w:firstLine="0"/>
    </w:pPr>
    <w:rPr>
      <w:b/>
      <w:bCs/>
      <w:szCs w:val="20"/>
    </w:rPr>
  </w:style>
  <w:style w:type="character" w:customStyle="1" w:styleId="CommentTextChar1">
    <w:name w:val="Comment Text Char1"/>
    <w:basedOn w:val="DefaultParagraphFont"/>
    <w:link w:val="CommentText"/>
    <w:rsid w:val="00A9558E"/>
    <w:rPr>
      <w:szCs w:val="24"/>
    </w:rPr>
  </w:style>
  <w:style w:type="character" w:customStyle="1" w:styleId="CommentSubjectChar">
    <w:name w:val="Comment Subject Char"/>
    <w:basedOn w:val="CommentTextChar1"/>
    <w:link w:val="CommentSubject"/>
    <w:semiHidden/>
    <w:rsid w:val="00A9558E"/>
    <w:rPr>
      <w:b/>
      <w:bCs/>
      <w:szCs w:val="24"/>
    </w:rPr>
  </w:style>
  <w:style w:type="character" w:styleId="Hyperlink">
    <w:name w:val="Hyperlink"/>
    <w:basedOn w:val="DefaultParagraphFont"/>
    <w:unhideWhenUsed/>
    <w:rsid w:val="00A9558E"/>
    <w:rPr>
      <w:color w:val="0000FF"/>
      <w:u w:val="single"/>
    </w:rPr>
  </w:style>
  <w:style w:type="paragraph" w:styleId="NormalWeb">
    <w:name w:val="Normal (Web)"/>
    <w:basedOn w:val="Normal"/>
    <w:uiPriority w:val="99"/>
    <w:unhideWhenUsed/>
    <w:rsid w:val="00A9558E"/>
    <w:pPr>
      <w:spacing w:before="100" w:beforeAutospacing="1" w:after="100" w:afterAutospacing="1"/>
    </w:pPr>
  </w:style>
  <w:style w:type="paragraph" w:styleId="ListParagraph">
    <w:name w:val="List Paragraph"/>
    <w:aliases w:val="Body text,List Paragraph1,Recommendation"/>
    <w:basedOn w:val="Normal"/>
    <w:link w:val="ListParagraphChar"/>
    <w:uiPriority w:val="34"/>
    <w:qFormat/>
    <w:rsid w:val="00A9558E"/>
    <w:pPr>
      <w:ind w:left="720"/>
      <w:contextualSpacing/>
    </w:pPr>
  </w:style>
  <w:style w:type="character" w:customStyle="1" w:styleId="UnresolvedMention1">
    <w:name w:val="Unresolved Mention1"/>
    <w:basedOn w:val="DefaultParagraphFont"/>
    <w:uiPriority w:val="99"/>
    <w:semiHidden/>
    <w:unhideWhenUsed/>
    <w:rsid w:val="00A9558E"/>
    <w:rPr>
      <w:color w:val="605E5C"/>
      <w:shd w:val="clear" w:color="auto" w:fill="E1DFDD"/>
    </w:rPr>
  </w:style>
  <w:style w:type="character" w:styleId="FollowedHyperlink">
    <w:name w:val="FollowedHyperlink"/>
    <w:basedOn w:val="DefaultParagraphFont"/>
    <w:semiHidden/>
    <w:unhideWhenUsed/>
    <w:rsid w:val="00A9558E"/>
    <w:rPr>
      <w:color w:val="BFBFBF" w:themeColor="followedHyperlink"/>
      <w:u w:val="single"/>
    </w:rPr>
  </w:style>
  <w:style w:type="character" w:customStyle="1" w:styleId="Mention1">
    <w:name w:val="Mention1"/>
    <w:basedOn w:val="DefaultParagraphFont"/>
    <w:uiPriority w:val="99"/>
    <w:semiHidden/>
    <w:unhideWhenUsed/>
    <w:rsid w:val="00A9558E"/>
    <w:rPr>
      <w:color w:val="2B579A"/>
      <w:shd w:val="clear" w:color="auto" w:fill="E6E6E6"/>
    </w:rPr>
  </w:style>
  <w:style w:type="paragraph" w:customStyle="1" w:styleId="Default">
    <w:name w:val="Default"/>
    <w:rsid w:val="00A9558E"/>
    <w:pPr>
      <w:widowControl w:val="0"/>
      <w:autoSpaceDE w:val="0"/>
      <w:autoSpaceDN w:val="0"/>
      <w:adjustRightInd w:val="0"/>
      <w:spacing w:line="360" w:lineRule="atLeast"/>
      <w:jc w:val="both"/>
      <w:textAlignment w:val="baseline"/>
    </w:pPr>
    <w:rPr>
      <w:rFonts w:ascii="Calibri" w:hAnsi="Calibri"/>
      <w:color w:val="000000"/>
      <w:sz w:val="24"/>
      <w:szCs w:val="24"/>
    </w:rPr>
  </w:style>
  <w:style w:type="paragraph" w:styleId="Revision">
    <w:name w:val="Revision"/>
    <w:hidden/>
    <w:uiPriority w:val="99"/>
    <w:semiHidden/>
    <w:rsid w:val="00A9558E"/>
    <w:pPr>
      <w:widowControl w:val="0"/>
      <w:adjustRightInd w:val="0"/>
      <w:spacing w:line="360" w:lineRule="atLeast"/>
      <w:jc w:val="both"/>
      <w:textAlignment w:val="baseline"/>
    </w:pPr>
    <w:rPr>
      <w:sz w:val="24"/>
      <w:szCs w:val="24"/>
    </w:rPr>
  </w:style>
  <w:style w:type="paragraph" w:customStyle="1" w:styleId="Reclist">
    <w:name w:val="Rec list"/>
    <w:basedOn w:val="Rec"/>
    <w:rsid w:val="00A9558E"/>
    <w:pPr>
      <w:keepNext/>
      <w:widowControl w:val="0"/>
      <w:tabs>
        <w:tab w:val="num" w:pos="340"/>
      </w:tabs>
      <w:adjustRightInd w:val="0"/>
      <w:ind w:left="340" w:hanging="340"/>
      <w:textAlignment w:val="baseline"/>
    </w:pPr>
  </w:style>
  <w:style w:type="paragraph" w:customStyle="1" w:styleId="Bodt">
    <w:name w:val="Bodt"/>
    <w:basedOn w:val="BoxSpaceAbove"/>
    <w:rsid w:val="00A9558E"/>
    <w:pPr>
      <w:widowControl w:val="0"/>
      <w:tabs>
        <w:tab w:val="left" w:pos="7499"/>
      </w:tabs>
      <w:adjustRightInd w:val="0"/>
      <w:textAlignment w:val="baseline"/>
    </w:pPr>
  </w:style>
  <w:style w:type="paragraph" w:customStyle="1" w:styleId="Dash3">
    <w:name w:val="Dash 3"/>
    <w:basedOn w:val="Normal"/>
    <w:qFormat/>
    <w:rsid w:val="00A9558E"/>
    <w:pPr>
      <w:widowControl w:val="0"/>
      <w:numPr>
        <w:numId w:val="21"/>
      </w:numPr>
      <w:adjustRightInd w:val="0"/>
      <w:spacing w:before="120" w:after="60" w:line="312" w:lineRule="auto"/>
      <w:ind w:right="142"/>
      <w:jc w:val="both"/>
      <w:textAlignment w:val="baseline"/>
    </w:pPr>
    <w:rPr>
      <w:rFonts w:ascii="Calibri" w:hAnsi="Calibri"/>
      <w:szCs w:val="20"/>
      <w:lang w:val="en-US" w:eastAsia="en-US"/>
    </w:rPr>
  </w:style>
  <w:style w:type="paragraph" w:customStyle="1" w:styleId="Reco">
    <w:name w:val="Reco"/>
    <w:basedOn w:val="RecBullet"/>
    <w:rsid w:val="00A9558E"/>
    <w:pPr>
      <w:numPr>
        <w:numId w:val="20"/>
      </w:numPr>
    </w:pPr>
  </w:style>
  <w:style w:type="paragraph" w:styleId="Bibliography">
    <w:name w:val="Bibliography"/>
    <w:basedOn w:val="Normal"/>
    <w:next w:val="Normal"/>
    <w:uiPriority w:val="37"/>
    <w:unhideWhenUsed/>
    <w:rsid w:val="00A9558E"/>
    <w:pPr>
      <w:spacing w:after="240"/>
      <w:ind w:left="720" w:hanging="720"/>
    </w:pPr>
  </w:style>
  <w:style w:type="paragraph" w:customStyle="1" w:styleId="Pa171">
    <w:name w:val="Pa17+1"/>
    <w:basedOn w:val="Normal"/>
    <w:next w:val="Normal"/>
    <w:uiPriority w:val="99"/>
    <w:rsid w:val="00A9558E"/>
    <w:pPr>
      <w:autoSpaceDE w:val="0"/>
      <w:autoSpaceDN w:val="0"/>
      <w:adjustRightInd w:val="0"/>
      <w:spacing w:line="211" w:lineRule="atLeast"/>
    </w:pPr>
    <w:rPr>
      <w:rFonts w:ascii="Open Sans" w:hAnsi="Open Sans"/>
    </w:rPr>
  </w:style>
  <w:style w:type="paragraph" w:customStyle="1" w:styleId="Pa2">
    <w:name w:val="Pa2"/>
    <w:basedOn w:val="Normal"/>
    <w:next w:val="Normal"/>
    <w:uiPriority w:val="99"/>
    <w:rsid w:val="00A9558E"/>
    <w:pPr>
      <w:autoSpaceDE w:val="0"/>
      <w:autoSpaceDN w:val="0"/>
      <w:adjustRightInd w:val="0"/>
      <w:spacing w:line="211" w:lineRule="atLeast"/>
    </w:pPr>
    <w:rPr>
      <w:rFonts w:ascii="Open Sans" w:hAnsi="Open Sans"/>
    </w:rPr>
  </w:style>
  <w:style w:type="character" w:customStyle="1" w:styleId="BoxListBulletChar">
    <w:name w:val="Box List Bullet Char"/>
    <w:basedOn w:val="DefaultParagraphFont"/>
    <w:link w:val="BoxListBullet"/>
    <w:locked/>
    <w:rsid w:val="00A9558E"/>
    <w:rPr>
      <w:rFonts w:ascii="Arial" w:hAnsi="Arial"/>
    </w:rPr>
  </w:style>
  <w:style w:type="character" w:styleId="EndnoteReference">
    <w:name w:val="endnote reference"/>
    <w:basedOn w:val="DefaultParagraphFont"/>
    <w:uiPriority w:val="99"/>
    <w:semiHidden/>
    <w:unhideWhenUsed/>
    <w:rsid w:val="00A9558E"/>
    <w:rPr>
      <w:vertAlign w:val="superscript"/>
    </w:rPr>
  </w:style>
  <w:style w:type="character" w:customStyle="1" w:styleId="BoxChar">
    <w:name w:val="Box Char"/>
    <w:basedOn w:val="DefaultParagraphFont"/>
    <w:link w:val="Box"/>
    <w:locked/>
    <w:rsid w:val="00A9558E"/>
    <w:rPr>
      <w:rFonts w:ascii="Arial" w:hAnsi="Arial"/>
    </w:rPr>
  </w:style>
  <w:style w:type="character" w:styleId="PlaceholderText">
    <w:name w:val="Placeholder Text"/>
    <w:basedOn w:val="DefaultParagraphFont"/>
    <w:uiPriority w:val="99"/>
    <w:semiHidden/>
    <w:rsid w:val="00A9558E"/>
    <w:rPr>
      <w:color w:val="808080"/>
    </w:rPr>
  </w:style>
  <w:style w:type="character" w:styleId="Strong">
    <w:name w:val="Strong"/>
    <w:basedOn w:val="DefaultParagraphFont"/>
    <w:uiPriority w:val="22"/>
    <w:qFormat/>
    <w:rsid w:val="00A9558E"/>
    <w:rPr>
      <w:b/>
      <w:bCs/>
    </w:rPr>
  </w:style>
  <w:style w:type="character" w:customStyle="1" w:styleId="attribution">
    <w:name w:val="attribution"/>
    <w:basedOn w:val="DefaultParagraphFont"/>
    <w:rsid w:val="00A9558E"/>
  </w:style>
  <w:style w:type="character" w:customStyle="1" w:styleId="source0">
    <w:name w:val="source"/>
    <w:basedOn w:val="DefaultParagraphFont"/>
    <w:rsid w:val="00A9558E"/>
  </w:style>
  <w:style w:type="paragraph" w:customStyle="1" w:styleId="xmsonormal">
    <w:name w:val="x_msonormal"/>
    <w:basedOn w:val="Normal"/>
    <w:rsid w:val="00A9558E"/>
    <w:rPr>
      <w:rFonts w:eastAsiaTheme="minorHAnsi"/>
    </w:rPr>
  </w:style>
  <w:style w:type="paragraph" w:styleId="PlainText">
    <w:name w:val="Plain Text"/>
    <w:basedOn w:val="Normal"/>
    <w:link w:val="PlainTextChar"/>
    <w:uiPriority w:val="99"/>
    <w:unhideWhenUsed/>
    <w:rsid w:val="00A9558E"/>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A9558E"/>
    <w:rPr>
      <w:rFonts w:ascii="Calibri" w:eastAsiaTheme="minorHAnsi" w:hAnsi="Calibri"/>
      <w:sz w:val="24"/>
      <w:szCs w:val="21"/>
      <w:lang w:eastAsia="en-US"/>
    </w:rPr>
  </w:style>
  <w:style w:type="paragraph" w:styleId="TOC5">
    <w:name w:val="toc 5"/>
    <w:basedOn w:val="Normal"/>
    <w:next w:val="Normal"/>
    <w:autoRedefine/>
    <w:uiPriority w:val="39"/>
    <w:unhideWhenUsed/>
    <w:rsid w:val="00A9558E"/>
    <w:pPr>
      <w:spacing w:after="100"/>
      <w:ind w:left="960"/>
    </w:pPr>
  </w:style>
  <w:style w:type="paragraph" w:styleId="EndnoteText">
    <w:name w:val="endnote text"/>
    <w:basedOn w:val="Normal"/>
    <w:link w:val="EndnoteTextChar"/>
    <w:uiPriority w:val="99"/>
    <w:unhideWhenUsed/>
    <w:rsid w:val="00A9558E"/>
    <w:rPr>
      <w:sz w:val="20"/>
      <w:szCs w:val="20"/>
    </w:rPr>
  </w:style>
  <w:style w:type="character" w:customStyle="1" w:styleId="EndnoteTextChar">
    <w:name w:val="Endnote Text Char"/>
    <w:basedOn w:val="DefaultParagraphFont"/>
    <w:link w:val="EndnoteText"/>
    <w:uiPriority w:val="99"/>
    <w:rsid w:val="00A9558E"/>
  </w:style>
  <w:style w:type="paragraph" w:customStyle="1" w:styleId="BoxQuotenumber">
    <w:name w:val="Box Quote number"/>
    <w:basedOn w:val="BoxQuote"/>
    <w:rsid w:val="00A9558E"/>
    <w:pPr>
      <w:ind w:left="567" w:hanging="283"/>
    </w:pPr>
  </w:style>
  <w:style w:type="character" w:customStyle="1" w:styleId="BulletsChar">
    <w:name w:val="Bullets Char"/>
    <w:basedOn w:val="DefaultParagraphFont"/>
    <w:link w:val="Bullets"/>
    <w:locked/>
    <w:rsid w:val="00A9558E"/>
    <w:rPr>
      <w:sz w:val="24"/>
      <w:szCs w:val="24"/>
    </w:rPr>
  </w:style>
  <w:style w:type="paragraph" w:customStyle="1" w:styleId="Bullets">
    <w:name w:val="Bullets"/>
    <w:basedOn w:val="Normal"/>
    <w:link w:val="BulletsChar"/>
    <w:rsid w:val="00A9558E"/>
    <w:pPr>
      <w:numPr>
        <w:numId w:val="22"/>
      </w:numPr>
      <w:spacing w:after="120"/>
      <w:contextualSpacing/>
    </w:pPr>
  </w:style>
  <w:style w:type="table" w:customStyle="1" w:styleId="TableGrid1">
    <w:name w:val="Table Grid1"/>
    <w:basedOn w:val="TableNormal"/>
    <w:next w:val="TableGrid"/>
    <w:uiPriority w:val="59"/>
    <w:rsid w:val="00A9558E"/>
    <w:rPr>
      <w:rFonts w:eastAsia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TableColumnHeading"/>
    <w:rsid w:val="00A9558E"/>
    <w:pPr>
      <w:jc w:val="left"/>
    </w:pPr>
  </w:style>
  <w:style w:type="paragraph" w:customStyle="1" w:styleId="DHHSbody">
    <w:name w:val="DHHS body"/>
    <w:link w:val="DHHSbodyChar"/>
    <w:qFormat/>
    <w:rsid w:val="00A9558E"/>
    <w:pPr>
      <w:spacing w:after="120" w:line="270" w:lineRule="atLeast"/>
    </w:pPr>
    <w:rPr>
      <w:rFonts w:ascii="Arial" w:eastAsia="Times" w:hAnsi="Arial"/>
      <w:lang w:eastAsia="en-US"/>
    </w:rPr>
  </w:style>
  <w:style w:type="paragraph" w:customStyle="1" w:styleId="DHHSquotebullet1">
    <w:name w:val="DHHS quote bullet 1"/>
    <w:basedOn w:val="Normal"/>
    <w:rsid w:val="00A9558E"/>
    <w:pPr>
      <w:numPr>
        <w:numId w:val="23"/>
      </w:numPr>
      <w:spacing w:after="120" w:line="270" w:lineRule="atLeast"/>
    </w:pPr>
    <w:rPr>
      <w:rFonts w:ascii="Arial" w:eastAsia="Times" w:hAnsi="Arial"/>
      <w:sz w:val="20"/>
      <w:szCs w:val="18"/>
      <w:lang w:eastAsia="en-US"/>
    </w:rPr>
  </w:style>
  <w:style w:type="paragraph" w:customStyle="1" w:styleId="DHHSquotebullet2">
    <w:name w:val="DHHS quote bullet 2"/>
    <w:basedOn w:val="Normal"/>
    <w:rsid w:val="00A9558E"/>
    <w:pPr>
      <w:numPr>
        <w:ilvl w:val="1"/>
        <w:numId w:val="23"/>
      </w:numPr>
      <w:spacing w:after="120" w:line="270" w:lineRule="atLeast"/>
    </w:pPr>
    <w:rPr>
      <w:rFonts w:ascii="Arial" w:eastAsia="Times" w:hAnsi="Arial"/>
      <w:sz w:val="20"/>
      <w:szCs w:val="18"/>
      <w:lang w:eastAsia="en-US"/>
    </w:rPr>
  </w:style>
  <w:style w:type="numbering" w:customStyle="1" w:styleId="ZZQuotebullets">
    <w:name w:val="ZZ Quote bullets"/>
    <w:basedOn w:val="NoList"/>
    <w:rsid w:val="00A9558E"/>
    <w:pPr>
      <w:numPr>
        <w:numId w:val="23"/>
      </w:numPr>
    </w:pPr>
  </w:style>
  <w:style w:type="character" w:customStyle="1" w:styleId="DHHSbodyChar">
    <w:name w:val="DHHS body Char"/>
    <w:basedOn w:val="DefaultParagraphFont"/>
    <w:link w:val="DHHSbody"/>
    <w:rsid w:val="00A9558E"/>
    <w:rPr>
      <w:rFonts w:ascii="Arial" w:eastAsia="Times" w:hAnsi="Arial"/>
      <w:lang w:eastAsia="en-US"/>
    </w:rPr>
  </w:style>
  <w:style w:type="paragraph" w:customStyle="1" w:styleId="DHHSbullet1">
    <w:name w:val="DHHS bullet 1"/>
    <w:basedOn w:val="DHHSbody"/>
    <w:qFormat/>
    <w:rsid w:val="00A9558E"/>
    <w:pPr>
      <w:numPr>
        <w:numId w:val="24"/>
      </w:numPr>
      <w:tabs>
        <w:tab w:val="num" w:pos="360"/>
      </w:tabs>
      <w:spacing w:after="40"/>
      <w:ind w:left="681" w:firstLine="0"/>
    </w:pPr>
  </w:style>
  <w:style w:type="paragraph" w:customStyle="1" w:styleId="DHHSbullet2">
    <w:name w:val="DHHS bullet 2"/>
    <w:basedOn w:val="DHHSbody"/>
    <w:uiPriority w:val="2"/>
    <w:qFormat/>
    <w:rsid w:val="00A9558E"/>
    <w:pPr>
      <w:numPr>
        <w:ilvl w:val="1"/>
        <w:numId w:val="24"/>
      </w:numPr>
      <w:tabs>
        <w:tab w:val="num" w:pos="360"/>
      </w:tabs>
      <w:spacing w:after="40"/>
      <w:ind w:left="0" w:firstLine="0"/>
    </w:pPr>
  </w:style>
  <w:style w:type="numbering" w:customStyle="1" w:styleId="ZZBullets">
    <w:name w:val="ZZ Bullets"/>
    <w:rsid w:val="00A9558E"/>
    <w:pPr>
      <w:numPr>
        <w:numId w:val="25"/>
      </w:numPr>
    </w:pPr>
  </w:style>
  <w:style w:type="character" w:customStyle="1" w:styleId="abscitationtitle">
    <w:name w:val="abs_citation_title"/>
    <w:basedOn w:val="DefaultParagraphFont"/>
    <w:rsid w:val="00A9558E"/>
  </w:style>
  <w:style w:type="paragraph" w:customStyle="1" w:styleId="Bul">
    <w:name w:val="Bul"/>
    <w:basedOn w:val="BodyText"/>
    <w:rsid w:val="00A9558E"/>
  </w:style>
  <w:style w:type="paragraph" w:customStyle="1" w:styleId="Boxb">
    <w:name w:val="Box b"/>
    <w:basedOn w:val="Box"/>
    <w:rsid w:val="00A9558E"/>
  </w:style>
  <w:style w:type="paragraph" w:customStyle="1" w:styleId="Boxbul">
    <w:name w:val="Box bul"/>
    <w:basedOn w:val="Boxb"/>
    <w:rsid w:val="00A9558E"/>
  </w:style>
  <w:style w:type="character" w:customStyle="1" w:styleId="A6">
    <w:name w:val="A6"/>
    <w:uiPriority w:val="99"/>
    <w:rsid w:val="00A9558E"/>
    <w:rPr>
      <w:color w:val="000000"/>
      <w:sz w:val="21"/>
      <w:szCs w:val="21"/>
    </w:rPr>
  </w:style>
  <w:style w:type="character" w:customStyle="1" w:styleId="ListParagraphChar">
    <w:name w:val="List Paragraph Char"/>
    <w:aliases w:val="Body text Char,List Paragraph1 Char,Recommendation Char"/>
    <w:link w:val="ListParagraph"/>
    <w:uiPriority w:val="34"/>
    <w:locked/>
    <w:rsid w:val="00A9558E"/>
    <w:rPr>
      <w:sz w:val="24"/>
      <w:szCs w:val="24"/>
    </w:rPr>
  </w:style>
  <w:style w:type="paragraph" w:customStyle="1" w:styleId="Style1">
    <w:name w:val="Style1"/>
    <w:basedOn w:val="BodyText"/>
    <w:link w:val="Style1Char"/>
    <w:qFormat/>
    <w:rsid w:val="00A9558E"/>
    <w:rPr>
      <w:color w:val="8956A3" w:themeColor="accent6"/>
    </w:rPr>
  </w:style>
  <w:style w:type="paragraph" w:customStyle="1" w:styleId="KZDN">
    <w:name w:val="KZDN"/>
    <w:basedOn w:val="Style1"/>
    <w:link w:val="KZDNChar"/>
    <w:qFormat/>
    <w:rsid w:val="00A9558E"/>
  </w:style>
  <w:style w:type="character" w:customStyle="1" w:styleId="Style1Char">
    <w:name w:val="Style1 Char"/>
    <w:basedOn w:val="BodyTextChar"/>
    <w:link w:val="Style1"/>
    <w:rsid w:val="00A9558E"/>
    <w:rPr>
      <w:color w:val="8956A3" w:themeColor="accent6"/>
      <w:sz w:val="24"/>
    </w:rPr>
  </w:style>
  <w:style w:type="character" w:customStyle="1" w:styleId="KZDNChar">
    <w:name w:val="KZDN Char"/>
    <w:basedOn w:val="Style1Char"/>
    <w:link w:val="KZDN"/>
    <w:rsid w:val="00A9558E"/>
    <w:rPr>
      <w:color w:val="8956A3" w:themeColor="accent6"/>
      <w:sz w:val="24"/>
    </w:rPr>
  </w:style>
  <w:style w:type="paragraph" w:customStyle="1" w:styleId="Drag">
    <w:name w:val="Drag"/>
    <w:basedOn w:val="BodyText"/>
    <w:rsid w:val="00A9558E"/>
  </w:style>
  <w:style w:type="paragraph" w:customStyle="1" w:styleId="Quotes">
    <w:name w:val="Quotes"/>
    <w:basedOn w:val="BoxQuote"/>
    <w:rsid w:val="00A9558E"/>
  </w:style>
  <w:style w:type="paragraph" w:customStyle="1" w:styleId="InformationRequestlist">
    <w:name w:val="Information Request list"/>
    <w:basedOn w:val="InformationRequest"/>
    <w:rsid w:val="00A9558E"/>
  </w:style>
  <w:style w:type="paragraph" w:customStyle="1" w:styleId="Quoter">
    <w:name w:val="Quoter"/>
    <w:basedOn w:val="BodyText"/>
    <w:rsid w:val="00A9558E"/>
    <w:pPr>
      <w:tabs>
        <w:tab w:val="left" w:pos="6055"/>
      </w:tabs>
    </w:pPr>
  </w:style>
  <w:style w:type="paragraph" w:customStyle="1" w:styleId="CommentText1">
    <w:name w:val="Comment Text1"/>
    <w:basedOn w:val="Normal"/>
    <w:next w:val="CommentText"/>
    <w:link w:val="CommentTextChar0"/>
    <w:semiHidden/>
    <w:rsid w:val="00A9558E"/>
    <w:pPr>
      <w:spacing w:before="120" w:after="160" w:line="240" w:lineRule="atLeast"/>
      <w:ind w:left="567" w:hanging="567"/>
    </w:pPr>
    <w:rPr>
      <w:rFonts w:ascii="Arial" w:hAnsi="Arial"/>
    </w:rPr>
  </w:style>
  <w:style w:type="character" w:customStyle="1" w:styleId="CommentTextChar0">
    <w:name w:val="Comment Text Char."/>
    <w:basedOn w:val="DefaultParagraphFont"/>
    <w:link w:val="CommentText1"/>
    <w:semiHidden/>
    <w:rsid w:val="00A9558E"/>
    <w:rPr>
      <w:rFonts w:ascii="Arial" w:hAnsi="Arial"/>
      <w:sz w:val="24"/>
      <w:szCs w:val="24"/>
    </w:rPr>
  </w:style>
  <w:style w:type="paragraph" w:customStyle="1" w:styleId="BoxSpaceBelwo">
    <w:name w:val="Box Space Belwo"/>
    <w:basedOn w:val="BoxSpaceAbove"/>
    <w:rsid w:val="00A9558E"/>
    <w:pPr>
      <w:keepNext w:val="0"/>
      <w:spacing w:before="120"/>
    </w:pPr>
    <w:rPr>
      <w:sz w:val="20"/>
    </w:rPr>
  </w:style>
  <w:style w:type="paragraph" w:customStyle="1" w:styleId="Heading1NotTOC">
    <w:name w:val="Heading 1 Not TOC"/>
    <w:basedOn w:val="Heading1"/>
    <w:next w:val="BodyText"/>
    <w:rsid w:val="00A9558E"/>
    <w:rPr>
      <w:kern w:val="28"/>
      <w:szCs w:val="26"/>
      <w:lang w:eastAsia="en-US"/>
    </w:rPr>
  </w:style>
  <w:style w:type="paragraph" w:customStyle="1" w:styleId="Copyrightheading">
    <w:name w:val="Copyright heading"/>
    <w:basedOn w:val="TOC1"/>
    <w:link w:val="CopyrightheadingChar"/>
    <w:qFormat/>
    <w:rsid w:val="00A9558E"/>
    <w:pPr>
      <w:spacing w:line="300" w:lineRule="exact"/>
    </w:pPr>
  </w:style>
  <w:style w:type="character" w:customStyle="1" w:styleId="CopyrightheadingChar">
    <w:name w:val="Copyright heading Char"/>
    <w:basedOn w:val="TOC1Char"/>
    <w:link w:val="Copyrightheading"/>
    <w:rsid w:val="00A9558E"/>
    <w:rPr>
      <w:rFonts w:ascii="Arial" w:hAnsi="Arial"/>
      <w:b/>
      <w:sz w:val="26"/>
      <w:szCs w:val="26"/>
      <w:lang w:eastAsia="en-US"/>
    </w:rPr>
  </w:style>
  <w:style w:type="paragraph" w:customStyle="1" w:styleId="Copyrightsubtitle">
    <w:name w:val="Copyright subtitle"/>
    <w:basedOn w:val="BodyText"/>
    <w:rsid w:val="00A9558E"/>
    <w:rPr>
      <w:rFonts w:ascii="Arial" w:hAnsi="Arial"/>
      <w:b/>
      <w:sz w:val="22"/>
      <w:szCs w:val="25"/>
    </w:rPr>
  </w:style>
  <w:style w:type="paragraph" w:customStyle="1" w:styleId="Copyrightbodytext">
    <w:name w:val="Copyright bodytext"/>
    <w:basedOn w:val="BodyText"/>
    <w:link w:val="CopyrightbodytextChar"/>
    <w:qFormat/>
    <w:rsid w:val="00A9558E"/>
    <w:pPr>
      <w:spacing w:before="60"/>
    </w:pPr>
  </w:style>
  <w:style w:type="character" w:customStyle="1" w:styleId="CopyrightbodytextChar">
    <w:name w:val="Copyright bodytext Char"/>
    <w:basedOn w:val="BodyTextChar"/>
    <w:link w:val="Copyrightbodytext"/>
    <w:rsid w:val="00A9558E"/>
    <w:rPr>
      <w:sz w:val="24"/>
    </w:rPr>
  </w:style>
  <w:style w:type="paragraph" w:customStyle="1" w:styleId="TOC20">
    <w:name w:val="TOC2"/>
    <w:basedOn w:val="TOC2"/>
    <w:rsid w:val="00A9558E"/>
    <w:pPr>
      <w:tabs>
        <w:tab w:val="left" w:pos="1760"/>
      </w:tabs>
      <w:ind w:left="1020" w:hanging="510"/>
    </w:pPr>
    <w:rPr>
      <w:rFonts w:ascii="Times New Roman" w:hAnsi="Times New Roman"/>
      <w:noProof/>
      <w:color w:val="39531E" w:themeColor="accent2" w:themeShade="BF"/>
    </w:rPr>
  </w:style>
  <w:style w:type="numbering" w:customStyle="1" w:styleId="NoList1">
    <w:name w:val="No List1"/>
    <w:next w:val="NoList"/>
    <w:uiPriority w:val="99"/>
    <w:semiHidden/>
    <w:unhideWhenUsed/>
    <w:rsid w:val="00A9558E"/>
  </w:style>
  <w:style w:type="paragraph" w:customStyle="1" w:styleId="Spaceabove">
    <w:name w:val="Space above"/>
    <w:basedOn w:val="Normal"/>
    <w:rsid w:val="00A9558E"/>
    <w:pPr>
      <w:keepNext/>
      <w:tabs>
        <w:tab w:val="left" w:pos="5583"/>
      </w:tabs>
      <w:spacing w:before="120" w:line="200" w:lineRule="atLeast"/>
      <w:jc w:val="both"/>
    </w:pPr>
    <w:rPr>
      <w:sz w:val="20"/>
      <w:szCs w:val="20"/>
    </w:rPr>
  </w:style>
  <w:style w:type="paragraph" w:customStyle="1" w:styleId="recbullet0">
    <w:name w:val="recbullet"/>
    <w:basedOn w:val="Normal"/>
    <w:rsid w:val="00A9558E"/>
    <w:pPr>
      <w:spacing w:before="80" w:line="280" w:lineRule="atLeast"/>
      <w:jc w:val="both"/>
    </w:pPr>
    <w:rPr>
      <w:rFonts w:ascii="Arial" w:hAnsi="Arial" w:cs="Arial"/>
    </w:rPr>
  </w:style>
  <w:style w:type="paragraph" w:customStyle="1" w:styleId="Boxbull">
    <w:name w:val="Box bull"/>
    <w:basedOn w:val="Normal"/>
    <w:rsid w:val="00A9558E"/>
    <w:pPr>
      <w:keepLines/>
      <w:numPr>
        <w:numId w:val="26"/>
      </w:numPr>
      <w:spacing w:before="80" w:line="280" w:lineRule="atLeast"/>
      <w:jc w:val="both"/>
    </w:pPr>
    <w:rPr>
      <w:rFonts w:ascii="Arial" w:hAnsi="Arial"/>
      <w:szCs w:val="20"/>
    </w:rPr>
  </w:style>
  <w:style w:type="paragraph" w:customStyle="1" w:styleId="Heading2NotTOC">
    <w:name w:val="Heading 2 Not TOC"/>
    <w:basedOn w:val="Heading2"/>
    <w:next w:val="BodyText"/>
    <w:rsid w:val="00701EC2"/>
  </w:style>
  <w:style w:type="paragraph" w:customStyle="1" w:styleId="PCAddress">
    <w:name w:val="PC Address"/>
    <w:basedOn w:val="Normal"/>
    <w:rsid w:val="00701EC2"/>
    <w:pPr>
      <w:tabs>
        <w:tab w:val="left" w:pos="866"/>
      </w:tabs>
      <w:spacing w:after="60"/>
    </w:pPr>
    <w:rPr>
      <w:sz w:val="16"/>
      <w:szCs w:val="20"/>
    </w:rPr>
  </w:style>
  <w:style w:type="paragraph" w:styleId="Salutation">
    <w:name w:val="Salutation"/>
    <w:basedOn w:val="Normal"/>
    <w:next w:val="Normal"/>
    <w:link w:val="SalutationChar"/>
    <w:autoRedefine/>
    <w:rsid w:val="00701EC2"/>
    <w:rPr>
      <w:noProof/>
      <w:szCs w:val="20"/>
    </w:rPr>
  </w:style>
  <w:style w:type="character" w:customStyle="1" w:styleId="SalutationChar">
    <w:name w:val="Salutation Char"/>
    <w:basedOn w:val="DefaultParagraphFont"/>
    <w:link w:val="Salutation"/>
    <w:rsid w:val="00701EC2"/>
    <w:rPr>
      <w:noProof/>
      <w:sz w:val="24"/>
    </w:rPr>
  </w:style>
  <w:style w:type="paragraph" w:customStyle="1" w:styleId="Signoff">
    <w:name w:val="Signoff"/>
    <w:basedOn w:val="Normal"/>
    <w:autoRedefine/>
    <w:rsid w:val="00701EC2"/>
    <w:pPr>
      <w:spacing w:before="480" w:after="360"/>
    </w:pPr>
    <w:rPr>
      <w:szCs w:val="20"/>
    </w:rPr>
  </w:style>
  <w:style w:type="paragraph" w:customStyle="1" w:styleId="LetterDate">
    <w:name w:val="Letter Date"/>
    <w:basedOn w:val="BodyText"/>
    <w:rsid w:val="00701EC2"/>
    <w:pPr>
      <w:spacing w:before="0" w:after="240" w:line="240" w:lineRule="auto"/>
      <w:ind w:left="-108"/>
      <w:jc w:val="left"/>
    </w:pPr>
  </w:style>
  <w:style w:type="paragraph" w:customStyle="1" w:styleId="LetterAddress">
    <w:name w:val="Letter Address"/>
    <w:basedOn w:val="BodyText"/>
    <w:rsid w:val="00701EC2"/>
    <w:pPr>
      <w:spacing w:before="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010957">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footer" Target="footer13.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footer" Target="footer17.xml"/><Relationship Id="rId76"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9.xml"/><Relationship Id="rId11" Type="http://schemas.openxmlformats.org/officeDocument/2006/relationships/image" Target="media/image4.pn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image" Target="media/image8.emf"/><Relationship Id="rId53" Type="http://schemas.openxmlformats.org/officeDocument/2006/relationships/image" Target="media/image16.emf"/><Relationship Id="rId58" Type="http://schemas.openxmlformats.org/officeDocument/2006/relationships/image" Target="media/image21.emf"/><Relationship Id="rId66" Type="http://schemas.openxmlformats.org/officeDocument/2006/relationships/header" Target="header17.xml"/><Relationship Id="rId74" Type="http://schemas.openxmlformats.org/officeDocument/2006/relationships/footer" Target="footer20.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emf"/><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image" Target="media/image7.emf"/><Relationship Id="rId52"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header" Target="header16.xml"/><Relationship Id="rId73" Type="http://schemas.openxmlformats.org/officeDocument/2006/relationships/footer" Target="footer19.xml"/><Relationship Id="rId78"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image" Target="media/image11.emf"/><Relationship Id="rId56"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header" Target="header18.xml"/><Relationship Id="rId77"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image" Target="media/image14.emf"/><Relationship Id="rId72" Type="http://schemas.openxmlformats.org/officeDocument/2006/relationships/header" Target="header2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2.xml"/><Relationship Id="rId46" Type="http://schemas.openxmlformats.org/officeDocument/2006/relationships/image" Target="media/image9.emf"/><Relationship Id="rId59" Type="http://schemas.openxmlformats.org/officeDocument/2006/relationships/image" Target="media/image22.emf"/><Relationship Id="rId67" Type="http://schemas.openxmlformats.org/officeDocument/2006/relationships/footer" Target="footer16.xml"/><Relationship Id="rId20" Type="http://schemas.openxmlformats.org/officeDocument/2006/relationships/header" Target="header4.xml"/><Relationship Id="rId41" Type="http://schemas.openxmlformats.org/officeDocument/2006/relationships/header" Target="header15.xml"/><Relationship Id="rId54" Type="http://schemas.openxmlformats.org/officeDocument/2006/relationships/image" Target="media/image17.emf"/><Relationship Id="rId62" Type="http://schemas.openxmlformats.org/officeDocument/2006/relationships/image" Target="media/image25.emf"/><Relationship Id="rId70" Type="http://schemas.openxmlformats.org/officeDocument/2006/relationships/footer" Target="footer18.xml"/><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image" Target="media/image12.emf"/><Relationship Id="rId57" Type="http://schemas.openxmlformats.org/officeDocument/2006/relationships/image" Target="media/image20.emf"/></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5C275-1772-431A-971F-D7590C072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9FFB5C34.dotm</Template>
  <TotalTime>0</TotalTime>
  <Pages>99</Pages>
  <Words>32172</Words>
  <Characters>186117</Characters>
  <Application>Microsoft Office Word</Application>
  <DocSecurity>0</DocSecurity>
  <Lines>1550</Lines>
  <Paragraphs>435</Paragraphs>
  <ScaleCrop>false</ScaleCrop>
  <HeadingPairs>
    <vt:vector size="2" baseType="variant">
      <vt:variant>
        <vt:lpstr>Title</vt:lpstr>
      </vt:variant>
      <vt:variant>
        <vt:i4>1</vt:i4>
      </vt:variant>
    </vt:vector>
  </HeadingPairs>
  <TitlesOfParts>
    <vt:vector size="1" baseType="lpstr">
      <vt:lpstr>Mental Health - Inquiry Report - Volume 1</vt:lpstr>
    </vt:vector>
  </TitlesOfParts>
  <Manager/>
  <Company/>
  <LinksUpToDate>false</LinksUpToDate>
  <CharactersWithSpaces>217854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 Inquiry Report - Volume 1</dc:title>
  <dc:subject/>
  <dc:creator/>
  <cp:keywords/>
  <dc:description/>
  <cp:lastModifiedBy/>
  <cp:revision>1</cp:revision>
  <dcterms:created xsi:type="dcterms:W3CDTF">2020-07-02T00:13:00Z</dcterms:created>
  <dcterms:modified xsi:type="dcterms:W3CDTF">2020-09-08T05:16:00Z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c8f675e8-6c75-4f2c-82aa-8b021a12063a</vt:lpwstr>
  </property>
  <property fmtid="{D5CDD505-2E9C-101B-9397-08002B2CF9AE}" pid="3" name="ContentTypeId">
    <vt:lpwstr>0x0101007916246811615643A710C6FEAFF56A8711040000449A73B7CB3C4FA60FEF3E713A7376</vt:lpwstr>
  </property>
  <property fmtid="{D5CDD505-2E9C-101B-9397-08002B2CF9AE}" pid="4" name="TaxKeyword">
    <vt:lpwstr/>
  </property>
  <property fmtid="{D5CDD505-2E9C-101B-9397-08002B2CF9AE}" pid="5" name="Record Tag">
    <vt:lpwstr>270;#Final Report|2ba7de50-4c1d-4453-9bfb-2c08018fad73</vt:lpwstr>
  </property>
</Properties>
</file>