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ayout w:type="fixed"/>
        <w:tblLook w:val="0000" w:firstRow="0" w:lastRow="0" w:firstColumn="0" w:lastColumn="0" w:noHBand="0" w:noVBand="0"/>
      </w:tblPr>
      <w:tblGrid>
        <w:gridCol w:w="6345"/>
        <w:gridCol w:w="3969"/>
      </w:tblGrid>
      <w:tr w:rsidR="00B848C7" w:rsidRPr="00236292" w14:paraId="39B9BCED" w14:textId="77777777" w:rsidTr="0085565D">
        <w:tc>
          <w:tcPr>
            <w:tcW w:w="6345" w:type="dxa"/>
            <w:tcBorders>
              <w:bottom w:val="single" w:sz="4" w:space="0" w:color="auto"/>
            </w:tcBorders>
          </w:tcPr>
          <w:p w14:paraId="2489304B" w14:textId="77777777" w:rsidR="00B848C7" w:rsidRPr="00236292" w:rsidRDefault="00B848C7" w:rsidP="00E629A7">
            <w:pPr>
              <w:ind w:right="-108"/>
              <w:rPr>
                <w:b/>
                <w:sz w:val="32"/>
                <w:szCs w:val="32"/>
              </w:rPr>
            </w:pPr>
            <w:r w:rsidRPr="00236292">
              <w:rPr>
                <w:b/>
                <w:sz w:val="24"/>
              </w:rPr>
              <w:tab/>
            </w:r>
            <w:r w:rsidRPr="00236292">
              <w:rPr>
                <w:b/>
                <w:caps/>
                <w:sz w:val="32"/>
                <w:szCs w:val="32"/>
              </w:rPr>
              <w:t>P</w:t>
            </w:r>
            <w:r w:rsidRPr="00236292">
              <w:rPr>
                <w:b/>
                <w:sz w:val="32"/>
                <w:szCs w:val="32"/>
              </w:rPr>
              <w:t>roductivity Commission</w:t>
            </w:r>
          </w:p>
          <w:p w14:paraId="3E0E7DA5" w14:textId="77777777" w:rsidR="00B848C7" w:rsidRPr="00236292" w:rsidRDefault="00B848C7" w:rsidP="00E56E21">
            <w:pPr>
              <w:spacing w:after="240"/>
              <w:ind w:right="-108"/>
              <w:rPr>
                <w:b/>
                <w:sz w:val="28"/>
                <w:szCs w:val="28"/>
              </w:rPr>
            </w:pPr>
            <w:r w:rsidRPr="00236292">
              <w:rPr>
                <w:b/>
                <w:caps/>
                <w:sz w:val="36"/>
                <w:szCs w:val="36"/>
              </w:rPr>
              <w:t>SUBMISSION COVER sHEET</w:t>
            </w:r>
            <w:r w:rsidRPr="00236292">
              <w:rPr>
                <w:b/>
                <w:caps/>
                <w:sz w:val="36"/>
                <w:szCs w:val="36"/>
              </w:rPr>
              <w:br/>
            </w:r>
            <w:r w:rsidRPr="00236292">
              <w:rPr>
                <w:b/>
                <w:sz w:val="28"/>
                <w:szCs w:val="28"/>
              </w:rPr>
              <w:t>(not for publication)</w:t>
            </w:r>
          </w:p>
        </w:tc>
        <w:tc>
          <w:tcPr>
            <w:tcW w:w="3969" w:type="dxa"/>
            <w:tcBorders>
              <w:bottom w:val="single" w:sz="4" w:space="0" w:color="auto"/>
            </w:tcBorders>
          </w:tcPr>
          <w:p w14:paraId="4CF6F8F5" w14:textId="77777777" w:rsidR="00B848C7" w:rsidRPr="00236292" w:rsidRDefault="00B848C7" w:rsidP="00E629A7">
            <w:pPr>
              <w:ind w:right="-108"/>
              <w:jc w:val="right"/>
            </w:pPr>
            <w:r w:rsidRPr="00236292">
              <w:rPr>
                <w:noProof/>
              </w:rPr>
              <w:drawing>
                <wp:inline distT="0" distB="0" distL="0" distR="0" wp14:anchorId="7243F13B" wp14:editId="338A600C">
                  <wp:extent cx="2105025" cy="619125"/>
                  <wp:effectExtent l="0" t="0" r="9525" b="9525"/>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r>
      <w:tr w:rsidR="0085565D" w:rsidRPr="00236292" w14:paraId="64015BF4" w14:textId="77777777" w:rsidTr="0085565D">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1957C" w14:textId="77777777" w:rsidR="0085565D" w:rsidRDefault="0085565D" w:rsidP="00E629A7">
            <w:pPr>
              <w:ind w:right="-108"/>
              <w:jc w:val="right"/>
              <w:rPr>
                <w:noProof/>
              </w:rPr>
            </w:pPr>
          </w:p>
          <w:p w14:paraId="5D20712A" w14:textId="77777777" w:rsidR="0085565D" w:rsidRDefault="0085565D" w:rsidP="0085565D">
            <w:pPr>
              <w:ind w:right="-108"/>
              <w:rPr>
                <w:noProof/>
              </w:rPr>
            </w:pPr>
            <w:r w:rsidRPr="00236292">
              <w:rPr>
                <w:b/>
                <w:sz w:val="24"/>
              </w:rPr>
              <w:t>Please complete and submit this form with your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256"/>
              <w:gridCol w:w="572"/>
              <w:gridCol w:w="1134"/>
              <w:gridCol w:w="2853"/>
            </w:tblGrid>
            <w:tr w:rsidR="0085565D" w14:paraId="20B54D7E" w14:textId="77777777" w:rsidTr="00E56E21">
              <w:tc>
                <w:tcPr>
                  <w:tcW w:w="2268" w:type="dxa"/>
                  <w:tcMar>
                    <w:top w:w="113" w:type="dxa"/>
                    <w:left w:w="0" w:type="dxa"/>
                  </w:tcMar>
                </w:tcPr>
                <w:p w14:paraId="40A23E29" w14:textId="77777777" w:rsidR="0085565D" w:rsidRDefault="0085565D" w:rsidP="0085565D">
                  <w:pPr>
                    <w:ind w:right="-108"/>
                    <w:rPr>
                      <w:noProof/>
                    </w:rPr>
                  </w:pPr>
                  <w:r w:rsidRPr="00236292">
                    <w:rPr>
                      <w:b/>
                      <w:sz w:val="24"/>
                    </w:rPr>
                    <w:t>By email (preferred):</w:t>
                  </w:r>
                </w:p>
              </w:tc>
              <w:tc>
                <w:tcPr>
                  <w:tcW w:w="3256" w:type="dxa"/>
                  <w:tcMar>
                    <w:top w:w="113" w:type="dxa"/>
                  </w:tcMar>
                </w:tcPr>
                <w:p w14:paraId="2B3785EF" w14:textId="21DC6C69" w:rsidR="0085565D" w:rsidRPr="0085565D" w:rsidRDefault="00AC6A9B" w:rsidP="00E56E21">
                  <w:pPr>
                    <w:ind w:right="-108"/>
                    <w:rPr>
                      <w:noProof/>
                    </w:rPr>
                  </w:pPr>
                  <w:r>
                    <w:rPr>
                      <w:sz w:val="24"/>
                    </w:rPr>
                    <w:t>nt.c</w:t>
                  </w:r>
                  <w:r w:rsidR="00465121">
                    <w:rPr>
                      <w:sz w:val="24"/>
                    </w:rPr>
                    <w:t>hildren</w:t>
                  </w:r>
                  <w:r w:rsidR="00232B4B" w:rsidRPr="00232B4B">
                    <w:rPr>
                      <w:sz w:val="24"/>
                    </w:rPr>
                    <w:t>@pc.gov.au</w:t>
                  </w:r>
                </w:p>
              </w:tc>
              <w:tc>
                <w:tcPr>
                  <w:tcW w:w="572" w:type="dxa"/>
                  <w:tcMar>
                    <w:top w:w="113" w:type="dxa"/>
                  </w:tcMar>
                </w:tcPr>
                <w:p w14:paraId="0C19EFE7" w14:textId="77777777" w:rsidR="0085565D" w:rsidRPr="0085565D" w:rsidRDefault="0085565D" w:rsidP="0085565D">
                  <w:pPr>
                    <w:ind w:right="-108"/>
                    <w:rPr>
                      <w:b/>
                      <w:sz w:val="24"/>
                    </w:rPr>
                  </w:pPr>
                  <w:r w:rsidRPr="0085565D">
                    <w:rPr>
                      <w:b/>
                      <w:sz w:val="24"/>
                    </w:rPr>
                    <w:t>OR</w:t>
                  </w:r>
                </w:p>
              </w:tc>
              <w:tc>
                <w:tcPr>
                  <w:tcW w:w="1134" w:type="dxa"/>
                  <w:tcMar>
                    <w:top w:w="113" w:type="dxa"/>
                  </w:tcMar>
                </w:tcPr>
                <w:p w14:paraId="5A152EBC" w14:textId="77777777" w:rsidR="0085565D" w:rsidRPr="0085565D" w:rsidRDefault="0085565D" w:rsidP="0085565D">
                  <w:pPr>
                    <w:ind w:right="-108"/>
                    <w:rPr>
                      <w:b/>
                      <w:sz w:val="24"/>
                    </w:rPr>
                  </w:pPr>
                  <w:r w:rsidRPr="0085565D">
                    <w:rPr>
                      <w:b/>
                      <w:sz w:val="24"/>
                    </w:rPr>
                    <w:t>By mail:</w:t>
                  </w:r>
                </w:p>
              </w:tc>
              <w:tc>
                <w:tcPr>
                  <w:tcW w:w="2853" w:type="dxa"/>
                  <w:tcMar>
                    <w:top w:w="113" w:type="dxa"/>
                  </w:tcMar>
                </w:tcPr>
                <w:p w14:paraId="79AEB683" w14:textId="17828D9A" w:rsidR="0085565D" w:rsidRDefault="00AC6A9B" w:rsidP="0085565D">
                  <w:pPr>
                    <w:ind w:right="-108"/>
                    <w:rPr>
                      <w:noProof/>
                    </w:rPr>
                  </w:pPr>
                  <w:r>
                    <w:rPr>
                      <w:noProof/>
                    </w:rPr>
                    <w:t>Expenditure on C</w:t>
                  </w:r>
                  <w:bookmarkStart w:id="0" w:name="_GoBack"/>
                  <w:bookmarkEnd w:id="0"/>
                  <w:r w:rsidR="003F1DC7">
                    <w:rPr>
                      <w:noProof/>
                    </w:rPr>
                    <w:t>hildren in the NT study</w:t>
                  </w:r>
                </w:p>
                <w:p w14:paraId="3E9CC616" w14:textId="77777777" w:rsidR="00232B4B" w:rsidRDefault="00232B4B" w:rsidP="00232B4B">
                  <w:pPr>
                    <w:ind w:right="-108"/>
                    <w:rPr>
                      <w:noProof/>
                    </w:rPr>
                  </w:pPr>
                  <w:r>
                    <w:rPr>
                      <w:noProof/>
                    </w:rPr>
                    <w:t>Productivity Commission</w:t>
                  </w:r>
                </w:p>
                <w:p w14:paraId="1F6815A2" w14:textId="77777777" w:rsidR="00232B4B" w:rsidRDefault="00232B4B" w:rsidP="00232B4B">
                  <w:pPr>
                    <w:ind w:right="-108"/>
                    <w:rPr>
                      <w:noProof/>
                    </w:rPr>
                  </w:pPr>
                  <w:r>
                    <w:rPr>
                      <w:noProof/>
                    </w:rPr>
                    <w:t>Locked Bag 2</w:t>
                  </w:r>
                </w:p>
                <w:p w14:paraId="7712A0F2" w14:textId="77777777" w:rsidR="0085565D" w:rsidRDefault="00232B4B" w:rsidP="00232B4B">
                  <w:pPr>
                    <w:ind w:right="-108"/>
                    <w:rPr>
                      <w:noProof/>
                    </w:rPr>
                  </w:pPr>
                  <w:r>
                    <w:rPr>
                      <w:noProof/>
                    </w:rPr>
                    <w:t>COLLINS STREET EAST  Vic  8003</w:t>
                  </w:r>
                </w:p>
              </w:tc>
            </w:tr>
            <w:tr w:rsidR="0085565D" w14:paraId="207E4352" w14:textId="77777777" w:rsidTr="00E56E21">
              <w:tc>
                <w:tcPr>
                  <w:tcW w:w="10083" w:type="dxa"/>
                  <w:gridSpan w:val="5"/>
                  <w:tcMar>
                    <w:top w:w="113" w:type="dxa"/>
                    <w:left w:w="0" w:type="dxa"/>
                    <w:bottom w:w="113" w:type="dxa"/>
                  </w:tcMar>
                </w:tcPr>
                <w:p w14:paraId="666A8BB3" w14:textId="77777777" w:rsidR="0085565D" w:rsidRDefault="00BC20AA" w:rsidP="000A64CE">
                  <w:pPr>
                    <w:tabs>
                      <w:tab w:val="left" w:pos="426"/>
                    </w:tabs>
                    <w:ind w:right="-108"/>
                    <w:rPr>
                      <w:noProof/>
                    </w:rPr>
                  </w:pPr>
                  <w:r>
                    <w:rPr>
                      <w:b/>
                      <w:noProof/>
                      <w:sz w:val="24"/>
                    </w:rPr>
                    <w:drawing>
                      <wp:inline distT="0" distB="0" distL="0" distR="0" wp14:anchorId="5E9382E6" wp14:editId="5C11A9E3">
                        <wp:extent cx="190005" cy="15447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229" cy="154655"/>
                                </a:xfrm>
                                <a:prstGeom prst="rect">
                                  <a:avLst/>
                                </a:prstGeom>
                              </pic:spPr>
                            </pic:pic>
                          </a:graphicData>
                        </a:graphic>
                      </wp:inline>
                    </w:drawing>
                  </w:r>
                  <w:r>
                    <w:rPr>
                      <w:b/>
                      <w:sz w:val="24"/>
                    </w:rPr>
                    <w:tab/>
                  </w:r>
                  <w:r w:rsidR="0085565D" w:rsidRPr="00236292">
                    <w:rPr>
                      <w:b/>
                      <w:sz w:val="24"/>
                    </w:rPr>
                    <w:t>Follow us on Twitter</w:t>
                  </w:r>
                  <w:r w:rsidR="00E56E21">
                    <w:rPr>
                      <w:b/>
                      <w:sz w:val="24"/>
                    </w:rPr>
                    <w:t>:</w:t>
                  </w:r>
                  <w:r w:rsidR="0085565D" w:rsidRPr="00236292">
                    <w:rPr>
                      <w:b/>
                      <w:sz w:val="24"/>
                    </w:rPr>
                    <w:t xml:space="preserve"> </w:t>
                  </w:r>
                  <w:r w:rsidR="0085565D" w:rsidRPr="0085565D">
                    <w:rPr>
                      <w:sz w:val="24"/>
                    </w:rPr>
                    <w:t>@ozprodcom #</w:t>
                  </w:r>
                  <w:r w:rsidR="003F1DC7">
                    <w:rPr>
                      <w:sz w:val="24"/>
                    </w:rPr>
                    <w:t>NTchildren</w:t>
                  </w:r>
                </w:p>
              </w:tc>
            </w:tr>
          </w:tbl>
          <w:p w14:paraId="26E96CD8" w14:textId="77777777" w:rsidR="0085565D" w:rsidRPr="00236292" w:rsidRDefault="0085565D" w:rsidP="00E629A7">
            <w:pPr>
              <w:ind w:right="-108"/>
              <w:jc w:val="right"/>
              <w:rPr>
                <w:noProof/>
              </w:rPr>
            </w:pPr>
          </w:p>
        </w:tc>
      </w:tr>
    </w:tbl>
    <w:p w14:paraId="23319667" w14:textId="77777777" w:rsidR="00B848C7" w:rsidRPr="00236292" w:rsidRDefault="00B848C7" w:rsidP="00B848C7">
      <w:pPr>
        <w:spacing w:line="120" w:lineRule="exact"/>
        <w:ind w:right="-249"/>
        <w:rPr>
          <w:b/>
          <w:sz w:val="24"/>
        </w:rPr>
      </w:pPr>
    </w:p>
    <w:tbl>
      <w:tblPr>
        <w:tblW w:w="10315" w:type="dxa"/>
        <w:tblLayout w:type="fixed"/>
        <w:tblCellMar>
          <w:left w:w="107" w:type="dxa"/>
          <w:right w:w="107" w:type="dxa"/>
        </w:tblCellMar>
        <w:tblLook w:val="0000" w:firstRow="0" w:lastRow="0" w:firstColumn="0" w:lastColumn="0" w:noHBand="0" w:noVBand="0"/>
      </w:tblPr>
      <w:tblGrid>
        <w:gridCol w:w="1950"/>
        <w:gridCol w:w="992"/>
        <w:gridCol w:w="3402"/>
        <w:gridCol w:w="284"/>
        <w:gridCol w:w="709"/>
        <w:gridCol w:w="1134"/>
        <w:gridCol w:w="850"/>
        <w:gridCol w:w="994"/>
      </w:tblGrid>
      <w:tr w:rsidR="00B848C7" w:rsidRPr="00236292" w14:paraId="0A7EA146" w14:textId="77777777" w:rsidTr="00E629A7">
        <w:trPr>
          <w:cantSplit/>
        </w:trPr>
        <w:tc>
          <w:tcPr>
            <w:tcW w:w="2942" w:type="dxa"/>
            <w:gridSpan w:val="2"/>
            <w:shd w:val="pct5" w:color="auto" w:fill="auto"/>
            <w:vAlign w:val="bottom"/>
          </w:tcPr>
          <w:p w14:paraId="4063C370" w14:textId="77777777" w:rsidR="00B848C7" w:rsidRPr="00236292" w:rsidRDefault="00B848C7" w:rsidP="00E629A7">
            <w:pPr>
              <w:spacing w:before="40" w:after="40"/>
              <w:rPr>
                <w:b/>
                <w:szCs w:val="26"/>
              </w:rPr>
            </w:pPr>
            <w:r w:rsidRPr="00236292">
              <w:rPr>
                <w:b/>
                <w:sz w:val="24"/>
              </w:rPr>
              <w:t>Name</w:t>
            </w:r>
            <w:r w:rsidRPr="00236292">
              <w:rPr>
                <w:b/>
                <w:szCs w:val="26"/>
              </w:rPr>
              <w:t xml:space="preserve"> </w:t>
            </w:r>
            <w:r w:rsidRPr="00236292">
              <w:rPr>
                <w:b/>
                <w:sz w:val="18"/>
                <w:szCs w:val="18"/>
              </w:rPr>
              <w:t>(first name and surname)</w:t>
            </w:r>
            <w:r w:rsidRPr="00236292">
              <w:rPr>
                <w:b/>
                <w:szCs w:val="26"/>
              </w:rPr>
              <w:t>:</w:t>
            </w:r>
          </w:p>
        </w:tc>
        <w:tc>
          <w:tcPr>
            <w:tcW w:w="7373" w:type="dxa"/>
            <w:gridSpan w:val="6"/>
            <w:tcBorders>
              <w:bottom w:val="dashed" w:sz="4" w:space="0" w:color="auto"/>
            </w:tcBorders>
          </w:tcPr>
          <w:p w14:paraId="4E4D673E" w14:textId="77777777" w:rsidR="00B848C7" w:rsidRPr="00236292" w:rsidRDefault="00B848C7" w:rsidP="00E629A7">
            <w:pPr>
              <w:spacing w:before="40" w:after="40"/>
              <w:jc w:val="both"/>
              <w:rPr>
                <w:b/>
                <w:sz w:val="24"/>
              </w:rPr>
            </w:pPr>
          </w:p>
        </w:tc>
      </w:tr>
      <w:tr w:rsidR="00B848C7" w:rsidRPr="00236292" w14:paraId="3E2AA1C3" w14:textId="77777777" w:rsidTr="00E629A7">
        <w:trPr>
          <w:cantSplit/>
          <w:trHeight w:val="20"/>
        </w:trPr>
        <w:tc>
          <w:tcPr>
            <w:tcW w:w="10315" w:type="dxa"/>
            <w:gridSpan w:val="8"/>
          </w:tcPr>
          <w:p w14:paraId="36FDB58D" w14:textId="77777777" w:rsidR="00B848C7" w:rsidRPr="00236292" w:rsidRDefault="00B848C7" w:rsidP="00E629A7">
            <w:pPr>
              <w:spacing w:before="40" w:after="40"/>
              <w:jc w:val="both"/>
              <w:rPr>
                <w:b/>
                <w:sz w:val="4"/>
                <w:szCs w:val="4"/>
              </w:rPr>
            </w:pPr>
          </w:p>
        </w:tc>
      </w:tr>
      <w:tr w:rsidR="00B848C7" w:rsidRPr="00236292" w14:paraId="1F9ED5D1" w14:textId="77777777" w:rsidTr="00E629A7">
        <w:trPr>
          <w:cantSplit/>
        </w:trPr>
        <w:tc>
          <w:tcPr>
            <w:tcW w:w="10315" w:type="dxa"/>
            <w:gridSpan w:val="8"/>
            <w:shd w:val="pct5" w:color="auto" w:fill="auto"/>
            <w:vAlign w:val="bottom"/>
          </w:tcPr>
          <w:p w14:paraId="048C90E2" w14:textId="77777777" w:rsidR="00B848C7" w:rsidRPr="00236292" w:rsidRDefault="00B848C7" w:rsidP="00E629A7">
            <w:pPr>
              <w:spacing w:before="40" w:after="40"/>
              <w:jc w:val="both"/>
              <w:rPr>
                <w:b/>
                <w:sz w:val="18"/>
                <w:szCs w:val="18"/>
              </w:rPr>
            </w:pPr>
            <w:r w:rsidRPr="00236292">
              <w:rPr>
                <w:b/>
                <w:sz w:val="18"/>
                <w:szCs w:val="18"/>
              </w:rPr>
              <w:t>If submitting on behalf of a company or organisation:</w:t>
            </w:r>
          </w:p>
        </w:tc>
      </w:tr>
      <w:tr w:rsidR="00B848C7" w:rsidRPr="00236292" w14:paraId="6BB213A7" w14:textId="77777777" w:rsidTr="00E629A7">
        <w:trPr>
          <w:cantSplit/>
        </w:trPr>
        <w:tc>
          <w:tcPr>
            <w:tcW w:w="2942" w:type="dxa"/>
            <w:gridSpan w:val="2"/>
            <w:shd w:val="pct5" w:color="auto" w:fill="auto"/>
            <w:vAlign w:val="bottom"/>
          </w:tcPr>
          <w:p w14:paraId="2B7D70BE" w14:textId="77777777" w:rsidR="00B848C7" w:rsidRPr="00236292" w:rsidRDefault="00B848C7" w:rsidP="00E629A7">
            <w:pPr>
              <w:spacing w:before="40" w:after="40"/>
              <w:rPr>
                <w:b/>
                <w:sz w:val="24"/>
              </w:rPr>
            </w:pPr>
            <w:r w:rsidRPr="00236292">
              <w:rPr>
                <w:b/>
                <w:sz w:val="24"/>
              </w:rPr>
              <w:t>Name of organisation:</w:t>
            </w:r>
          </w:p>
        </w:tc>
        <w:tc>
          <w:tcPr>
            <w:tcW w:w="7373" w:type="dxa"/>
            <w:gridSpan w:val="6"/>
            <w:tcBorders>
              <w:bottom w:val="dashed" w:sz="4" w:space="0" w:color="auto"/>
            </w:tcBorders>
          </w:tcPr>
          <w:p w14:paraId="065AFD3F" w14:textId="77777777" w:rsidR="00B848C7" w:rsidRPr="00236292" w:rsidRDefault="00B848C7" w:rsidP="00E629A7">
            <w:pPr>
              <w:spacing w:before="40" w:after="40"/>
              <w:jc w:val="both"/>
              <w:rPr>
                <w:b/>
                <w:sz w:val="24"/>
              </w:rPr>
            </w:pPr>
          </w:p>
        </w:tc>
      </w:tr>
      <w:tr w:rsidR="00B848C7" w:rsidRPr="00236292" w14:paraId="7FCF3730" w14:textId="77777777" w:rsidTr="00E629A7">
        <w:trPr>
          <w:cantSplit/>
        </w:trPr>
        <w:tc>
          <w:tcPr>
            <w:tcW w:w="2942" w:type="dxa"/>
            <w:gridSpan w:val="2"/>
            <w:shd w:val="pct5" w:color="auto" w:fill="auto"/>
            <w:vAlign w:val="bottom"/>
          </w:tcPr>
          <w:p w14:paraId="29A8EF98" w14:textId="77777777" w:rsidR="00B848C7" w:rsidRPr="00236292" w:rsidRDefault="00B848C7" w:rsidP="00E629A7">
            <w:pPr>
              <w:spacing w:before="40" w:after="40"/>
              <w:jc w:val="both"/>
              <w:rPr>
                <w:b/>
                <w:sz w:val="24"/>
              </w:rPr>
            </w:pPr>
            <w:r w:rsidRPr="00236292">
              <w:rPr>
                <w:b/>
                <w:sz w:val="24"/>
              </w:rPr>
              <w:t>Position in organisation:</w:t>
            </w:r>
          </w:p>
        </w:tc>
        <w:tc>
          <w:tcPr>
            <w:tcW w:w="7373" w:type="dxa"/>
            <w:gridSpan w:val="6"/>
            <w:tcBorders>
              <w:bottom w:val="dashed" w:sz="4" w:space="0" w:color="auto"/>
            </w:tcBorders>
          </w:tcPr>
          <w:p w14:paraId="50FC72DC" w14:textId="77777777" w:rsidR="00B848C7" w:rsidRPr="00236292" w:rsidRDefault="00B848C7" w:rsidP="00E629A7">
            <w:pPr>
              <w:spacing w:before="40" w:after="40"/>
              <w:jc w:val="both"/>
              <w:rPr>
                <w:b/>
                <w:sz w:val="24"/>
              </w:rPr>
            </w:pPr>
          </w:p>
        </w:tc>
      </w:tr>
      <w:tr w:rsidR="00B848C7" w:rsidRPr="00236292" w14:paraId="4D5F34B9" w14:textId="77777777" w:rsidTr="00E629A7">
        <w:trPr>
          <w:cantSplit/>
          <w:trHeight w:val="20"/>
        </w:trPr>
        <w:tc>
          <w:tcPr>
            <w:tcW w:w="10315" w:type="dxa"/>
            <w:gridSpan w:val="8"/>
          </w:tcPr>
          <w:p w14:paraId="4B852166" w14:textId="77777777" w:rsidR="00B848C7" w:rsidRPr="00236292" w:rsidRDefault="00B848C7" w:rsidP="00E629A7">
            <w:pPr>
              <w:spacing w:before="40" w:after="40"/>
              <w:jc w:val="both"/>
              <w:rPr>
                <w:b/>
                <w:sz w:val="4"/>
                <w:szCs w:val="4"/>
              </w:rPr>
            </w:pPr>
          </w:p>
        </w:tc>
      </w:tr>
      <w:tr w:rsidR="00B848C7" w:rsidRPr="00236292" w14:paraId="4B8B5000" w14:textId="77777777" w:rsidTr="00E629A7">
        <w:trPr>
          <w:cantSplit/>
        </w:trPr>
        <w:tc>
          <w:tcPr>
            <w:tcW w:w="1950" w:type="dxa"/>
            <w:shd w:val="pct5" w:color="auto" w:fill="auto"/>
            <w:vAlign w:val="bottom"/>
          </w:tcPr>
          <w:p w14:paraId="587681E9" w14:textId="77777777" w:rsidR="00B848C7" w:rsidRPr="00236292" w:rsidRDefault="00B848C7" w:rsidP="00E629A7">
            <w:pPr>
              <w:spacing w:before="40" w:after="40"/>
              <w:jc w:val="both"/>
              <w:rPr>
                <w:b/>
                <w:sz w:val="24"/>
              </w:rPr>
            </w:pPr>
            <w:r w:rsidRPr="00236292">
              <w:rPr>
                <w:b/>
                <w:sz w:val="24"/>
              </w:rPr>
              <w:t>Phone:</w:t>
            </w:r>
          </w:p>
        </w:tc>
        <w:tc>
          <w:tcPr>
            <w:tcW w:w="4394" w:type="dxa"/>
            <w:gridSpan w:val="2"/>
            <w:tcBorders>
              <w:bottom w:val="dashed" w:sz="4" w:space="0" w:color="auto"/>
            </w:tcBorders>
          </w:tcPr>
          <w:p w14:paraId="5562A647" w14:textId="77777777" w:rsidR="00B848C7" w:rsidRPr="00236292" w:rsidRDefault="00B848C7" w:rsidP="00E629A7">
            <w:pPr>
              <w:spacing w:before="40" w:after="40"/>
              <w:jc w:val="both"/>
              <w:rPr>
                <w:b/>
                <w:sz w:val="24"/>
              </w:rPr>
            </w:pPr>
          </w:p>
        </w:tc>
        <w:tc>
          <w:tcPr>
            <w:tcW w:w="993" w:type="dxa"/>
            <w:gridSpan w:val="2"/>
            <w:shd w:val="pct5" w:color="auto" w:fill="auto"/>
            <w:vAlign w:val="bottom"/>
          </w:tcPr>
          <w:p w14:paraId="4491DB71" w14:textId="77777777" w:rsidR="00B848C7" w:rsidRPr="00236292" w:rsidRDefault="00B848C7" w:rsidP="00E629A7">
            <w:pPr>
              <w:spacing w:before="40" w:after="40"/>
              <w:ind w:left="-107"/>
              <w:rPr>
                <w:b/>
                <w:sz w:val="24"/>
              </w:rPr>
            </w:pPr>
            <w:r w:rsidRPr="00236292">
              <w:rPr>
                <w:b/>
                <w:sz w:val="24"/>
              </w:rPr>
              <w:t>Mobile:</w:t>
            </w:r>
          </w:p>
        </w:tc>
        <w:tc>
          <w:tcPr>
            <w:tcW w:w="2978" w:type="dxa"/>
            <w:gridSpan w:val="3"/>
            <w:tcBorders>
              <w:bottom w:val="dashed" w:sz="4" w:space="0" w:color="auto"/>
            </w:tcBorders>
          </w:tcPr>
          <w:p w14:paraId="2A9C5C3D" w14:textId="77777777" w:rsidR="00B848C7" w:rsidRPr="00236292" w:rsidRDefault="00B848C7" w:rsidP="00E629A7">
            <w:pPr>
              <w:spacing w:before="40" w:after="40"/>
              <w:jc w:val="both"/>
              <w:rPr>
                <w:b/>
                <w:sz w:val="24"/>
              </w:rPr>
            </w:pPr>
          </w:p>
        </w:tc>
      </w:tr>
      <w:tr w:rsidR="00B848C7" w:rsidRPr="00236292" w14:paraId="2045973E" w14:textId="77777777" w:rsidTr="00E629A7">
        <w:trPr>
          <w:cantSplit/>
        </w:trPr>
        <w:tc>
          <w:tcPr>
            <w:tcW w:w="1950" w:type="dxa"/>
            <w:shd w:val="pct5" w:color="auto" w:fill="auto"/>
            <w:vAlign w:val="bottom"/>
          </w:tcPr>
          <w:p w14:paraId="3A88E08C" w14:textId="77777777" w:rsidR="00B848C7" w:rsidRPr="00236292" w:rsidRDefault="00B848C7" w:rsidP="00E629A7">
            <w:pPr>
              <w:spacing w:before="40" w:after="40"/>
              <w:jc w:val="both"/>
              <w:rPr>
                <w:b/>
                <w:sz w:val="24"/>
              </w:rPr>
            </w:pPr>
            <w:r w:rsidRPr="00236292">
              <w:rPr>
                <w:b/>
                <w:sz w:val="24"/>
              </w:rPr>
              <w:t>Email address:</w:t>
            </w:r>
          </w:p>
        </w:tc>
        <w:tc>
          <w:tcPr>
            <w:tcW w:w="8365" w:type="dxa"/>
            <w:gridSpan w:val="7"/>
            <w:tcBorders>
              <w:bottom w:val="dashed" w:sz="4" w:space="0" w:color="auto"/>
            </w:tcBorders>
          </w:tcPr>
          <w:p w14:paraId="301B3ED1" w14:textId="77777777" w:rsidR="00B848C7" w:rsidRPr="00236292" w:rsidRDefault="00B848C7" w:rsidP="00E629A7">
            <w:pPr>
              <w:spacing w:before="40" w:after="40"/>
              <w:jc w:val="both"/>
              <w:rPr>
                <w:b/>
                <w:sz w:val="24"/>
              </w:rPr>
            </w:pPr>
          </w:p>
        </w:tc>
      </w:tr>
      <w:tr w:rsidR="00B848C7" w:rsidRPr="00236292" w14:paraId="18A86679" w14:textId="77777777" w:rsidTr="00E629A7">
        <w:trPr>
          <w:cantSplit/>
          <w:trHeight w:val="20"/>
        </w:trPr>
        <w:tc>
          <w:tcPr>
            <w:tcW w:w="10315" w:type="dxa"/>
            <w:gridSpan w:val="8"/>
          </w:tcPr>
          <w:p w14:paraId="28C7EBA8" w14:textId="77777777" w:rsidR="00B848C7" w:rsidRPr="00236292" w:rsidRDefault="00B848C7" w:rsidP="00E629A7">
            <w:pPr>
              <w:spacing w:before="40" w:after="40"/>
              <w:jc w:val="both"/>
              <w:rPr>
                <w:b/>
                <w:sz w:val="4"/>
                <w:szCs w:val="4"/>
              </w:rPr>
            </w:pPr>
          </w:p>
        </w:tc>
      </w:tr>
      <w:tr w:rsidR="00B848C7" w:rsidRPr="00236292" w14:paraId="663CF293" w14:textId="77777777" w:rsidTr="00E629A7">
        <w:trPr>
          <w:cantSplit/>
        </w:trPr>
        <w:tc>
          <w:tcPr>
            <w:tcW w:w="1950" w:type="dxa"/>
            <w:shd w:val="pct5" w:color="auto" w:fill="auto"/>
            <w:vAlign w:val="bottom"/>
          </w:tcPr>
          <w:p w14:paraId="0F6FECA7" w14:textId="77777777" w:rsidR="00B848C7" w:rsidRPr="00236292" w:rsidRDefault="00B848C7" w:rsidP="00E629A7">
            <w:pPr>
              <w:spacing w:before="40" w:after="40"/>
              <w:jc w:val="both"/>
              <w:rPr>
                <w:b/>
                <w:sz w:val="24"/>
              </w:rPr>
            </w:pPr>
            <w:r w:rsidRPr="00236292">
              <w:rPr>
                <w:b/>
                <w:sz w:val="24"/>
              </w:rPr>
              <w:t>Street address:</w:t>
            </w:r>
          </w:p>
        </w:tc>
        <w:tc>
          <w:tcPr>
            <w:tcW w:w="8365" w:type="dxa"/>
            <w:gridSpan w:val="7"/>
            <w:tcBorders>
              <w:bottom w:val="dashed" w:sz="4" w:space="0" w:color="auto"/>
            </w:tcBorders>
          </w:tcPr>
          <w:p w14:paraId="53D67B17" w14:textId="77777777" w:rsidR="00B848C7" w:rsidRPr="00236292" w:rsidRDefault="00B848C7" w:rsidP="00E629A7">
            <w:pPr>
              <w:spacing w:before="40" w:after="40"/>
              <w:jc w:val="both"/>
              <w:rPr>
                <w:b/>
                <w:sz w:val="24"/>
              </w:rPr>
            </w:pPr>
          </w:p>
        </w:tc>
      </w:tr>
      <w:tr w:rsidR="00B848C7" w:rsidRPr="00236292" w14:paraId="74B6D88D" w14:textId="77777777" w:rsidTr="00E629A7">
        <w:trPr>
          <w:cantSplit/>
        </w:trPr>
        <w:tc>
          <w:tcPr>
            <w:tcW w:w="1950" w:type="dxa"/>
            <w:shd w:val="pct5" w:color="auto" w:fill="auto"/>
            <w:vAlign w:val="bottom"/>
          </w:tcPr>
          <w:p w14:paraId="4B32EDB5" w14:textId="77777777" w:rsidR="00B848C7" w:rsidRPr="00236292" w:rsidRDefault="00B848C7" w:rsidP="00E629A7">
            <w:pPr>
              <w:spacing w:before="40" w:after="40"/>
              <w:jc w:val="both"/>
              <w:rPr>
                <w:b/>
                <w:sz w:val="24"/>
              </w:rPr>
            </w:pPr>
            <w:r w:rsidRPr="00236292">
              <w:rPr>
                <w:b/>
                <w:sz w:val="24"/>
              </w:rPr>
              <w:t>Suburb/City:</w:t>
            </w:r>
          </w:p>
        </w:tc>
        <w:tc>
          <w:tcPr>
            <w:tcW w:w="4678" w:type="dxa"/>
            <w:gridSpan w:val="3"/>
            <w:tcBorders>
              <w:bottom w:val="dashed" w:sz="4" w:space="0" w:color="auto"/>
            </w:tcBorders>
          </w:tcPr>
          <w:p w14:paraId="7BD61FB4" w14:textId="77777777" w:rsidR="00B848C7" w:rsidRPr="00236292" w:rsidRDefault="00B848C7" w:rsidP="00E629A7">
            <w:pPr>
              <w:spacing w:before="40" w:after="40"/>
              <w:jc w:val="both"/>
              <w:rPr>
                <w:b/>
                <w:sz w:val="24"/>
              </w:rPr>
            </w:pPr>
          </w:p>
        </w:tc>
        <w:tc>
          <w:tcPr>
            <w:tcW w:w="709" w:type="dxa"/>
            <w:shd w:val="pct5" w:color="auto" w:fill="auto"/>
            <w:vAlign w:val="bottom"/>
          </w:tcPr>
          <w:p w14:paraId="608B2C42" w14:textId="77777777" w:rsidR="00B848C7" w:rsidRPr="00236292" w:rsidRDefault="00B848C7" w:rsidP="00E629A7">
            <w:pPr>
              <w:spacing w:before="40" w:after="40"/>
              <w:ind w:left="-107"/>
              <w:rPr>
                <w:b/>
                <w:sz w:val="24"/>
              </w:rPr>
            </w:pPr>
            <w:r w:rsidRPr="00236292">
              <w:rPr>
                <w:b/>
                <w:sz w:val="24"/>
              </w:rPr>
              <w:t>State:</w:t>
            </w:r>
          </w:p>
        </w:tc>
        <w:tc>
          <w:tcPr>
            <w:tcW w:w="1134" w:type="dxa"/>
            <w:tcBorders>
              <w:bottom w:val="dashed" w:sz="4" w:space="0" w:color="auto"/>
            </w:tcBorders>
            <w:shd w:val="clear" w:color="auto" w:fill="auto"/>
            <w:vAlign w:val="bottom"/>
          </w:tcPr>
          <w:p w14:paraId="562DC128" w14:textId="77777777" w:rsidR="00B848C7" w:rsidRPr="00236292" w:rsidRDefault="00B848C7" w:rsidP="00E629A7">
            <w:pPr>
              <w:spacing w:before="40" w:after="40"/>
              <w:ind w:right="-177"/>
              <w:jc w:val="both"/>
              <w:rPr>
                <w:b/>
                <w:sz w:val="24"/>
              </w:rPr>
            </w:pPr>
          </w:p>
        </w:tc>
        <w:tc>
          <w:tcPr>
            <w:tcW w:w="850" w:type="dxa"/>
            <w:shd w:val="pct5" w:color="auto" w:fill="auto"/>
            <w:vAlign w:val="bottom"/>
          </w:tcPr>
          <w:p w14:paraId="34580BED" w14:textId="77777777" w:rsidR="00B848C7" w:rsidRPr="00236292" w:rsidRDefault="00B848C7" w:rsidP="00E629A7">
            <w:pPr>
              <w:spacing w:before="40" w:after="40"/>
              <w:ind w:left="-107" w:right="-107"/>
              <w:rPr>
                <w:b/>
                <w:sz w:val="24"/>
              </w:rPr>
            </w:pPr>
            <w:r w:rsidRPr="00236292">
              <w:rPr>
                <w:b/>
                <w:sz w:val="24"/>
              </w:rPr>
              <w:t>P’code:</w:t>
            </w:r>
          </w:p>
        </w:tc>
        <w:tc>
          <w:tcPr>
            <w:tcW w:w="994" w:type="dxa"/>
            <w:tcBorders>
              <w:bottom w:val="dashed" w:sz="4" w:space="0" w:color="auto"/>
            </w:tcBorders>
          </w:tcPr>
          <w:p w14:paraId="30CE4842" w14:textId="77777777" w:rsidR="00B848C7" w:rsidRPr="00236292" w:rsidRDefault="00B848C7" w:rsidP="00E629A7">
            <w:pPr>
              <w:spacing w:before="40" w:after="40"/>
              <w:jc w:val="both"/>
              <w:rPr>
                <w:b/>
                <w:sz w:val="24"/>
              </w:rPr>
            </w:pPr>
          </w:p>
        </w:tc>
      </w:tr>
      <w:tr w:rsidR="00B848C7" w:rsidRPr="00236292" w14:paraId="4E5A1466" w14:textId="77777777" w:rsidTr="00E629A7">
        <w:trPr>
          <w:cantSplit/>
          <w:trHeight w:val="20"/>
        </w:trPr>
        <w:tc>
          <w:tcPr>
            <w:tcW w:w="10315" w:type="dxa"/>
            <w:gridSpan w:val="8"/>
          </w:tcPr>
          <w:p w14:paraId="259E8B7E" w14:textId="77777777" w:rsidR="00B848C7" w:rsidRPr="00236292" w:rsidRDefault="00B848C7" w:rsidP="00E629A7">
            <w:pPr>
              <w:spacing w:before="40" w:after="40"/>
              <w:jc w:val="both"/>
              <w:rPr>
                <w:b/>
                <w:sz w:val="4"/>
                <w:szCs w:val="4"/>
              </w:rPr>
            </w:pPr>
          </w:p>
        </w:tc>
      </w:tr>
      <w:tr w:rsidR="00B848C7" w:rsidRPr="00236292" w14:paraId="751A4154" w14:textId="77777777" w:rsidTr="00E629A7">
        <w:trPr>
          <w:cantSplit/>
          <w:trHeight w:val="20"/>
        </w:trPr>
        <w:tc>
          <w:tcPr>
            <w:tcW w:w="1950" w:type="dxa"/>
            <w:shd w:val="pct5" w:color="auto" w:fill="auto"/>
            <w:vAlign w:val="bottom"/>
          </w:tcPr>
          <w:p w14:paraId="70CD6CA9" w14:textId="77777777" w:rsidR="00B848C7" w:rsidRPr="00236292" w:rsidRDefault="00B848C7" w:rsidP="00E629A7">
            <w:pPr>
              <w:spacing w:before="40" w:after="40"/>
              <w:jc w:val="both"/>
              <w:rPr>
                <w:b/>
                <w:sz w:val="24"/>
              </w:rPr>
            </w:pPr>
            <w:r w:rsidRPr="00236292">
              <w:rPr>
                <w:b/>
                <w:sz w:val="24"/>
              </w:rPr>
              <w:t>Postal address:</w:t>
            </w:r>
          </w:p>
        </w:tc>
        <w:tc>
          <w:tcPr>
            <w:tcW w:w="8365" w:type="dxa"/>
            <w:gridSpan w:val="7"/>
            <w:tcBorders>
              <w:bottom w:val="dashed" w:sz="4" w:space="0" w:color="auto"/>
            </w:tcBorders>
          </w:tcPr>
          <w:p w14:paraId="13CE86E8" w14:textId="77777777" w:rsidR="00B848C7" w:rsidRPr="00236292" w:rsidRDefault="00B848C7" w:rsidP="00E629A7">
            <w:pPr>
              <w:spacing w:before="40" w:after="40"/>
              <w:jc w:val="both"/>
              <w:rPr>
                <w:b/>
                <w:sz w:val="24"/>
              </w:rPr>
            </w:pPr>
          </w:p>
        </w:tc>
      </w:tr>
      <w:tr w:rsidR="00B848C7" w:rsidRPr="00236292" w14:paraId="74869613" w14:textId="77777777" w:rsidTr="00E629A7">
        <w:trPr>
          <w:cantSplit/>
        </w:trPr>
        <w:tc>
          <w:tcPr>
            <w:tcW w:w="1950" w:type="dxa"/>
            <w:shd w:val="pct5" w:color="auto" w:fill="auto"/>
            <w:vAlign w:val="bottom"/>
          </w:tcPr>
          <w:p w14:paraId="0B49258F" w14:textId="77777777" w:rsidR="00B848C7" w:rsidRPr="00236292" w:rsidRDefault="00B848C7" w:rsidP="00E629A7">
            <w:pPr>
              <w:spacing w:before="40" w:after="40"/>
              <w:jc w:val="both"/>
              <w:rPr>
                <w:b/>
                <w:sz w:val="24"/>
              </w:rPr>
            </w:pPr>
            <w:r w:rsidRPr="00236292">
              <w:rPr>
                <w:b/>
                <w:sz w:val="24"/>
              </w:rPr>
              <w:t>Suburb/City:</w:t>
            </w:r>
          </w:p>
        </w:tc>
        <w:tc>
          <w:tcPr>
            <w:tcW w:w="4678" w:type="dxa"/>
            <w:gridSpan w:val="3"/>
            <w:tcBorders>
              <w:bottom w:val="dashed" w:sz="4" w:space="0" w:color="auto"/>
            </w:tcBorders>
          </w:tcPr>
          <w:p w14:paraId="1032A41C" w14:textId="77777777" w:rsidR="00B848C7" w:rsidRPr="00236292" w:rsidRDefault="00B848C7" w:rsidP="00E629A7">
            <w:pPr>
              <w:spacing w:before="40" w:after="40"/>
              <w:jc w:val="both"/>
              <w:rPr>
                <w:b/>
                <w:sz w:val="24"/>
              </w:rPr>
            </w:pPr>
          </w:p>
        </w:tc>
        <w:tc>
          <w:tcPr>
            <w:tcW w:w="709" w:type="dxa"/>
            <w:shd w:val="pct5" w:color="auto" w:fill="auto"/>
            <w:vAlign w:val="bottom"/>
          </w:tcPr>
          <w:p w14:paraId="01CE92C1" w14:textId="77777777" w:rsidR="00B848C7" w:rsidRPr="00236292" w:rsidRDefault="00B848C7" w:rsidP="00E629A7">
            <w:pPr>
              <w:spacing w:before="40" w:after="40"/>
              <w:ind w:left="-107"/>
              <w:rPr>
                <w:b/>
                <w:sz w:val="24"/>
              </w:rPr>
            </w:pPr>
            <w:r w:rsidRPr="00236292">
              <w:rPr>
                <w:b/>
                <w:sz w:val="24"/>
              </w:rPr>
              <w:t>State:</w:t>
            </w:r>
          </w:p>
        </w:tc>
        <w:tc>
          <w:tcPr>
            <w:tcW w:w="1134" w:type="dxa"/>
            <w:tcBorders>
              <w:bottom w:val="dashed" w:sz="4" w:space="0" w:color="auto"/>
            </w:tcBorders>
            <w:shd w:val="clear" w:color="auto" w:fill="auto"/>
            <w:vAlign w:val="bottom"/>
          </w:tcPr>
          <w:p w14:paraId="6CE09BA6" w14:textId="77777777" w:rsidR="00B848C7" w:rsidRPr="00236292" w:rsidRDefault="00B848C7" w:rsidP="00E629A7">
            <w:pPr>
              <w:spacing w:before="40" w:after="40"/>
              <w:ind w:right="-177"/>
              <w:jc w:val="both"/>
              <w:rPr>
                <w:b/>
                <w:sz w:val="24"/>
              </w:rPr>
            </w:pPr>
          </w:p>
        </w:tc>
        <w:tc>
          <w:tcPr>
            <w:tcW w:w="850" w:type="dxa"/>
            <w:shd w:val="pct5" w:color="auto" w:fill="auto"/>
            <w:vAlign w:val="bottom"/>
          </w:tcPr>
          <w:p w14:paraId="7FC02F95" w14:textId="77777777" w:rsidR="00B848C7" w:rsidRPr="00236292" w:rsidRDefault="00B848C7" w:rsidP="00E629A7">
            <w:pPr>
              <w:spacing w:before="40" w:after="40"/>
              <w:ind w:left="-107" w:right="-107"/>
              <w:rPr>
                <w:b/>
                <w:sz w:val="24"/>
              </w:rPr>
            </w:pPr>
            <w:r w:rsidRPr="00236292">
              <w:rPr>
                <w:b/>
                <w:sz w:val="24"/>
              </w:rPr>
              <w:t>P’code:</w:t>
            </w:r>
          </w:p>
        </w:tc>
        <w:tc>
          <w:tcPr>
            <w:tcW w:w="994" w:type="dxa"/>
            <w:tcBorders>
              <w:bottom w:val="dashed" w:sz="4" w:space="0" w:color="auto"/>
            </w:tcBorders>
          </w:tcPr>
          <w:p w14:paraId="0AEE56DA" w14:textId="77777777" w:rsidR="00B848C7" w:rsidRPr="00236292" w:rsidRDefault="00B848C7" w:rsidP="00E629A7">
            <w:pPr>
              <w:spacing w:before="40" w:after="40"/>
              <w:jc w:val="both"/>
              <w:rPr>
                <w:b/>
                <w:sz w:val="24"/>
              </w:rPr>
            </w:pPr>
          </w:p>
        </w:tc>
      </w:tr>
    </w:tbl>
    <w:p w14:paraId="6A384F89" w14:textId="77777777" w:rsidR="00B848C7" w:rsidRPr="00236292" w:rsidRDefault="00B848C7" w:rsidP="00B848C7">
      <w:pPr>
        <w:keepNext/>
        <w:spacing w:before="200" w:line="240" w:lineRule="atLeast"/>
        <w:jc w:val="both"/>
        <w:outlineLvl w:val="4"/>
        <w:rPr>
          <w:b/>
          <w:color w:val="000000"/>
          <w:sz w:val="19"/>
          <w:szCs w:val="19"/>
        </w:rPr>
      </w:pPr>
      <w:r w:rsidRPr="00236292">
        <w:rPr>
          <w:b/>
          <w:sz w:val="28"/>
        </w:rPr>
        <w:t>Please note:</w:t>
      </w:r>
    </w:p>
    <w:p w14:paraId="0D5025B2" w14:textId="77777777" w:rsidR="00B848C7" w:rsidRPr="00236292" w:rsidRDefault="00AC44F2" w:rsidP="00B848C7">
      <w:pPr>
        <w:numPr>
          <w:ilvl w:val="0"/>
          <w:numId w:val="2"/>
        </w:numPr>
        <w:spacing w:before="60"/>
        <w:ind w:left="714" w:hanging="357"/>
        <w:jc w:val="both"/>
        <w:rPr>
          <w:sz w:val="24"/>
        </w:rPr>
      </w:pPr>
      <w:hyperlink r:id="rId9" w:tooltip="Copyright Statement" w:history="1">
        <w:r w:rsidR="00B848C7" w:rsidRPr="00236292">
          <w:rPr>
            <w:sz w:val="24"/>
          </w:rPr>
          <w:t>Copyright</w:t>
        </w:r>
      </w:hyperlink>
      <w:r w:rsidR="00B848C7" w:rsidRPr="00236292">
        <w:rPr>
          <w:sz w:val="24"/>
        </w:rPr>
        <w:t xml:space="preserve"> in submissions resides with the author(s), not with the Productivity Commission.</w:t>
      </w:r>
    </w:p>
    <w:p w14:paraId="56C2D8DB" w14:textId="77777777" w:rsidR="00B848C7" w:rsidRPr="00236292" w:rsidRDefault="00B848C7" w:rsidP="00B848C7">
      <w:pPr>
        <w:numPr>
          <w:ilvl w:val="0"/>
          <w:numId w:val="2"/>
        </w:numPr>
        <w:spacing w:before="60"/>
        <w:ind w:left="714" w:hanging="357"/>
        <w:jc w:val="both"/>
        <w:rPr>
          <w:sz w:val="24"/>
        </w:rPr>
      </w:pPr>
      <w:r w:rsidRPr="00236292">
        <w:rPr>
          <w:sz w:val="24"/>
        </w:rPr>
        <w:t xml:space="preserve">Following processing, public submissions will be placed on the Commission’s website. </w:t>
      </w:r>
      <w:r w:rsidRPr="00236292">
        <w:rPr>
          <w:b/>
          <w:sz w:val="24"/>
        </w:rPr>
        <w:t>Submissions will remain on the Commission’s website as public documents indefinitely.</w:t>
      </w:r>
    </w:p>
    <w:p w14:paraId="0C06366F" w14:textId="77777777" w:rsidR="00B848C7" w:rsidRPr="00236292" w:rsidRDefault="00B10236" w:rsidP="00B848C7">
      <w:pPr>
        <w:numPr>
          <w:ilvl w:val="0"/>
          <w:numId w:val="2"/>
        </w:numPr>
        <w:spacing w:before="60"/>
        <w:ind w:left="714" w:hanging="357"/>
        <w:jc w:val="both"/>
        <w:rPr>
          <w:sz w:val="24"/>
        </w:rPr>
      </w:pPr>
      <w:r>
        <w:rPr>
          <w:sz w:val="24"/>
        </w:rPr>
        <w:t>This is a public inquiry and</w:t>
      </w:r>
      <w:r w:rsidR="00B848C7" w:rsidRPr="00236292">
        <w:rPr>
          <w:sz w:val="24"/>
        </w:rPr>
        <w:t xml:space="preserve"> ‘in confidence’ material can be accepted only under special circumstances. </w:t>
      </w:r>
      <w:r w:rsidR="00B848C7" w:rsidRPr="00236292">
        <w:rPr>
          <w:b/>
          <w:sz w:val="24"/>
        </w:rPr>
        <w:t xml:space="preserve">You should contact the Commission before submitting </w:t>
      </w:r>
      <w:r>
        <w:rPr>
          <w:b/>
          <w:sz w:val="24"/>
        </w:rPr>
        <w:t>confidential</w:t>
      </w:r>
      <w:r w:rsidR="00B848C7" w:rsidRPr="00236292">
        <w:rPr>
          <w:b/>
          <w:sz w:val="24"/>
        </w:rPr>
        <w:t xml:space="preserve"> material</w:t>
      </w:r>
      <w:r w:rsidR="00B848C7" w:rsidRPr="00236292">
        <w:rPr>
          <w:sz w:val="24"/>
        </w:rPr>
        <w:t>.</w:t>
      </w:r>
    </w:p>
    <w:p w14:paraId="6562F0E0" w14:textId="77777777" w:rsidR="00B848C7" w:rsidRPr="00236292" w:rsidRDefault="00B848C7" w:rsidP="00B848C7">
      <w:pPr>
        <w:numPr>
          <w:ilvl w:val="0"/>
          <w:numId w:val="2"/>
        </w:numPr>
        <w:spacing w:before="60" w:after="240"/>
        <w:ind w:left="714" w:hanging="357"/>
        <w:jc w:val="both"/>
        <w:rPr>
          <w:sz w:val="24"/>
        </w:rPr>
      </w:pPr>
      <w:r w:rsidRPr="00236292">
        <w:rPr>
          <w:sz w:val="24"/>
        </w:rPr>
        <w:t>For submissions made by individuals, only your name and the state or territory in which you reside will be published on the Commission’s website. All other contact details will be removed from your submission.</w:t>
      </w:r>
    </w:p>
    <w:tbl>
      <w:tblPr>
        <w:tblW w:w="10313" w:type="dxa"/>
        <w:tblLayout w:type="fixed"/>
        <w:tblCellMar>
          <w:left w:w="107" w:type="dxa"/>
          <w:right w:w="107" w:type="dxa"/>
        </w:tblCellMar>
        <w:tblLook w:val="0000" w:firstRow="0" w:lastRow="0" w:firstColumn="0" w:lastColumn="0" w:noHBand="0" w:noVBand="0"/>
      </w:tblPr>
      <w:tblGrid>
        <w:gridCol w:w="10313"/>
      </w:tblGrid>
      <w:tr w:rsidR="00B848C7" w:rsidRPr="00236292" w14:paraId="18BD3019" w14:textId="77777777" w:rsidTr="00E629A7">
        <w:trPr>
          <w:cantSplit/>
          <w:trHeight w:val="40"/>
        </w:trPr>
        <w:tc>
          <w:tcPr>
            <w:tcW w:w="10313" w:type="dxa"/>
            <w:tcBorders>
              <w:top w:val="single" w:sz="6" w:space="0" w:color="auto"/>
              <w:left w:val="single" w:sz="6" w:space="0" w:color="auto"/>
              <w:right w:val="single" w:sz="6" w:space="0" w:color="auto"/>
            </w:tcBorders>
            <w:vAlign w:val="bottom"/>
          </w:tcPr>
          <w:p w14:paraId="1FBFB631" w14:textId="77777777" w:rsidR="00B848C7" w:rsidRPr="00236292" w:rsidRDefault="00B848C7" w:rsidP="00E629A7">
            <w:pPr>
              <w:tabs>
                <w:tab w:val="left" w:pos="426"/>
                <w:tab w:val="left" w:pos="4537"/>
                <w:tab w:val="left" w:pos="4962"/>
              </w:tabs>
              <w:ind w:right="-249"/>
              <w:rPr>
                <w:b/>
                <w:i/>
                <w:sz w:val="24"/>
              </w:rPr>
            </w:pPr>
            <w:r w:rsidRPr="00236292">
              <w:rPr>
                <w:b/>
                <w:i/>
                <w:sz w:val="24"/>
              </w:rPr>
              <w:t>Please indicate if your submission:</w:t>
            </w:r>
          </w:p>
        </w:tc>
      </w:tr>
      <w:tr w:rsidR="00B848C7" w:rsidRPr="00236292" w14:paraId="4BD404AB" w14:textId="77777777" w:rsidTr="00E629A7">
        <w:trPr>
          <w:cantSplit/>
        </w:trPr>
        <w:tc>
          <w:tcPr>
            <w:tcW w:w="10313" w:type="dxa"/>
            <w:tcBorders>
              <w:left w:val="single" w:sz="6" w:space="0" w:color="auto"/>
              <w:right w:val="single" w:sz="4" w:space="0" w:color="auto"/>
            </w:tcBorders>
          </w:tcPr>
          <w:p w14:paraId="2CEAEEB3" w14:textId="77777777" w:rsidR="00B848C7" w:rsidRPr="00236292" w:rsidRDefault="00B848C7" w:rsidP="00E629A7">
            <w:pPr>
              <w:tabs>
                <w:tab w:val="left" w:pos="567"/>
                <w:tab w:val="left" w:pos="4537"/>
                <w:tab w:val="left" w:pos="4962"/>
              </w:tabs>
              <w:spacing w:before="120" w:line="20" w:lineRule="atLeast"/>
              <w:ind w:left="567" w:hanging="567"/>
              <w:rPr>
                <w:sz w:val="24"/>
              </w:rPr>
            </w:pPr>
            <w:r w:rsidRPr="00236292">
              <w:rPr>
                <w:sz w:val="24"/>
              </w:rPr>
              <w:fldChar w:fldCharType="begin">
                <w:ffData>
                  <w:name w:val="Check1"/>
                  <w:enabled/>
                  <w:calcOnExit w:val="0"/>
                  <w:checkBox>
                    <w:size w:val="28"/>
                    <w:default w:val="0"/>
                  </w:checkBox>
                </w:ffData>
              </w:fldChar>
            </w:r>
            <w:r w:rsidRPr="00236292">
              <w:rPr>
                <w:sz w:val="24"/>
              </w:rPr>
              <w:instrText xml:space="preserve"> FORMCHECKBOX </w:instrText>
            </w:r>
            <w:r w:rsidR="00AC44F2">
              <w:rPr>
                <w:sz w:val="24"/>
              </w:rPr>
            </w:r>
            <w:r w:rsidR="00AC44F2">
              <w:rPr>
                <w:sz w:val="24"/>
              </w:rPr>
              <w:fldChar w:fldCharType="separate"/>
            </w:r>
            <w:r w:rsidRPr="00236292">
              <w:rPr>
                <w:sz w:val="24"/>
              </w:rPr>
              <w:fldChar w:fldCharType="end"/>
            </w:r>
            <w:r w:rsidRPr="00236292">
              <w:rPr>
                <w:sz w:val="24"/>
              </w:rPr>
              <w:tab/>
              <w:t xml:space="preserve">Is a public submission, it does NOT contain ‘in confidence’ material </w:t>
            </w:r>
            <w:r w:rsidRPr="00236292">
              <w:rPr>
                <w:bCs/>
                <w:sz w:val="24"/>
              </w:rPr>
              <w:t>and can be placed on the Commission’s website.</w:t>
            </w:r>
          </w:p>
        </w:tc>
      </w:tr>
      <w:tr w:rsidR="00B848C7" w:rsidRPr="00236292" w14:paraId="3DEB213E" w14:textId="77777777" w:rsidTr="00E629A7">
        <w:trPr>
          <w:cantSplit/>
        </w:trPr>
        <w:tc>
          <w:tcPr>
            <w:tcW w:w="10313" w:type="dxa"/>
            <w:tcBorders>
              <w:left w:val="single" w:sz="6" w:space="0" w:color="auto"/>
              <w:bottom w:val="single" w:sz="4" w:space="0" w:color="auto"/>
              <w:right w:val="single" w:sz="4" w:space="0" w:color="auto"/>
            </w:tcBorders>
          </w:tcPr>
          <w:p w14:paraId="1FC40471" w14:textId="77777777" w:rsidR="00B848C7" w:rsidRPr="00236292" w:rsidRDefault="00B848C7" w:rsidP="005A6826">
            <w:pPr>
              <w:tabs>
                <w:tab w:val="left" w:pos="567"/>
                <w:tab w:val="left" w:pos="4537"/>
                <w:tab w:val="left" w:pos="4962"/>
              </w:tabs>
              <w:spacing w:before="120" w:line="20" w:lineRule="atLeast"/>
              <w:ind w:left="567" w:hanging="567"/>
              <w:rPr>
                <w:sz w:val="24"/>
              </w:rPr>
            </w:pPr>
            <w:r w:rsidRPr="00236292">
              <w:rPr>
                <w:sz w:val="24"/>
              </w:rPr>
              <w:fldChar w:fldCharType="begin">
                <w:ffData>
                  <w:name w:val="Check1"/>
                  <w:enabled/>
                  <w:calcOnExit w:val="0"/>
                  <w:checkBox>
                    <w:size w:val="28"/>
                    <w:default w:val="0"/>
                  </w:checkBox>
                </w:ffData>
              </w:fldChar>
            </w:r>
            <w:r w:rsidRPr="00236292">
              <w:rPr>
                <w:sz w:val="24"/>
              </w:rPr>
              <w:instrText xml:space="preserve"> FORMCHECKBOX </w:instrText>
            </w:r>
            <w:r w:rsidR="00AC44F2">
              <w:rPr>
                <w:sz w:val="24"/>
              </w:rPr>
            </w:r>
            <w:r w:rsidR="00AC44F2">
              <w:rPr>
                <w:sz w:val="24"/>
              </w:rPr>
              <w:fldChar w:fldCharType="separate"/>
            </w:r>
            <w:r w:rsidRPr="00236292">
              <w:rPr>
                <w:sz w:val="24"/>
              </w:rPr>
              <w:fldChar w:fldCharType="end"/>
            </w:r>
            <w:r w:rsidRPr="00236292">
              <w:rPr>
                <w:sz w:val="24"/>
              </w:rPr>
              <w:tab/>
            </w:r>
            <w:r w:rsidR="009425A8" w:rsidRPr="009425A8">
              <w:rPr>
                <w:sz w:val="24"/>
              </w:rPr>
              <w:t>This submission does contain SOME 'in confidence' material. Confidential material in this submission is clearly marked as confidential and is not to be placed on the Commission's website.</w:t>
            </w:r>
            <w:r w:rsidR="009425A8">
              <w:rPr>
                <w:sz w:val="24"/>
              </w:rPr>
              <w:t xml:space="preserve"> </w:t>
            </w:r>
          </w:p>
        </w:tc>
      </w:tr>
    </w:tbl>
    <w:p w14:paraId="0067183A" w14:textId="77777777" w:rsidR="00B848C7" w:rsidRDefault="00B848C7" w:rsidP="00B848C7">
      <w:pPr>
        <w:tabs>
          <w:tab w:val="left" w:pos="426"/>
          <w:tab w:val="left" w:pos="4537"/>
          <w:tab w:val="left" w:pos="4962"/>
        </w:tabs>
        <w:spacing w:line="120" w:lineRule="exact"/>
        <w:ind w:right="-249"/>
        <w:rPr>
          <w:b/>
          <w:i/>
          <w:sz w:val="24"/>
        </w:rPr>
      </w:pPr>
    </w:p>
    <w:p w14:paraId="0E190E3D" w14:textId="4DCEBA5F" w:rsidR="00247993" w:rsidRPr="00247993" w:rsidRDefault="00247993" w:rsidP="00247993">
      <w:pPr>
        <w:tabs>
          <w:tab w:val="left" w:pos="426"/>
          <w:tab w:val="left" w:pos="4537"/>
          <w:tab w:val="left" w:pos="4962"/>
        </w:tabs>
        <w:spacing w:before="360" w:after="120"/>
        <w:ind w:right="34"/>
        <w:rPr>
          <w:b/>
          <w:i/>
          <w:sz w:val="24"/>
          <w:szCs w:val="24"/>
        </w:rPr>
      </w:pPr>
      <w:r w:rsidRPr="00247993">
        <w:rPr>
          <w:b/>
          <w:sz w:val="26"/>
          <w:szCs w:val="26"/>
        </w:rPr>
        <w:t>Draft and Final Reports will be available from the Commission’s website on release at:</w:t>
      </w:r>
      <w:r>
        <w:rPr>
          <w:b/>
          <w:sz w:val="26"/>
          <w:szCs w:val="26"/>
        </w:rPr>
        <w:br/>
      </w:r>
      <w:r w:rsidR="003F1DC7" w:rsidRPr="004D39DF">
        <w:rPr>
          <w:rStyle w:val="Hyperlink"/>
          <w:b/>
          <w:sz w:val="28"/>
          <w:szCs w:val="24"/>
        </w:rPr>
        <w:t>www</w:t>
      </w:r>
      <w:r w:rsidR="004D39DF">
        <w:rPr>
          <w:rStyle w:val="Hyperlink"/>
          <w:b/>
          <w:sz w:val="28"/>
          <w:szCs w:val="24"/>
        </w:rPr>
        <w:t>.pc.gov.au/inquiries/current/</w:t>
      </w:r>
      <w:r w:rsidR="004D39DF" w:rsidRPr="004D39DF">
        <w:rPr>
          <w:rStyle w:val="Hyperlink"/>
          <w:b/>
          <w:sz w:val="28"/>
          <w:szCs w:val="24"/>
        </w:rPr>
        <w:t>nt-children</w:t>
      </w:r>
      <w:r w:rsidR="003F1DC7" w:rsidRPr="00247993">
        <w:rPr>
          <w:b/>
          <w:i/>
          <w:sz w:val="24"/>
          <w:szCs w:val="24"/>
        </w:rPr>
        <w:t xml:space="preserve"> </w:t>
      </w:r>
    </w:p>
    <w:sectPr w:rsidR="00247993" w:rsidRPr="00247993">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486B" w14:textId="77777777" w:rsidR="00D01A0C" w:rsidRDefault="00D01A0C">
      <w:r>
        <w:separator/>
      </w:r>
    </w:p>
  </w:endnote>
  <w:endnote w:type="continuationSeparator" w:id="0">
    <w:p w14:paraId="1CD58A92" w14:textId="77777777" w:rsidR="00D01A0C" w:rsidRDefault="00D0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32655" w14:textId="77777777" w:rsidR="00D01A0C" w:rsidRDefault="00D01A0C">
      <w:r>
        <w:separator/>
      </w:r>
    </w:p>
  </w:footnote>
  <w:footnote w:type="continuationSeparator" w:id="0">
    <w:p w14:paraId="0042340D" w14:textId="77777777" w:rsidR="00D01A0C" w:rsidRDefault="00D01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6" w15:restartNumberingAfterBreak="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4B"/>
    <w:rsid w:val="00056210"/>
    <w:rsid w:val="000A64CE"/>
    <w:rsid w:val="0019530F"/>
    <w:rsid w:val="001C5C7C"/>
    <w:rsid w:val="00221C86"/>
    <w:rsid w:val="00232B4B"/>
    <w:rsid w:val="00247993"/>
    <w:rsid w:val="002D6079"/>
    <w:rsid w:val="003C5524"/>
    <w:rsid w:val="003F1DC7"/>
    <w:rsid w:val="00423861"/>
    <w:rsid w:val="00423BFB"/>
    <w:rsid w:val="00444562"/>
    <w:rsid w:val="00465121"/>
    <w:rsid w:val="00480079"/>
    <w:rsid w:val="0048038E"/>
    <w:rsid w:val="004B21E0"/>
    <w:rsid w:val="004B6E74"/>
    <w:rsid w:val="004D39DF"/>
    <w:rsid w:val="00534A5B"/>
    <w:rsid w:val="00580F6B"/>
    <w:rsid w:val="0059540B"/>
    <w:rsid w:val="005A6826"/>
    <w:rsid w:val="00626C39"/>
    <w:rsid w:val="006349CF"/>
    <w:rsid w:val="007C3E81"/>
    <w:rsid w:val="00820633"/>
    <w:rsid w:val="00843256"/>
    <w:rsid w:val="0085565D"/>
    <w:rsid w:val="009425A8"/>
    <w:rsid w:val="00A17B13"/>
    <w:rsid w:val="00AC6A9B"/>
    <w:rsid w:val="00B10236"/>
    <w:rsid w:val="00B848C7"/>
    <w:rsid w:val="00BC20AA"/>
    <w:rsid w:val="00D01A0C"/>
    <w:rsid w:val="00D528F3"/>
    <w:rsid w:val="00DC03C7"/>
    <w:rsid w:val="00E0213B"/>
    <w:rsid w:val="00E33CD7"/>
    <w:rsid w:val="00E56E21"/>
    <w:rsid w:val="00E65E54"/>
    <w:rsid w:val="00E7598B"/>
    <w:rsid w:val="00EC4447"/>
    <w:rsid w:val="00EC75E2"/>
    <w:rsid w:val="00F51EC1"/>
    <w:rsid w:val="00FF1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B2957D"/>
  <w15:docId w15:val="{0221C536-9B27-4DE4-8C09-D697E43B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gov.au/legal/copyrigh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Template>
  <TotalTime>7</TotalTime>
  <Pages>1</Pages>
  <Words>249</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coversheet - Expenditure on Children in the Northern Territory - Commissioned study</vt:lpstr>
    </vt:vector>
  </TitlesOfParts>
  <Company>Productivity Commission</Company>
  <LinksUpToDate>false</LinksUpToDate>
  <CharactersWithSpaces>1891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coversheet - Expenditure on Children in the Northern Territory - Commissioned study</dc:title>
  <dc:creator>Productivity Commission</dc:creator>
  <cp:lastModifiedBy>Productivity Commission</cp:lastModifiedBy>
  <cp:revision>7</cp:revision>
  <cp:lastPrinted>2004-07-01T12:55:00Z</cp:lastPrinted>
  <dcterms:created xsi:type="dcterms:W3CDTF">2019-02-13T01:34:00Z</dcterms:created>
  <dcterms:modified xsi:type="dcterms:W3CDTF">2019-02-27T00:20:00Z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